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97635A" w:rsidRDefault="00EA710F" w:rsidP="006403BD">
      <w:bookmarkStart w:id="0" w:name="_Hlk54276885"/>
      <w:bookmarkEnd w:id="0"/>
    </w:p>
    <w:p w14:paraId="73B74D5E" w14:textId="164DC298" w:rsidR="006A56B3" w:rsidRPr="0097635A" w:rsidRDefault="009450AB" w:rsidP="001C4EA4">
      <w:pPr>
        <w:pStyle w:val="Sinespaciado"/>
        <w:spacing w:line="276" w:lineRule="auto"/>
        <w:jc w:val="center"/>
        <w:rPr>
          <w:rFonts w:asciiTheme="majorHAnsi" w:hAnsiTheme="majorHAnsi" w:cs="Open Sans"/>
          <w:sz w:val="48"/>
          <w:szCs w:val="28"/>
        </w:rPr>
      </w:pPr>
      <w:r w:rsidRPr="0097635A">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97635A" w:rsidRDefault="00821D63" w:rsidP="00821D63">
      <w:pPr>
        <w:pStyle w:val="Sinespaciado"/>
        <w:spacing w:line="276" w:lineRule="auto"/>
        <w:jc w:val="center"/>
        <w:rPr>
          <w:rFonts w:asciiTheme="majorHAnsi" w:hAnsiTheme="majorHAnsi" w:cs="Open Sans"/>
          <w:sz w:val="48"/>
          <w:szCs w:val="28"/>
        </w:rPr>
      </w:pPr>
      <w:r w:rsidRPr="0097635A">
        <w:rPr>
          <w:rFonts w:asciiTheme="majorHAnsi" w:hAnsiTheme="majorHAnsi" w:cs="Open Sans"/>
          <w:sz w:val="48"/>
          <w:szCs w:val="28"/>
        </w:rPr>
        <w:t>Universidad Internacional de La Rioja</w:t>
      </w:r>
    </w:p>
    <w:p w14:paraId="3AD99163" w14:textId="31103112" w:rsidR="00821D63" w:rsidRPr="0097635A" w:rsidRDefault="004040E2" w:rsidP="00821D63">
      <w:pPr>
        <w:pStyle w:val="Sinespaciado"/>
        <w:spacing w:line="276" w:lineRule="auto"/>
        <w:jc w:val="center"/>
        <w:rPr>
          <w:rFonts w:asciiTheme="majorHAnsi" w:hAnsiTheme="majorHAnsi" w:cs="Open Sans"/>
          <w:sz w:val="40"/>
          <w:szCs w:val="28"/>
        </w:rPr>
      </w:pPr>
      <w:r w:rsidRPr="0097635A">
        <w:rPr>
          <w:rFonts w:asciiTheme="majorHAnsi" w:hAnsiTheme="majorHAnsi" w:cs="Open Sans"/>
          <w:sz w:val="40"/>
          <w:szCs w:val="28"/>
        </w:rPr>
        <w:t>Escuela Superior de Ingeniería y Tecnología</w:t>
      </w:r>
    </w:p>
    <w:p w14:paraId="62ED148A" w14:textId="32640DEB" w:rsidR="00821D63" w:rsidRPr="0097635A" w:rsidRDefault="00821D63" w:rsidP="00821D63">
      <w:pPr>
        <w:pStyle w:val="Sinespaciado"/>
        <w:spacing w:line="276" w:lineRule="auto"/>
        <w:jc w:val="center"/>
        <w:rPr>
          <w:rFonts w:asciiTheme="minorHAnsi" w:hAnsiTheme="minorHAnsi" w:cs="Tahoma"/>
          <w:sz w:val="40"/>
          <w:szCs w:val="28"/>
        </w:rPr>
      </w:pPr>
    </w:p>
    <w:p w14:paraId="4376B2C2" w14:textId="1FAD4F31" w:rsidR="00FC4A7B" w:rsidRPr="0097635A" w:rsidRDefault="00FC4A7B" w:rsidP="00821D63">
      <w:pPr>
        <w:pStyle w:val="Sinespaciado"/>
        <w:spacing w:line="276" w:lineRule="auto"/>
        <w:jc w:val="center"/>
        <w:rPr>
          <w:rFonts w:asciiTheme="minorHAnsi" w:hAnsiTheme="minorHAnsi" w:cs="Tahoma"/>
          <w:sz w:val="40"/>
          <w:szCs w:val="28"/>
        </w:rPr>
      </w:pPr>
    </w:p>
    <w:p w14:paraId="56C3CC49" w14:textId="30810348" w:rsidR="00FC4A7B" w:rsidRPr="0097635A" w:rsidRDefault="00FC4A7B" w:rsidP="00821D63">
      <w:pPr>
        <w:pStyle w:val="Sinespaciado"/>
        <w:spacing w:line="276" w:lineRule="auto"/>
        <w:jc w:val="center"/>
        <w:rPr>
          <w:rFonts w:asciiTheme="minorHAnsi" w:hAnsiTheme="minorHAnsi" w:cs="Tahoma"/>
          <w:sz w:val="40"/>
          <w:szCs w:val="28"/>
        </w:rPr>
      </w:pPr>
    </w:p>
    <w:p w14:paraId="6067B72C" w14:textId="77777777" w:rsidR="00FC4A7B" w:rsidRPr="0097635A" w:rsidRDefault="00FC4A7B" w:rsidP="00821D63">
      <w:pPr>
        <w:pStyle w:val="Sinespaciado"/>
        <w:spacing w:line="276" w:lineRule="auto"/>
        <w:jc w:val="center"/>
        <w:rPr>
          <w:rFonts w:asciiTheme="minorHAnsi" w:hAnsiTheme="minorHAnsi" w:cs="Tahoma"/>
          <w:sz w:val="40"/>
          <w:szCs w:val="28"/>
        </w:rPr>
      </w:pPr>
    </w:p>
    <w:p w14:paraId="7339873A" w14:textId="67805D54" w:rsidR="00821D63" w:rsidRPr="0097635A" w:rsidRDefault="00821D63" w:rsidP="00821D63">
      <w:pPr>
        <w:pStyle w:val="Sinespaciado"/>
        <w:spacing w:line="276" w:lineRule="auto"/>
        <w:jc w:val="center"/>
        <w:rPr>
          <w:rFonts w:asciiTheme="majorHAnsi" w:hAnsiTheme="majorHAnsi" w:cs="Tahoma"/>
          <w:sz w:val="48"/>
          <w:szCs w:val="28"/>
        </w:rPr>
      </w:pPr>
      <w:r w:rsidRPr="0097635A">
        <w:rPr>
          <w:rFonts w:asciiTheme="majorHAnsi" w:hAnsiTheme="majorHAnsi" w:cs="Tahoma"/>
          <w:sz w:val="36"/>
          <w:szCs w:val="28"/>
        </w:rPr>
        <w:t xml:space="preserve">Máster </w:t>
      </w:r>
      <w:r w:rsidR="004040E2" w:rsidRPr="0097635A">
        <w:rPr>
          <w:rFonts w:asciiTheme="majorHAnsi" w:hAnsiTheme="majorHAnsi" w:cs="Tahoma"/>
          <w:sz w:val="36"/>
          <w:szCs w:val="28"/>
        </w:rPr>
        <w:t xml:space="preserve">Universitario </w:t>
      </w:r>
      <w:r w:rsidR="00FC4A7B" w:rsidRPr="0097635A">
        <w:rPr>
          <w:rFonts w:asciiTheme="majorHAnsi" w:hAnsiTheme="majorHAnsi" w:cs="Tahoma"/>
          <w:sz w:val="36"/>
          <w:szCs w:val="28"/>
        </w:rPr>
        <w:t xml:space="preserve">en </w:t>
      </w:r>
      <w:r w:rsidR="004040E2" w:rsidRPr="0097635A">
        <w:rPr>
          <w:rFonts w:asciiTheme="majorHAnsi" w:hAnsiTheme="majorHAnsi" w:cs="Tahoma"/>
          <w:sz w:val="36"/>
          <w:szCs w:val="28"/>
        </w:rPr>
        <w:t xml:space="preserve">Ingeniería </w:t>
      </w:r>
      <w:r w:rsidR="007D2D0D">
        <w:rPr>
          <w:rFonts w:asciiTheme="majorHAnsi" w:hAnsiTheme="majorHAnsi" w:cs="Tahoma"/>
          <w:sz w:val="36"/>
          <w:szCs w:val="28"/>
        </w:rPr>
        <w:t>Matemática y Computación</w:t>
      </w:r>
    </w:p>
    <w:p w14:paraId="7E4DEE80" w14:textId="7658297F" w:rsidR="00821D63" w:rsidRPr="0097635A" w:rsidRDefault="00990E54" w:rsidP="00821D63">
      <w:pPr>
        <w:pStyle w:val="Sinespaciado"/>
        <w:spacing w:line="276" w:lineRule="auto"/>
        <w:jc w:val="center"/>
        <w:rPr>
          <w:rFonts w:asciiTheme="minorHAnsi" w:hAnsiTheme="minorHAnsi" w:cs="Tahoma"/>
          <w:sz w:val="52"/>
          <w:szCs w:val="28"/>
        </w:rPr>
      </w:pPr>
      <w:r w:rsidRPr="00990E54">
        <w:rPr>
          <w:rFonts w:asciiTheme="minorHAnsi" w:hAnsiTheme="minorHAnsi" w:cs="Tahoma"/>
          <w:color w:val="0098CD"/>
          <w:sz w:val="52"/>
          <w:szCs w:val="28"/>
        </w:rPr>
        <w:t xml:space="preserve">Sistema híbrido de detección de anomalías y Momentum Trading con algoritmos de </w:t>
      </w:r>
      <w:proofErr w:type="spellStart"/>
      <w:r w:rsidRPr="00990E54">
        <w:rPr>
          <w:rFonts w:asciiTheme="minorHAnsi" w:hAnsiTheme="minorHAnsi" w:cs="Tahoma"/>
          <w:color w:val="0098CD"/>
          <w:sz w:val="52"/>
          <w:szCs w:val="28"/>
        </w:rPr>
        <w:t>clustering</w:t>
      </w:r>
      <w:proofErr w:type="spellEnd"/>
      <w:r w:rsidRPr="00990E54">
        <w:rPr>
          <w:rFonts w:asciiTheme="minorHAnsi" w:hAnsiTheme="minorHAnsi" w:cs="Tahoma"/>
          <w:color w:val="0098CD"/>
          <w:sz w:val="52"/>
          <w:szCs w:val="28"/>
        </w:rPr>
        <w:t xml:space="preserve"> (K-Means/DBSCAN)</w:t>
      </w:r>
    </w:p>
    <w:p w14:paraId="6D71EAEA" w14:textId="464E026D" w:rsidR="0016080C" w:rsidRPr="0097635A" w:rsidRDefault="0016080C" w:rsidP="006403BD">
      <w:pPr>
        <w:rPr>
          <w:lang w:eastAsia="en-US"/>
        </w:rPr>
      </w:pPr>
    </w:p>
    <w:p w14:paraId="39BFED55" w14:textId="1300B8A3" w:rsidR="0016080C" w:rsidRPr="0097635A" w:rsidRDefault="0016080C" w:rsidP="006403BD">
      <w:pPr>
        <w:rPr>
          <w:lang w:eastAsia="en-US"/>
        </w:rPr>
      </w:pPr>
    </w:p>
    <w:p w14:paraId="1DB80821" w14:textId="08F166BC" w:rsidR="0016080C" w:rsidRPr="0097635A" w:rsidRDefault="0016080C" w:rsidP="006403BD">
      <w:pPr>
        <w:rPr>
          <w:lang w:eastAsia="en-US"/>
        </w:rPr>
      </w:pPr>
    </w:p>
    <w:p w14:paraId="14D3861C" w14:textId="74AC7333" w:rsidR="00CA0785" w:rsidRPr="0097635A" w:rsidRDefault="00CA0785" w:rsidP="006403BD">
      <w:pPr>
        <w:rPr>
          <w:lang w:eastAsia="en-US"/>
        </w:rPr>
      </w:pPr>
      <w:r w:rsidRPr="0097635A">
        <w:rPr>
          <w:lang w:eastAsia="en-US"/>
        </w:rPr>
        <w:tab/>
      </w:r>
    </w:p>
    <w:p w14:paraId="4F7BA5B3" w14:textId="77777777" w:rsidR="00CA0785" w:rsidRPr="0097635A"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4878D15C" w14:textId="77777777" w:rsidTr="00F92B4D">
        <w:tc>
          <w:tcPr>
            <w:tcW w:w="4106" w:type="dxa"/>
            <w:vAlign w:val="center"/>
          </w:tcPr>
          <w:p w14:paraId="03508D4B"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Trabajo fin de estudio presentado por:</w:t>
            </w:r>
          </w:p>
        </w:tc>
        <w:tc>
          <w:tcPr>
            <w:tcW w:w="4407" w:type="dxa"/>
            <w:vAlign w:val="center"/>
          </w:tcPr>
          <w:p w14:paraId="1B3C0FAE" w14:textId="77777777" w:rsidR="001C4EA4" w:rsidRDefault="00990E5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Espejo Cuenca, Marcel</w:t>
            </w:r>
          </w:p>
          <w:p w14:paraId="7AB7F10A" w14:textId="77777777" w:rsidR="00990E54" w:rsidRDefault="00990E5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Gómez Hernández, Raúl</w:t>
            </w:r>
          </w:p>
          <w:p w14:paraId="44493B68" w14:textId="01BF727A" w:rsidR="00990E54" w:rsidRPr="0097635A" w:rsidRDefault="00990E5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Martínez Díez, Diego</w:t>
            </w:r>
          </w:p>
        </w:tc>
      </w:tr>
      <w:tr w:rsidR="001C4EA4" w:rsidRPr="0097635A" w14:paraId="16305541" w14:textId="77777777" w:rsidTr="00F92B4D">
        <w:tc>
          <w:tcPr>
            <w:tcW w:w="4106" w:type="dxa"/>
            <w:vAlign w:val="center"/>
          </w:tcPr>
          <w:p w14:paraId="5E049953"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Tipo de trabajo:</w:t>
            </w:r>
          </w:p>
        </w:tc>
        <w:tc>
          <w:tcPr>
            <w:tcW w:w="4407" w:type="dxa"/>
            <w:vAlign w:val="center"/>
          </w:tcPr>
          <w:p w14:paraId="717AFC5C" w14:textId="0512CBF2" w:rsidR="001C4EA4" w:rsidRPr="0097635A" w:rsidRDefault="008D5D56" w:rsidP="000757FF">
            <w:pPr>
              <w:pStyle w:val="Sinespaciado"/>
              <w:spacing w:line="276" w:lineRule="auto"/>
              <w:rPr>
                <w:rFonts w:asciiTheme="majorHAnsi" w:hAnsiTheme="majorHAnsi" w:cs="Tahoma"/>
                <w:sz w:val="24"/>
                <w:szCs w:val="28"/>
              </w:rPr>
            </w:pPr>
            <w:r w:rsidRPr="008D5D56">
              <w:rPr>
                <w:rFonts w:asciiTheme="majorHAnsi" w:hAnsiTheme="majorHAnsi" w:cs="Tahoma"/>
                <w:sz w:val="24"/>
                <w:szCs w:val="28"/>
              </w:rPr>
              <w:t>Desarrollo Práctico</w:t>
            </w:r>
          </w:p>
        </w:tc>
      </w:tr>
      <w:tr w:rsidR="001C4EA4" w:rsidRPr="0097635A" w14:paraId="41A229E9" w14:textId="77777777" w:rsidTr="00F92B4D">
        <w:tc>
          <w:tcPr>
            <w:tcW w:w="4106" w:type="dxa"/>
            <w:vAlign w:val="center"/>
          </w:tcPr>
          <w:p w14:paraId="19B201E3"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Director/a:</w:t>
            </w:r>
          </w:p>
        </w:tc>
        <w:tc>
          <w:tcPr>
            <w:tcW w:w="4407" w:type="dxa"/>
            <w:vAlign w:val="center"/>
          </w:tcPr>
          <w:p w14:paraId="5CFF1A55" w14:textId="4ACA0C1A" w:rsidR="001C4EA4" w:rsidRPr="0097635A" w:rsidRDefault="00990E5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Martínez Cerdá, Juan Francisco</w:t>
            </w:r>
          </w:p>
        </w:tc>
      </w:tr>
      <w:tr w:rsidR="001C4EA4" w:rsidRPr="0097635A" w14:paraId="4E825087" w14:textId="77777777" w:rsidTr="00F92B4D">
        <w:tc>
          <w:tcPr>
            <w:tcW w:w="4106" w:type="dxa"/>
            <w:vAlign w:val="center"/>
          </w:tcPr>
          <w:p w14:paraId="12742576"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Fecha:</w:t>
            </w:r>
          </w:p>
        </w:tc>
        <w:tc>
          <w:tcPr>
            <w:tcW w:w="4407" w:type="dxa"/>
            <w:vAlign w:val="center"/>
          </w:tcPr>
          <w:p w14:paraId="0CCDCEC7" w14:textId="63F38D2D" w:rsidR="001C4EA4" w:rsidRPr="0097635A" w:rsidRDefault="00990E5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15/04/2026</w:t>
            </w:r>
          </w:p>
        </w:tc>
      </w:tr>
    </w:tbl>
    <w:p w14:paraId="0C560120" w14:textId="77777777" w:rsidR="006A3B9B" w:rsidRPr="0097635A" w:rsidRDefault="006A3B9B" w:rsidP="006403BD">
      <w:pPr>
        <w:pStyle w:val="Ttulondices"/>
        <w:rPr>
          <w:szCs w:val="22"/>
        </w:rPr>
      </w:pPr>
    </w:p>
    <w:p w14:paraId="79C85DBD" w14:textId="77777777" w:rsidR="006A3B9B" w:rsidRPr="0097635A" w:rsidRDefault="006A3B9B" w:rsidP="006A3B9B">
      <w:pPr>
        <w:rPr>
          <w:lang w:eastAsia="en-US"/>
        </w:rPr>
      </w:pPr>
    </w:p>
    <w:p w14:paraId="090362DC" w14:textId="77777777" w:rsidR="006A3B9B" w:rsidRPr="0097635A" w:rsidRDefault="006A3B9B" w:rsidP="006A3B9B">
      <w:pPr>
        <w:rPr>
          <w:lang w:eastAsia="en-US"/>
        </w:rPr>
      </w:pPr>
    </w:p>
    <w:p w14:paraId="75C62CD1" w14:textId="736E141F" w:rsidR="006A3B9B" w:rsidRPr="0097635A" w:rsidRDefault="006A3B9B" w:rsidP="006A3B9B">
      <w:pPr>
        <w:jc w:val="right"/>
        <w:rPr>
          <w:rFonts w:asciiTheme="majorHAnsi" w:hAnsiTheme="majorHAnsi" w:cs="Arial"/>
          <w:color w:val="0098CD"/>
          <w:sz w:val="36"/>
          <w:szCs w:val="22"/>
          <w:lang w:eastAsia="en-US"/>
        </w:rPr>
      </w:pPr>
    </w:p>
    <w:p w14:paraId="5043D940" w14:textId="107F644A" w:rsidR="001C2FB3" w:rsidRPr="0097635A" w:rsidRDefault="008544B8" w:rsidP="0031336A">
      <w:pPr>
        <w:pStyle w:val="Ttulondices"/>
      </w:pPr>
      <w:r w:rsidRPr="0097635A">
        <w:br w:type="page"/>
      </w:r>
      <w:bookmarkStart w:id="1" w:name="_Toc437509152"/>
    </w:p>
    <w:bookmarkEnd w:id="1"/>
    <w:p w14:paraId="37509664" w14:textId="52E8292E" w:rsidR="008544B8" w:rsidRPr="0097635A" w:rsidRDefault="007B76BF" w:rsidP="006403BD">
      <w:pPr>
        <w:pStyle w:val="Ttulondices"/>
      </w:pPr>
      <w:r w:rsidRPr="0097635A">
        <w:lastRenderedPageBreak/>
        <w:t xml:space="preserve">Índice </w:t>
      </w:r>
      <w:r w:rsidR="00FA21E3" w:rsidRPr="0097635A">
        <w:t>de contenidos</w:t>
      </w:r>
    </w:p>
    <w:p w14:paraId="71EA4AE6" w14:textId="5A560597" w:rsidR="00533B16" w:rsidRDefault="00423E85">
      <w:pPr>
        <w:pStyle w:val="TDC1"/>
        <w:tabs>
          <w:tab w:val="left" w:pos="440"/>
          <w:tab w:val="right" w:leader="dot" w:pos="9061"/>
        </w:tabs>
        <w:rPr>
          <w:rFonts w:eastAsiaTheme="minorEastAsia" w:cstheme="minorBidi"/>
          <w:noProof/>
          <w:kern w:val="2"/>
          <w14:ligatures w14:val="standardContextual"/>
        </w:rPr>
      </w:pPr>
      <w:r w:rsidRPr="0097635A">
        <w:rPr>
          <w:sz w:val="22"/>
        </w:rPr>
        <w:fldChar w:fldCharType="begin"/>
      </w:r>
      <w:r w:rsidRPr="0097635A">
        <w:rPr>
          <w:sz w:val="22"/>
        </w:rPr>
        <w:instrText xml:space="preserve"> TOC \o "1-3" \h \z \u </w:instrText>
      </w:r>
      <w:r w:rsidRPr="0097635A">
        <w:rPr>
          <w:sz w:val="22"/>
        </w:rPr>
        <w:fldChar w:fldCharType="separate"/>
      </w:r>
      <w:hyperlink w:anchor="_Toc227174264" w:history="1">
        <w:r w:rsidR="00533B16" w:rsidRPr="00263128">
          <w:rPr>
            <w:rStyle w:val="Hipervnculo"/>
            <w:noProof/>
          </w:rPr>
          <w:t>1.</w:t>
        </w:r>
        <w:r w:rsidR="00533B16">
          <w:rPr>
            <w:rFonts w:eastAsiaTheme="minorEastAsia" w:cstheme="minorBidi"/>
            <w:noProof/>
            <w:kern w:val="2"/>
            <w14:ligatures w14:val="standardContextual"/>
          </w:rPr>
          <w:tab/>
        </w:r>
        <w:r w:rsidR="00533B16" w:rsidRPr="00263128">
          <w:rPr>
            <w:rStyle w:val="Hipervnculo"/>
            <w:noProof/>
          </w:rPr>
          <w:t>Contexto y estado del arte</w:t>
        </w:r>
        <w:r w:rsidR="00533B16">
          <w:rPr>
            <w:noProof/>
            <w:webHidden/>
          </w:rPr>
          <w:tab/>
        </w:r>
        <w:r w:rsidR="00533B16">
          <w:rPr>
            <w:noProof/>
            <w:webHidden/>
          </w:rPr>
          <w:fldChar w:fldCharType="begin"/>
        </w:r>
        <w:r w:rsidR="00533B16">
          <w:rPr>
            <w:noProof/>
            <w:webHidden/>
          </w:rPr>
          <w:instrText xml:space="preserve"> PAGEREF _Toc227174264 \h </w:instrText>
        </w:r>
        <w:r w:rsidR="00533B16">
          <w:rPr>
            <w:noProof/>
            <w:webHidden/>
          </w:rPr>
        </w:r>
        <w:r w:rsidR="00533B16">
          <w:rPr>
            <w:noProof/>
            <w:webHidden/>
          </w:rPr>
          <w:fldChar w:fldCharType="separate"/>
        </w:r>
        <w:r w:rsidR="00533B16">
          <w:rPr>
            <w:noProof/>
            <w:webHidden/>
          </w:rPr>
          <w:t>7</w:t>
        </w:r>
        <w:r w:rsidR="00533B16">
          <w:rPr>
            <w:noProof/>
            <w:webHidden/>
          </w:rPr>
          <w:fldChar w:fldCharType="end"/>
        </w:r>
      </w:hyperlink>
    </w:p>
    <w:p w14:paraId="44485ABB" w14:textId="6952AFF1" w:rsidR="00533B16" w:rsidRDefault="00533B16">
      <w:pPr>
        <w:pStyle w:val="TDC2"/>
        <w:tabs>
          <w:tab w:val="left" w:pos="960"/>
          <w:tab w:val="right" w:leader="dot" w:pos="9061"/>
        </w:tabs>
        <w:rPr>
          <w:rFonts w:eastAsiaTheme="minorEastAsia" w:cstheme="minorBidi"/>
          <w:noProof/>
          <w:kern w:val="2"/>
          <w14:ligatures w14:val="standardContextual"/>
        </w:rPr>
      </w:pPr>
      <w:hyperlink w:anchor="_Toc227174265" w:history="1">
        <w:r w:rsidRPr="00263128">
          <w:rPr>
            <w:rStyle w:val="Hipervnculo"/>
            <w:noProof/>
          </w:rPr>
          <w:t>1.1.</w:t>
        </w:r>
        <w:r>
          <w:rPr>
            <w:rFonts w:eastAsiaTheme="minorEastAsia" w:cstheme="minorBidi"/>
            <w:noProof/>
            <w:kern w:val="2"/>
            <w14:ligatures w14:val="standardContextual"/>
          </w:rPr>
          <w:tab/>
        </w:r>
        <w:r w:rsidRPr="00263128">
          <w:rPr>
            <w:rStyle w:val="Hipervnculo"/>
            <w:noProof/>
          </w:rPr>
          <w:t>El Momentum en los mercados financieros y el riesgo de anomalías</w:t>
        </w:r>
        <w:r>
          <w:rPr>
            <w:noProof/>
            <w:webHidden/>
          </w:rPr>
          <w:tab/>
        </w:r>
        <w:r>
          <w:rPr>
            <w:noProof/>
            <w:webHidden/>
          </w:rPr>
          <w:fldChar w:fldCharType="begin"/>
        </w:r>
        <w:r>
          <w:rPr>
            <w:noProof/>
            <w:webHidden/>
          </w:rPr>
          <w:instrText xml:space="preserve"> PAGEREF _Toc227174265 \h </w:instrText>
        </w:r>
        <w:r>
          <w:rPr>
            <w:noProof/>
            <w:webHidden/>
          </w:rPr>
        </w:r>
        <w:r>
          <w:rPr>
            <w:noProof/>
            <w:webHidden/>
          </w:rPr>
          <w:fldChar w:fldCharType="separate"/>
        </w:r>
        <w:r>
          <w:rPr>
            <w:noProof/>
            <w:webHidden/>
          </w:rPr>
          <w:t>7</w:t>
        </w:r>
        <w:r>
          <w:rPr>
            <w:noProof/>
            <w:webHidden/>
          </w:rPr>
          <w:fldChar w:fldCharType="end"/>
        </w:r>
      </w:hyperlink>
    </w:p>
    <w:p w14:paraId="26CD9778" w14:textId="104EBD40"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66" w:history="1">
        <w:r w:rsidRPr="00263128">
          <w:rPr>
            <w:rStyle w:val="Hipervnculo"/>
            <w:noProof/>
          </w:rPr>
          <w:t>1.1.1.</w:t>
        </w:r>
        <w:r>
          <w:rPr>
            <w:rFonts w:eastAsiaTheme="minorEastAsia" w:cstheme="minorBidi"/>
            <w:noProof/>
            <w:kern w:val="2"/>
            <w14:ligatures w14:val="standardContextual"/>
          </w:rPr>
          <w:tab/>
        </w:r>
        <w:r w:rsidRPr="00263128">
          <w:rPr>
            <w:rStyle w:val="Hipervnculo"/>
            <w:noProof/>
          </w:rPr>
          <w:t>Fundamentación matemática del Momentum</w:t>
        </w:r>
        <w:r>
          <w:rPr>
            <w:noProof/>
            <w:webHidden/>
          </w:rPr>
          <w:tab/>
        </w:r>
        <w:r>
          <w:rPr>
            <w:noProof/>
            <w:webHidden/>
          </w:rPr>
          <w:fldChar w:fldCharType="begin"/>
        </w:r>
        <w:r>
          <w:rPr>
            <w:noProof/>
            <w:webHidden/>
          </w:rPr>
          <w:instrText xml:space="preserve"> PAGEREF _Toc227174266 \h </w:instrText>
        </w:r>
        <w:r>
          <w:rPr>
            <w:noProof/>
            <w:webHidden/>
          </w:rPr>
        </w:r>
        <w:r>
          <w:rPr>
            <w:noProof/>
            <w:webHidden/>
          </w:rPr>
          <w:fldChar w:fldCharType="separate"/>
        </w:r>
        <w:r>
          <w:rPr>
            <w:noProof/>
            <w:webHidden/>
          </w:rPr>
          <w:t>7</w:t>
        </w:r>
        <w:r>
          <w:rPr>
            <w:noProof/>
            <w:webHidden/>
          </w:rPr>
          <w:fldChar w:fldCharType="end"/>
        </w:r>
      </w:hyperlink>
    </w:p>
    <w:p w14:paraId="3838A0C6" w14:textId="35F77CF5"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67" w:history="1">
        <w:r w:rsidRPr="00263128">
          <w:rPr>
            <w:rStyle w:val="Hipervnculo"/>
            <w:noProof/>
          </w:rPr>
          <w:t>1.1.2.</w:t>
        </w:r>
        <w:r>
          <w:rPr>
            <w:rFonts w:eastAsiaTheme="minorEastAsia" w:cstheme="minorBidi"/>
            <w:noProof/>
            <w:kern w:val="2"/>
            <w14:ligatures w14:val="standardContextual"/>
          </w:rPr>
          <w:tab/>
        </w:r>
        <w:r w:rsidRPr="00263128">
          <w:rPr>
            <w:rStyle w:val="Hipervnculo"/>
            <w:noProof/>
          </w:rPr>
          <w:t>Asimetría de riesgo y el concepto de Momentum Crashes</w:t>
        </w:r>
        <w:r>
          <w:rPr>
            <w:noProof/>
            <w:webHidden/>
          </w:rPr>
          <w:tab/>
        </w:r>
        <w:r>
          <w:rPr>
            <w:noProof/>
            <w:webHidden/>
          </w:rPr>
          <w:fldChar w:fldCharType="begin"/>
        </w:r>
        <w:r>
          <w:rPr>
            <w:noProof/>
            <w:webHidden/>
          </w:rPr>
          <w:instrText xml:space="preserve"> PAGEREF _Toc227174267 \h </w:instrText>
        </w:r>
        <w:r>
          <w:rPr>
            <w:noProof/>
            <w:webHidden/>
          </w:rPr>
        </w:r>
        <w:r>
          <w:rPr>
            <w:noProof/>
            <w:webHidden/>
          </w:rPr>
          <w:fldChar w:fldCharType="separate"/>
        </w:r>
        <w:r>
          <w:rPr>
            <w:noProof/>
            <w:webHidden/>
          </w:rPr>
          <w:t>9</w:t>
        </w:r>
        <w:r>
          <w:rPr>
            <w:noProof/>
            <w:webHidden/>
          </w:rPr>
          <w:fldChar w:fldCharType="end"/>
        </w:r>
      </w:hyperlink>
    </w:p>
    <w:p w14:paraId="6F7C9F06" w14:textId="6D856904"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68" w:history="1">
        <w:r w:rsidRPr="00263128">
          <w:rPr>
            <w:rStyle w:val="Hipervnculo"/>
            <w:noProof/>
          </w:rPr>
          <w:t>1.1.3.</w:t>
        </w:r>
        <w:r>
          <w:rPr>
            <w:rFonts w:eastAsiaTheme="minorEastAsia" w:cstheme="minorBidi"/>
            <w:noProof/>
            <w:kern w:val="2"/>
            <w14:ligatures w14:val="standardContextual"/>
          </w:rPr>
          <w:tab/>
        </w:r>
        <w:r w:rsidRPr="00263128">
          <w:rPr>
            <w:rStyle w:val="Hipervnculo"/>
            <w:noProof/>
          </w:rPr>
          <w:t>Ruido estructural, anomalías y la necesidad de filtrado topológico</w:t>
        </w:r>
        <w:r>
          <w:rPr>
            <w:noProof/>
            <w:webHidden/>
          </w:rPr>
          <w:tab/>
        </w:r>
        <w:r>
          <w:rPr>
            <w:noProof/>
            <w:webHidden/>
          </w:rPr>
          <w:fldChar w:fldCharType="begin"/>
        </w:r>
        <w:r>
          <w:rPr>
            <w:noProof/>
            <w:webHidden/>
          </w:rPr>
          <w:instrText xml:space="preserve"> PAGEREF _Toc227174268 \h </w:instrText>
        </w:r>
        <w:r>
          <w:rPr>
            <w:noProof/>
            <w:webHidden/>
          </w:rPr>
        </w:r>
        <w:r>
          <w:rPr>
            <w:noProof/>
            <w:webHidden/>
          </w:rPr>
          <w:fldChar w:fldCharType="separate"/>
        </w:r>
        <w:r>
          <w:rPr>
            <w:noProof/>
            <w:webHidden/>
          </w:rPr>
          <w:t>11</w:t>
        </w:r>
        <w:r>
          <w:rPr>
            <w:noProof/>
            <w:webHidden/>
          </w:rPr>
          <w:fldChar w:fldCharType="end"/>
        </w:r>
      </w:hyperlink>
    </w:p>
    <w:p w14:paraId="1AED93E1" w14:textId="42D83568" w:rsidR="00533B16" w:rsidRDefault="00533B16">
      <w:pPr>
        <w:pStyle w:val="TDC2"/>
        <w:tabs>
          <w:tab w:val="left" w:pos="960"/>
          <w:tab w:val="right" w:leader="dot" w:pos="9061"/>
        </w:tabs>
        <w:rPr>
          <w:rFonts w:eastAsiaTheme="minorEastAsia" w:cstheme="minorBidi"/>
          <w:noProof/>
          <w:kern w:val="2"/>
          <w14:ligatures w14:val="standardContextual"/>
        </w:rPr>
      </w:pPr>
      <w:hyperlink w:anchor="_Toc227174269" w:history="1">
        <w:r w:rsidRPr="00263128">
          <w:rPr>
            <w:rStyle w:val="Hipervnculo"/>
            <w:noProof/>
          </w:rPr>
          <w:t>1.2.</w:t>
        </w:r>
        <w:r>
          <w:rPr>
            <w:rFonts w:eastAsiaTheme="minorEastAsia" w:cstheme="minorBidi"/>
            <w:noProof/>
            <w:kern w:val="2"/>
            <w14:ligatures w14:val="standardContextual"/>
          </w:rPr>
          <w:tab/>
        </w:r>
        <w:r w:rsidRPr="00263128">
          <w:rPr>
            <w:rStyle w:val="Hipervnculo"/>
            <w:noProof/>
          </w:rPr>
          <w:t>Fundamentos de Machine Learning no supervisado</w:t>
        </w:r>
        <w:r>
          <w:rPr>
            <w:noProof/>
            <w:webHidden/>
          </w:rPr>
          <w:tab/>
        </w:r>
        <w:r>
          <w:rPr>
            <w:noProof/>
            <w:webHidden/>
          </w:rPr>
          <w:fldChar w:fldCharType="begin"/>
        </w:r>
        <w:r>
          <w:rPr>
            <w:noProof/>
            <w:webHidden/>
          </w:rPr>
          <w:instrText xml:space="preserve"> PAGEREF _Toc227174269 \h </w:instrText>
        </w:r>
        <w:r>
          <w:rPr>
            <w:noProof/>
            <w:webHidden/>
          </w:rPr>
        </w:r>
        <w:r>
          <w:rPr>
            <w:noProof/>
            <w:webHidden/>
          </w:rPr>
          <w:fldChar w:fldCharType="separate"/>
        </w:r>
        <w:r>
          <w:rPr>
            <w:noProof/>
            <w:webHidden/>
          </w:rPr>
          <w:t>12</w:t>
        </w:r>
        <w:r>
          <w:rPr>
            <w:noProof/>
            <w:webHidden/>
          </w:rPr>
          <w:fldChar w:fldCharType="end"/>
        </w:r>
      </w:hyperlink>
    </w:p>
    <w:p w14:paraId="274EEB64" w14:textId="504ED288"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70" w:history="1">
        <w:r w:rsidRPr="00263128">
          <w:rPr>
            <w:rStyle w:val="Hipervnculo"/>
            <w:noProof/>
          </w:rPr>
          <w:t>1.2.1.</w:t>
        </w:r>
        <w:r>
          <w:rPr>
            <w:rFonts w:eastAsiaTheme="minorEastAsia" w:cstheme="minorBidi"/>
            <w:noProof/>
            <w:kern w:val="2"/>
            <w14:ligatures w14:val="standardContextual"/>
          </w:rPr>
          <w:tab/>
        </w:r>
        <w:r w:rsidRPr="00263128">
          <w:rPr>
            <w:rStyle w:val="Hipervnculo"/>
            <w:noProof/>
          </w:rPr>
          <w:t>Algoritmo de Agrupamiento K-Means</w:t>
        </w:r>
        <w:r>
          <w:rPr>
            <w:noProof/>
            <w:webHidden/>
          </w:rPr>
          <w:tab/>
        </w:r>
        <w:r>
          <w:rPr>
            <w:noProof/>
            <w:webHidden/>
          </w:rPr>
          <w:fldChar w:fldCharType="begin"/>
        </w:r>
        <w:r>
          <w:rPr>
            <w:noProof/>
            <w:webHidden/>
          </w:rPr>
          <w:instrText xml:space="preserve"> PAGEREF _Toc227174270 \h </w:instrText>
        </w:r>
        <w:r>
          <w:rPr>
            <w:noProof/>
            <w:webHidden/>
          </w:rPr>
        </w:r>
        <w:r>
          <w:rPr>
            <w:noProof/>
            <w:webHidden/>
          </w:rPr>
          <w:fldChar w:fldCharType="separate"/>
        </w:r>
        <w:r>
          <w:rPr>
            <w:noProof/>
            <w:webHidden/>
          </w:rPr>
          <w:t>12</w:t>
        </w:r>
        <w:r>
          <w:rPr>
            <w:noProof/>
            <w:webHidden/>
          </w:rPr>
          <w:fldChar w:fldCharType="end"/>
        </w:r>
      </w:hyperlink>
    </w:p>
    <w:p w14:paraId="19A92E34" w14:textId="52C348F4"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71" w:history="1">
        <w:r w:rsidRPr="00263128">
          <w:rPr>
            <w:rStyle w:val="Hipervnculo"/>
            <w:noProof/>
          </w:rPr>
          <w:t>1.2.2.</w:t>
        </w:r>
        <w:r>
          <w:rPr>
            <w:rFonts w:eastAsiaTheme="minorEastAsia" w:cstheme="minorBidi"/>
            <w:noProof/>
            <w:kern w:val="2"/>
            <w14:ligatures w14:val="standardContextual"/>
          </w:rPr>
          <w:tab/>
        </w:r>
        <w:r w:rsidRPr="00263128">
          <w:rPr>
            <w:rStyle w:val="Hipervnculo"/>
            <w:noProof/>
          </w:rPr>
          <w:t>Filtro de densidad topológica DBSCAN</w:t>
        </w:r>
        <w:r>
          <w:rPr>
            <w:noProof/>
            <w:webHidden/>
          </w:rPr>
          <w:tab/>
        </w:r>
        <w:r>
          <w:rPr>
            <w:noProof/>
            <w:webHidden/>
          </w:rPr>
          <w:fldChar w:fldCharType="begin"/>
        </w:r>
        <w:r>
          <w:rPr>
            <w:noProof/>
            <w:webHidden/>
          </w:rPr>
          <w:instrText xml:space="preserve"> PAGEREF _Toc227174271 \h </w:instrText>
        </w:r>
        <w:r>
          <w:rPr>
            <w:noProof/>
            <w:webHidden/>
          </w:rPr>
        </w:r>
        <w:r>
          <w:rPr>
            <w:noProof/>
            <w:webHidden/>
          </w:rPr>
          <w:fldChar w:fldCharType="separate"/>
        </w:r>
        <w:r>
          <w:rPr>
            <w:noProof/>
            <w:webHidden/>
          </w:rPr>
          <w:t>14</w:t>
        </w:r>
        <w:r>
          <w:rPr>
            <w:noProof/>
            <w:webHidden/>
          </w:rPr>
          <w:fldChar w:fldCharType="end"/>
        </w:r>
      </w:hyperlink>
    </w:p>
    <w:p w14:paraId="0A5E3053" w14:textId="3252BE75" w:rsidR="00533B16" w:rsidRDefault="00533B16">
      <w:pPr>
        <w:pStyle w:val="TDC2"/>
        <w:tabs>
          <w:tab w:val="left" w:pos="960"/>
          <w:tab w:val="right" w:leader="dot" w:pos="9061"/>
        </w:tabs>
        <w:rPr>
          <w:rFonts w:eastAsiaTheme="minorEastAsia" w:cstheme="minorBidi"/>
          <w:noProof/>
          <w:kern w:val="2"/>
          <w14:ligatures w14:val="standardContextual"/>
        </w:rPr>
      </w:pPr>
      <w:hyperlink w:anchor="_Toc227174272" w:history="1">
        <w:r w:rsidRPr="00263128">
          <w:rPr>
            <w:rStyle w:val="Hipervnculo"/>
            <w:noProof/>
          </w:rPr>
          <w:t>1.3.</w:t>
        </w:r>
        <w:r>
          <w:rPr>
            <w:rFonts w:eastAsiaTheme="minorEastAsia" w:cstheme="minorBidi"/>
            <w:noProof/>
            <w:kern w:val="2"/>
            <w14:ligatures w14:val="standardContextual"/>
          </w:rPr>
          <w:tab/>
        </w:r>
        <w:r w:rsidRPr="00263128">
          <w:rPr>
            <w:rStyle w:val="Hipervnculo"/>
            <w:noProof/>
          </w:rPr>
          <w:t>Estado del arte y justificación de la arquitectura propuesta</w:t>
        </w:r>
        <w:r>
          <w:rPr>
            <w:noProof/>
            <w:webHidden/>
          </w:rPr>
          <w:tab/>
        </w:r>
        <w:r>
          <w:rPr>
            <w:noProof/>
            <w:webHidden/>
          </w:rPr>
          <w:fldChar w:fldCharType="begin"/>
        </w:r>
        <w:r>
          <w:rPr>
            <w:noProof/>
            <w:webHidden/>
          </w:rPr>
          <w:instrText xml:space="preserve"> PAGEREF _Toc227174272 \h </w:instrText>
        </w:r>
        <w:r>
          <w:rPr>
            <w:noProof/>
            <w:webHidden/>
          </w:rPr>
        </w:r>
        <w:r>
          <w:rPr>
            <w:noProof/>
            <w:webHidden/>
          </w:rPr>
          <w:fldChar w:fldCharType="separate"/>
        </w:r>
        <w:r>
          <w:rPr>
            <w:noProof/>
            <w:webHidden/>
          </w:rPr>
          <w:t>15</w:t>
        </w:r>
        <w:r>
          <w:rPr>
            <w:noProof/>
            <w:webHidden/>
          </w:rPr>
          <w:fldChar w:fldCharType="end"/>
        </w:r>
      </w:hyperlink>
    </w:p>
    <w:p w14:paraId="5A7092CD" w14:textId="538802A8"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73" w:history="1">
        <w:r w:rsidRPr="00263128">
          <w:rPr>
            <w:rStyle w:val="Hipervnculo"/>
            <w:noProof/>
          </w:rPr>
          <w:t>1.3.1.</w:t>
        </w:r>
        <w:r>
          <w:rPr>
            <w:rFonts w:eastAsiaTheme="minorEastAsia" w:cstheme="minorBidi"/>
            <w:noProof/>
            <w:kern w:val="2"/>
            <w14:ligatures w14:val="standardContextual"/>
          </w:rPr>
          <w:tab/>
        </w:r>
        <w:r w:rsidRPr="00263128">
          <w:rPr>
            <w:rStyle w:val="Hipervnculo"/>
            <w:noProof/>
          </w:rPr>
          <w:t>El problema del Momentum tradicional en entornos volátiles</w:t>
        </w:r>
        <w:r>
          <w:rPr>
            <w:noProof/>
            <w:webHidden/>
          </w:rPr>
          <w:tab/>
        </w:r>
        <w:r>
          <w:rPr>
            <w:noProof/>
            <w:webHidden/>
          </w:rPr>
          <w:fldChar w:fldCharType="begin"/>
        </w:r>
        <w:r>
          <w:rPr>
            <w:noProof/>
            <w:webHidden/>
          </w:rPr>
          <w:instrText xml:space="preserve"> PAGEREF _Toc227174273 \h </w:instrText>
        </w:r>
        <w:r>
          <w:rPr>
            <w:noProof/>
            <w:webHidden/>
          </w:rPr>
        </w:r>
        <w:r>
          <w:rPr>
            <w:noProof/>
            <w:webHidden/>
          </w:rPr>
          <w:fldChar w:fldCharType="separate"/>
        </w:r>
        <w:r>
          <w:rPr>
            <w:noProof/>
            <w:webHidden/>
          </w:rPr>
          <w:t>16</w:t>
        </w:r>
        <w:r>
          <w:rPr>
            <w:noProof/>
            <w:webHidden/>
          </w:rPr>
          <w:fldChar w:fldCharType="end"/>
        </w:r>
      </w:hyperlink>
    </w:p>
    <w:p w14:paraId="2BBCBA96" w14:textId="1B39F045"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74" w:history="1">
        <w:r w:rsidRPr="00263128">
          <w:rPr>
            <w:rStyle w:val="Hipervnculo"/>
            <w:noProof/>
          </w:rPr>
          <w:t>1.3.2.</w:t>
        </w:r>
        <w:r>
          <w:rPr>
            <w:rFonts w:eastAsiaTheme="minorEastAsia" w:cstheme="minorBidi"/>
            <w:noProof/>
            <w:kern w:val="2"/>
            <w14:ligatures w14:val="standardContextual"/>
          </w:rPr>
          <w:tab/>
        </w:r>
        <w:r w:rsidRPr="00263128">
          <w:rPr>
            <w:rStyle w:val="Hipervnculo"/>
            <w:noProof/>
          </w:rPr>
          <w:t>El intento de solución mediante K-Means y sus limitaciones</w:t>
        </w:r>
        <w:r>
          <w:rPr>
            <w:noProof/>
            <w:webHidden/>
          </w:rPr>
          <w:tab/>
        </w:r>
        <w:r>
          <w:rPr>
            <w:noProof/>
            <w:webHidden/>
          </w:rPr>
          <w:fldChar w:fldCharType="begin"/>
        </w:r>
        <w:r>
          <w:rPr>
            <w:noProof/>
            <w:webHidden/>
          </w:rPr>
          <w:instrText xml:space="preserve"> PAGEREF _Toc227174274 \h </w:instrText>
        </w:r>
        <w:r>
          <w:rPr>
            <w:noProof/>
            <w:webHidden/>
          </w:rPr>
        </w:r>
        <w:r>
          <w:rPr>
            <w:noProof/>
            <w:webHidden/>
          </w:rPr>
          <w:fldChar w:fldCharType="separate"/>
        </w:r>
        <w:r>
          <w:rPr>
            <w:noProof/>
            <w:webHidden/>
          </w:rPr>
          <w:t>16</w:t>
        </w:r>
        <w:r>
          <w:rPr>
            <w:noProof/>
            <w:webHidden/>
          </w:rPr>
          <w:fldChar w:fldCharType="end"/>
        </w:r>
      </w:hyperlink>
    </w:p>
    <w:p w14:paraId="024EC67E" w14:textId="188C4B6D"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75" w:history="1">
        <w:r w:rsidRPr="00263128">
          <w:rPr>
            <w:rStyle w:val="Hipervnculo"/>
            <w:noProof/>
          </w:rPr>
          <w:t>1.3.3.</w:t>
        </w:r>
        <w:r>
          <w:rPr>
            <w:rFonts w:eastAsiaTheme="minorEastAsia" w:cstheme="minorBidi"/>
            <w:noProof/>
            <w:kern w:val="2"/>
            <w14:ligatures w14:val="standardContextual"/>
          </w:rPr>
          <w:tab/>
        </w:r>
        <w:r w:rsidRPr="00263128">
          <w:rPr>
            <w:rStyle w:val="Hipervnculo"/>
            <w:noProof/>
          </w:rPr>
          <w:t>Propuesta de Solución: Arquitectura Híbrida y Marco de Evaluación</w:t>
        </w:r>
        <w:r>
          <w:rPr>
            <w:noProof/>
            <w:webHidden/>
          </w:rPr>
          <w:tab/>
        </w:r>
        <w:r>
          <w:rPr>
            <w:noProof/>
            <w:webHidden/>
          </w:rPr>
          <w:fldChar w:fldCharType="begin"/>
        </w:r>
        <w:r>
          <w:rPr>
            <w:noProof/>
            <w:webHidden/>
          </w:rPr>
          <w:instrText xml:space="preserve"> PAGEREF _Toc227174275 \h </w:instrText>
        </w:r>
        <w:r>
          <w:rPr>
            <w:noProof/>
            <w:webHidden/>
          </w:rPr>
        </w:r>
        <w:r>
          <w:rPr>
            <w:noProof/>
            <w:webHidden/>
          </w:rPr>
          <w:fldChar w:fldCharType="separate"/>
        </w:r>
        <w:r>
          <w:rPr>
            <w:noProof/>
            <w:webHidden/>
          </w:rPr>
          <w:t>17</w:t>
        </w:r>
        <w:r>
          <w:rPr>
            <w:noProof/>
            <w:webHidden/>
          </w:rPr>
          <w:fldChar w:fldCharType="end"/>
        </w:r>
      </w:hyperlink>
    </w:p>
    <w:p w14:paraId="23217384" w14:textId="116F5E7A" w:rsidR="00533B16" w:rsidRDefault="00533B16">
      <w:pPr>
        <w:pStyle w:val="TDC1"/>
        <w:tabs>
          <w:tab w:val="left" w:pos="440"/>
          <w:tab w:val="right" w:leader="dot" w:pos="9061"/>
        </w:tabs>
        <w:rPr>
          <w:rFonts w:eastAsiaTheme="minorEastAsia" w:cstheme="minorBidi"/>
          <w:noProof/>
          <w:kern w:val="2"/>
          <w14:ligatures w14:val="standardContextual"/>
        </w:rPr>
      </w:pPr>
      <w:hyperlink w:anchor="_Toc227174276" w:history="1">
        <w:r w:rsidRPr="00263128">
          <w:rPr>
            <w:rStyle w:val="Hipervnculo"/>
            <w:noProof/>
          </w:rPr>
          <w:t>2.</w:t>
        </w:r>
        <w:r>
          <w:rPr>
            <w:rFonts w:eastAsiaTheme="minorEastAsia" w:cstheme="minorBidi"/>
            <w:noProof/>
            <w:kern w:val="2"/>
            <w14:ligatures w14:val="standardContextual"/>
          </w:rPr>
          <w:tab/>
        </w:r>
        <w:r w:rsidRPr="00263128">
          <w:rPr>
            <w:rStyle w:val="Hipervnculo"/>
            <w:noProof/>
          </w:rPr>
          <w:t>Objetivos concretos y metodología de trabajo</w:t>
        </w:r>
        <w:r>
          <w:rPr>
            <w:noProof/>
            <w:webHidden/>
          </w:rPr>
          <w:tab/>
        </w:r>
        <w:r>
          <w:rPr>
            <w:noProof/>
            <w:webHidden/>
          </w:rPr>
          <w:fldChar w:fldCharType="begin"/>
        </w:r>
        <w:r>
          <w:rPr>
            <w:noProof/>
            <w:webHidden/>
          </w:rPr>
          <w:instrText xml:space="preserve"> PAGEREF _Toc227174276 \h </w:instrText>
        </w:r>
        <w:r>
          <w:rPr>
            <w:noProof/>
            <w:webHidden/>
          </w:rPr>
        </w:r>
        <w:r>
          <w:rPr>
            <w:noProof/>
            <w:webHidden/>
          </w:rPr>
          <w:fldChar w:fldCharType="separate"/>
        </w:r>
        <w:r>
          <w:rPr>
            <w:noProof/>
            <w:webHidden/>
          </w:rPr>
          <w:t>18</w:t>
        </w:r>
        <w:r>
          <w:rPr>
            <w:noProof/>
            <w:webHidden/>
          </w:rPr>
          <w:fldChar w:fldCharType="end"/>
        </w:r>
      </w:hyperlink>
    </w:p>
    <w:p w14:paraId="55595B15" w14:textId="18C7A952" w:rsidR="00533B16" w:rsidRDefault="00533B16">
      <w:pPr>
        <w:pStyle w:val="TDC2"/>
        <w:tabs>
          <w:tab w:val="left" w:pos="960"/>
          <w:tab w:val="right" w:leader="dot" w:pos="9061"/>
        </w:tabs>
        <w:rPr>
          <w:rFonts w:eastAsiaTheme="minorEastAsia" w:cstheme="minorBidi"/>
          <w:noProof/>
          <w:kern w:val="2"/>
          <w14:ligatures w14:val="standardContextual"/>
        </w:rPr>
      </w:pPr>
      <w:hyperlink w:anchor="_Toc227174277" w:history="1">
        <w:r w:rsidRPr="00263128">
          <w:rPr>
            <w:rStyle w:val="Hipervnculo"/>
            <w:noProof/>
          </w:rPr>
          <w:t>2.1.</w:t>
        </w:r>
        <w:r>
          <w:rPr>
            <w:rFonts w:eastAsiaTheme="minorEastAsia" w:cstheme="minorBidi"/>
            <w:noProof/>
            <w:kern w:val="2"/>
            <w14:ligatures w14:val="standardContextual"/>
          </w:rPr>
          <w:tab/>
        </w:r>
        <w:r w:rsidRPr="00263128">
          <w:rPr>
            <w:rStyle w:val="Hipervnculo"/>
            <w:noProof/>
          </w:rPr>
          <w:t>Objetivo general</w:t>
        </w:r>
        <w:r>
          <w:rPr>
            <w:noProof/>
            <w:webHidden/>
          </w:rPr>
          <w:tab/>
        </w:r>
        <w:r>
          <w:rPr>
            <w:noProof/>
            <w:webHidden/>
          </w:rPr>
          <w:fldChar w:fldCharType="begin"/>
        </w:r>
        <w:r>
          <w:rPr>
            <w:noProof/>
            <w:webHidden/>
          </w:rPr>
          <w:instrText xml:space="preserve"> PAGEREF _Toc227174277 \h </w:instrText>
        </w:r>
        <w:r>
          <w:rPr>
            <w:noProof/>
            <w:webHidden/>
          </w:rPr>
        </w:r>
        <w:r>
          <w:rPr>
            <w:noProof/>
            <w:webHidden/>
          </w:rPr>
          <w:fldChar w:fldCharType="separate"/>
        </w:r>
        <w:r>
          <w:rPr>
            <w:noProof/>
            <w:webHidden/>
          </w:rPr>
          <w:t>18</w:t>
        </w:r>
        <w:r>
          <w:rPr>
            <w:noProof/>
            <w:webHidden/>
          </w:rPr>
          <w:fldChar w:fldCharType="end"/>
        </w:r>
      </w:hyperlink>
    </w:p>
    <w:p w14:paraId="60081416" w14:textId="1CB49734" w:rsidR="00533B16" w:rsidRDefault="00533B16">
      <w:pPr>
        <w:pStyle w:val="TDC2"/>
        <w:tabs>
          <w:tab w:val="left" w:pos="960"/>
          <w:tab w:val="right" w:leader="dot" w:pos="9061"/>
        </w:tabs>
        <w:rPr>
          <w:rFonts w:eastAsiaTheme="minorEastAsia" w:cstheme="minorBidi"/>
          <w:noProof/>
          <w:kern w:val="2"/>
          <w14:ligatures w14:val="standardContextual"/>
        </w:rPr>
      </w:pPr>
      <w:hyperlink w:anchor="_Toc227174278" w:history="1">
        <w:r w:rsidRPr="00263128">
          <w:rPr>
            <w:rStyle w:val="Hipervnculo"/>
            <w:noProof/>
          </w:rPr>
          <w:t>2.2.</w:t>
        </w:r>
        <w:r>
          <w:rPr>
            <w:rFonts w:eastAsiaTheme="minorEastAsia" w:cstheme="minorBidi"/>
            <w:noProof/>
            <w:kern w:val="2"/>
            <w14:ligatures w14:val="standardContextual"/>
          </w:rPr>
          <w:tab/>
        </w:r>
        <w:r w:rsidRPr="00263128">
          <w:rPr>
            <w:rStyle w:val="Hipervnculo"/>
            <w:noProof/>
          </w:rPr>
          <w:t>Objetivos específicos</w:t>
        </w:r>
        <w:r>
          <w:rPr>
            <w:noProof/>
            <w:webHidden/>
          </w:rPr>
          <w:tab/>
        </w:r>
        <w:r>
          <w:rPr>
            <w:noProof/>
            <w:webHidden/>
          </w:rPr>
          <w:fldChar w:fldCharType="begin"/>
        </w:r>
        <w:r>
          <w:rPr>
            <w:noProof/>
            <w:webHidden/>
          </w:rPr>
          <w:instrText xml:space="preserve"> PAGEREF _Toc227174278 \h </w:instrText>
        </w:r>
        <w:r>
          <w:rPr>
            <w:noProof/>
            <w:webHidden/>
          </w:rPr>
        </w:r>
        <w:r>
          <w:rPr>
            <w:noProof/>
            <w:webHidden/>
          </w:rPr>
          <w:fldChar w:fldCharType="separate"/>
        </w:r>
        <w:r>
          <w:rPr>
            <w:noProof/>
            <w:webHidden/>
          </w:rPr>
          <w:t>18</w:t>
        </w:r>
        <w:r>
          <w:rPr>
            <w:noProof/>
            <w:webHidden/>
          </w:rPr>
          <w:fldChar w:fldCharType="end"/>
        </w:r>
      </w:hyperlink>
    </w:p>
    <w:p w14:paraId="30F77991" w14:textId="067FCF0B" w:rsidR="00533B16" w:rsidRDefault="00533B16">
      <w:pPr>
        <w:pStyle w:val="TDC2"/>
        <w:tabs>
          <w:tab w:val="left" w:pos="960"/>
          <w:tab w:val="right" w:leader="dot" w:pos="9061"/>
        </w:tabs>
        <w:rPr>
          <w:rFonts w:eastAsiaTheme="minorEastAsia" w:cstheme="minorBidi"/>
          <w:noProof/>
          <w:kern w:val="2"/>
          <w14:ligatures w14:val="standardContextual"/>
        </w:rPr>
      </w:pPr>
      <w:hyperlink w:anchor="_Toc227174279" w:history="1">
        <w:r w:rsidRPr="00263128">
          <w:rPr>
            <w:rStyle w:val="Hipervnculo"/>
            <w:noProof/>
          </w:rPr>
          <w:t>2.3.</w:t>
        </w:r>
        <w:r>
          <w:rPr>
            <w:rFonts w:eastAsiaTheme="minorEastAsia" w:cstheme="minorBidi"/>
            <w:noProof/>
            <w:kern w:val="2"/>
            <w14:ligatures w14:val="standardContextual"/>
          </w:rPr>
          <w:tab/>
        </w:r>
        <w:r w:rsidRPr="00263128">
          <w:rPr>
            <w:rStyle w:val="Hipervnculo"/>
            <w:noProof/>
          </w:rPr>
          <w:t>Metodología del trabajo</w:t>
        </w:r>
        <w:r>
          <w:rPr>
            <w:noProof/>
            <w:webHidden/>
          </w:rPr>
          <w:tab/>
        </w:r>
        <w:r>
          <w:rPr>
            <w:noProof/>
            <w:webHidden/>
          </w:rPr>
          <w:fldChar w:fldCharType="begin"/>
        </w:r>
        <w:r>
          <w:rPr>
            <w:noProof/>
            <w:webHidden/>
          </w:rPr>
          <w:instrText xml:space="preserve"> PAGEREF _Toc227174279 \h </w:instrText>
        </w:r>
        <w:r>
          <w:rPr>
            <w:noProof/>
            <w:webHidden/>
          </w:rPr>
        </w:r>
        <w:r>
          <w:rPr>
            <w:noProof/>
            <w:webHidden/>
          </w:rPr>
          <w:fldChar w:fldCharType="separate"/>
        </w:r>
        <w:r>
          <w:rPr>
            <w:noProof/>
            <w:webHidden/>
          </w:rPr>
          <w:t>19</w:t>
        </w:r>
        <w:r>
          <w:rPr>
            <w:noProof/>
            <w:webHidden/>
          </w:rPr>
          <w:fldChar w:fldCharType="end"/>
        </w:r>
      </w:hyperlink>
    </w:p>
    <w:p w14:paraId="20FF86E5" w14:textId="777E5236"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0" w:history="1">
        <w:r w:rsidRPr="00263128">
          <w:rPr>
            <w:rStyle w:val="Hipervnculo"/>
            <w:noProof/>
          </w:rPr>
          <w:t>2.3.1.</w:t>
        </w:r>
        <w:r>
          <w:rPr>
            <w:rFonts w:eastAsiaTheme="minorEastAsia" w:cstheme="minorBidi"/>
            <w:noProof/>
            <w:kern w:val="2"/>
            <w14:ligatures w14:val="standardContextual"/>
          </w:rPr>
          <w:tab/>
        </w:r>
        <w:r w:rsidRPr="00263128">
          <w:rPr>
            <w:rStyle w:val="Hipervnculo"/>
            <w:noProof/>
          </w:rPr>
          <w:t>Obtención de datos</w:t>
        </w:r>
        <w:r>
          <w:rPr>
            <w:noProof/>
            <w:webHidden/>
          </w:rPr>
          <w:tab/>
        </w:r>
        <w:r>
          <w:rPr>
            <w:noProof/>
            <w:webHidden/>
          </w:rPr>
          <w:fldChar w:fldCharType="begin"/>
        </w:r>
        <w:r>
          <w:rPr>
            <w:noProof/>
            <w:webHidden/>
          </w:rPr>
          <w:instrText xml:space="preserve"> PAGEREF _Toc227174280 \h </w:instrText>
        </w:r>
        <w:r>
          <w:rPr>
            <w:noProof/>
            <w:webHidden/>
          </w:rPr>
        </w:r>
        <w:r>
          <w:rPr>
            <w:noProof/>
            <w:webHidden/>
          </w:rPr>
          <w:fldChar w:fldCharType="separate"/>
        </w:r>
        <w:r>
          <w:rPr>
            <w:noProof/>
            <w:webHidden/>
          </w:rPr>
          <w:t>19</w:t>
        </w:r>
        <w:r>
          <w:rPr>
            <w:noProof/>
            <w:webHidden/>
          </w:rPr>
          <w:fldChar w:fldCharType="end"/>
        </w:r>
      </w:hyperlink>
    </w:p>
    <w:p w14:paraId="05E6C328" w14:textId="56C6FDB9"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1" w:history="1">
        <w:r w:rsidRPr="00263128">
          <w:rPr>
            <w:rStyle w:val="Hipervnculo"/>
            <w:noProof/>
          </w:rPr>
          <w:t>2.3.2.</w:t>
        </w:r>
        <w:r>
          <w:rPr>
            <w:rFonts w:eastAsiaTheme="minorEastAsia" w:cstheme="minorBidi"/>
            <w:noProof/>
            <w:kern w:val="2"/>
            <w14:ligatures w14:val="standardContextual"/>
          </w:rPr>
          <w:tab/>
        </w:r>
        <w:r w:rsidRPr="00263128">
          <w:rPr>
            <w:rStyle w:val="Hipervnculo"/>
            <w:noProof/>
          </w:rPr>
          <w:t>Procesamiento y preparación de datos</w:t>
        </w:r>
        <w:r>
          <w:rPr>
            <w:noProof/>
            <w:webHidden/>
          </w:rPr>
          <w:tab/>
        </w:r>
        <w:r>
          <w:rPr>
            <w:noProof/>
            <w:webHidden/>
          </w:rPr>
          <w:fldChar w:fldCharType="begin"/>
        </w:r>
        <w:r>
          <w:rPr>
            <w:noProof/>
            <w:webHidden/>
          </w:rPr>
          <w:instrText xml:space="preserve"> PAGEREF _Toc227174281 \h </w:instrText>
        </w:r>
        <w:r>
          <w:rPr>
            <w:noProof/>
            <w:webHidden/>
          </w:rPr>
        </w:r>
        <w:r>
          <w:rPr>
            <w:noProof/>
            <w:webHidden/>
          </w:rPr>
          <w:fldChar w:fldCharType="separate"/>
        </w:r>
        <w:r>
          <w:rPr>
            <w:noProof/>
            <w:webHidden/>
          </w:rPr>
          <w:t>20</w:t>
        </w:r>
        <w:r>
          <w:rPr>
            <w:noProof/>
            <w:webHidden/>
          </w:rPr>
          <w:fldChar w:fldCharType="end"/>
        </w:r>
      </w:hyperlink>
    </w:p>
    <w:p w14:paraId="00D97F58" w14:textId="4F24AD31"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2" w:history="1">
        <w:r w:rsidRPr="00263128">
          <w:rPr>
            <w:rStyle w:val="Hipervnculo"/>
            <w:noProof/>
          </w:rPr>
          <w:t>2.3.3.</w:t>
        </w:r>
        <w:r>
          <w:rPr>
            <w:rFonts w:eastAsiaTheme="minorEastAsia" w:cstheme="minorBidi"/>
            <w:noProof/>
            <w:kern w:val="2"/>
            <w14:ligatures w14:val="standardContextual"/>
          </w:rPr>
          <w:tab/>
        </w:r>
        <w:r w:rsidRPr="00263128">
          <w:rPr>
            <w:rStyle w:val="Hipervnculo"/>
            <w:noProof/>
          </w:rPr>
          <w:t>Análisis exploratorio de datos (EDA)</w:t>
        </w:r>
        <w:r>
          <w:rPr>
            <w:noProof/>
            <w:webHidden/>
          </w:rPr>
          <w:tab/>
        </w:r>
        <w:r>
          <w:rPr>
            <w:noProof/>
            <w:webHidden/>
          </w:rPr>
          <w:fldChar w:fldCharType="begin"/>
        </w:r>
        <w:r>
          <w:rPr>
            <w:noProof/>
            <w:webHidden/>
          </w:rPr>
          <w:instrText xml:space="preserve"> PAGEREF _Toc227174282 \h </w:instrText>
        </w:r>
        <w:r>
          <w:rPr>
            <w:noProof/>
            <w:webHidden/>
          </w:rPr>
        </w:r>
        <w:r>
          <w:rPr>
            <w:noProof/>
            <w:webHidden/>
          </w:rPr>
          <w:fldChar w:fldCharType="separate"/>
        </w:r>
        <w:r>
          <w:rPr>
            <w:noProof/>
            <w:webHidden/>
          </w:rPr>
          <w:t>20</w:t>
        </w:r>
        <w:r>
          <w:rPr>
            <w:noProof/>
            <w:webHidden/>
          </w:rPr>
          <w:fldChar w:fldCharType="end"/>
        </w:r>
      </w:hyperlink>
    </w:p>
    <w:p w14:paraId="32F71415" w14:textId="3B76E50D"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3" w:history="1">
        <w:r w:rsidRPr="00263128">
          <w:rPr>
            <w:rStyle w:val="Hipervnculo"/>
            <w:noProof/>
          </w:rPr>
          <w:t>2.3.4.</w:t>
        </w:r>
        <w:r>
          <w:rPr>
            <w:rFonts w:eastAsiaTheme="minorEastAsia" w:cstheme="minorBidi"/>
            <w:noProof/>
            <w:kern w:val="2"/>
            <w14:ligatures w14:val="standardContextual"/>
          </w:rPr>
          <w:tab/>
        </w:r>
        <w:r w:rsidRPr="00263128">
          <w:rPr>
            <w:rStyle w:val="Hipervnculo"/>
            <w:noProof/>
          </w:rPr>
          <w:t>Implementación de la arquitectura híbrida</w:t>
        </w:r>
        <w:r>
          <w:rPr>
            <w:noProof/>
            <w:webHidden/>
          </w:rPr>
          <w:tab/>
        </w:r>
        <w:r>
          <w:rPr>
            <w:noProof/>
            <w:webHidden/>
          </w:rPr>
          <w:fldChar w:fldCharType="begin"/>
        </w:r>
        <w:r>
          <w:rPr>
            <w:noProof/>
            <w:webHidden/>
          </w:rPr>
          <w:instrText xml:space="preserve"> PAGEREF _Toc227174283 \h </w:instrText>
        </w:r>
        <w:r>
          <w:rPr>
            <w:noProof/>
            <w:webHidden/>
          </w:rPr>
        </w:r>
        <w:r>
          <w:rPr>
            <w:noProof/>
            <w:webHidden/>
          </w:rPr>
          <w:fldChar w:fldCharType="separate"/>
        </w:r>
        <w:r>
          <w:rPr>
            <w:noProof/>
            <w:webHidden/>
          </w:rPr>
          <w:t>20</w:t>
        </w:r>
        <w:r>
          <w:rPr>
            <w:noProof/>
            <w:webHidden/>
          </w:rPr>
          <w:fldChar w:fldCharType="end"/>
        </w:r>
      </w:hyperlink>
    </w:p>
    <w:p w14:paraId="4BCA3D8D" w14:textId="7523E43F"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4" w:history="1">
        <w:r w:rsidRPr="00263128">
          <w:rPr>
            <w:rStyle w:val="Hipervnculo"/>
            <w:noProof/>
          </w:rPr>
          <w:t>2.3.5.</w:t>
        </w:r>
        <w:r>
          <w:rPr>
            <w:rFonts w:eastAsiaTheme="minorEastAsia" w:cstheme="minorBidi"/>
            <w:noProof/>
            <w:kern w:val="2"/>
            <w14:ligatures w14:val="standardContextual"/>
          </w:rPr>
          <w:tab/>
        </w:r>
        <w:r w:rsidRPr="00263128">
          <w:rPr>
            <w:rStyle w:val="Hipervnculo"/>
            <w:noProof/>
          </w:rPr>
          <w:t>Estrategia de momentum y detección de anomalías</w:t>
        </w:r>
        <w:r>
          <w:rPr>
            <w:noProof/>
            <w:webHidden/>
          </w:rPr>
          <w:tab/>
        </w:r>
        <w:r>
          <w:rPr>
            <w:noProof/>
            <w:webHidden/>
          </w:rPr>
          <w:fldChar w:fldCharType="begin"/>
        </w:r>
        <w:r>
          <w:rPr>
            <w:noProof/>
            <w:webHidden/>
          </w:rPr>
          <w:instrText xml:space="preserve"> PAGEREF _Toc227174284 \h </w:instrText>
        </w:r>
        <w:r>
          <w:rPr>
            <w:noProof/>
            <w:webHidden/>
          </w:rPr>
        </w:r>
        <w:r>
          <w:rPr>
            <w:noProof/>
            <w:webHidden/>
          </w:rPr>
          <w:fldChar w:fldCharType="separate"/>
        </w:r>
        <w:r>
          <w:rPr>
            <w:noProof/>
            <w:webHidden/>
          </w:rPr>
          <w:t>21</w:t>
        </w:r>
        <w:r>
          <w:rPr>
            <w:noProof/>
            <w:webHidden/>
          </w:rPr>
          <w:fldChar w:fldCharType="end"/>
        </w:r>
      </w:hyperlink>
    </w:p>
    <w:p w14:paraId="28A819FC" w14:textId="5BE9B03E"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5" w:history="1">
        <w:r w:rsidRPr="00263128">
          <w:rPr>
            <w:rStyle w:val="Hipervnculo"/>
            <w:noProof/>
          </w:rPr>
          <w:t>2.3.6.</w:t>
        </w:r>
        <w:r>
          <w:rPr>
            <w:rFonts w:eastAsiaTheme="minorEastAsia" w:cstheme="minorBidi"/>
            <w:noProof/>
            <w:kern w:val="2"/>
            <w14:ligatures w14:val="standardContextual"/>
          </w:rPr>
          <w:tab/>
        </w:r>
        <w:r w:rsidRPr="00263128">
          <w:rPr>
            <w:rStyle w:val="Hipervnculo"/>
            <w:noProof/>
          </w:rPr>
          <w:t>Evaluación del sistema</w:t>
        </w:r>
        <w:r>
          <w:rPr>
            <w:noProof/>
            <w:webHidden/>
          </w:rPr>
          <w:tab/>
        </w:r>
        <w:r>
          <w:rPr>
            <w:noProof/>
            <w:webHidden/>
          </w:rPr>
          <w:fldChar w:fldCharType="begin"/>
        </w:r>
        <w:r>
          <w:rPr>
            <w:noProof/>
            <w:webHidden/>
          </w:rPr>
          <w:instrText xml:space="preserve"> PAGEREF _Toc227174285 \h </w:instrText>
        </w:r>
        <w:r>
          <w:rPr>
            <w:noProof/>
            <w:webHidden/>
          </w:rPr>
        </w:r>
        <w:r>
          <w:rPr>
            <w:noProof/>
            <w:webHidden/>
          </w:rPr>
          <w:fldChar w:fldCharType="separate"/>
        </w:r>
        <w:r>
          <w:rPr>
            <w:noProof/>
            <w:webHidden/>
          </w:rPr>
          <w:t>21</w:t>
        </w:r>
        <w:r>
          <w:rPr>
            <w:noProof/>
            <w:webHidden/>
          </w:rPr>
          <w:fldChar w:fldCharType="end"/>
        </w:r>
      </w:hyperlink>
    </w:p>
    <w:p w14:paraId="53F9ACEA" w14:textId="3D00046C" w:rsidR="00533B16" w:rsidRDefault="00533B16">
      <w:pPr>
        <w:pStyle w:val="TDC3"/>
        <w:tabs>
          <w:tab w:val="left" w:pos="1440"/>
          <w:tab w:val="right" w:leader="dot" w:pos="9061"/>
        </w:tabs>
        <w:rPr>
          <w:rFonts w:eastAsiaTheme="minorEastAsia" w:cstheme="minorBidi"/>
          <w:noProof/>
          <w:kern w:val="2"/>
          <w14:ligatures w14:val="standardContextual"/>
        </w:rPr>
      </w:pPr>
      <w:hyperlink w:anchor="_Toc227174286" w:history="1">
        <w:r w:rsidRPr="00263128">
          <w:rPr>
            <w:rStyle w:val="Hipervnculo"/>
            <w:noProof/>
          </w:rPr>
          <w:t>2.3.7.</w:t>
        </w:r>
        <w:r>
          <w:rPr>
            <w:rFonts w:eastAsiaTheme="minorEastAsia" w:cstheme="minorBidi"/>
            <w:noProof/>
            <w:kern w:val="2"/>
            <w14:ligatures w14:val="standardContextual"/>
          </w:rPr>
          <w:tab/>
        </w:r>
        <w:r w:rsidRPr="00263128">
          <w:rPr>
            <w:rStyle w:val="Hipervnculo"/>
            <w:noProof/>
          </w:rPr>
          <w:t>Entorno de desarrollo y herramientas</w:t>
        </w:r>
        <w:r>
          <w:rPr>
            <w:noProof/>
            <w:webHidden/>
          </w:rPr>
          <w:tab/>
        </w:r>
        <w:r>
          <w:rPr>
            <w:noProof/>
            <w:webHidden/>
          </w:rPr>
          <w:fldChar w:fldCharType="begin"/>
        </w:r>
        <w:r>
          <w:rPr>
            <w:noProof/>
            <w:webHidden/>
          </w:rPr>
          <w:instrText xml:space="preserve"> PAGEREF _Toc227174286 \h </w:instrText>
        </w:r>
        <w:r>
          <w:rPr>
            <w:noProof/>
            <w:webHidden/>
          </w:rPr>
        </w:r>
        <w:r>
          <w:rPr>
            <w:noProof/>
            <w:webHidden/>
          </w:rPr>
          <w:fldChar w:fldCharType="separate"/>
        </w:r>
        <w:r>
          <w:rPr>
            <w:noProof/>
            <w:webHidden/>
          </w:rPr>
          <w:t>21</w:t>
        </w:r>
        <w:r>
          <w:rPr>
            <w:noProof/>
            <w:webHidden/>
          </w:rPr>
          <w:fldChar w:fldCharType="end"/>
        </w:r>
      </w:hyperlink>
    </w:p>
    <w:p w14:paraId="2C6B7B14" w14:textId="28A6CB0A" w:rsidR="00533B16" w:rsidRDefault="00533B16">
      <w:pPr>
        <w:pStyle w:val="TDC1"/>
        <w:tabs>
          <w:tab w:val="left" w:pos="440"/>
          <w:tab w:val="right" w:leader="dot" w:pos="9061"/>
        </w:tabs>
        <w:rPr>
          <w:rFonts w:eastAsiaTheme="minorEastAsia" w:cstheme="minorBidi"/>
          <w:noProof/>
          <w:kern w:val="2"/>
          <w14:ligatures w14:val="standardContextual"/>
        </w:rPr>
      </w:pPr>
      <w:hyperlink w:anchor="_Toc227174287" w:history="1">
        <w:r w:rsidRPr="00263128">
          <w:rPr>
            <w:rStyle w:val="Hipervnculo"/>
            <w:noProof/>
          </w:rPr>
          <w:t>3.</w:t>
        </w:r>
        <w:r>
          <w:rPr>
            <w:rFonts w:eastAsiaTheme="minorEastAsia" w:cstheme="minorBidi"/>
            <w:noProof/>
            <w:kern w:val="2"/>
            <w14:ligatures w14:val="standardContextual"/>
          </w:rPr>
          <w:tab/>
        </w:r>
        <w:r w:rsidRPr="00263128">
          <w:rPr>
            <w:rStyle w:val="Hipervnculo"/>
            <w:noProof/>
          </w:rPr>
          <w:t>Referencias bibliográficas</w:t>
        </w:r>
        <w:r>
          <w:rPr>
            <w:noProof/>
            <w:webHidden/>
          </w:rPr>
          <w:tab/>
        </w:r>
        <w:r>
          <w:rPr>
            <w:noProof/>
            <w:webHidden/>
          </w:rPr>
          <w:fldChar w:fldCharType="begin"/>
        </w:r>
        <w:r>
          <w:rPr>
            <w:noProof/>
            <w:webHidden/>
          </w:rPr>
          <w:instrText xml:space="preserve"> PAGEREF _Toc227174287 \h </w:instrText>
        </w:r>
        <w:r>
          <w:rPr>
            <w:noProof/>
            <w:webHidden/>
          </w:rPr>
        </w:r>
        <w:r>
          <w:rPr>
            <w:noProof/>
            <w:webHidden/>
          </w:rPr>
          <w:fldChar w:fldCharType="separate"/>
        </w:r>
        <w:r>
          <w:rPr>
            <w:noProof/>
            <w:webHidden/>
          </w:rPr>
          <w:t>22</w:t>
        </w:r>
        <w:r>
          <w:rPr>
            <w:noProof/>
            <w:webHidden/>
          </w:rPr>
          <w:fldChar w:fldCharType="end"/>
        </w:r>
      </w:hyperlink>
    </w:p>
    <w:p w14:paraId="5177810C" w14:textId="325D8196" w:rsidR="005D549B" w:rsidRPr="0097635A" w:rsidRDefault="00423E85" w:rsidP="006403BD">
      <w:pPr>
        <w:pStyle w:val="Ttulondices"/>
      </w:pPr>
      <w:r w:rsidRPr="0097635A">
        <w:rPr>
          <w:rFonts w:asciiTheme="minorHAnsi" w:hAnsiTheme="minorHAnsi" w:cs="Times New Roman"/>
          <w:sz w:val="22"/>
          <w:szCs w:val="24"/>
          <w:lang w:eastAsia="es-ES"/>
        </w:rPr>
        <w:fldChar w:fldCharType="end"/>
      </w:r>
      <w:r w:rsidR="005D549B" w:rsidRPr="0097635A">
        <w:br w:type="page"/>
      </w:r>
      <w:r w:rsidR="003F24BC" w:rsidRPr="0097635A">
        <w:lastRenderedPageBreak/>
        <w:t>Í</w:t>
      </w:r>
      <w:r w:rsidR="00194057" w:rsidRPr="0097635A">
        <w:t xml:space="preserve">ndice de figuras </w:t>
      </w:r>
    </w:p>
    <w:p w14:paraId="747C46E2" w14:textId="4802343B" w:rsidR="00533B16" w:rsidRDefault="00BD36B5">
      <w:pPr>
        <w:pStyle w:val="Tabladeilustraciones"/>
        <w:tabs>
          <w:tab w:val="right" w:leader="dot" w:pos="9061"/>
        </w:tabs>
        <w:rPr>
          <w:rFonts w:eastAsiaTheme="minorEastAsia" w:cstheme="minorBidi"/>
          <w:noProof/>
          <w:kern w:val="2"/>
          <w14:ligatures w14:val="standardContextual"/>
        </w:rPr>
      </w:pPr>
      <w:r w:rsidRPr="0097635A">
        <w:rPr>
          <w:rFonts w:cs="Arial"/>
          <w:highlight w:val="yellow"/>
        </w:rPr>
        <w:fldChar w:fldCharType="begin"/>
      </w:r>
      <w:r w:rsidRPr="0097635A">
        <w:rPr>
          <w:rFonts w:cs="Arial"/>
          <w:highlight w:val="yellow"/>
        </w:rPr>
        <w:instrText xml:space="preserve"> TOC \f c \h \z \t "Título 9;1;Figuras;1" \c "Figura" </w:instrText>
      </w:r>
      <w:r w:rsidRPr="0097635A">
        <w:rPr>
          <w:rFonts w:cs="Arial"/>
          <w:highlight w:val="yellow"/>
        </w:rPr>
        <w:fldChar w:fldCharType="separate"/>
      </w:r>
      <w:hyperlink w:anchor="_Toc227174288" w:history="1">
        <w:r w:rsidR="00533B16" w:rsidRPr="00E82B7E">
          <w:rPr>
            <w:rStyle w:val="Hipervnculo"/>
            <w:noProof/>
          </w:rPr>
          <w:t>Figura 1. Evolución de las caídas catastróficas en estrategias de momentum. El desplome en (Panel A) se explica por el rebote explosivo de los activos con peor rendimiento previo mostrado en (Panel B). Fuente: Daniel y Moskowitz (2016).</w:t>
        </w:r>
        <w:r w:rsidR="00533B16">
          <w:rPr>
            <w:noProof/>
            <w:webHidden/>
          </w:rPr>
          <w:tab/>
        </w:r>
        <w:r w:rsidR="00533B16">
          <w:rPr>
            <w:noProof/>
            <w:webHidden/>
          </w:rPr>
          <w:fldChar w:fldCharType="begin"/>
        </w:r>
        <w:r w:rsidR="00533B16">
          <w:rPr>
            <w:noProof/>
            <w:webHidden/>
          </w:rPr>
          <w:instrText xml:space="preserve"> PAGEREF _Toc227174288 \h </w:instrText>
        </w:r>
        <w:r w:rsidR="00533B16">
          <w:rPr>
            <w:noProof/>
            <w:webHidden/>
          </w:rPr>
        </w:r>
        <w:r w:rsidR="00533B16">
          <w:rPr>
            <w:noProof/>
            <w:webHidden/>
          </w:rPr>
          <w:fldChar w:fldCharType="separate"/>
        </w:r>
        <w:r w:rsidR="00533B16">
          <w:rPr>
            <w:noProof/>
            <w:webHidden/>
          </w:rPr>
          <w:t>10</w:t>
        </w:r>
        <w:r w:rsidR="00533B16">
          <w:rPr>
            <w:noProof/>
            <w:webHidden/>
          </w:rPr>
          <w:fldChar w:fldCharType="end"/>
        </w:r>
      </w:hyperlink>
    </w:p>
    <w:p w14:paraId="5EB84423" w14:textId="21910244" w:rsidR="00533B16" w:rsidRDefault="00533B16">
      <w:pPr>
        <w:pStyle w:val="Tabladeilustraciones"/>
        <w:tabs>
          <w:tab w:val="right" w:leader="dot" w:pos="9061"/>
        </w:tabs>
        <w:rPr>
          <w:rFonts w:eastAsiaTheme="minorEastAsia" w:cstheme="minorBidi"/>
          <w:noProof/>
          <w:kern w:val="2"/>
          <w14:ligatures w14:val="standardContextual"/>
        </w:rPr>
      </w:pPr>
      <w:hyperlink w:anchor="_Toc227174289" w:history="1">
        <w:r w:rsidRPr="00E82B7E">
          <w:rPr>
            <w:rStyle w:val="Hipervnculo"/>
            <w:noProof/>
          </w:rPr>
          <w:t>Figura 2: Clasificación de activos en el espacio riesgo-rentabilidad mediante el algoritmo KMeans. Los puntos sólidos representan los centroides µi calculados según la Ecuación 2, mientras que las regiones sombreadas delimitan las fronteras de decisión de cada clúster. Fuente: Elaboración propia.</w:t>
        </w:r>
        <w:r>
          <w:rPr>
            <w:noProof/>
            <w:webHidden/>
          </w:rPr>
          <w:tab/>
        </w:r>
        <w:r>
          <w:rPr>
            <w:noProof/>
            <w:webHidden/>
          </w:rPr>
          <w:fldChar w:fldCharType="begin"/>
        </w:r>
        <w:r>
          <w:rPr>
            <w:noProof/>
            <w:webHidden/>
          </w:rPr>
          <w:instrText xml:space="preserve"> PAGEREF _Toc227174289 \h </w:instrText>
        </w:r>
        <w:r>
          <w:rPr>
            <w:noProof/>
            <w:webHidden/>
          </w:rPr>
        </w:r>
        <w:r>
          <w:rPr>
            <w:noProof/>
            <w:webHidden/>
          </w:rPr>
          <w:fldChar w:fldCharType="separate"/>
        </w:r>
        <w:r>
          <w:rPr>
            <w:noProof/>
            <w:webHidden/>
          </w:rPr>
          <w:t>13</w:t>
        </w:r>
        <w:r>
          <w:rPr>
            <w:noProof/>
            <w:webHidden/>
          </w:rPr>
          <w:fldChar w:fldCharType="end"/>
        </w:r>
      </w:hyperlink>
    </w:p>
    <w:p w14:paraId="5E1ACC41" w14:textId="42685BAA" w:rsidR="00533B16" w:rsidRDefault="00533B16">
      <w:pPr>
        <w:pStyle w:val="Tabladeilustraciones"/>
        <w:tabs>
          <w:tab w:val="right" w:leader="dot" w:pos="9061"/>
        </w:tabs>
        <w:rPr>
          <w:rFonts w:eastAsiaTheme="minorEastAsia" w:cstheme="minorBidi"/>
          <w:noProof/>
          <w:kern w:val="2"/>
          <w14:ligatures w14:val="standardContextual"/>
        </w:rPr>
      </w:pPr>
      <w:hyperlink w:anchor="_Toc227174290" w:history="1">
        <w:r w:rsidRPr="00E82B7E">
          <w:rPr>
            <w:rStyle w:val="Hipervnculo"/>
            <w:noProof/>
          </w:rPr>
          <w:t>Figura 3: Clasificación topológica en DBSCAN: Identificación de puntos núcleo, frontera y ruido en función del radio ϵ y MinPts. Fuente: Elaboración propia.</w:t>
        </w:r>
        <w:r>
          <w:rPr>
            <w:noProof/>
            <w:webHidden/>
          </w:rPr>
          <w:tab/>
        </w:r>
        <w:r>
          <w:rPr>
            <w:noProof/>
            <w:webHidden/>
          </w:rPr>
          <w:fldChar w:fldCharType="begin"/>
        </w:r>
        <w:r>
          <w:rPr>
            <w:noProof/>
            <w:webHidden/>
          </w:rPr>
          <w:instrText xml:space="preserve"> PAGEREF _Toc227174290 \h </w:instrText>
        </w:r>
        <w:r>
          <w:rPr>
            <w:noProof/>
            <w:webHidden/>
          </w:rPr>
        </w:r>
        <w:r>
          <w:rPr>
            <w:noProof/>
            <w:webHidden/>
          </w:rPr>
          <w:fldChar w:fldCharType="separate"/>
        </w:r>
        <w:r>
          <w:rPr>
            <w:noProof/>
            <w:webHidden/>
          </w:rPr>
          <w:t>15</w:t>
        </w:r>
        <w:r>
          <w:rPr>
            <w:noProof/>
            <w:webHidden/>
          </w:rPr>
          <w:fldChar w:fldCharType="end"/>
        </w:r>
      </w:hyperlink>
    </w:p>
    <w:p w14:paraId="0BBA519A" w14:textId="451AB5C6" w:rsidR="005D549B" w:rsidRPr="0097635A" w:rsidRDefault="00BD36B5" w:rsidP="006403BD">
      <w:r w:rsidRPr="0097635A">
        <w:rPr>
          <w:rFonts w:cs="Arial"/>
          <w:highlight w:val="yellow"/>
        </w:rPr>
        <w:fldChar w:fldCharType="end"/>
      </w:r>
    </w:p>
    <w:p w14:paraId="631D232A" w14:textId="77777777" w:rsidR="00001BAB" w:rsidRPr="0097635A" w:rsidRDefault="00001BAB" w:rsidP="006403BD"/>
    <w:p w14:paraId="05D926A3" w14:textId="77777777" w:rsidR="005D549B" w:rsidRPr="0097635A" w:rsidRDefault="005D549B" w:rsidP="006403BD"/>
    <w:p w14:paraId="76ABFCB3" w14:textId="77777777" w:rsidR="005D549B" w:rsidRPr="0097635A" w:rsidRDefault="005D549B" w:rsidP="006403BD"/>
    <w:p w14:paraId="3F0A55CA" w14:textId="77777777" w:rsidR="005D549B" w:rsidRPr="0097635A" w:rsidRDefault="005D549B" w:rsidP="006403BD"/>
    <w:p w14:paraId="0A89FC7B" w14:textId="77777777" w:rsidR="005D549B" w:rsidRPr="0097635A" w:rsidRDefault="005D549B" w:rsidP="006403BD"/>
    <w:p w14:paraId="6AA7A2D8" w14:textId="6CC4C9F0" w:rsidR="00A976F0" w:rsidRPr="0097635A" w:rsidRDefault="005D549B" w:rsidP="006403BD">
      <w:pPr>
        <w:pStyle w:val="Ttulondices"/>
      </w:pPr>
      <w:r w:rsidRPr="0097635A">
        <w:br w:type="page"/>
      </w:r>
      <w:r w:rsidR="003F24BC" w:rsidRPr="0097635A">
        <w:lastRenderedPageBreak/>
        <w:t>Í</w:t>
      </w:r>
      <w:r w:rsidR="00194057" w:rsidRPr="0097635A">
        <w:t>ndice de tablas</w:t>
      </w:r>
    </w:p>
    <w:p w14:paraId="25A7186E" w14:textId="002525D5" w:rsidR="00533B16" w:rsidRDefault="00A95BB0">
      <w:pPr>
        <w:pStyle w:val="Tabladeilustracion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227174291" w:history="1">
        <w:r w:rsidR="00533B16" w:rsidRPr="00C137D9">
          <w:rPr>
            <w:rStyle w:val="Hipervnculo"/>
            <w:noProof/>
          </w:rPr>
          <w:t>Tabla 1 Rendimientos de las carteras superpuestas J\/K de momentum. Fuente: Jegadeesh y Titman (1993).</w:t>
        </w:r>
        <w:r w:rsidR="00533B16">
          <w:rPr>
            <w:noProof/>
            <w:webHidden/>
          </w:rPr>
          <w:tab/>
        </w:r>
        <w:r w:rsidR="00533B16">
          <w:rPr>
            <w:noProof/>
            <w:webHidden/>
          </w:rPr>
          <w:fldChar w:fldCharType="begin"/>
        </w:r>
        <w:r w:rsidR="00533B16">
          <w:rPr>
            <w:noProof/>
            <w:webHidden/>
          </w:rPr>
          <w:instrText xml:space="preserve"> PAGEREF _Toc227174291 \h </w:instrText>
        </w:r>
        <w:r w:rsidR="00533B16">
          <w:rPr>
            <w:noProof/>
            <w:webHidden/>
          </w:rPr>
        </w:r>
        <w:r w:rsidR="00533B16">
          <w:rPr>
            <w:noProof/>
            <w:webHidden/>
          </w:rPr>
          <w:fldChar w:fldCharType="separate"/>
        </w:r>
        <w:r w:rsidR="00533B16">
          <w:rPr>
            <w:noProof/>
            <w:webHidden/>
          </w:rPr>
          <w:t>8</w:t>
        </w:r>
        <w:r w:rsidR="00533B16">
          <w:rPr>
            <w:noProof/>
            <w:webHidden/>
          </w:rPr>
          <w:fldChar w:fldCharType="end"/>
        </w:r>
      </w:hyperlink>
    </w:p>
    <w:p w14:paraId="4383C073" w14:textId="1660E903" w:rsidR="006C7423" w:rsidRPr="0097635A" w:rsidRDefault="00A95BB0" w:rsidP="001A29E8">
      <w:pPr>
        <w:pStyle w:val="TtuloTDC"/>
        <w:rPr>
          <w:rFonts w:cs="Times New Roman"/>
          <w:b w:val="0"/>
          <w:noProof w:val="0"/>
        </w:rPr>
      </w:pPr>
      <w:r w:rsidRPr="0097635A">
        <w:rPr>
          <w:rFonts w:cs="Times New Roman"/>
          <w:b w:val="0"/>
          <w:noProof w:val="0"/>
        </w:rPr>
        <w:fldChar w:fldCharType="end"/>
      </w:r>
    </w:p>
    <w:p w14:paraId="7082012D" w14:textId="77777777" w:rsidR="006C7423" w:rsidRPr="0097635A" w:rsidRDefault="006C7423" w:rsidP="001A29E8">
      <w:pPr>
        <w:pStyle w:val="TtuloTDC"/>
        <w:rPr>
          <w:rFonts w:cs="Times New Roman"/>
          <w:b w:val="0"/>
          <w:noProof w:val="0"/>
        </w:rPr>
      </w:pPr>
    </w:p>
    <w:p w14:paraId="2EF491D5" w14:textId="77777777" w:rsidR="006A3B9B" w:rsidRDefault="006C7423" w:rsidP="0031336A">
      <w:pPr>
        <w:spacing w:before="0" w:after="0" w:line="240" w:lineRule="auto"/>
        <w:jc w:val="left"/>
        <w:rPr>
          <w:b/>
        </w:rPr>
      </w:pPr>
      <w:r w:rsidRPr="0097635A">
        <w:rPr>
          <w:b/>
        </w:rPr>
        <w:br w:type="page"/>
      </w:r>
    </w:p>
    <w:p w14:paraId="4D796628" w14:textId="0FB144EB" w:rsidR="00613D35" w:rsidRPr="0097635A" w:rsidRDefault="00613D35" w:rsidP="0031336A">
      <w:pPr>
        <w:spacing w:before="0" w:after="0" w:line="240" w:lineRule="auto"/>
        <w:jc w:val="left"/>
        <w:sectPr w:rsidR="00613D35" w:rsidRPr="0097635A"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2BB010FD" w14:textId="15B3BD49" w:rsidR="00613D35" w:rsidRPr="00AF1145" w:rsidRDefault="00613D35" w:rsidP="00AF1145">
      <w:pPr>
        <w:pStyle w:val="Ttulondices"/>
      </w:pPr>
      <w:r w:rsidRPr="00AF1145">
        <w:lastRenderedPageBreak/>
        <w:t>Índice de ecuaciones</w:t>
      </w:r>
    </w:p>
    <w:p w14:paraId="0CB55BF5" w14:textId="6C2A72D6" w:rsidR="00533B16" w:rsidRDefault="00613D35">
      <w:pPr>
        <w:pStyle w:val="Tabladeilustraciones"/>
        <w:tabs>
          <w:tab w:val="right" w:leader="dot" w:pos="9061"/>
        </w:tabs>
        <w:rPr>
          <w:rFonts w:eastAsiaTheme="minorEastAsia" w:cstheme="minorBidi"/>
          <w:noProof/>
          <w:kern w:val="2"/>
          <w14:ligatures w14:val="standardContextual"/>
        </w:rPr>
      </w:pPr>
      <w:r>
        <w:fldChar w:fldCharType="begin"/>
      </w:r>
      <w:r>
        <w:instrText xml:space="preserve"> TOC \h \z \c "Ecuación" </w:instrText>
      </w:r>
      <w:r>
        <w:fldChar w:fldCharType="separate"/>
      </w:r>
      <w:hyperlink w:anchor="_Toc227174292" w:history="1">
        <w:r w:rsidR="00533B16" w:rsidRPr="00C40936">
          <w:rPr>
            <w:rStyle w:val="Hipervnculo"/>
            <w:noProof/>
          </w:rPr>
          <w:t>Ecuación 1. Minimización de la suma de los errores cuadráticos</w:t>
        </w:r>
        <w:r w:rsidR="00533B16">
          <w:rPr>
            <w:noProof/>
            <w:webHidden/>
          </w:rPr>
          <w:tab/>
        </w:r>
        <w:r w:rsidR="00533B16">
          <w:rPr>
            <w:noProof/>
            <w:webHidden/>
          </w:rPr>
          <w:fldChar w:fldCharType="begin"/>
        </w:r>
        <w:r w:rsidR="00533B16">
          <w:rPr>
            <w:noProof/>
            <w:webHidden/>
          </w:rPr>
          <w:instrText xml:space="preserve"> PAGEREF _Toc227174292 \h </w:instrText>
        </w:r>
        <w:r w:rsidR="00533B16">
          <w:rPr>
            <w:noProof/>
            <w:webHidden/>
          </w:rPr>
        </w:r>
        <w:r w:rsidR="00533B16">
          <w:rPr>
            <w:noProof/>
            <w:webHidden/>
          </w:rPr>
          <w:fldChar w:fldCharType="separate"/>
        </w:r>
        <w:r w:rsidR="00533B16">
          <w:rPr>
            <w:noProof/>
            <w:webHidden/>
          </w:rPr>
          <w:t>12</w:t>
        </w:r>
        <w:r w:rsidR="00533B16">
          <w:rPr>
            <w:noProof/>
            <w:webHidden/>
          </w:rPr>
          <w:fldChar w:fldCharType="end"/>
        </w:r>
      </w:hyperlink>
    </w:p>
    <w:p w14:paraId="24958060" w14:textId="7871F440" w:rsidR="00533B16" w:rsidRDefault="00533B16">
      <w:pPr>
        <w:pStyle w:val="Tabladeilustraciones"/>
        <w:tabs>
          <w:tab w:val="right" w:leader="dot" w:pos="9061"/>
        </w:tabs>
        <w:rPr>
          <w:rFonts w:eastAsiaTheme="minorEastAsia" w:cstheme="minorBidi"/>
          <w:noProof/>
          <w:kern w:val="2"/>
          <w14:ligatures w14:val="standardContextual"/>
        </w:rPr>
      </w:pPr>
      <w:hyperlink w:anchor="_Toc227174293" w:history="1">
        <w:r w:rsidRPr="00C40936">
          <w:rPr>
            <w:rStyle w:val="Hipervnculo"/>
            <w:noProof/>
          </w:rPr>
          <w:t>Ecuación 2. Media aritmética de los puntos del clúster</w:t>
        </w:r>
        <w:r>
          <w:rPr>
            <w:noProof/>
            <w:webHidden/>
          </w:rPr>
          <w:tab/>
        </w:r>
        <w:r>
          <w:rPr>
            <w:noProof/>
            <w:webHidden/>
          </w:rPr>
          <w:fldChar w:fldCharType="begin"/>
        </w:r>
        <w:r>
          <w:rPr>
            <w:noProof/>
            <w:webHidden/>
          </w:rPr>
          <w:instrText xml:space="preserve"> PAGEREF _Toc227174293 \h </w:instrText>
        </w:r>
        <w:r>
          <w:rPr>
            <w:noProof/>
            <w:webHidden/>
          </w:rPr>
        </w:r>
        <w:r>
          <w:rPr>
            <w:noProof/>
            <w:webHidden/>
          </w:rPr>
          <w:fldChar w:fldCharType="separate"/>
        </w:r>
        <w:r>
          <w:rPr>
            <w:noProof/>
            <w:webHidden/>
          </w:rPr>
          <w:t>12</w:t>
        </w:r>
        <w:r>
          <w:rPr>
            <w:noProof/>
            <w:webHidden/>
          </w:rPr>
          <w:fldChar w:fldCharType="end"/>
        </w:r>
      </w:hyperlink>
    </w:p>
    <w:p w14:paraId="166AA976" w14:textId="09A1D6C1" w:rsidR="00533B16" w:rsidRDefault="00533B16">
      <w:pPr>
        <w:pStyle w:val="Tabladeilustraciones"/>
        <w:tabs>
          <w:tab w:val="right" w:leader="dot" w:pos="9061"/>
        </w:tabs>
        <w:rPr>
          <w:rFonts w:eastAsiaTheme="minorEastAsia" w:cstheme="minorBidi"/>
          <w:noProof/>
          <w:kern w:val="2"/>
          <w14:ligatures w14:val="standardContextual"/>
        </w:rPr>
      </w:pPr>
      <w:hyperlink w:anchor="_Toc227174294" w:history="1">
        <w:r w:rsidRPr="00C40936">
          <w:rPr>
            <w:rStyle w:val="Hipervnculo"/>
            <w:noProof/>
          </w:rPr>
          <w:t>Ecuación 3. Distancia euclídea</w:t>
        </w:r>
        <w:r>
          <w:rPr>
            <w:noProof/>
            <w:webHidden/>
          </w:rPr>
          <w:tab/>
        </w:r>
        <w:r>
          <w:rPr>
            <w:noProof/>
            <w:webHidden/>
          </w:rPr>
          <w:fldChar w:fldCharType="begin"/>
        </w:r>
        <w:r>
          <w:rPr>
            <w:noProof/>
            <w:webHidden/>
          </w:rPr>
          <w:instrText xml:space="preserve"> PAGEREF _Toc227174294 \h </w:instrText>
        </w:r>
        <w:r>
          <w:rPr>
            <w:noProof/>
            <w:webHidden/>
          </w:rPr>
        </w:r>
        <w:r>
          <w:rPr>
            <w:noProof/>
            <w:webHidden/>
          </w:rPr>
          <w:fldChar w:fldCharType="separate"/>
        </w:r>
        <w:r>
          <w:rPr>
            <w:noProof/>
            <w:webHidden/>
          </w:rPr>
          <w:t>13</w:t>
        </w:r>
        <w:r>
          <w:rPr>
            <w:noProof/>
            <w:webHidden/>
          </w:rPr>
          <w:fldChar w:fldCharType="end"/>
        </w:r>
      </w:hyperlink>
    </w:p>
    <w:p w14:paraId="14F3CB64" w14:textId="5AB1E99F" w:rsidR="00533B16" w:rsidRDefault="00533B16">
      <w:pPr>
        <w:pStyle w:val="Tabladeilustraciones"/>
        <w:tabs>
          <w:tab w:val="right" w:leader="dot" w:pos="9061"/>
        </w:tabs>
        <w:rPr>
          <w:rFonts w:eastAsiaTheme="minorEastAsia" w:cstheme="minorBidi"/>
          <w:noProof/>
          <w:kern w:val="2"/>
          <w14:ligatures w14:val="standardContextual"/>
        </w:rPr>
      </w:pPr>
      <w:hyperlink w:anchor="_Toc227174295" w:history="1">
        <w:r w:rsidRPr="00C40936">
          <w:rPr>
            <w:rStyle w:val="Hipervnculo"/>
            <w:noProof/>
          </w:rPr>
          <w:t>Ecuación 4. Vecindad</w:t>
        </w:r>
        <w:r>
          <w:rPr>
            <w:noProof/>
            <w:webHidden/>
          </w:rPr>
          <w:tab/>
        </w:r>
        <w:r>
          <w:rPr>
            <w:noProof/>
            <w:webHidden/>
          </w:rPr>
          <w:fldChar w:fldCharType="begin"/>
        </w:r>
        <w:r>
          <w:rPr>
            <w:noProof/>
            <w:webHidden/>
          </w:rPr>
          <w:instrText xml:space="preserve"> PAGEREF _Toc227174295 \h </w:instrText>
        </w:r>
        <w:r>
          <w:rPr>
            <w:noProof/>
            <w:webHidden/>
          </w:rPr>
        </w:r>
        <w:r>
          <w:rPr>
            <w:noProof/>
            <w:webHidden/>
          </w:rPr>
          <w:fldChar w:fldCharType="separate"/>
        </w:r>
        <w:r>
          <w:rPr>
            <w:noProof/>
            <w:webHidden/>
          </w:rPr>
          <w:t>14</w:t>
        </w:r>
        <w:r>
          <w:rPr>
            <w:noProof/>
            <w:webHidden/>
          </w:rPr>
          <w:fldChar w:fldCharType="end"/>
        </w:r>
      </w:hyperlink>
    </w:p>
    <w:p w14:paraId="2750F254" w14:textId="67CE85A8" w:rsidR="00DA0FCE" w:rsidRDefault="00613D35">
      <w:pPr>
        <w:spacing w:before="0" w:after="0" w:line="240" w:lineRule="auto"/>
        <w:jc w:val="left"/>
      </w:pPr>
      <w:r>
        <w:fldChar w:fldCharType="end"/>
      </w:r>
    </w:p>
    <w:p w14:paraId="54A491CC" w14:textId="77777777" w:rsidR="00AF1145" w:rsidRDefault="00AF1145">
      <w:pPr>
        <w:spacing w:before="0" w:after="0" w:line="240" w:lineRule="auto"/>
        <w:jc w:val="left"/>
      </w:pPr>
    </w:p>
    <w:p w14:paraId="0E895A8C" w14:textId="77777777" w:rsidR="00AF1145" w:rsidRDefault="00AF1145">
      <w:pPr>
        <w:spacing w:before="0" w:after="0" w:line="240" w:lineRule="auto"/>
        <w:jc w:val="left"/>
      </w:pPr>
    </w:p>
    <w:p w14:paraId="52C05F49" w14:textId="77777777" w:rsidR="00AF1145" w:rsidRDefault="00AF1145">
      <w:pPr>
        <w:spacing w:before="0" w:after="0" w:line="240" w:lineRule="auto"/>
        <w:jc w:val="left"/>
      </w:pPr>
    </w:p>
    <w:p w14:paraId="2D01B3CD" w14:textId="77777777" w:rsidR="00AF1145" w:rsidRDefault="00AF1145">
      <w:pPr>
        <w:spacing w:before="0" w:after="0" w:line="240" w:lineRule="auto"/>
        <w:jc w:val="left"/>
      </w:pPr>
    </w:p>
    <w:p w14:paraId="72307ACE" w14:textId="77777777" w:rsidR="00AF1145" w:rsidRDefault="00AF1145">
      <w:pPr>
        <w:spacing w:before="0" w:after="0" w:line="240" w:lineRule="auto"/>
        <w:jc w:val="left"/>
      </w:pPr>
    </w:p>
    <w:p w14:paraId="7A6C3E76" w14:textId="77777777" w:rsidR="00AF1145" w:rsidRDefault="00AF1145">
      <w:pPr>
        <w:spacing w:before="0" w:after="0" w:line="240" w:lineRule="auto"/>
        <w:jc w:val="left"/>
      </w:pPr>
    </w:p>
    <w:p w14:paraId="51F2D609" w14:textId="77777777" w:rsidR="00AF1145" w:rsidRDefault="00AF1145">
      <w:pPr>
        <w:spacing w:before="0" w:after="0" w:line="240" w:lineRule="auto"/>
        <w:jc w:val="left"/>
      </w:pPr>
    </w:p>
    <w:p w14:paraId="6717239D" w14:textId="77777777" w:rsidR="00AF1145" w:rsidRDefault="00AF1145">
      <w:pPr>
        <w:spacing w:before="0" w:after="0" w:line="240" w:lineRule="auto"/>
        <w:jc w:val="left"/>
      </w:pPr>
    </w:p>
    <w:p w14:paraId="300545D5" w14:textId="77777777" w:rsidR="00AF1145" w:rsidRDefault="00AF1145">
      <w:pPr>
        <w:spacing w:before="0" w:after="0" w:line="240" w:lineRule="auto"/>
        <w:jc w:val="left"/>
      </w:pPr>
    </w:p>
    <w:p w14:paraId="0F83093A" w14:textId="77777777" w:rsidR="00AF1145" w:rsidRDefault="00AF1145">
      <w:pPr>
        <w:spacing w:before="0" w:after="0" w:line="240" w:lineRule="auto"/>
        <w:jc w:val="left"/>
      </w:pPr>
    </w:p>
    <w:p w14:paraId="2C659EE4" w14:textId="77777777" w:rsidR="00AF1145" w:rsidRDefault="00AF1145">
      <w:pPr>
        <w:spacing w:before="0" w:after="0" w:line="240" w:lineRule="auto"/>
        <w:jc w:val="left"/>
      </w:pPr>
    </w:p>
    <w:p w14:paraId="0B8614F6" w14:textId="77777777" w:rsidR="00AF1145" w:rsidRDefault="00AF1145">
      <w:pPr>
        <w:spacing w:before="0" w:after="0" w:line="240" w:lineRule="auto"/>
        <w:jc w:val="left"/>
      </w:pPr>
    </w:p>
    <w:p w14:paraId="5615845B" w14:textId="77777777" w:rsidR="00AF1145" w:rsidRDefault="00AF1145">
      <w:pPr>
        <w:spacing w:before="0" w:after="0" w:line="240" w:lineRule="auto"/>
        <w:jc w:val="left"/>
      </w:pPr>
    </w:p>
    <w:p w14:paraId="5E65D1F6" w14:textId="77777777" w:rsidR="00AF1145" w:rsidRDefault="00AF1145">
      <w:pPr>
        <w:spacing w:before="0" w:after="0" w:line="240" w:lineRule="auto"/>
        <w:jc w:val="left"/>
      </w:pPr>
    </w:p>
    <w:p w14:paraId="16754236" w14:textId="77777777" w:rsidR="00AF1145" w:rsidRDefault="00AF1145">
      <w:pPr>
        <w:spacing w:before="0" w:after="0" w:line="240" w:lineRule="auto"/>
        <w:jc w:val="left"/>
      </w:pPr>
    </w:p>
    <w:p w14:paraId="6726AAD0" w14:textId="77777777" w:rsidR="00AF1145" w:rsidRDefault="00AF1145">
      <w:pPr>
        <w:spacing w:before="0" w:after="0" w:line="240" w:lineRule="auto"/>
        <w:jc w:val="left"/>
      </w:pPr>
    </w:p>
    <w:p w14:paraId="2EC3EBF4" w14:textId="77777777" w:rsidR="00AF1145" w:rsidRDefault="00AF1145">
      <w:pPr>
        <w:spacing w:before="0" w:after="0" w:line="240" w:lineRule="auto"/>
        <w:jc w:val="left"/>
      </w:pPr>
    </w:p>
    <w:p w14:paraId="52843BB3" w14:textId="77777777" w:rsidR="00AF1145" w:rsidRDefault="00AF1145">
      <w:pPr>
        <w:spacing w:before="0" w:after="0" w:line="240" w:lineRule="auto"/>
        <w:jc w:val="left"/>
      </w:pPr>
    </w:p>
    <w:p w14:paraId="06F3C62B" w14:textId="77777777" w:rsidR="00AF1145" w:rsidRDefault="00AF1145">
      <w:pPr>
        <w:spacing w:before="0" w:after="0" w:line="240" w:lineRule="auto"/>
        <w:jc w:val="left"/>
      </w:pPr>
    </w:p>
    <w:p w14:paraId="71EAFF27" w14:textId="77777777" w:rsidR="00AF1145" w:rsidRDefault="00AF1145">
      <w:pPr>
        <w:spacing w:before="0" w:after="0" w:line="240" w:lineRule="auto"/>
        <w:jc w:val="left"/>
      </w:pPr>
    </w:p>
    <w:p w14:paraId="4FB9BC38" w14:textId="77777777" w:rsidR="00AF1145" w:rsidRDefault="00AF1145">
      <w:pPr>
        <w:spacing w:before="0" w:after="0" w:line="240" w:lineRule="auto"/>
        <w:jc w:val="left"/>
      </w:pPr>
    </w:p>
    <w:p w14:paraId="6B7AA507" w14:textId="77777777" w:rsidR="00AF1145" w:rsidRDefault="00AF1145">
      <w:pPr>
        <w:spacing w:before="0" w:after="0" w:line="240" w:lineRule="auto"/>
        <w:jc w:val="left"/>
      </w:pPr>
    </w:p>
    <w:p w14:paraId="1B47A4EB" w14:textId="77777777" w:rsidR="00AF1145" w:rsidRDefault="00AF1145">
      <w:pPr>
        <w:spacing w:before="0" w:after="0" w:line="240" w:lineRule="auto"/>
        <w:jc w:val="left"/>
      </w:pPr>
    </w:p>
    <w:p w14:paraId="1E826207" w14:textId="77777777" w:rsidR="00AF1145" w:rsidRDefault="00AF1145">
      <w:pPr>
        <w:spacing w:before="0" w:after="0" w:line="240" w:lineRule="auto"/>
        <w:jc w:val="left"/>
      </w:pPr>
    </w:p>
    <w:p w14:paraId="50A1F2D2" w14:textId="77777777" w:rsidR="00AF1145" w:rsidRDefault="00AF1145">
      <w:pPr>
        <w:spacing w:before="0" w:after="0" w:line="240" w:lineRule="auto"/>
        <w:jc w:val="left"/>
      </w:pPr>
    </w:p>
    <w:p w14:paraId="105A9286" w14:textId="77777777" w:rsidR="00AF1145" w:rsidRDefault="00AF1145">
      <w:pPr>
        <w:spacing w:before="0" w:after="0" w:line="240" w:lineRule="auto"/>
        <w:jc w:val="left"/>
      </w:pPr>
    </w:p>
    <w:p w14:paraId="05AECA11" w14:textId="77777777" w:rsidR="00AF1145" w:rsidRDefault="00AF1145">
      <w:pPr>
        <w:spacing w:before="0" w:after="0" w:line="240" w:lineRule="auto"/>
        <w:jc w:val="left"/>
      </w:pPr>
    </w:p>
    <w:p w14:paraId="3AB244CD" w14:textId="77777777" w:rsidR="00AF1145" w:rsidRDefault="00AF1145">
      <w:pPr>
        <w:spacing w:before="0" w:after="0" w:line="240" w:lineRule="auto"/>
        <w:jc w:val="left"/>
      </w:pPr>
    </w:p>
    <w:p w14:paraId="0DD3295C" w14:textId="77777777" w:rsidR="00AF1145" w:rsidRDefault="00AF1145">
      <w:pPr>
        <w:spacing w:before="0" w:after="0" w:line="240" w:lineRule="auto"/>
        <w:jc w:val="left"/>
      </w:pPr>
    </w:p>
    <w:p w14:paraId="61DF52C4" w14:textId="77777777" w:rsidR="00AF1145" w:rsidRDefault="00AF1145">
      <w:pPr>
        <w:spacing w:before="0" w:after="0" w:line="240" w:lineRule="auto"/>
        <w:jc w:val="left"/>
      </w:pPr>
    </w:p>
    <w:p w14:paraId="4F4C0DD6" w14:textId="77777777" w:rsidR="00AF1145" w:rsidRDefault="00AF1145">
      <w:pPr>
        <w:spacing w:before="0" w:after="0" w:line="240" w:lineRule="auto"/>
        <w:jc w:val="left"/>
      </w:pPr>
    </w:p>
    <w:p w14:paraId="0E506140" w14:textId="77777777" w:rsidR="00AF1145" w:rsidRPr="0097635A" w:rsidRDefault="00AF1145">
      <w:pPr>
        <w:spacing w:before="0" w:after="0" w:line="240" w:lineRule="auto"/>
        <w:jc w:val="left"/>
      </w:pPr>
    </w:p>
    <w:p w14:paraId="0F74AF77" w14:textId="028639FD" w:rsidR="00DA0FCE" w:rsidRDefault="00523745" w:rsidP="000D09A0">
      <w:pPr>
        <w:pStyle w:val="Ttulo1"/>
        <w:rPr>
          <w:caps w:val="0"/>
        </w:rPr>
      </w:pPr>
      <w:bookmarkStart w:id="2" w:name="_Toc227174264"/>
      <w:r w:rsidRPr="0097635A">
        <w:rPr>
          <w:caps w:val="0"/>
        </w:rPr>
        <w:lastRenderedPageBreak/>
        <w:t>Contexto y estado del arte</w:t>
      </w:r>
      <w:bookmarkEnd w:id="2"/>
    </w:p>
    <w:p w14:paraId="2BDA7C67" w14:textId="6CD4833B" w:rsidR="00F829AF" w:rsidRDefault="00F829AF" w:rsidP="00F829AF">
      <w:r w:rsidRPr="00F829AF">
        <w:t xml:space="preserve">El presente capítulo </w:t>
      </w:r>
      <w:r>
        <w:t>trata</w:t>
      </w:r>
      <w:r w:rsidRPr="00F829AF">
        <w:t xml:space="preserve"> los fundamentos teóricos y matemáticos que sustentan la investigación, así como la revisión de la literatura contemporánea. En primer lugar, se analiza la naturaleza</w:t>
      </w:r>
      <w:r>
        <w:t xml:space="preserve"> </w:t>
      </w:r>
      <w:r w:rsidRPr="00F829AF">
        <w:t xml:space="preserve">del </w:t>
      </w:r>
      <w:proofErr w:type="spellStart"/>
      <w:r w:rsidRPr="00F62136">
        <w:rPr>
          <w:i/>
          <w:iCs/>
        </w:rPr>
        <w:t>momentum</w:t>
      </w:r>
      <w:proofErr w:type="spellEnd"/>
      <w:r w:rsidRPr="00F829AF">
        <w:t xml:space="preserve"> y su vulnerabilidad ante regímenes de alta volatilidad. Posteriormente, se </w:t>
      </w:r>
      <w:r>
        <w:t>muestran</w:t>
      </w:r>
      <w:r w:rsidRPr="00F829AF">
        <w:t xml:space="preserve"> las herramientas de </w:t>
      </w:r>
      <w:r w:rsidRPr="00F62136">
        <w:rPr>
          <w:i/>
          <w:iCs/>
        </w:rPr>
        <w:t xml:space="preserve">Machine </w:t>
      </w:r>
      <w:proofErr w:type="spellStart"/>
      <w:r w:rsidRPr="00F62136">
        <w:rPr>
          <w:i/>
          <w:iCs/>
        </w:rPr>
        <w:t>Learning</w:t>
      </w:r>
      <w:proofErr w:type="spellEnd"/>
      <w:r w:rsidRPr="00F829AF">
        <w:t xml:space="preserve"> no supervisado propuestas (K-Means y DBSCAN), para finalizar con un análisis del estado del arte que justifica la arquitectura algorítmica híbrida de este trabajo.</w:t>
      </w:r>
    </w:p>
    <w:p w14:paraId="463C3691" w14:textId="77777777" w:rsidR="00F829AF" w:rsidRPr="00F829AF" w:rsidRDefault="00F829AF" w:rsidP="00F829AF"/>
    <w:p w14:paraId="726B5920" w14:textId="61937EF8" w:rsidR="00AE2447" w:rsidRDefault="00F829AF" w:rsidP="00F829AF">
      <w:pPr>
        <w:pStyle w:val="Ttulo2"/>
      </w:pPr>
      <w:bookmarkStart w:id="3" w:name="_Toc227174265"/>
      <w:r w:rsidRPr="00F829AF">
        <w:t>El Momentum en los mercados financieros y el riesgo de anomalías</w:t>
      </w:r>
      <w:bookmarkEnd w:id="3"/>
    </w:p>
    <w:p w14:paraId="6F08A04F" w14:textId="0B9C79E4" w:rsidR="00F829AF" w:rsidRDefault="00F829AF" w:rsidP="00F829AF">
      <w:r w:rsidRPr="00F829AF">
        <w:t xml:space="preserve">La persistencia de los rendimientos en los mercados de renta variable ha sido objeto de profundo debate en la literatura financiera. La Hipótesis del Mercado Eficiente (EMH) establece que los precios reflejan instantáneamente toda la información disponible, imposibilitando la obtención sistemática de rendimientos anormales. Sin embargo, la evidencia empírica ha demostrado que los inversores tienden a reaccionar de forma ineficiente (por sobrerreacción o </w:t>
      </w:r>
      <w:proofErr w:type="spellStart"/>
      <w:r w:rsidRPr="00F829AF">
        <w:t>infrarreacción</w:t>
      </w:r>
      <w:proofErr w:type="spellEnd"/>
      <w:r w:rsidRPr="00F829AF">
        <w:t xml:space="preserve">) ante la nueva información, generando tendencias explotables matemáticamente. A la captura sistemática de estas tendencias se le conoce como inversión de </w:t>
      </w:r>
      <w:proofErr w:type="spellStart"/>
      <w:r w:rsidRPr="00F62136">
        <w:rPr>
          <w:i/>
          <w:iCs/>
        </w:rPr>
        <w:t>momentum</w:t>
      </w:r>
      <w:proofErr w:type="spellEnd"/>
      <w:r w:rsidRPr="00F829AF">
        <w:t>.</w:t>
      </w:r>
    </w:p>
    <w:p w14:paraId="42E8ED84" w14:textId="77777777" w:rsidR="004D33A6" w:rsidRDefault="004D33A6" w:rsidP="00F829AF"/>
    <w:p w14:paraId="01545196" w14:textId="66584928" w:rsidR="00E371E7" w:rsidRDefault="004D33A6" w:rsidP="00E371E7">
      <w:pPr>
        <w:pStyle w:val="Ttulo3"/>
      </w:pPr>
      <w:bookmarkStart w:id="4" w:name="_Toc227174266"/>
      <w:r w:rsidRPr="004D33A6">
        <w:t>Fundamentación matemática del Momentum</w:t>
      </w:r>
      <w:bookmarkEnd w:id="4"/>
      <w:r w:rsidRPr="004D33A6">
        <w:t xml:space="preserve"> </w:t>
      </w:r>
    </w:p>
    <w:p w14:paraId="6265B7F4" w14:textId="710C3720" w:rsidR="004D33A6" w:rsidRDefault="004D33A6" w:rsidP="004D33A6">
      <w:r>
        <w:t xml:space="preserve">El </w:t>
      </w:r>
      <w:proofErr w:type="spellStart"/>
      <w:r w:rsidRPr="00F62136">
        <w:rPr>
          <w:i/>
          <w:iCs/>
        </w:rPr>
        <w:t>momentum</w:t>
      </w:r>
      <w:proofErr w:type="spellEnd"/>
      <w:r w:rsidR="006A1EF7">
        <w:t xml:space="preserve"> </w:t>
      </w:r>
      <w:r>
        <w:t xml:space="preserve">se fundamenta en la premisa de que los activos que han obtenido un rendimiento superior en el pasado reciente continuarán haciéndolo en el futuro cercano, mientras que aquellos con un rendimiento deficiente seguirán una trayectoria bajista. La formalización académica de esta estrategia fue establecida de forma pionera por </w:t>
      </w:r>
      <w:sdt>
        <w:sdtPr>
          <w:id w:val="39632848"/>
          <w:citation/>
        </w:sdtPr>
        <w:sdtContent>
          <w:r w:rsidR="00F62136">
            <w:fldChar w:fldCharType="begin"/>
          </w:r>
          <w:r w:rsidR="00F62136">
            <w:instrText xml:space="preserve"> CITATION Jeg93 \l 3082 </w:instrText>
          </w:r>
          <w:r w:rsidR="00F62136">
            <w:fldChar w:fldCharType="separate"/>
          </w:r>
          <w:r w:rsidR="00C75653">
            <w:rPr>
              <w:noProof/>
            </w:rPr>
            <w:t>(Jegadeesh, 1993)</w:t>
          </w:r>
          <w:r w:rsidR="00F62136">
            <w:fldChar w:fldCharType="end"/>
          </w:r>
        </w:sdtContent>
      </w:sdt>
      <w:r>
        <w:t>, quienes demostraron que comprar acciones ganadoras y vender acciones perdedoras genera rendimientos anormales positivos y estadísticamente significativos.</w:t>
      </w:r>
    </w:p>
    <w:p w14:paraId="3544EBAB" w14:textId="754EA847" w:rsidR="004D33A6" w:rsidRPr="004D33A6" w:rsidRDefault="004D33A6" w:rsidP="004D33A6">
      <w:r>
        <w:t xml:space="preserve">La arquitectura matemática del modelo clásico de </w:t>
      </w:r>
      <w:sdt>
        <w:sdtPr>
          <w:id w:val="-693388814"/>
          <w:citation/>
        </w:sdtPr>
        <w:sdtContent>
          <w:r w:rsidR="00F62136">
            <w:fldChar w:fldCharType="begin"/>
          </w:r>
          <w:r w:rsidR="00F62136">
            <w:instrText xml:space="preserve"> CITATION Jeg93 \l 3082 </w:instrText>
          </w:r>
          <w:r w:rsidR="00F62136">
            <w:fldChar w:fldCharType="separate"/>
          </w:r>
          <w:r w:rsidR="00C75653">
            <w:rPr>
              <w:noProof/>
            </w:rPr>
            <w:t>(Jegadeesh, 1993)</w:t>
          </w:r>
          <w:r w:rsidR="00F62136">
            <w:fldChar w:fldCharType="end"/>
          </w:r>
        </w:sdtContent>
      </w:sdt>
      <w:r>
        <w:t xml:space="preserve"> se define mediante una estrategia de </w:t>
      </w:r>
      <m:oMath>
        <m:r>
          <w:rPr>
            <w:rFonts w:ascii="Cambria Math" w:hAnsi="Cambria Math"/>
          </w:rPr>
          <m:t>J</m:t>
        </m:r>
      </m:oMath>
      <w:r>
        <w:t xml:space="preserve"> meses de formación y </w:t>
      </w:r>
      <m:oMath>
        <m:r>
          <w:rPr>
            <w:rFonts w:ascii="Cambria Math" w:hAnsi="Cambria Math"/>
          </w:rPr>
          <m:t>K</m:t>
        </m:r>
      </m:oMath>
      <w:r>
        <w:t xml:space="preserve"> meses de mantenimiento (estrategia </w:t>
      </w:r>
      <m:oMath>
        <m:r>
          <w:rPr>
            <w:rFonts w:ascii="Cambria Math" w:hAnsi="Cambria Math"/>
          </w:rPr>
          <m:t>J</m:t>
        </m:r>
        <m:r>
          <m:rPr>
            <m:lit/>
          </m:rPr>
          <w:rPr>
            <w:rFonts w:ascii="Cambria Math" w:hAnsi="Cambria Math"/>
          </w:rPr>
          <m:t>/</m:t>
        </m:r>
        <m:r>
          <w:rPr>
            <w:rFonts w:ascii="Cambria Math" w:hAnsi="Cambria Math"/>
          </w:rPr>
          <m:t>K</m:t>
        </m:r>
      </m:oMath>
      <w:r>
        <w:t xml:space="preserve"> ) . En el instante </w:t>
      </w:r>
      <m:oMath>
        <m:r>
          <w:rPr>
            <w:rFonts w:ascii="Cambria Math" w:hAnsi="Cambria Math"/>
          </w:rPr>
          <m:t>t</m:t>
        </m:r>
      </m:oMath>
      <w:r>
        <w:t xml:space="preserve">, el universo de activos se clasifica en orden ascendente en función de sus </w:t>
      </w:r>
      <w:r>
        <w:lastRenderedPageBreak/>
        <w:t xml:space="preserve">rendimientos acumulados durante los pasados </w:t>
      </w:r>
      <m:oMath>
        <m:r>
          <w:rPr>
            <w:rFonts w:ascii="Cambria Math" w:hAnsi="Cambria Math"/>
          </w:rPr>
          <m:t>J</m:t>
        </m:r>
      </m:oMath>
      <w:r>
        <w:t xml:space="preserve"> meses. Basándose en este ranking, se forman diez carteras (deciles) equiponderadas. El decil superior se define como la cartera de "Ganadores" (Winners) y el decil inferior como la cartera de "Perdedores" (Losers).</w:t>
      </w:r>
    </w:p>
    <w:p w14:paraId="54E3EBC8" w14:textId="7AA385C9" w:rsidR="004D33A6" w:rsidRDefault="004D33A6" w:rsidP="004D33A6">
      <w:r>
        <w:t xml:space="preserve">La estrategia consiste en construir una cartera de inversión de coste cero (autofinanciada), tomando una posición larga en el decil de ganadores y una posición corta en el decil de perdedores, mantenida durante </w:t>
      </w:r>
      <m:oMath>
        <m:r>
          <w:rPr>
            <w:rFonts w:ascii="Cambria Math" w:hAnsi="Cambria Math"/>
          </w:rPr>
          <m:t>K</m:t>
        </m:r>
      </m:oMath>
      <w:r w:rsidR="006A1EF7">
        <w:t xml:space="preserve"> </w:t>
      </w:r>
      <w:r>
        <w:t>periodos. Para maximizar el poder estadístico y evitar el sesgo de un único punto de entrada, se propone el uso de carteras superpuestas (</w:t>
      </w:r>
      <w:proofErr w:type="spellStart"/>
      <w:r>
        <w:t>overlapping</w:t>
      </w:r>
      <w:proofErr w:type="spellEnd"/>
      <w:r>
        <w:t xml:space="preserve"> </w:t>
      </w:r>
      <w:proofErr w:type="gramStart"/>
      <w:r>
        <w:t>portfolios</w:t>
      </w:r>
      <w:proofErr w:type="gramEnd"/>
      <w:r>
        <w:t xml:space="preserve">). En cualquier mes </w:t>
      </w:r>
      <m:oMath>
        <m:r>
          <w:rPr>
            <w:rFonts w:ascii="Cambria Math" w:hAnsi="Cambria Math"/>
          </w:rPr>
          <m:t>t</m:t>
        </m:r>
      </m:oMath>
      <w:r>
        <w:t xml:space="preserve">, la estrategia mantiene una serie de carteras seleccionadas en el mes actual y en los </w:t>
      </w:r>
      <m:oMath>
        <m:r>
          <w:rPr>
            <w:rFonts w:ascii="Cambria Math" w:hAnsi="Cambria Math"/>
          </w:rPr>
          <m:t xml:space="preserve">K-1 </m:t>
        </m:r>
      </m:oMath>
      <w:r>
        <w:t xml:space="preserve">meses anteriores, rebalanceando mensualmente una fracción </w:t>
      </w:r>
      <m:oMath>
        <m:r>
          <w:rPr>
            <w:rFonts w:ascii="Cambria Math" w:hAnsi="Cambria Math"/>
          </w:rPr>
          <m:t>1</m:t>
        </m:r>
        <m:r>
          <m:rPr>
            <m:lit/>
          </m:rPr>
          <w:rPr>
            <w:rFonts w:ascii="Cambria Math" w:hAnsi="Cambria Math"/>
          </w:rPr>
          <m:t>/</m:t>
        </m:r>
        <m:r>
          <w:rPr>
            <w:rFonts w:ascii="Cambria Math" w:hAnsi="Cambria Math"/>
          </w:rPr>
          <m:t>K</m:t>
        </m:r>
      </m:oMath>
      <w:r>
        <w:t xml:space="preserve"> de los pesos del hiperespacio de activos.</w:t>
      </w:r>
    </w:p>
    <w:p w14:paraId="70CFB598" w14:textId="77777777" w:rsidR="006A1EF7" w:rsidRDefault="006A1EF7" w:rsidP="004D33A6"/>
    <w:p w14:paraId="76EB8AE3" w14:textId="77777777" w:rsidR="00BB1F5C" w:rsidRDefault="006A1EF7" w:rsidP="00BB1F5C">
      <w:pPr>
        <w:keepNext/>
      </w:pPr>
      <w:r>
        <w:rPr>
          <w:noProof/>
        </w:rPr>
        <w:drawing>
          <wp:inline distT="0" distB="0" distL="0" distR="0" wp14:anchorId="00363050" wp14:editId="1E733DF2">
            <wp:extent cx="5760085" cy="4340225"/>
            <wp:effectExtent l="0" t="0" r="0" b="3175"/>
            <wp:docPr id="244735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3541" name="Imagen 24473541"/>
                    <pic:cNvPicPr/>
                  </pic:nvPicPr>
                  <pic:blipFill>
                    <a:blip r:embed="rId15">
                      <a:extLst>
                        <a:ext uri="{28A0092B-C50C-407E-A947-70E740481C1C}">
                          <a14:useLocalDpi xmlns:a14="http://schemas.microsoft.com/office/drawing/2010/main" val="0"/>
                        </a:ext>
                      </a:extLst>
                    </a:blip>
                    <a:stretch>
                      <a:fillRect/>
                    </a:stretch>
                  </pic:blipFill>
                  <pic:spPr>
                    <a:xfrm>
                      <a:off x="0" y="0"/>
                      <a:ext cx="5760085" cy="4340225"/>
                    </a:xfrm>
                    <a:prstGeom prst="rect">
                      <a:avLst/>
                    </a:prstGeom>
                  </pic:spPr>
                </pic:pic>
              </a:graphicData>
            </a:graphic>
          </wp:inline>
        </w:drawing>
      </w:r>
    </w:p>
    <w:p w14:paraId="453C204C" w14:textId="5D405B8E" w:rsidR="00BB1F5C" w:rsidRDefault="00BB1F5C" w:rsidP="00BB1F5C">
      <w:pPr>
        <w:pStyle w:val="Descripcin"/>
      </w:pPr>
      <w:bookmarkStart w:id="5" w:name="_Toc227174291"/>
      <w:r>
        <w:t xml:space="preserve">Tabla </w:t>
      </w:r>
      <w:fldSimple w:instr=" SEQ Tabla \* ARABIC ">
        <w:r>
          <w:rPr>
            <w:noProof/>
          </w:rPr>
          <w:t>1</w:t>
        </w:r>
      </w:fldSimple>
      <w:r w:rsidRPr="003F53D2">
        <w:rPr>
          <w:noProof/>
        </w:rPr>
        <w:t xml:space="preserve"> Rendimientos de las carteras superpuestas J\/K de momentum. Fuente: Jegadeesh y Titman (1993).</w:t>
      </w:r>
      <w:bookmarkEnd w:id="5"/>
    </w:p>
    <w:p w14:paraId="141CED25" w14:textId="4A5340D8" w:rsidR="006A1EF7" w:rsidRPr="00BB1F5C" w:rsidRDefault="006A1EF7" w:rsidP="00BB1F5C">
      <w:pPr>
        <w:keepNext/>
      </w:pPr>
      <w:r>
        <w:br w:type="page"/>
      </w:r>
    </w:p>
    <w:p w14:paraId="1BFE52BE" w14:textId="10270A0F" w:rsidR="004A5599" w:rsidRPr="004A5599" w:rsidRDefault="004A5599" w:rsidP="004A5599">
      <w:pPr>
        <w:pStyle w:val="Descripcin"/>
        <w:rPr>
          <w:b w:val="0"/>
          <w:bCs w:val="0"/>
          <w:sz w:val="24"/>
          <w:szCs w:val="24"/>
        </w:rPr>
      </w:pPr>
    </w:p>
    <w:p w14:paraId="7CB3D81A" w14:textId="37948D4E" w:rsidR="004A5599" w:rsidRDefault="004A5599" w:rsidP="006A1EF7">
      <w:pPr>
        <w:pStyle w:val="Descripcin"/>
        <w:rPr>
          <w:b w:val="0"/>
          <w:bCs w:val="0"/>
          <w:sz w:val="24"/>
          <w:szCs w:val="24"/>
        </w:rPr>
      </w:pPr>
      <w:r w:rsidRPr="004A5599">
        <w:rPr>
          <w:b w:val="0"/>
          <w:bCs w:val="0"/>
          <w:sz w:val="24"/>
          <w:szCs w:val="24"/>
        </w:rPr>
        <w:t>Esta formulación lineal clásica ha demostrado ser rentable, pero asume implícitamente</w:t>
      </w:r>
      <w:r>
        <w:rPr>
          <w:b w:val="0"/>
          <w:bCs w:val="0"/>
          <w:sz w:val="24"/>
          <w:szCs w:val="24"/>
        </w:rPr>
        <w:t xml:space="preserve"> </w:t>
      </w:r>
      <w:r w:rsidRPr="004A5599">
        <w:rPr>
          <w:b w:val="0"/>
          <w:bCs w:val="0"/>
          <w:sz w:val="24"/>
          <w:szCs w:val="24"/>
        </w:rPr>
        <w:t>una distribución estacionaria del riesgo, una suposición que resulta matemáticamente inestable en la</w:t>
      </w:r>
      <w:r>
        <w:rPr>
          <w:b w:val="0"/>
          <w:bCs w:val="0"/>
          <w:sz w:val="24"/>
          <w:szCs w:val="24"/>
        </w:rPr>
        <w:t xml:space="preserve"> </w:t>
      </w:r>
      <w:r w:rsidRPr="004A5599">
        <w:rPr>
          <w:b w:val="0"/>
          <w:bCs w:val="0"/>
          <w:sz w:val="24"/>
          <w:szCs w:val="24"/>
        </w:rPr>
        <w:t>práctica.</w:t>
      </w:r>
    </w:p>
    <w:p w14:paraId="53181B96" w14:textId="77777777" w:rsidR="004A5599" w:rsidRPr="004A5599" w:rsidRDefault="004A5599" w:rsidP="004A5599"/>
    <w:p w14:paraId="677F204E" w14:textId="7900B437" w:rsidR="004A5599" w:rsidRDefault="004A5599" w:rsidP="004A5599">
      <w:pPr>
        <w:pStyle w:val="Ttulo3"/>
      </w:pPr>
      <w:bookmarkStart w:id="6" w:name="_Toc227174267"/>
      <w:r>
        <w:t>A</w:t>
      </w:r>
      <w:r w:rsidRPr="004A5599">
        <w:t xml:space="preserve">simetría de riesgo y el concepto de Momentum </w:t>
      </w:r>
      <w:proofErr w:type="spellStart"/>
      <w:r w:rsidRPr="004A5599">
        <w:t>Crashes</w:t>
      </w:r>
      <w:bookmarkEnd w:id="6"/>
      <w:proofErr w:type="spellEnd"/>
    </w:p>
    <w:p w14:paraId="0046DEFD" w14:textId="4A8C7154" w:rsidR="004A5599" w:rsidRPr="004A5599" w:rsidRDefault="004A5599" w:rsidP="004A5599">
      <w:r w:rsidRPr="004A5599">
        <w:t xml:space="preserve">A pesar de sus altos rendimientos promedio y ratios de Sharpe atractivos, la estrategia de </w:t>
      </w:r>
      <w:proofErr w:type="spellStart"/>
      <w:r w:rsidRPr="004A5599">
        <w:t>momentum</w:t>
      </w:r>
      <w:proofErr w:type="spellEnd"/>
      <w:r w:rsidRPr="004A5599">
        <w:t xml:space="preserve"> presenta un riesgo de cola. La distribución de sus rendimientos está fuertemente sesgada hacia la izquierda, lo que significa que el modelo experimenta pérdidas infrecuentes pero devastadoras, conocidas en la literatura como Momentum </w:t>
      </w:r>
      <w:proofErr w:type="spellStart"/>
      <w:r w:rsidRPr="004A5599">
        <w:t>Crashes</w:t>
      </w:r>
      <w:proofErr w:type="spellEnd"/>
      <w:r w:rsidRPr="004A5599">
        <w:t xml:space="preserve"> </w:t>
      </w:r>
      <w:sdt>
        <w:sdtPr>
          <w:id w:val="252479359"/>
          <w:citation/>
        </w:sdtPr>
        <w:sdtContent>
          <w:r w:rsidR="00F62136">
            <w:fldChar w:fldCharType="begin"/>
          </w:r>
          <w:r w:rsidR="00F62136">
            <w:instrText xml:space="preserve"> CITATION Dan16 \l 3082 </w:instrText>
          </w:r>
          <w:r w:rsidR="00F62136">
            <w:fldChar w:fldCharType="separate"/>
          </w:r>
          <w:r w:rsidR="00C75653">
            <w:rPr>
              <w:noProof/>
            </w:rPr>
            <w:t>(Daniel, 2016)</w:t>
          </w:r>
          <w:r w:rsidR="00F62136">
            <w:fldChar w:fldCharType="end"/>
          </w:r>
        </w:sdtContent>
      </w:sdt>
      <w:r w:rsidRPr="004A5599">
        <w:t>.</w:t>
      </w:r>
    </w:p>
    <w:p w14:paraId="39E536B9" w14:textId="01142698" w:rsidR="004A5599" w:rsidRPr="004A5599" w:rsidRDefault="004A5599" w:rsidP="004A5599">
      <w:r w:rsidRPr="004A5599">
        <w:t xml:space="preserve">Daniel y Moskowitz </w:t>
      </w:r>
      <w:sdt>
        <w:sdtPr>
          <w:id w:val="1550346442"/>
          <w:citation/>
        </w:sdtPr>
        <w:sdtContent>
          <w:r w:rsidR="00BF046A">
            <w:fldChar w:fldCharType="begin"/>
          </w:r>
          <w:r w:rsidR="00BF046A">
            <w:instrText xml:space="preserve"> CITATION Dan16 \l 3082 </w:instrText>
          </w:r>
          <w:r w:rsidR="00BF046A">
            <w:fldChar w:fldCharType="separate"/>
          </w:r>
          <w:r w:rsidR="00C75653">
            <w:rPr>
              <w:noProof/>
            </w:rPr>
            <w:t>(Daniel, 2016)</w:t>
          </w:r>
          <w:r w:rsidR="00BF046A">
            <w:fldChar w:fldCharType="end"/>
          </w:r>
        </w:sdtContent>
      </w:sdt>
      <w:r w:rsidR="00BF046A">
        <w:t xml:space="preserve"> </w:t>
      </w:r>
      <w:r w:rsidRPr="004A5599">
        <w:t>demuestran que estos colapsos no son eventos aleatorios (saltos de Poisson), sino que son parcialmente predecibles al concentrarse en "estados de pánico" del mercado; es decir, tras caídas prolongadas (</w:t>
      </w:r>
      <w:proofErr w:type="spellStart"/>
      <w:r w:rsidRPr="004A5599">
        <w:t>bear</w:t>
      </w:r>
      <w:proofErr w:type="spellEnd"/>
      <w:r w:rsidRPr="004A5599">
        <w:t xml:space="preserve"> </w:t>
      </w:r>
      <w:proofErr w:type="spellStart"/>
      <w:r w:rsidRPr="004A5599">
        <w:t>markets</w:t>
      </w:r>
      <w:proofErr w:type="spellEnd"/>
      <w:r w:rsidRPr="004A5599">
        <w:t xml:space="preserve">) combinadas con picos extremos de volatilidad </w:t>
      </w:r>
      <w:r w:rsidR="00140397" w:rsidRPr="00140397">
        <w:t>esperada</w:t>
      </w:r>
      <w:r w:rsidRPr="004A5599">
        <w:t xml:space="preserve">. La anatomía de un </w:t>
      </w:r>
      <w:proofErr w:type="spellStart"/>
      <w:r w:rsidRPr="004A5599">
        <w:t>crash</w:t>
      </w:r>
      <w:proofErr w:type="spellEnd"/>
      <w:r w:rsidRPr="004A5599">
        <w:t xml:space="preserve"> </w:t>
      </w:r>
      <w:r w:rsidR="00510C07">
        <w:t>tiene una</w:t>
      </w:r>
      <w:r w:rsidRPr="004A5599">
        <w:t xml:space="preserve"> forma contraintuitiva: el colapso de la estrategia no ocurre cuando el mercado sigue cayendo, sino exactamente </w:t>
      </w:r>
      <w:proofErr w:type="spellStart"/>
      <w:r w:rsidRPr="004A5599">
        <w:t>cuando</w:t>
      </w:r>
      <w:proofErr w:type="spellEnd"/>
      <w:r w:rsidRPr="004A5599">
        <w:t xml:space="preserve"> rebota de forma abrupta.</w:t>
      </w:r>
    </w:p>
    <w:p w14:paraId="2971347F" w14:textId="64006D3E" w:rsidR="004A5599" w:rsidRPr="004A5599" w:rsidRDefault="004A5599" w:rsidP="004A5599">
      <w:r w:rsidRPr="004A5599">
        <w:t>La justificación matemática radica en la variación dinámica de la beta (</w:t>
      </w:r>
      <w:r>
        <w:t xml:space="preserve"> </w:t>
      </w:r>
      <m:oMath>
        <m:r>
          <m:rPr>
            <m:sty m:val="p"/>
          </m:rPr>
          <w:rPr>
            <w:rFonts w:ascii="Cambria Math" w:hAnsi="Cambria Math"/>
          </w:rPr>
          <m:t>β</m:t>
        </m:r>
      </m:oMath>
      <w:r>
        <w:t xml:space="preserve"> </w:t>
      </w:r>
      <w:r w:rsidRPr="004A5599">
        <w:t xml:space="preserve">) de las carteras extremas. Tras un declive severo, las acciones del decil de "Perdedores" han sufrido </w:t>
      </w:r>
      <w:r w:rsidR="00510C07">
        <w:t xml:space="preserve">grandes </w:t>
      </w:r>
      <w:r w:rsidRPr="004A5599">
        <w:t xml:space="preserve">caídas, quedando a menudo en situaciones de estrés financiero. En este punto, el capital de estas empresas actúa matemáticamente como una </w:t>
      </w:r>
      <w:proofErr w:type="spellStart"/>
      <w:r w:rsidRPr="004A5599">
        <w:t>call</w:t>
      </w:r>
      <w:proofErr w:type="spellEnd"/>
      <w:r w:rsidRPr="004A5599">
        <w:t xml:space="preserve"> </w:t>
      </w:r>
      <w:proofErr w:type="spellStart"/>
      <w:r w:rsidRPr="004A5599">
        <w:t>option</w:t>
      </w:r>
      <w:proofErr w:type="spellEnd"/>
      <w:r w:rsidRPr="004A5599">
        <w:t xml:space="preserve"> (opción de compra) fuera del dinero sobre los activos de la empresa. Mediante la introducción de variables indicadoras de mercado bajista (</w:t>
      </w:r>
      <w:r>
        <w:t xml:space="preserv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t xml:space="preserve"> </w:t>
      </w:r>
      <w:r w:rsidRPr="004A5599">
        <w:t>) y alcista (</w:t>
      </w:r>
      <w:r>
        <w:t xml:space="preserve"> </w:t>
      </w:r>
      <m:oMath>
        <m:sSub>
          <m:sSubPr>
            <m:ctrlPr>
              <w:rPr>
                <w:rFonts w:ascii="Cambria Math" w:hAnsi="Cambria Math"/>
                <w:i/>
              </w:rPr>
            </m:ctrlPr>
          </m:sSubPr>
          <m:e>
            <m:r>
              <w:rPr>
                <w:rFonts w:ascii="Cambria Math" w:hAnsi="Cambria Math"/>
              </w:rPr>
              <m:t>I</m:t>
            </m:r>
          </m:e>
          <m:sub>
            <m:r>
              <w:rPr>
                <w:rFonts w:ascii="Cambria Math" w:hAnsi="Cambria Math"/>
              </w:rPr>
              <m:t>U</m:t>
            </m:r>
          </m:sub>
        </m:sSub>
      </m:oMath>
      <w:r>
        <w:t xml:space="preserve"> </w:t>
      </w:r>
      <w:r w:rsidRPr="004A5599">
        <w:t xml:space="preserve">), Daniel y Moskowitz </w:t>
      </w:r>
      <w:sdt>
        <w:sdtPr>
          <w:id w:val="-1015609521"/>
          <w:citation/>
        </w:sdtPr>
        <w:sdtContent>
          <w:r w:rsidR="00BF046A">
            <w:fldChar w:fldCharType="begin"/>
          </w:r>
          <w:r w:rsidR="00BF046A">
            <w:instrText xml:space="preserve"> CITATION Dan16 \l 3082 </w:instrText>
          </w:r>
          <w:r w:rsidR="00BF046A">
            <w:fldChar w:fldCharType="separate"/>
          </w:r>
          <w:r w:rsidR="00C75653">
            <w:rPr>
              <w:noProof/>
            </w:rPr>
            <w:t>(Daniel, 2016)</w:t>
          </w:r>
          <w:r w:rsidR="00BF046A">
            <w:fldChar w:fldCharType="end"/>
          </w:r>
        </w:sdtContent>
      </w:sdt>
      <w:r w:rsidR="00BF046A">
        <w:t xml:space="preserve"> </w:t>
      </w:r>
      <w:r w:rsidRPr="004A5599">
        <w:t xml:space="preserve">demuestran </w:t>
      </w:r>
      <w:proofErr w:type="gramStart"/>
      <w:r w:rsidRPr="004A5599">
        <w:t>que</w:t>
      </w:r>
      <w:proofErr w:type="gramEnd"/>
      <w:r w:rsidRPr="004A5599">
        <w:t xml:space="preserve"> en estados de pánico, la cartera de perdedores presenta una asimetría extrema: su beta a la baja es moderada, pero su beta al alza se dispara ante cualquier rebote positivo.</w:t>
      </w:r>
    </w:p>
    <w:p w14:paraId="76F7B377" w14:textId="7D9F20E0" w:rsidR="004A5599" w:rsidRDefault="004A5599" w:rsidP="004A5599">
      <w:r w:rsidRPr="004A5599">
        <w:t xml:space="preserve">Dado que el algoritmo de </w:t>
      </w:r>
      <w:proofErr w:type="spellStart"/>
      <w:r w:rsidRPr="004A5599">
        <w:t>momentum</w:t>
      </w:r>
      <w:proofErr w:type="spellEnd"/>
      <w:r w:rsidRPr="004A5599">
        <w:t xml:space="preserve"> obliga a mantener una posición corta sobre estos perdedores, la estrategia se encuentra efectivamente "corta en una opción de compra" sobre el índice del mercado. Cuando ocurre un rebote</w:t>
      </w:r>
      <w:r w:rsidR="00510C07">
        <w:t xml:space="preserve"> </w:t>
      </w:r>
      <w:r w:rsidRPr="004A5599">
        <w:t xml:space="preserve">(ej. marzo-mayo de 2009), la cartera de perdedores sube destruyendo el margen de la posición corta, mientras que la cartera de ganadores apenas sube, generando </w:t>
      </w:r>
      <w:r w:rsidR="00510C07">
        <w:t xml:space="preserve">un elevado </w:t>
      </w:r>
      <w:proofErr w:type="spellStart"/>
      <w:r w:rsidR="00510C07">
        <w:t>drawdown</w:t>
      </w:r>
      <w:proofErr w:type="spellEnd"/>
      <w:r w:rsidR="00510C07">
        <w:t xml:space="preserve"> en la estrategia</w:t>
      </w:r>
      <w:r w:rsidRPr="004A5599">
        <w:t>.</w:t>
      </w:r>
    </w:p>
    <w:p w14:paraId="26764809" w14:textId="77777777" w:rsidR="00BB1F5C" w:rsidRDefault="00222CEE" w:rsidP="00BB1F5C">
      <w:pPr>
        <w:keepNext/>
      </w:pPr>
      <w:r>
        <w:rPr>
          <w:noProof/>
        </w:rPr>
        <w:lastRenderedPageBreak/>
        <w:drawing>
          <wp:inline distT="0" distB="0" distL="0" distR="0" wp14:anchorId="7BF27352" wp14:editId="2A6FED04">
            <wp:extent cx="5760085" cy="3444875"/>
            <wp:effectExtent l="0" t="0" r="0" b="3175"/>
            <wp:docPr id="2278500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0046" name="Imagen 2278500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444875"/>
                    </a:xfrm>
                    <a:prstGeom prst="rect">
                      <a:avLst/>
                    </a:prstGeom>
                  </pic:spPr>
                </pic:pic>
              </a:graphicData>
            </a:graphic>
          </wp:inline>
        </w:drawing>
      </w:r>
      <w:r>
        <w:rPr>
          <w:noProof/>
        </w:rPr>
        <w:drawing>
          <wp:inline distT="0" distB="0" distL="0" distR="0" wp14:anchorId="29731E03" wp14:editId="789B36DB">
            <wp:extent cx="5760085" cy="3387090"/>
            <wp:effectExtent l="0" t="0" r="0" b="3810"/>
            <wp:docPr id="9390345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4573" name="Imagen 939034573"/>
                    <pic:cNvPicPr/>
                  </pic:nvPicPr>
                  <pic:blipFill>
                    <a:blip r:embed="rId17">
                      <a:extLst>
                        <a:ext uri="{28A0092B-C50C-407E-A947-70E740481C1C}">
                          <a14:useLocalDpi xmlns:a14="http://schemas.microsoft.com/office/drawing/2010/main" val="0"/>
                        </a:ext>
                      </a:extLst>
                    </a:blip>
                    <a:stretch>
                      <a:fillRect/>
                    </a:stretch>
                  </pic:blipFill>
                  <pic:spPr>
                    <a:xfrm>
                      <a:off x="0" y="0"/>
                      <a:ext cx="5760085" cy="3387090"/>
                    </a:xfrm>
                    <a:prstGeom prst="rect">
                      <a:avLst/>
                    </a:prstGeom>
                  </pic:spPr>
                </pic:pic>
              </a:graphicData>
            </a:graphic>
          </wp:inline>
        </w:drawing>
      </w:r>
    </w:p>
    <w:p w14:paraId="5F69086D" w14:textId="1756FF3F" w:rsidR="00222CEE" w:rsidRDefault="00BB1F5C" w:rsidP="00BB1F5C">
      <w:pPr>
        <w:pStyle w:val="Descripcin"/>
      </w:pPr>
      <w:bookmarkStart w:id="7" w:name="_Toc227174288"/>
      <w:r>
        <w:t xml:space="preserve">Figura </w:t>
      </w:r>
      <w:fldSimple w:instr=" SEQ Figura \* ARABIC ">
        <w:r>
          <w:rPr>
            <w:noProof/>
          </w:rPr>
          <w:t>1</w:t>
        </w:r>
      </w:fldSimple>
      <w:r>
        <w:t>.</w:t>
      </w:r>
      <w:r w:rsidRPr="007663ED">
        <w:t xml:space="preserve"> Evolución de las caídas catastróficas en estrategias de </w:t>
      </w:r>
      <w:proofErr w:type="spellStart"/>
      <w:r w:rsidRPr="007663ED">
        <w:t>momentum</w:t>
      </w:r>
      <w:proofErr w:type="spellEnd"/>
      <w:r w:rsidRPr="007663ED">
        <w:t>. El desplome en (Panel A) se explica por el rebote explosivo de los activos con peor rendimiento previo mostrado en (Panel B). Fuente: Daniel y Moskowitz (2016).</w:t>
      </w:r>
      <w:bookmarkEnd w:id="7"/>
    </w:p>
    <w:p w14:paraId="16C31A2F" w14:textId="77777777" w:rsidR="00BB1F5C" w:rsidRDefault="00BB1F5C" w:rsidP="00222CEE">
      <w:pPr>
        <w:keepNext/>
      </w:pPr>
    </w:p>
    <w:p w14:paraId="0D5B35E7" w14:textId="578AC380" w:rsidR="004D33A6" w:rsidRDefault="00510C07" w:rsidP="004D33A6">
      <w:pPr>
        <w:pStyle w:val="Ttulo3"/>
      </w:pPr>
      <w:bookmarkStart w:id="8" w:name="_Toc227174268"/>
      <w:r w:rsidRPr="00510C07">
        <w:t>Ruido estructural, anomalías y la necesidad de filtrado topológico</w:t>
      </w:r>
      <w:bookmarkEnd w:id="8"/>
    </w:p>
    <w:p w14:paraId="1370DD85" w14:textId="20EE6735" w:rsidR="00140397" w:rsidRPr="00140397" w:rsidRDefault="00140397" w:rsidP="00140397">
      <w:r w:rsidRPr="00140397">
        <w:t xml:space="preserve">La evidencia de los </w:t>
      </w:r>
      <w:r w:rsidRPr="00140397">
        <w:rPr>
          <w:i/>
          <w:iCs/>
        </w:rPr>
        <w:t xml:space="preserve">Momentum </w:t>
      </w:r>
      <w:proofErr w:type="spellStart"/>
      <w:r w:rsidRPr="00140397">
        <w:rPr>
          <w:i/>
          <w:iCs/>
        </w:rPr>
        <w:t>Crashes</w:t>
      </w:r>
      <w:proofErr w:type="spellEnd"/>
      <w:r w:rsidRPr="00140397">
        <w:t xml:space="preserve"> y la inestabilidad de los modelos lineales subraya un desafío en la econometría financiera: el bajo </w:t>
      </w:r>
      <w:proofErr w:type="spellStart"/>
      <w:r w:rsidRPr="00140397">
        <w:rPr>
          <w:i/>
          <w:iCs/>
        </w:rPr>
        <w:t>signal-to-noise</w:t>
      </w:r>
      <w:proofErr w:type="spellEnd"/>
      <w:r w:rsidRPr="00140397">
        <w:rPr>
          <w:i/>
          <w:iCs/>
        </w:rPr>
        <w:t xml:space="preserve"> ratio</w:t>
      </w:r>
      <w:r w:rsidRPr="00140397">
        <w:t xml:space="preserve"> de las series temporales. Como expone </w:t>
      </w:r>
      <w:sdt>
        <w:sdtPr>
          <w:id w:val="458850004"/>
          <w:citation/>
        </w:sdtPr>
        <w:sdtContent>
          <w:r w:rsidR="00BF046A">
            <w:fldChar w:fldCharType="begin"/>
          </w:r>
          <w:r w:rsidR="00BF046A">
            <w:instrText xml:space="preserve"> CITATION Lóp18 \l 3082 </w:instrText>
          </w:r>
          <w:r w:rsidR="00BF046A">
            <w:fldChar w:fldCharType="separate"/>
          </w:r>
          <w:r w:rsidR="00C75653">
            <w:rPr>
              <w:noProof/>
            </w:rPr>
            <w:t>(López de Prado, 2018)</w:t>
          </w:r>
          <w:r w:rsidR="00BF046A">
            <w:fldChar w:fldCharType="end"/>
          </w:r>
        </w:sdtContent>
      </w:sdt>
      <w:r w:rsidRPr="00140397">
        <w:t>, los datos financieros están contaminados de forma continua por eventos de microestructura y anomalías idiosincrásicas que no representan la dinámica real del mercado.</w:t>
      </w:r>
    </w:p>
    <w:p w14:paraId="6BEEE099" w14:textId="04D54151" w:rsidR="00140397" w:rsidRPr="00140397" w:rsidRDefault="00140397" w:rsidP="00140397">
      <w:r w:rsidRPr="00140397">
        <w:t>En este contexto, es crucial distinguir entre un cambio de régimen sistémico (donde la mayoría de los activos se desplazan conjuntamente, formando estructuras densas) y el ruido estructural o valores atípicos individuales (</w:t>
      </w:r>
      <w:proofErr w:type="spellStart"/>
      <w:r w:rsidRPr="00140397">
        <w:rPr>
          <w:i/>
          <w:iCs/>
        </w:rPr>
        <w:t>outliers</w:t>
      </w:r>
      <w:proofErr w:type="spellEnd"/>
      <w:r w:rsidRPr="00140397">
        <w:t>). Los algoritmos de partición tradicionales, como K-Means, presentan una alta sensibilidad a estos últimos; la presencia de una sola acción con una rentabilidad extrema e injustificada puede desplazar significativamente los centroides, distorsionando la clasificación de todo el universo de activos.</w:t>
      </w:r>
    </w:p>
    <w:p w14:paraId="462B5102" w14:textId="758CDCBF" w:rsidR="00140397" w:rsidRDefault="00140397" w:rsidP="00140397">
      <w:r w:rsidRPr="00140397">
        <w:t>Para solucionar esta limitación, la literatura técnica más reciente propone el uso de algoritmos basados en densidad. Específicamente, el algoritmo DBSCAN (</w:t>
      </w:r>
      <w:proofErr w:type="spellStart"/>
      <w:r w:rsidRPr="00140397">
        <w:rPr>
          <w:i/>
          <w:iCs/>
        </w:rPr>
        <w:t>Density-Based</w:t>
      </w:r>
      <w:proofErr w:type="spellEnd"/>
      <w:r w:rsidRPr="00140397">
        <w:rPr>
          <w:i/>
          <w:iCs/>
        </w:rPr>
        <w:t xml:space="preserve"> </w:t>
      </w:r>
      <w:proofErr w:type="spellStart"/>
      <w:r w:rsidRPr="00140397">
        <w:rPr>
          <w:i/>
          <w:iCs/>
        </w:rPr>
        <w:t>Spatial</w:t>
      </w:r>
      <w:proofErr w:type="spellEnd"/>
      <w:r w:rsidRPr="00140397">
        <w:rPr>
          <w:i/>
          <w:iCs/>
        </w:rPr>
        <w:t xml:space="preserve"> </w:t>
      </w:r>
      <w:proofErr w:type="spellStart"/>
      <w:r w:rsidRPr="00140397">
        <w:rPr>
          <w:i/>
          <w:iCs/>
        </w:rPr>
        <w:t>Clustering</w:t>
      </w:r>
      <w:proofErr w:type="spellEnd"/>
      <w:r w:rsidRPr="00140397">
        <w:rPr>
          <w:i/>
          <w:iCs/>
        </w:rPr>
        <w:t xml:space="preserve"> </w:t>
      </w:r>
      <w:proofErr w:type="spellStart"/>
      <w:r w:rsidRPr="00140397">
        <w:rPr>
          <w:i/>
          <w:iCs/>
        </w:rPr>
        <w:t>of</w:t>
      </w:r>
      <w:proofErr w:type="spellEnd"/>
      <w:r w:rsidRPr="00140397">
        <w:rPr>
          <w:i/>
          <w:iCs/>
        </w:rPr>
        <w:t xml:space="preserve"> </w:t>
      </w:r>
      <w:proofErr w:type="spellStart"/>
      <w:r w:rsidRPr="00140397">
        <w:rPr>
          <w:i/>
          <w:iCs/>
        </w:rPr>
        <w:t>Applications</w:t>
      </w:r>
      <w:proofErr w:type="spellEnd"/>
      <w:r w:rsidRPr="00140397">
        <w:rPr>
          <w:i/>
          <w:iCs/>
        </w:rPr>
        <w:t xml:space="preserve"> </w:t>
      </w:r>
      <w:proofErr w:type="spellStart"/>
      <w:r w:rsidRPr="00140397">
        <w:rPr>
          <w:i/>
          <w:iCs/>
        </w:rPr>
        <w:t>with</w:t>
      </w:r>
      <w:proofErr w:type="spellEnd"/>
      <w:r w:rsidRPr="00140397">
        <w:rPr>
          <w:i/>
          <w:iCs/>
        </w:rPr>
        <w:t xml:space="preserve"> </w:t>
      </w:r>
      <w:proofErr w:type="spellStart"/>
      <w:r w:rsidRPr="00140397">
        <w:rPr>
          <w:i/>
          <w:iCs/>
        </w:rPr>
        <w:t>Noise</w:t>
      </w:r>
      <w:proofErr w:type="spellEnd"/>
      <w:r w:rsidRPr="00140397">
        <w:t xml:space="preserve">) permite una aproximación topológica al filtrado de datos. A </w:t>
      </w:r>
      <w:r w:rsidRPr="0017328F">
        <w:t xml:space="preserve">diferencia de los métodos de exclusión manuales o estáticos propuestos por autores como </w:t>
      </w:r>
      <w:sdt>
        <w:sdtPr>
          <w:id w:val="-442073344"/>
          <w:citation/>
        </w:sdtPr>
        <w:sdtContent>
          <w:r w:rsidR="00FE166D">
            <w:fldChar w:fldCharType="begin"/>
          </w:r>
          <w:r w:rsidR="00FE166D">
            <w:instrText xml:space="preserve"> CITATION Asl25 \l 3082 </w:instrText>
          </w:r>
          <w:r w:rsidR="00FE166D">
            <w:fldChar w:fldCharType="separate"/>
          </w:r>
          <w:r w:rsidR="00C75653">
            <w:rPr>
              <w:noProof/>
            </w:rPr>
            <w:t>(Aslam, 2025)</w:t>
          </w:r>
          <w:r w:rsidR="00FE166D">
            <w:fldChar w:fldCharType="end"/>
          </w:r>
        </w:sdtContent>
      </w:sdt>
      <w:r w:rsidRPr="0017328F">
        <w:t xml:space="preserve">, DBSCAN automatiza la identificación de anomalías basándose en la proximidad espacial de las observaciones </w:t>
      </w:r>
      <w:sdt>
        <w:sdtPr>
          <w:id w:val="-1521314434"/>
          <w:citation/>
        </w:sdtPr>
        <w:sdtContent>
          <w:r w:rsidR="006E50C3">
            <w:fldChar w:fldCharType="begin"/>
          </w:r>
          <w:r w:rsidR="006E50C3">
            <w:instrText xml:space="preserve"> CITATION Shi24 \l 3082 </w:instrText>
          </w:r>
          <w:r w:rsidR="006E50C3">
            <w:fldChar w:fldCharType="separate"/>
          </w:r>
          <w:r w:rsidR="00C75653">
            <w:rPr>
              <w:noProof/>
            </w:rPr>
            <w:t>(Shiraj, y otros, 2024)</w:t>
          </w:r>
          <w:r w:rsidR="006E50C3">
            <w:fldChar w:fldCharType="end"/>
          </w:r>
        </w:sdtContent>
      </w:sdt>
      <w:r w:rsidRPr="0017328F">
        <w:t xml:space="preserve">. Aquellos activos que presenten movimientos de precio extremos, </w:t>
      </w:r>
      <w:proofErr w:type="gramStart"/>
      <w:r w:rsidRPr="0017328F">
        <w:rPr>
          <w:i/>
          <w:iCs/>
        </w:rPr>
        <w:t>flash</w:t>
      </w:r>
      <w:proofErr w:type="gramEnd"/>
      <w:r w:rsidRPr="0017328F">
        <w:rPr>
          <w:i/>
          <w:iCs/>
        </w:rPr>
        <w:t xml:space="preserve"> </w:t>
      </w:r>
      <w:proofErr w:type="spellStart"/>
      <w:r w:rsidRPr="0017328F">
        <w:rPr>
          <w:i/>
          <w:iCs/>
        </w:rPr>
        <w:t>crashes</w:t>
      </w:r>
      <w:proofErr w:type="spellEnd"/>
      <w:r w:rsidRPr="0017328F">
        <w:t xml:space="preserve"> o patrones de volatilidad</w:t>
      </w:r>
      <w:r w:rsidRPr="00140397">
        <w:t xml:space="preserve"> anómalos que no cuenten con una densidad mínima de “vecinos” con comportamiento similar, son etiquetados matemáticamente como ruido (</w:t>
      </w:r>
      <w:proofErr w:type="spellStart"/>
      <w:r w:rsidRPr="00140397">
        <w:rPr>
          <w:i/>
          <w:iCs/>
        </w:rPr>
        <w:t>noise</w:t>
      </w:r>
      <w:proofErr w:type="spellEnd"/>
      <w:r w:rsidRPr="00140397">
        <w:t>).</w:t>
      </w:r>
    </w:p>
    <w:p w14:paraId="7CF5C42D" w14:textId="3AC58CC0" w:rsidR="00140397" w:rsidRPr="00140397" w:rsidRDefault="00140397" w:rsidP="00140397">
      <w:r w:rsidRPr="00140397">
        <w:t>Por consiguiente, se justifica la implementación de una arquitectura híbrida en este Trabajo. El uso de DBSCAN actúa como un paso de preprocesamiento</w:t>
      </w:r>
      <w:r>
        <w:t xml:space="preserve"> </w:t>
      </w:r>
      <w:r w:rsidRPr="00140397">
        <w:t xml:space="preserve">para purgar las anomalías individuales y “cisnes negros” puntuales. Una vez eliminada esta contaminación estadística, el algoritmo K-Means puede </w:t>
      </w:r>
      <w:r w:rsidR="00BA174E" w:rsidRPr="00140397">
        <w:t>clasificar</w:t>
      </w:r>
      <w:r w:rsidRPr="00140397">
        <w:t xml:space="preserve"> los activos en regímenes de mercado robustos, garantizando que los centroides representen tendencias reales y no se vean afectados por el ruido estructural del mercado.</w:t>
      </w:r>
    </w:p>
    <w:p w14:paraId="5F7D0A0B" w14:textId="77777777" w:rsidR="00140397" w:rsidRPr="00140397" w:rsidRDefault="00140397" w:rsidP="00140397"/>
    <w:p w14:paraId="7C93C210" w14:textId="77777777" w:rsidR="00140397" w:rsidRPr="004D33A6" w:rsidRDefault="00140397" w:rsidP="004D33A6"/>
    <w:p w14:paraId="05DD5E74" w14:textId="14867FBD" w:rsidR="000D09A0" w:rsidRDefault="00141FB2" w:rsidP="00141FB2">
      <w:pPr>
        <w:pStyle w:val="Ttulo2"/>
      </w:pPr>
      <w:bookmarkStart w:id="9" w:name="_Toc227174269"/>
      <w:r w:rsidRPr="00141FB2">
        <w:lastRenderedPageBreak/>
        <w:t>Fundamentos de Machine Learning no supervisado</w:t>
      </w:r>
      <w:bookmarkEnd w:id="9"/>
    </w:p>
    <w:p w14:paraId="711B2E49" w14:textId="598B16A9" w:rsidR="00141FB2" w:rsidRDefault="00141FB2" w:rsidP="00141FB2">
      <w:r w:rsidRPr="00141FB2">
        <w:t>Para abordar la naturaleza no lineal y ruidosa de los mercados financieros descrita en la sección anterior, esta investigación propone un sistema híbrido basado en dos de los algoritmos de aprendizaje no supervisado (</w:t>
      </w:r>
      <w:proofErr w:type="spellStart"/>
      <w:r w:rsidRPr="00141FB2">
        <w:rPr>
          <w:i/>
          <w:iCs/>
        </w:rPr>
        <w:t>Unsupervised</w:t>
      </w:r>
      <w:proofErr w:type="spellEnd"/>
      <w:r w:rsidRPr="00141FB2">
        <w:rPr>
          <w:i/>
          <w:iCs/>
        </w:rPr>
        <w:t xml:space="preserve"> </w:t>
      </w:r>
      <w:proofErr w:type="spellStart"/>
      <w:r w:rsidRPr="00141FB2">
        <w:rPr>
          <w:i/>
          <w:iCs/>
        </w:rPr>
        <w:t>Learning</w:t>
      </w:r>
      <w:proofErr w:type="spellEnd"/>
      <w:r w:rsidRPr="00141FB2">
        <w:t>) más robustos: K-Means y DBSCAN. A diferencia del aprendizaje supervisado, estas técnicas no requieren datos etiquetados previamente, lo cual es idóneo para el descubrimiento de regímenes de mercado ocultos en series temporales multidimensionales. A continuación, se detallan sus fundamentos matemáticos.</w:t>
      </w:r>
    </w:p>
    <w:p w14:paraId="0DCEC389" w14:textId="77777777" w:rsidR="00141FB2" w:rsidRDefault="00141FB2" w:rsidP="00141FB2"/>
    <w:p w14:paraId="6115F717" w14:textId="0F1D7AF9" w:rsidR="00141FB2" w:rsidRDefault="00141FB2" w:rsidP="00141FB2">
      <w:pPr>
        <w:pStyle w:val="Ttulo3"/>
      </w:pPr>
      <w:bookmarkStart w:id="10" w:name="_Toc227174270"/>
      <w:r w:rsidRPr="00141FB2">
        <w:t>Algoritmo de Agrupamiento K-Means</w:t>
      </w:r>
      <w:bookmarkEnd w:id="10"/>
    </w:p>
    <w:p w14:paraId="6B918962" w14:textId="3DDEEE1B" w:rsidR="00141FB2" w:rsidRPr="00141FB2" w:rsidRDefault="00141FB2" w:rsidP="00141FB2">
      <w:r w:rsidRPr="00141FB2">
        <w:t xml:space="preserve">El algoritmo K-Means es un método de iterativo que busca dividir un conjunto de </w:t>
      </w:r>
      <m:oMath>
        <m:r>
          <w:rPr>
            <w:rFonts w:ascii="Cambria Math" w:hAnsi="Cambria Math"/>
          </w:rPr>
          <m:t>n</m:t>
        </m:r>
      </m:oMath>
      <w:r w:rsidRPr="00141FB2">
        <w:t xml:space="preserve"> observaciones en un número predefinido de </w:t>
      </w:r>
      <m:oMath>
        <m:r>
          <w:rPr>
            <w:rFonts w:ascii="Cambria Math" w:hAnsi="Cambria Math"/>
          </w:rPr>
          <m:t>k</m:t>
        </m:r>
      </m:oMath>
      <w:r w:rsidRPr="00141FB2">
        <w:t xml:space="preserve"> clústeres disjuntos, de forma que cada observación pertenezca al clúster con el centroide (media) más cercano.</w:t>
      </w:r>
      <w:r w:rsidR="008D73F7">
        <w:t xml:space="preserve"> </w:t>
      </w:r>
      <w:r w:rsidRPr="00141FB2">
        <w:t xml:space="preserve">Matemáticamente, dado un conjunto de vectores de características </w:t>
      </w:r>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r>
          <w:rPr>
            <w:rFonts w:ascii="Cambria Math" w:hAnsi="Cambria Math"/>
          </w:rPr>
          <m:t xml:space="preserve"> </m:t>
        </m:r>
      </m:oMath>
      <w:r w:rsidRPr="00141FB2">
        <w:t xml:space="preserve"> donde cada </w:t>
      </w:r>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rsidRPr="00141FB2">
        <w:t xml:space="preserve"> (siendo </w:t>
      </w:r>
      <m:oMath>
        <m:r>
          <w:rPr>
            <w:rFonts w:ascii="Cambria Math" w:hAnsi="Cambria Math"/>
          </w:rPr>
          <m:t>d</m:t>
        </m:r>
      </m:oMath>
      <w:r w:rsidRPr="00141FB2">
        <w:t xml:space="preserve"> el número de variables o indicadores financieros), el algoritmo tiene como objetivo minimizar la varianza intra-clúster. Esto se formula como la minimización de la suma de los errores cuadráticos (</w:t>
      </w:r>
      <w:proofErr w:type="spellStart"/>
      <w:r w:rsidRPr="00141FB2">
        <w:rPr>
          <w:i/>
          <w:iCs/>
        </w:rPr>
        <w:t>Within</w:t>
      </w:r>
      <w:proofErr w:type="spellEnd"/>
      <w:r w:rsidRPr="00141FB2">
        <w:rPr>
          <w:i/>
          <w:iCs/>
        </w:rPr>
        <w:t>-</w:t>
      </w:r>
      <w:proofErr w:type="gramStart"/>
      <w:r w:rsidRPr="00141FB2">
        <w:rPr>
          <w:i/>
          <w:iCs/>
        </w:rPr>
        <w:t>Cluster</w:t>
      </w:r>
      <w:proofErr w:type="gramEnd"/>
      <w:r w:rsidRPr="00141FB2">
        <w:rPr>
          <w:i/>
          <w:iCs/>
        </w:rPr>
        <w:t xml:space="preserve"> </w:t>
      </w:r>
      <w:proofErr w:type="gramStart"/>
      <w:r w:rsidRPr="00141FB2">
        <w:rPr>
          <w:i/>
          <w:iCs/>
        </w:rPr>
        <w:t>Sum</w:t>
      </w:r>
      <w:proofErr w:type="gramEnd"/>
      <w:r w:rsidRPr="00141FB2">
        <w:rPr>
          <w:i/>
          <w:iCs/>
        </w:rPr>
        <w:t xml:space="preserve"> </w:t>
      </w:r>
      <w:proofErr w:type="spellStart"/>
      <w:r w:rsidRPr="00141FB2">
        <w:rPr>
          <w:i/>
          <w:iCs/>
        </w:rPr>
        <w:t>of</w:t>
      </w:r>
      <w:proofErr w:type="spellEnd"/>
      <w:r w:rsidRPr="00141FB2">
        <w:rPr>
          <w:i/>
          <w:iCs/>
        </w:rPr>
        <w:t xml:space="preserve"> </w:t>
      </w:r>
      <w:proofErr w:type="spellStart"/>
      <w:r w:rsidRPr="00141FB2">
        <w:rPr>
          <w:i/>
          <w:iCs/>
        </w:rPr>
        <w:t>Squares</w:t>
      </w:r>
      <w:proofErr w:type="spellEnd"/>
      <w:r w:rsidRPr="00141FB2">
        <w:t>, WCSS):</w:t>
      </w:r>
    </w:p>
    <w:p w14:paraId="0B267C11" w14:textId="77777777" w:rsidR="00BB1F5C" w:rsidRDefault="00000000" w:rsidP="00BB1F5C">
      <w:pPr>
        <w:keepNext/>
      </w:pPr>
      <m:oMathPara>
        <m:oMath>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C</m:t>
                      </m:r>
                      <m:ctrlPr>
                        <w:rPr>
                          <w:rFonts w:ascii="Cambria Math" w:hAnsi="Cambria Math"/>
                        </w:rPr>
                      </m:ctrlPr>
                    </m:lim>
                  </m:limLow>
                </m:fName>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i</m:t>
                                          </m:r>
                                        </m:sub>
                                      </m:sSub>
                                    </m:e>
                                  </m:d>
                                </m:e>
                              </m:d>
                            </m:e>
                            <m:sup>
                              <m:r>
                                <w:rPr>
                                  <w:rFonts w:ascii="Cambria Math" w:hAnsi="Cambria Math"/>
                                </w:rPr>
                                <m:t>2</m:t>
                              </m:r>
                            </m:sup>
                          </m:sSup>
                          <m:ctrlPr>
                            <w:rPr>
                              <w:rFonts w:ascii="Cambria Math" w:hAnsi="Cambria Math"/>
                              <w:i/>
                            </w:rPr>
                          </m:ctrlPr>
                        </m:e>
                      </m:nary>
                      <m:ctrlPr>
                        <w:rPr>
                          <w:rFonts w:ascii="Cambria Math" w:hAnsi="Cambria Math"/>
                          <w:i/>
                        </w:rPr>
                      </m:ctrlPr>
                    </m:e>
                  </m:nary>
                  <m:ctrlPr>
                    <w:rPr>
                      <w:rFonts w:ascii="Cambria Math" w:hAnsi="Cambria Math"/>
                      <w:i/>
                    </w:rPr>
                  </m:ctrlPr>
                </m:e>
              </m:func>
            </m:e>
          </m:func>
        </m:oMath>
      </m:oMathPara>
    </w:p>
    <w:p w14:paraId="01B7C260" w14:textId="1F4ACC4D" w:rsidR="00141FB2" w:rsidRPr="00BB1F5C" w:rsidRDefault="00BB1F5C" w:rsidP="00BB1F5C">
      <w:pPr>
        <w:pStyle w:val="Descripcin"/>
        <w:jc w:val="center"/>
      </w:pPr>
      <w:bookmarkStart w:id="11" w:name="_Toc227174292"/>
      <w:r w:rsidRPr="00BB1F5C">
        <w:t xml:space="preserve">Ecuación </w:t>
      </w:r>
      <w:fldSimple w:instr=" SEQ Ecuación \* ARABIC ">
        <w:r w:rsidR="00793A23">
          <w:rPr>
            <w:noProof/>
          </w:rPr>
          <w:t>1</w:t>
        </w:r>
      </w:fldSimple>
      <w:r w:rsidR="00AF1145">
        <w:t>. Minimización de la suma de los errores cuadráticos</w:t>
      </w:r>
      <w:bookmarkEnd w:id="11"/>
    </w:p>
    <w:p w14:paraId="41C86854" w14:textId="77777777" w:rsidR="00BB1F5C" w:rsidRDefault="00BB1F5C" w:rsidP="00141FB2"/>
    <w:p w14:paraId="755BBBED" w14:textId="6015DCE7" w:rsidR="00141FB2" w:rsidRDefault="00141FB2" w:rsidP="00141FB2">
      <w:r w:rsidRPr="00141FB2">
        <w:t xml:space="preserve">Donde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m:rPr>
            <m:lit/>
          </m:rPr>
          <w:rPr>
            <w:rFonts w:ascii="Cambria Math" w:hAnsi="Cambria Math"/>
          </w:rPr>
          <m:t>}</m:t>
        </m:r>
      </m:oMath>
      <w:r w:rsidRPr="00141FB2">
        <w:t xml:space="preserve"> representa el conjunto de clústeres y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oMath>
      <w:r w:rsidRPr="00141FB2">
        <w:t xml:space="preserve"> es el centroide del clúster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141FB2">
        <w:t>, calculado como la media aritmética de los puntos asignados a dicho clúster:</w:t>
      </w:r>
    </w:p>
    <w:p w14:paraId="2FB7F933" w14:textId="77777777" w:rsidR="00BB1F5C" w:rsidRDefault="00000000" w:rsidP="00BB1F5C">
      <w:pPr>
        <w:keepNext/>
      </w:pPr>
      <m:oMathPara>
        <m:oMath>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d>
              <m:ctrlPr>
                <w:rPr>
                  <w:rFonts w:ascii="Cambria Math" w:hAnsi="Cambria Math"/>
                  <w:i/>
                  <w:lang w:val="en-US"/>
                </w:rPr>
              </m:ctrlPr>
            </m:den>
          </m:f>
          <m:nary>
            <m:naryPr>
              <m:chr m:val="∑"/>
              <m:supHide m:val="1"/>
              <m:ctrlPr>
                <w:rPr>
                  <w:rFonts w:ascii="Cambria Math" w:hAnsi="Cambria Math"/>
                  <w:lang w:val="en-US"/>
                </w:rPr>
              </m:ctrlPr>
            </m:naryPr>
            <m:sub>
              <m:r>
                <w:rPr>
                  <w:rFonts w:ascii="Cambria Math" w:hAnsi="Cambria Math"/>
                  <w:lang w:val="en-US"/>
                </w:rPr>
                <m:t>x</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i</m:t>
                  </m:r>
                </m:sub>
              </m:sSub>
              <m:ctrlPr>
                <w:rPr>
                  <w:rFonts w:ascii="Cambria Math" w:hAnsi="Cambria Math"/>
                  <w:i/>
                  <w:lang w:val="en-US"/>
                </w:rPr>
              </m:ctrlPr>
            </m:sub>
            <m:sup>
              <m:ctrlPr>
                <w:rPr>
                  <w:rFonts w:ascii="Cambria Math" w:hAnsi="Cambria Math"/>
                  <w:i/>
                  <w:lang w:val="en-US"/>
                </w:rPr>
              </m:ctrlPr>
            </m:sup>
            <m:e>
              <m:r>
                <w:rPr>
                  <w:rFonts w:ascii="Cambria Math" w:hAnsi="Cambria Math"/>
                  <w:lang w:val="en-US"/>
                </w:rPr>
                <m:t>x</m:t>
              </m:r>
              <m:ctrlPr>
                <w:rPr>
                  <w:rFonts w:ascii="Cambria Math" w:hAnsi="Cambria Math"/>
                  <w:i/>
                  <w:lang w:val="en-US"/>
                </w:rPr>
              </m:ctrlPr>
            </m:e>
          </m:nary>
        </m:oMath>
      </m:oMathPara>
    </w:p>
    <w:p w14:paraId="12D77400" w14:textId="636ECE39" w:rsidR="00141FB2" w:rsidRPr="0017328F" w:rsidRDefault="00BB1F5C" w:rsidP="00BB1F5C">
      <w:pPr>
        <w:pStyle w:val="Descripcin"/>
        <w:jc w:val="center"/>
      </w:pPr>
      <w:bookmarkStart w:id="12" w:name="_Ref227165937"/>
      <w:bookmarkStart w:id="13" w:name="_Toc227174293"/>
      <w:r>
        <w:t xml:space="preserve">Ecuación </w:t>
      </w:r>
      <w:fldSimple w:instr=" SEQ Ecuación \* ARABIC ">
        <w:r w:rsidR="00793A23">
          <w:rPr>
            <w:noProof/>
          </w:rPr>
          <w:t>2</w:t>
        </w:r>
      </w:fldSimple>
      <w:bookmarkEnd w:id="12"/>
      <w:r w:rsidR="00AF1145">
        <w:t>. Media aritmética de los puntos del clúster</w:t>
      </w:r>
      <w:bookmarkEnd w:id="13"/>
    </w:p>
    <w:p w14:paraId="2EE2B3AD" w14:textId="77777777" w:rsidR="00BB1F5C" w:rsidRDefault="00BB1F5C" w:rsidP="00DD5791"/>
    <w:p w14:paraId="2FD34C9C" w14:textId="4B76FD5D" w:rsidR="00DD5791" w:rsidRPr="00DD5791" w:rsidRDefault="00DD5791" w:rsidP="00DD5791">
      <w:r w:rsidRPr="00DD5791">
        <w:lastRenderedPageBreak/>
        <w:t xml:space="preserve">El proceso de optimización utiliza comúnmente la distancia euclídea como métrica de similitud en el hiperespacio </w:t>
      </w:r>
      <m:oMath>
        <m:r>
          <w:rPr>
            <w:rFonts w:ascii="Cambria Math" w:hAnsi="Cambria Math"/>
          </w:rPr>
          <m:t>d-</m:t>
        </m:r>
      </m:oMath>
      <w:r w:rsidRPr="00DD5791">
        <w:t>dimensional:</w:t>
      </w:r>
    </w:p>
    <w:p w14:paraId="6C8A3C7E" w14:textId="77777777" w:rsidR="00BB1F5C" w:rsidRDefault="00DD5791" w:rsidP="00BB1F5C">
      <w:pPr>
        <w:keepNext/>
      </w:pPr>
      <m:oMathPara>
        <m:oMath>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d</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e>
                    <m:sup>
                      <m:r>
                        <w:rPr>
                          <w:rFonts w:ascii="Cambria Math" w:hAnsi="Cambria Math"/>
                        </w:rPr>
                        <m:t>2</m:t>
                      </m:r>
                    </m:sup>
                  </m:sSup>
                  <m:ctrlPr>
                    <w:rPr>
                      <w:rFonts w:ascii="Cambria Math" w:hAnsi="Cambria Math"/>
                      <w:i/>
                    </w:rPr>
                  </m:ctrlPr>
                </m:e>
              </m:nary>
            </m:e>
          </m:rad>
        </m:oMath>
      </m:oMathPara>
    </w:p>
    <w:p w14:paraId="582EDA1C" w14:textId="460D77D0" w:rsidR="00DD5791" w:rsidRPr="00DD5791" w:rsidRDefault="00BB1F5C" w:rsidP="00BB1F5C">
      <w:pPr>
        <w:pStyle w:val="Descripcin"/>
        <w:jc w:val="center"/>
      </w:pPr>
      <w:bookmarkStart w:id="14" w:name="_Toc227174294"/>
      <w:r>
        <w:t xml:space="preserve">Ecuación </w:t>
      </w:r>
      <w:fldSimple w:instr=" SEQ Ecuación \* ARABIC ">
        <w:r w:rsidR="00793A23">
          <w:rPr>
            <w:noProof/>
          </w:rPr>
          <w:t>3</w:t>
        </w:r>
      </w:fldSimple>
      <w:r w:rsidR="00AF1145">
        <w:t>. Distancia euclídea</w:t>
      </w:r>
      <w:bookmarkEnd w:id="14"/>
    </w:p>
    <w:p w14:paraId="5BFEF47A" w14:textId="77777777" w:rsidR="00462D76" w:rsidRDefault="00462D76" w:rsidP="00462D76"/>
    <w:p w14:paraId="044EC1BF" w14:textId="77777777" w:rsidR="00462D76" w:rsidRDefault="00462D76" w:rsidP="00222CEE">
      <w:pPr>
        <w:keepNext/>
        <w:jc w:val="center"/>
      </w:pPr>
      <w:r>
        <w:rPr>
          <w:noProof/>
        </w:rPr>
        <w:drawing>
          <wp:inline distT="0" distB="0" distL="0" distR="0" wp14:anchorId="35BA49A0" wp14:editId="6765E35A">
            <wp:extent cx="5273040" cy="3675026"/>
            <wp:effectExtent l="0" t="0" r="3810" b="1905"/>
            <wp:docPr id="3589291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9191" name="Imagen 358929191"/>
                    <pic:cNvPicPr/>
                  </pic:nvPicPr>
                  <pic:blipFill>
                    <a:blip r:embed="rId18">
                      <a:extLst>
                        <a:ext uri="{28A0092B-C50C-407E-A947-70E740481C1C}">
                          <a14:useLocalDpi xmlns:a14="http://schemas.microsoft.com/office/drawing/2010/main" val="0"/>
                        </a:ext>
                      </a:extLst>
                    </a:blip>
                    <a:stretch>
                      <a:fillRect/>
                    </a:stretch>
                  </pic:blipFill>
                  <pic:spPr>
                    <a:xfrm>
                      <a:off x="0" y="0"/>
                      <a:ext cx="5276507" cy="3677442"/>
                    </a:xfrm>
                    <a:prstGeom prst="rect">
                      <a:avLst/>
                    </a:prstGeom>
                    <a:ln w="3175">
                      <a:noFill/>
                    </a:ln>
                  </pic:spPr>
                </pic:pic>
              </a:graphicData>
            </a:graphic>
          </wp:inline>
        </w:drawing>
      </w:r>
    </w:p>
    <w:p w14:paraId="1A82ADBC" w14:textId="4B94FB15" w:rsidR="00462D76" w:rsidRDefault="00462D76" w:rsidP="00462D76">
      <w:pPr>
        <w:pStyle w:val="Descripcin"/>
      </w:pPr>
      <w:bookmarkStart w:id="15" w:name="_Toc227174289"/>
      <w:r>
        <w:t xml:space="preserve">Figura </w:t>
      </w:r>
      <w:fldSimple w:instr=" SEQ Figura \* ARABIC ">
        <w:r w:rsidR="00BB1F5C">
          <w:rPr>
            <w:noProof/>
          </w:rPr>
          <w:t>2</w:t>
        </w:r>
      </w:fldSimple>
      <w:r>
        <w:t xml:space="preserve">: </w:t>
      </w:r>
      <w:r w:rsidRPr="00462D76">
        <w:t xml:space="preserve">Clasificación de activos en el espacio riesgo-rentabilidad mediante el algoritmo </w:t>
      </w:r>
      <w:proofErr w:type="spellStart"/>
      <w:r w:rsidRPr="00462D76">
        <w:t>KMeans</w:t>
      </w:r>
      <w:proofErr w:type="spellEnd"/>
      <w:r w:rsidRPr="00462D76">
        <w:t>. Los puntos sólidos representan los centroides µi calculados según la</w:t>
      </w:r>
      <w:r w:rsidR="00793A23">
        <w:t xml:space="preserve"> </w:t>
      </w:r>
      <w:r w:rsidR="00793A23">
        <w:fldChar w:fldCharType="begin"/>
      </w:r>
      <w:r w:rsidR="00793A23">
        <w:instrText xml:space="preserve"> REF _Ref227165937 \h </w:instrText>
      </w:r>
      <w:r w:rsidR="00793A23">
        <w:fldChar w:fldCharType="separate"/>
      </w:r>
      <w:r w:rsidR="00793A23">
        <w:t xml:space="preserve">Ecuación </w:t>
      </w:r>
      <w:r w:rsidR="00793A23">
        <w:rPr>
          <w:noProof/>
        </w:rPr>
        <w:t>2</w:t>
      </w:r>
      <w:r w:rsidR="00793A23">
        <w:fldChar w:fldCharType="end"/>
      </w:r>
      <w:r w:rsidRPr="00462D76">
        <w:t>, mientras que las regiones sombreadas delimitan las fronteras de decisión de cada clúster. Fuente: Elaboración propia.</w:t>
      </w:r>
      <w:bookmarkEnd w:id="15"/>
    </w:p>
    <w:p w14:paraId="28AE4C72" w14:textId="77777777" w:rsidR="00462D76" w:rsidRDefault="00462D76" w:rsidP="00462D76"/>
    <w:p w14:paraId="2B8E0662" w14:textId="0AEF5189" w:rsidR="00462D76" w:rsidRPr="0017328F" w:rsidRDefault="00462D76" w:rsidP="00462D76">
      <w:r w:rsidRPr="00462D76">
        <w:t xml:space="preserve">A pesar de su eficiencia computacional </w:t>
      </w:r>
      <m:oMath>
        <m:r>
          <m:rPr>
            <m:scr m:val="script"/>
          </m:rPr>
          <w:rPr>
            <w:rFonts w:ascii="Cambria Math" w:hAnsi="Cambria Math"/>
          </w:rPr>
          <m:t>O</m:t>
        </m:r>
        <m:d>
          <m:dPr>
            <m:ctrlPr>
              <w:rPr>
                <w:rFonts w:ascii="Cambria Math" w:hAnsi="Cambria Math"/>
                <w:i/>
              </w:rPr>
            </m:ctrlPr>
          </m:dPr>
          <m:e>
            <m:r>
              <w:rPr>
                <w:rFonts w:ascii="Cambria Math" w:hAnsi="Cambria Math"/>
              </w:rPr>
              <m:t>nki</m:t>
            </m:r>
          </m:e>
        </m:d>
      </m:oMath>
      <w:r>
        <w:t xml:space="preserve"> </w:t>
      </w:r>
      <w:r w:rsidRPr="00462D76">
        <w:t xml:space="preserve">, el algoritmo clásico presenta dos limitaciones críticas en finanzas: asume que los clústeres tienen forma esférica (convergencia isométrica) y, al carecer de </w:t>
      </w:r>
      <w:r w:rsidRPr="0017328F">
        <w:t xml:space="preserve">un concepto de densidad, se ve forzado a asignar todos los puntos a un clúster. Como indica la </w:t>
      </w:r>
      <w:r w:rsidR="00793A23" w:rsidRPr="0017328F">
        <w:fldChar w:fldCharType="begin"/>
      </w:r>
      <w:r w:rsidR="00793A23" w:rsidRPr="0017328F">
        <w:instrText xml:space="preserve"> REF _Ref227165937 \h  \* MERGEFORMAT </w:instrText>
      </w:r>
      <w:r w:rsidR="00793A23" w:rsidRPr="0017328F">
        <w:fldChar w:fldCharType="separate"/>
      </w:r>
      <w:r w:rsidR="00793A23" w:rsidRPr="0017328F">
        <w:t xml:space="preserve">Ecuación </w:t>
      </w:r>
      <w:r w:rsidR="00793A23" w:rsidRPr="0017328F">
        <w:rPr>
          <w:noProof/>
        </w:rPr>
        <w:t>2</w:t>
      </w:r>
      <w:r w:rsidR="00793A23" w:rsidRPr="0017328F">
        <w:fldChar w:fldCharType="end"/>
      </w:r>
      <w:r w:rsidR="00793A23" w:rsidRPr="0017328F">
        <w:t>,</w:t>
      </w:r>
      <w:r w:rsidRPr="0017328F">
        <w:rPr>
          <w:color w:val="EE0000"/>
        </w:rPr>
        <w:t xml:space="preserve"> </w:t>
      </w:r>
      <w:r w:rsidRPr="0017328F">
        <w:t xml:space="preserve">un valor atípico extremo alterará el sumatorio, desplazando el centroide </w:t>
      </w:r>
      <m:oMath>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i</m:t>
            </m:r>
          </m:sub>
        </m:sSub>
      </m:oMath>
      <w:r w:rsidRPr="0017328F">
        <w:t xml:space="preserve"> y sesgando la identificación del régimen de mercado.</w:t>
      </w:r>
    </w:p>
    <w:p w14:paraId="361054B2" w14:textId="77777777" w:rsidR="00462D76" w:rsidRDefault="00462D76" w:rsidP="00462D76"/>
    <w:p w14:paraId="103A492D" w14:textId="1EC722B3" w:rsidR="00462D76" w:rsidRDefault="00462D76" w:rsidP="00462D76">
      <w:pPr>
        <w:pStyle w:val="Ttulo3"/>
      </w:pPr>
      <w:bookmarkStart w:id="16" w:name="_Toc227174271"/>
      <w:r w:rsidRPr="00462D76">
        <w:lastRenderedPageBreak/>
        <w:t>Filtro de densidad topológica DBSCAN</w:t>
      </w:r>
      <w:bookmarkEnd w:id="16"/>
    </w:p>
    <w:p w14:paraId="045A20D2" w14:textId="697246D7" w:rsidR="00462D76" w:rsidRPr="00462D76" w:rsidRDefault="00462D76" w:rsidP="00462D76">
      <w:r w:rsidRPr="00462D76">
        <w:t>Para mitigar la fragilidad del K-Means ante valores extremos, se implementa el algoritmo DBSCAN (</w:t>
      </w:r>
      <w:proofErr w:type="spellStart"/>
      <w:r w:rsidRPr="00462D76">
        <w:rPr>
          <w:i/>
          <w:iCs/>
        </w:rPr>
        <w:t>Density-Based</w:t>
      </w:r>
      <w:proofErr w:type="spellEnd"/>
      <w:r w:rsidRPr="00462D76">
        <w:rPr>
          <w:i/>
          <w:iCs/>
        </w:rPr>
        <w:t xml:space="preserve"> </w:t>
      </w:r>
      <w:proofErr w:type="spellStart"/>
      <w:r w:rsidRPr="00462D76">
        <w:rPr>
          <w:i/>
          <w:iCs/>
        </w:rPr>
        <w:t>Spatial</w:t>
      </w:r>
      <w:proofErr w:type="spellEnd"/>
      <w:r w:rsidRPr="00462D76">
        <w:rPr>
          <w:i/>
          <w:iCs/>
        </w:rPr>
        <w:t xml:space="preserve"> </w:t>
      </w:r>
      <w:proofErr w:type="spellStart"/>
      <w:r w:rsidRPr="00462D76">
        <w:rPr>
          <w:i/>
          <w:iCs/>
        </w:rPr>
        <w:t>Clustering</w:t>
      </w:r>
      <w:proofErr w:type="spellEnd"/>
      <w:r w:rsidRPr="00462D76">
        <w:rPr>
          <w:i/>
          <w:iCs/>
        </w:rPr>
        <w:t xml:space="preserve"> </w:t>
      </w:r>
      <w:proofErr w:type="spellStart"/>
      <w:r w:rsidRPr="00462D76">
        <w:rPr>
          <w:i/>
          <w:iCs/>
        </w:rPr>
        <w:t>of</w:t>
      </w:r>
      <w:proofErr w:type="spellEnd"/>
      <w:r w:rsidRPr="00462D76">
        <w:rPr>
          <w:i/>
          <w:iCs/>
        </w:rPr>
        <w:t xml:space="preserve"> </w:t>
      </w:r>
      <w:proofErr w:type="spellStart"/>
      <w:r w:rsidRPr="00462D76">
        <w:rPr>
          <w:i/>
          <w:iCs/>
        </w:rPr>
        <w:t>Applications</w:t>
      </w:r>
      <w:proofErr w:type="spellEnd"/>
      <w:r w:rsidRPr="00462D76">
        <w:rPr>
          <w:i/>
          <w:iCs/>
        </w:rPr>
        <w:t xml:space="preserve"> </w:t>
      </w:r>
      <w:proofErr w:type="spellStart"/>
      <w:r w:rsidRPr="00462D76">
        <w:rPr>
          <w:i/>
          <w:iCs/>
        </w:rPr>
        <w:t>with</w:t>
      </w:r>
      <w:proofErr w:type="spellEnd"/>
      <w:r w:rsidRPr="00462D76">
        <w:rPr>
          <w:i/>
          <w:iCs/>
        </w:rPr>
        <w:t xml:space="preserve"> </w:t>
      </w:r>
      <w:proofErr w:type="spellStart"/>
      <w:r w:rsidRPr="00462D76">
        <w:rPr>
          <w:i/>
          <w:iCs/>
        </w:rPr>
        <w:t>Noise</w:t>
      </w:r>
      <w:proofErr w:type="spellEnd"/>
      <w:r w:rsidRPr="00462D76">
        <w:t>). A diferencia de los métodos de partición, DBSCAN define los clústeres como regiones continuas de alta densidad de puntos separadas por regiones de baja densidad.</w:t>
      </w:r>
    </w:p>
    <w:p w14:paraId="10A9C9AC" w14:textId="77777777" w:rsidR="00462D76" w:rsidRPr="00462D76" w:rsidRDefault="00462D76" w:rsidP="00462D76">
      <w:r w:rsidRPr="00462D76">
        <w:t xml:space="preserve">La topología de DBSCAN se rige fundamentalmente por dos </w:t>
      </w:r>
      <w:proofErr w:type="spellStart"/>
      <w:r w:rsidRPr="00462D76">
        <w:t>hiperparámetros</w:t>
      </w:r>
      <w:proofErr w:type="spellEnd"/>
      <w:r w:rsidRPr="00462D76">
        <w:t xml:space="preserve"> espaciales:</w:t>
      </w:r>
    </w:p>
    <w:p w14:paraId="5CAA737F" w14:textId="48909C7D" w:rsidR="00462D76" w:rsidRPr="00462D76" w:rsidRDefault="00462D76" w:rsidP="00462D76">
      <w:pPr>
        <w:numPr>
          <w:ilvl w:val="0"/>
          <w:numId w:val="9"/>
        </w:numPr>
      </w:pPr>
      <m:oMath>
        <m:r>
          <m:rPr>
            <m:sty m:val="p"/>
          </m:rPr>
          <w:rPr>
            <w:rFonts w:ascii="Cambria Math" w:hAnsi="Cambria Math"/>
          </w:rPr>
          <m:t>ϵ</m:t>
        </m:r>
      </m:oMath>
      <w:r w:rsidRPr="00462D76">
        <w:t xml:space="preserve"> (</w:t>
      </w:r>
      <w:proofErr w:type="spellStart"/>
      <w:r w:rsidRPr="00462D76">
        <w:rPr>
          <w:i/>
          <w:iCs/>
        </w:rPr>
        <w:t>Epsilon</w:t>
      </w:r>
      <w:proofErr w:type="spellEnd"/>
      <w:r w:rsidRPr="00462D76">
        <w:t>): El radio máximo de vecindad alrededor de un punto.</w:t>
      </w:r>
    </w:p>
    <w:p w14:paraId="121DA8D4" w14:textId="1FA3F7C9" w:rsidR="00462D76" w:rsidRPr="00462D76" w:rsidRDefault="00462D76" w:rsidP="00462D76">
      <w:pPr>
        <w:numPr>
          <w:ilvl w:val="0"/>
          <w:numId w:val="9"/>
        </w:numPr>
      </w:pPr>
      <m:oMath>
        <m:r>
          <w:rPr>
            <w:rFonts w:ascii="Cambria Math" w:hAnsi="Cambria Math"/>
          </w:rPr>
          <m:t>MinPts</m:t>
        </m:r>
      </m:oMath>
      <w:r w:rsidRPr="00462D76">
        <w:t xml:space="preserve">: El número mínimo de puntos requeridos dentro de la vecindad </w:t>
      </w:r>
      <m:oMath>
        <m:r>
          <w:rPr>
            <w:rFonts w:ascii="Cambria Math" w:hAnsi="Cambria Math"/>
          </w:rPr>
          <m:t>ϵ</m:t>
        </m:r>
      </m:oMath>
      <w:r w:rsidRPr="00462D76">
        <w:t xml:space="preserve"> para considerar que existe una región densa.</w:t>
      </w:r>
    </w:p>
    <w:p w14:paraId="16E290C1" w14:textId="7B3100E2" w:rsidR="00462D76" w:rsidRPr="00462D76" w:rsidRDefault="00462D76" w:rsidP="00462D76">
      <w:r w:rsidRPr="00462D76">
        <w:t xml:space="preserve">Para cualquier punto </w:t>
      </w:r>
      <m:oMath>
        <m:r>
          <w:rPr>
            <w:rFonts w:ascii="Cambria Math" w:hAnsi="Cambria Math"/>
          </w:rPr>
          <m:t>p</m:t>
        </m:r>
      </m:oMath>
      <w:r w:rsidRPr="00462D76">
        <w:t xml:space="preserve">, su </w:t>
      </w:r>
      <m:oMath>
        <m:r>
          <w:rPr>
            <w:rFonts w:ascii="Cambria Math" w:hAnsi="Cambria Math"/>
          </w:rPr>
          <m:t>ϵ</m:t>
        </m:r>
      </m:oMath>
      <w:r w:rsidRPr="00462D76">
        <w:t xml:space="preserve"> </w:t>
      </w:r>
      <w:r>
        <w:t xml:space="preserve">- </w:t>
      </w:r>
      <w:r w:rsidRPr="00462D76">
        <w:t xml:space="preserve">vecindad se define matemáticamente como el subconjunto de puntos </w:t>
      </w:r>
      <m:oMath>
        <m:r>
          <w:rPr>
            <w:rFonts w:ascii="Cambria Math" w:hAnsi="Cambria Math"/>
          </w:rPr>
          <m:t>q</m:t>
        </m:r>
      </m:oMath>
      <w:r w:rsidRPr="00462D76">
        <w:t xml:space="preserve"> en la base de datos </w:t>
      </w:r>
      <m:oMath>
        <m:r>
          <w:rPr>
            <w:rFonts w:ascii="Cambria Math" w:hAnsi="Cambria Math"/>
          </w:rPr>
          <m:t>D</m:t>
        </m:r>
      </m:oMath>
      <w:r w:rsidRPr="00462D76">
        <w:t xml:space="preserve"> cuya distancia a </w:t>
      </w:r>
      <m:oMath>
        <m:r>
          <w:rPr>
            <w:rFonts w:ascii="Cambria Math" w:hAnsi="Cambria Math"/>
          </w:rPr>
          <m:t>p</m:t>
        </m:r>
      </m:oMath>
      <w:r w:rsidRPr="00462D76">
        <w:t xml:space="preserve"> es menor o igual a </w:t>
      </w:r>
      <m:oMath>
        <m:r>
          <w:rPr>
            <w:rFonts w:ascii="Cambria Math" w:hAnsi="Cambria Math"/>
          </w:rPr>
          <m:t>ϵ</m:t>
        </m:r>
      </m:oMath>
      <w:r w:rsidRPr="00462D76">
        <w:t>:</w:t>
      </w:r>
    </w:p>
    <w:p w14:paraId="5BB6991F" w14:textId="77777777" w:rsidR="00793A23" w:rsidRDefault="00000000" w:rsidP="00793A23">
      <w:pPr>
        <w:keepNext/>
      </w:pPr>
      <m:oMathPara>
        <m:oMath>
          <m:sSub>
            <m:sSubPr>
              <m:ctrlPr>
                <w:rPr>
                  <w:rFonts w:ascii="Cambria Math" w:hAnsi="Cambria Math"/>
                  <w:i/>
                  <w:lang w:val="en-US"/>
                </w:rPr>
              </m:ctrlPr>
            </m:sSubPr>
            <m:e>
              <m:r>
                <w:rPr>
                  <w:rFonts w:ascii="Cambria Math" w:hAnsi="Cambria Math"/>
                  <w:lang w:val="en-US"/>
                </w:rPr>
                <m:t>N</m:t>
              </m:r>
            </m:e>
            <m:sub>
              <m:r>
                <m:rPr>
                  <m:sty m:val="p"/>
                </m:rPr>
                <w:rPr>
                  <w:rFonts w:ascii="Cambria Math" w:hAnsi="Cambria Math"/>
                  <w:lang w:val="en-US"/>
                </w:rPr>
                <m:t>ϵ</m:t>
              </m:r>
            </m:sub>
          </m:sSub>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lit/>
            </m:rPr>
            <w:rPr>
              <w:rFonts w:ascii="Cambria Math" w:hAnsi="Cambria Math"/>
              <w:lang w:val="en-US"/>
            </w:rPr>
            <m:t>{</m:t>
          </m:r>
          <m:r>
            <w:rPr>
              <w:rFonts w:ascii="Cambria Math" w:hAnsi="Cambria Math"/>
              <w:lang w:val="en-US"/>
            </w:rPr>
            <m:t>q</m:t>
          </m:r>
          <m:r>
            <m:rPr>
              <m:sty m:val="p"/>
            </m:rPr>
            <w:rPr>
              <w:rFonts w:ascii="Cambria Math" w:hAnsi="Cambria Math"/>
              <w:lang w:val="en-US"/>
            </w:rPr>
            <m:t>∈</m:t>
          </m:r>
          <m:r>
            <w:rPr>
              <w:rFonts w:ascii="Cambria Math" w:hAnsi="Cambria Math"/>
              <w:lang w:val="en-US"/>
            </w:rPr>
            <m:t>D</m:t>
          </m:r>
          <m:r>
            <m:rPr>
              <m:sty m:val="p"/>
            </m:rPr>
            <w:rPr>
              <w:rFonts w:ascii="Cambria Math" w:hAnsi="Cambria Math"/>
              <w:lang w:val="en-US"/>
            </w:rPr>
            <m:t>∣</m:t>
          </m:r>
          <m:r>
            <w:rPr>
              <w:rFonts w:ascii="Cambria Math" w:hAnsi="Cambria Math"/>
              <w:lang w:val="en-US"/>
            </w:rPr>
            <m:t>dist</m:t>
          </m:r>
          <m:d>
            <m:dPr>
              <m:ctrlPr>
                <w:rPr>
                  <w:rFonts w:ascii="Cambria Math" w:hAnsi="Cambria Math"/>
                  <w:i/>
                  <w:lang w:val="en-US"/>
                </w:rPr>
              </m:ctrlPr>
            </m:dPr>
            <m:e>
              <m:r>
                <w:rPr>
                  <w:rFonts w:ascii="Cambria Math" w:hAnsi="Cambria Math"/>
                  <w:lang w:val="en-US"/>
                </w:rPr>
                <m:t>p,q</m:t>
              </m:r>
            </m:e>
          </m:d>
          <m:r>
            <m:rPr>
              <m:sty m:val="p"/>
            </m:rPr>
            <w:rPr>
              <w:rFonts w:ascii="Cambria Math" w:hAnsi="Cambria Math"/>
              <w:lang w:val="en-US"/>
            </w:rPr>
            <m:t>≤ϵ</m:t>
          </m:r>
          <m:r>
            <m:rPr>
              <m:lit/>
            </m:rPr>
            <w:rPr>
              <w:rFonts w:ascii="Cambria Math" w:hAnsi="Cambria Math"/>
              <w:lang w:val="en-US"/>
            </w:rPr>
            <m:t>}</m:t>
          </m:r>
        </m:oMath>
      </m:oMathPara>
    </w:p>
    <w:p w14:paraId="6A93034E" w14:textId="6347AACE" w:rsidR="00462D76" w:rsidRPr="0017328F" w:rsidRDefault="00793A23" w:rsidP="00793A23">
      <w:pPr>
        <w:pStyle w:val="Descripcin"/>
        <w:jc w:val="center"/>
      </w:pPr>
      <w:bookmarkStart w:id="17" w:name="_Toc227174295"/>
      <w:r>
        <w:t xml:space="preserve">Ecuación </w:t>
      </w:r>
      <w:fldSimple w:instr=" SEQ Ecuación \* ARABIC ">
        <w:r>
          <w:rPr>
            <w:noProof/>
          </w:rPr>
          <w:t>4</w:t>
        </w:r>
      </w:fldSimple>
      <w:r w:rsidR="00AF1145">
        <w:t>. Vecindad</w:t>
      </w:r>
      <w:bookmarkEnd w:id="17"/>
    </w:p>
    <w:p w14:paraId="543A3814" w14:textId="6D4A555C" w:rsidR="00462D76" w:rsidRPr="00462D76" w:rsidRDefault="00462D76" w:rsidP="00462D76">
      <w:r w:rsidRPr="00462D76">
        <w:t>En base a esta vecindad, el algoritmo clasifica todas las observaciones del hiperespacio en tres categorías topológicas distintas:</w:t>
      </w:r>
    </w:p>
    <w:p w14:paraId="58862A0F" w14:textId="65BDCD74" w:rsidR="00462D76" w:rsidRPr="0017328F" w:rsidRDefault="00462D76" w:rsidP="00462D76">
      <w:pPr>
        <w:numPr>
          <w:ilvl w:val="0"/>
          <w:numId w:val="10"/>
        </w:numPr>
      </w:pPr>
      <w:r w:rsidRPr="0017328F">
        <w:t>Puntos Núcleo (</w:t>
      </w:r>
      <w:r w:rsidRPr="0017328F">
        <w:rPr>
          <w:i/>
          <w:iCs/>
        </w:rPr>
        <w:t>Core Points</w:t>
      </w:r>
      <w:r w:rsidRPr="0017328F">
        <w:t xml:space="preserve">): Un punto </w:t>
      </w:r>
      <m:oMath>
        <m:r>
          <w:rPr>
            <w:rFonts w:ascii="Cambria Math" w:hAnsi="Cambria Math"/>
          </w:rPr>
          <m:t>p</m:t>
        </m:r>
      </m:oMath>
      <w:r w:rsidRPr="0017328F">
        <w:t xml:space="preserve"> es un núcleo si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m:rPr>
                    <m:sty m:val="p"/>
                  </m:rPr>
                  <w:rPr>
                    <w:rFonts w:ascii="Cambria Math" w:hAnsi="Cambria Math"/>
                  </w:rPr>
                  <m:t>ϵ</m:t>
                </m:r>
              </m:sub>
            </m:sSub>
            <m:d>
              <m:dPr>
                <m:ctrlPr>
                  <w:rPr>
                    <w:rFonts w:ascii="Cambria Math" w:hAnsi="Cambria Math"/>
                    <w:i/>
                  </w:rPr>
                </m:ctrlPr>
              </m:dPr>
              <m:e>
                <m:r>
                  <w:rPr>
                    <w:rFonts w:ascii="Cambria Math" w:hAnsi="Cambria Math"/>
                  </w:rPr>
                  <m:t>p</m:t>
                </m:r>
              </m:e>
            </m:d>
          </m:e>
        </m:d>
        <m:r>
          <m:rPr>
            <m:sty m:val="p"/>
          </m:rPr>
          <w:rPr>
            <w:rFonts w:ascii="Cambria Math" w:hAnsi="Cambria Math"/>
          </w:rPr>
          <m:t>≥</m:t>
        </m:r>
        <m:r>
          <w:rPr>
            <w:rFonts w:ascii="Cambria Math" w:hAnsi="Cambria Math"/>
          </w:rPr>
          <m:t>MinPts</m:t>
        </m:r>
      </m:oMath>
      <w:r w:rsidRPr="0017328F">
        <w:t>. Estos puntos conforman el interior (esqueleto) de un régimen de mercado.</w:t>
      </w:r>
    </w:p>
    <w:p w14:paraId="2E0876A3" w14:textId="4739D212" w:rsidR="00462D76" w:rsidRPr="0017328F" w:rsidRDefault="00462D76" w:rsidP="00462D76">
      <w:pPr>
        <w:numPr>
          <w:ilvl w:val="0"/>
          <w:numId w:val="10"/>
        </w:numPr>
      </w:pPr>
      <w:r w:rsidRPr="0017328F">
        <w:t>Puntos Frontera (</w:t>
      </w:r>
      <w:r w:rsidRPr="0017328F">
        <w:rPr>
          <w:i/>
          <w:iCs/>
        </w:rPr>
        <w:t>Border Points</w:t>
      </w:r>
      <w:r w:rsidRPr="0017328F">
        <w:t xml:space="preserve">): Un punto </w:t>
      </w:r>
      <m:oMath>
        <m:r>
          <w:rPr>
            <w:rFonts w:ascii="Cambria Math" w:hAnsi="Cambria Math"/>
          </w:rPr>
          <m:t>q</m:t>
        </m:r>
      </m:oMath>
      <w:r w:rsidRPr="0017328F">
        <w:t xml:space="preserve"> es frontera si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m:rPr>
                    <m:sty m:val="p"/>
                  </m:rPr>
                  <w:rPr>
                    <w:rFonts w:ascii="Cambria Math" w:hAnsi="Cambria Math"/>
                  </w:rPr>
                  <m:t>ϵ</m:t>
                </m:r>
              </m:sub>
            </m:sSub>
            <m:d>
              <m:dPr>
                <m:ctrlPr>
                  <w:rPr>
                    <w:rFonts w:ascii="Cambria Math" w:hAnsi="Cambria Math"/>
                    <w:i/>
                  </w:rPr>
                </m:ctrlPr>
              </m:dPr>
              <m:e>
                <m:r>
                  <w:rPr>
                    <w:rFonts w:ascii="Cambria Math" w:hAnsi="Cambria Math"/>
                  </w:rPr>
                  <m:t>q</m:t>
                </m:r>
              </m:e>
            </m:d>
          </m:e>
        </m:d>
        <m:r>
          <w:rPr>
            <w:rFonts w:ascii="Cambria Math" w:hAnsi="Cambria Math"/>
          </w:rPr>
          <m:t>&lt;MinPts,</m:t>
        </m:r>
      </m:oMath>
      <w:r w:rsidRPr="0017328F">
        <w:t xml:space="preserve"> pero pertenece a la </w:t>
      </w:r>
      <m:oMath>
        <m:r>
          <w:rPr>
            <w:rFonts w:ascii="Cambria Math" w:hAnsi="Cambria Math"/>
          </w:rPr>
          <m:t>ϵ</m:t>
        </m:r>
      </m:oMath>
      <w:r w:rsidRPr="0017328F">
        <w:t xml:space="preserve"> - vecindad de un punto núcleo.</w:t>
      </w:r>
    </w:p>
    <w:p w14:paraId="15BC285B" w14:textId="0A7D2774" w:rsidR="00462D76" w:rsidRPr="00462D76" w:rsidRDefault="00462D76" w:rsidP="00462D76">
      <w:pPr>
        <w:numPr>
          <w:ilvl w:val="0"/>
          <w:numId w:val="10"/>
        </w:numPr>
      </w:pPr>
      <w:r w:rsidRPr="0017328F">
        <w:t>Ruido (</w:t>
      </w:r>
      <w:proofErr w:type="spellStart"/>
      <w:r w:rsidRPr="0017328F">
        <w:rPr>
          <w:i/>
          <w:iCs/>
        </w:rPr>
        <w:t>Noise</w:t>
      </w:r>
      <w:proofErr w:type="spellEnd"/>
      <w:r w:rsidRPr="0017328F">
        <w:t xml:space="preserve"> / </w:t>
      </w:r>
      <w:proofErr w:type="spellStart"/>
      <w:r w:rsidRPr="0017328F">
        <w:rPr>
          <w:i/>
          <w:iCs/>
        </w:rPr>
        <w:t>Outliers</w:t>
      </w:r>
      <w:proofErr w:type="spellEnd"/>
      <w:r w:rsidRPr="0017328F">
        <w:t xml:space="preserve">): Cualquier punto </w:t>
      </w:r>
      <m:oMath>
        <m:r>
          <w:rPr>
            <w:rFonts w:ascii="Cambria Math" w:hAnsi="Cambria Math"/>
          </w:rPr>
          <m:t>o</m:t>
        </m:r>
      </m:oMath>
      <w:r w:rsidRPr="0017328F">
        <w:t xml:space="preserve"> que no es ni núcleo ni frontera. Matemáticamente, son puntos aislados</w:t>
      </w:r>
      <w:r w:rsidRPr="00462D76">
        <w:t xml:space="preserve"> que no alcanzan la densidad crítica.</w:t>
      </w:r>
    </w:p>
    <w:p w14:paraId="379DE52C" w14:textId="23F53EF2" w:rsidR="00E230CA" w:rsidRDefault="00F0274E" w:rsidP="00222CEE">
      <w:pPr>
        <w:keepNext/>
        <w:jc w:val="center"/>
      </w:pPr>
      <w:r>
        <w:rPr>
          <w:noProof/>
        </w:rPr>
        <w:lastRenderedPageBreak/>
        <w:drawing>
          <wp:inline distT="0" distB="0" distL="0" distR="0" wp14:anchorId="127C9A2A" wp14:editId="1233C6FF">
            <wp:extent cx="4057201" cy="3409104"/>
            <wp:effectExtent l="0" t="0" r="635" b="1270"/>
            <wp:docPr id="86155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52063" name="Imagen 861552063"/>
                    <pic:cNvPicPr/>
                  </pic:nvPicPr>
                  <pic:blipFill>
                    <a:blip r:embed="rId19">
                      <a:extLst>
                        <a:ext uri="{28A0092B-C50C-407E-A947-70E740481C1C}">
                          <a14:useLocalDpi xmlns:a14="http://schemas.microsoft.com/office/drawing/2010/main" val="0"/>
                        </a:ext>
                      </a:extLst>
                    </a:blip>
                    <a:stretch>
                      <a:fillRect/>
                    </a:stretch>
                  </pic:blipFill>
                  <pic:spPr>
                    <a:xfrm>
                      <a:off x="0" y="0"/>
                      <a:ext cx="4065909" cy="3416421"/>
                    </a:xfrm>
                    <a:prstGeom prst="rect">
                      <a:avLst/>
                    </a:prstGeom>
                  </pic:spPr>
                </pic:pic>
              </a:graphicData>
            </a:graphic>
          </wp:inline>
        </w:drawing>
      </w:r>
    </w:p>
    <w:p w14:paraId="630FE3D1" w14:textId="6D76E75F" w:rsidR="00462D76" w:rsidRPr="00462D76" w:rsidRDefault="00E230CA" w:rsidP="00E230CA">
      <w:pPr>
        <w:pStyle w:val="Descripcin"/>
      </w:pPr>
      <w:bookmarkStart w:id="18" w:name="_Toc227174290"/>
      <w:r>
        <w:t xml:space="preserve">Figura </w:t>
      </w:r>
      <w:fldSimple w:instr=" SEQ Figura \* ARABIC ">
        <w:r w:rsidR="00BB1F5C">
          <w:rPr>
            <w:noProof/>
          </w:rPr>
          <w:t>3</w:t>
        </w:r>
      </w:fldSimple>
      <w:r>
        <w:t xml:space="preserve">: Clasificación topológica en DBSCAN: Identificación de puntos núcleo, frontera y ruido en función del radio ϵ y </w:t>
      </w:r>
      <w:proofErr w:type="spellStart"/>
      <w:r>
        <w:t>MinPts</w:t>
      </w:r>
      <w:proofErr w:type="spellEnd"/>
      <w:r>
        <w:t xml:space="preserve">. Fuente: </w:t>
      </w:r>
      <w:r w:rsidR="00F0274E" w:rsidRPr="00F0274E">
        <w:t>Elaboración propia</w:t>
      </w:r>
      <w:r w:rsidR="000109B7" w:rsidRPr="00F0274E">
        <w:t>.</w:t>
      </w:r>
      <w:bookmarkEnd w:id="18"/>
    </w:p>
    <w:p w14:paraId="7BF85F14" w14:textId="34D640D2" w:rsidR="00E230CA" w:rsidRPr="00E230CA" w:rsidRDefault="00E230CA" w:rsidP="00E230CA">
      <w:r w:rsidRPr="00E230CA">
        <w:t xml:space="preserve">En el marco de esta investigación, el objetivo primario de DBSCAN no es la clasificación final de los regímenes, sino la capacidad para detectar los puntos clasificados como "Ruido". Al asignar matemáticamente la etiqueta </w:t>
      </w:r>
      <m:oMath>
        <m:r>
          <w:rPr>
            <w:rFonts w:ascii="Cambria Math" w:hAnsi="Cambria Math"/>
          </w:rPr>
          <m:t>-1</m:t>
        </m:r>
      </m:oMath>
      <w:r w:rsidRPr="00E230CA">
        <w:t xml:space="preserve"> a las anomalías idiosincrásicas (como el </w:t>
      </w:r>
      <w:r w:rsidRPr="00E230CA">
        <w:rPr>
          <w:i/>
          <w:iCs/>
        </w:rPr>
        <w:t>Flash Crash</w:t>
      </w:r>
      <w:r w:rsidRPr="00E230CA">
        <w:t xml:space="preserve"> previamente ilustrado), el algoritmo permite purgar el hiperespacio de características antes de someterlo a la minimización de la varianza del K-Means.</w:t>
      </w:r>
    </w:p>
    <w:p w14:paraId="09FCFCFE" w14:textId="77777777" w:rsidR="00462D76" w:rsidRPr="00DD5791" w:rsidRDefault="00462D76" w:rsidP="00DD5791"/>
    <w:p w14:paraId="319B347A" w14:textId="77777777" w:rsidR="00141FB2" w:rsidRPr="00DD5791" w:rsidRDefault="00141FB2" w:rsidP="00141FB2"/>
    <w:p w14:paraId="50D5289D" w14:textId="559FFC6F" w:rsidR="00141FB2" w:rsidRPr="00141FB2" w:rsidRDefault="00E230CA" w:rsidP="00E230CA">
      <w:pPr>
        <w:pStyle w:val="Ttulo2"/>
      </w:pPr>
      <w:bookmarkStart w:id="19" w:name="_Toc227174272"/>
      <w:r w:rsidRPr="00E230CA">
        <w:t>Estado del arte y justificación de la arquitectura propuesta</w:t>
      </w:r>
      <w:bookmarkEnd w:id="19"/>
    </w:p>
    <w:p w14:paraId="0FEE1CE0" w14:textId="7DD74D95" w:rsidR="00141FB2" w:rsidRDefault="00E230CA" w:rsidP="00141FB2">
      <w:r w:rsidRPr="00E230CA">
        <w:t xml:space="preserve">La aplicación de técnicas de </w:t>
      </w:r>
      <w:r w:rsidRPr="00E230CA">
        <w:rPr>
          <w:i/>
          <w:iCs/>
        </w:rPr>
        <w:t xml:space="preserve">Machine </w:t>
      </w:r>
      <w:proofErr w:type="spellStart"/>
      <w:r w:rsidRPr="00E230CA">
        <w:rPr>
          <w:i/>
          <w:iCs/>
        </w:rPr>
        <w:t>Learning</w:t>
      </w:r>
      <w:proofErr w:type="spellEnd"/>
      <w:r w:rsidRPr="00E230CA">
        <w:t xml:space="preserve"> no supervisado en la optimización de carteras ha experimentado un crecimiento exponencial. Sin embargo, la comunidad científica aún debate cómo gestionar la disrupción que generan las anomalías del mercado sobre los algoritmos clásicos. A continuación, se articula el estado de la cuestión siguiendo la evolución desde el problema tradicional hasta la propuesta arquitectónica de esta investigación.</w:t>
      </w:r>
    </w:p>
    <w:p w14:paraId="6DB7746C" w14:textId="65AB1C05" w:rsidR="00E230CA" w:rsidRDefault="00E230CA" w:rsidP="00E230CA">
      <w:pPr>
        <w:pStyle w:val="Ttulo3"/>
      </w:pPr>
      <w:bookmarkStart w:id="20" w:name="_Toc227174273"/>
      <w:r w:rsidRPr="00E230CA">
        <w:lastRenderedPageBreak/>
        <w:t>El problema del Momentum tradicional en entornos volátiles</w:t>
      </w:r>
      <w:bookmarkEnd w:id="20"/>
    </w:p>
    <w:p w14:paraId="053BE727" w14:textId="4ACDBB80" w:rsidR="00E230CA" w:rsidRPr="00E230CA" w:rsidRDefault="00E230CA" w:rsidP="00E230CA">
      <w:r w:rsidRPr="00E230CA">
        <w:t xml:space="preserve">La selección de activos para </w:t>
      </w:r>
      <w:r w:rsidRPr="0017328F">
        <w:t xml:space="preserve">conformar carteras de </w:t>
      </w:r>
      <w:proofErr w:type="spellStart"/>
      <w:r w:rsidRPr="0017328F">
        <w:rPr>
          <w:i/>
          <w:iCs/>
        </w:rPr>
        <w:t>momentum</w:t>
      </w:r>
      <w:proofErr w:type="spellEnd"/>
      <w:r w:rsidRPr="0017328F">
        <w:t xml:space="preserve"> ha incrementado su complejidad metodológica. Según advierte </w:t>
      </w:r>
      <w:sdt>
        <w:sdtPr>
          <w:id w:val="-1263452112"/>
          <w:citation/>
        </w:sdtPr>
        <w:sdtContent>
          <w:r w:rsidR="00FE166D">
            <w:fldChar w:fldCharType="begin"/>
          </w:r>
          <w:r w:rsidR="00FE166D">
            <w:instrText xml:space="preserve"> CITATION Asl25 \l 3082 </w:instrText>
          </w:r>
          <w:r w:rsidR="00FE166D">
            <w:fldChar w:fldCharType="separate"/>
          </w:r>
          <w:r w:rsidR="00C75653">
            <w:rPr>
              <w:noProof/>
            </w:rPr>
            <w:t>(Aslam, 2025)</w:t>
          </w:r>
          <w:r w:rsidR="00FE166D">
            <w:fldChar w:fldCharType="end"/>
          </w:r>
        </w:sdtContent>
      </w:sdt>
      <w:r w:rsidRPr="0017328F">
        <w:t>, esta</w:t>
      </w:r>
      <w:r w:rsidRPr="00E230CA">
        <w:t xml:space="preserve"> toma de decisiones representa en la actualidad un desafío mayúsculo debido a la alta volatilidad inherente a los mercados. El autor sugiere que el </w:t>
      </w:r>
      <w:proofErr w:type="spellStart"/>
      <w:r w:rsidRPr="00E230CA">
        <w:rPr>
          <w:i/>
          <w:iCs/>
        </w:rPr>
        <w:t>momentum</w:t>
      </w:r>
      <w:proofErr w:type="spellEnd"/>
      <w:r w:rsidRPr="00E230CA">
        <w:t xml:space="preserve"> transversal estándar es a menudo insuficiente en estos entornos de estrés, lo que justifica de manera imperativa la aplicación de algoritmos de </w:t>
      </w:r>
      <w:r w:rsidRPr="00E230CA">
        <w:rPr>
          <w:i/>
          <w:iCs/>
        </w:rPr>
        <w:t xml:space="preserve">Machine </w:t>
      </w:r>
      <w:proofErr w:type="spellStart"/>
      <w:r w:rsidRPr="00E230CA">
        <w:rPr>
          <w:i/>
          <w:iCs/>
        </w:rPr>
        <w:t>Learning</w:t>
      </w:r>
      <w:proofErr w:type="spellEnd"/>
      <w:r w:rsidRPr="00E230CA">
        <w:t xml:space="preserve"> para el desarrollo de una "estrategia de </w:t>
      </w:r>
      <w:proofErr w:type="spellStart"/>
      <w:r w:rsidRPr="00E230CA">
        <w:rPr>
          <w:i/>
          <w:iCs/>
        </w:rPr>
        <w:t>momentum</w:t>
      </w:r>
      <w:proofErr w:type="spellEnd"/>
      <w:r w:rsidRPr="00E230CA">
        <w:t xml:space="preserve"> gestionada por riesgo".</w:t>
      </w:r>
    </w:p>
    <w:p w14:paraId="661F7418" w14:textId="539A48F7" w:rsidR="00E230CA" w:rsidRPr="00E230CA" w:rsidRDefault="00E230CA" w:rsidP="00E230CA">
      <w:r w:rsidRPr="00E230CA">
        <w:t xml:space="preserve">En </w:t>
      </w:r>
      <w:r w:rsidRPr="0017328F">
        <w:t xml:space="preserve">paralelo, </w:t>
      </w:r>
      <w:sdt>
        <w:sdtPr>
          <w:id w:val="-612740117"/>
          <w:citation/>
        </w:sdtPr>
        <w:sdtContent>
          <w:r w:rsidR="00C75653">
            <w:fldChar w:fldCharType="begin"/>
          </w:r>
          <w:r w:rsidR="00C75653">
            <w:instrText xml:space="preserve"> CITATION Shi24 \l 3082 </w:instrText>
          </w:r>
          <w:r w:rsidR="00C75653">
            <w:fldChar w:fldCharType="separate"/>
          </w:r>
          <w:r w:rsidR="00C75653">
            <w:rPr>
              <w:noProof/>
            </w:rPr>
            <w:t>(Shiraj, y otros, 2024)</w:t>
          </w:r>
          <w:r w:rsidR="00C75653">
            <w:fldChar w:fldCharType="end"/>
          </w:r>
        </w:sdtContent>
      </w:sdt>
      <w:r w:rsidRPr="0017328F">
        <w:t xml:space="preserve"> exponen en su análisis que los mercados financieros están expuestos de forma recurrente a movimientos</w:t>
      </w:r>
      <w:r w:rsidRPr="00E230CA">
        <w:t xml:space="preserve"> extremos de precios repentinos. Estos eventos anómalos o </w:t>
      </w:r>
      <w:proofErr w:type="spellStart"/>
      <w:r w:rsidRPr="00E230CA">
        <w:rPr>
          <w:i/>
          <w:iCs/>
        </w:rPr>
        <w:t>crashes</w:t>
      </w:r>
      <w:proofErr w:type="spellEnd"/>
      <w:r w:rsidRPr="00E230CA">
        <w:t>, si no son detectados y aislados a tiempo, actúan como un factor de contaminación estadística capaz de invalidar por completo los modelos predictivos y de clasificación subyacentes.</w:t>
      </w:r>
    </w:p>
    <w:p w14:paraId="6885F7EB" w14:textId="5FB5AE02" w:rsidR="00E230CA" w:rsidRPr="00E230CA" w:rsidRDefault="00E230CA" w:rsidP="00E230CA"/>
    <w:p w14:paraId="130ED136" w14:textId="4D95B7C7" w:rsidR="00141FB2" w:rsidRPr="00141FB2" w:rsidRDefault="00E230CA" w:rsidP="00E230CA">
      <w:pPr>
        <w:pStyle w:val="Ttulo3"/>
        <w:rPr>
          <w:rFonts w:asciiTheme="minorHAnsi" w:hAnsiTheme="minorHAnsi"/>
        </w:rPr>
      </w:pPr>
      <w:bookmarkStart w:id="21" w:name="_Toc227174274"/>
      <w:r w:rsidRPr="00E230CA">
        <w:t>El intento de solución mediante K-Means y sus limitaciones</w:t>
      </w:r>
      <w:bookmarkEnd w:id="21"/>
    </w:p>
    <w:p w14:paraId="4F3A5161" w14:textId="36F2207F" w:rsidR="00E230CA" w:rsidRPr="00E230CA" w:rsidRDefault="00E230CA" w:rsidP="00E230CA">
      <w:r w:rsidRPr="00E230CA">
        <w:t xml:space="preserve">Como respuesta a esta necesidad de adaptación dinámica, la literatura reciente ha explorado modelos de agrupamiento basados en partición. </w:t>
      </w:r>
      <w:sdt>
        <w:sdtPr>
          <w:id w:val="-2035262384"/>
          <w:citation/>
        </w:sdtPr>
        <w:sdtContent>
          <w:r w:rsidR="00FE166D">
            <w:fldChar w:fldCharType="begin"/>
          </w:r>
          <w:r w:rsidR="00FE166D">
            <w:instrText xml:space="preserve"> CITATION Asl25 \l 3082 </w:instrText>
          </w:r>
          <w:r w:rsidR="00FE166D">
            <w:fldChar w:fldCharType="separate"/>
          </w:r>
          <w:r w:rsidR="00C75653">
            <w:rPr>
              <w:noProof/>
            </w:rPr>
            <w:t>(Aslam, 2025)</w:t>
          </w:r>
          <w:r w:rsidR="00FE166D">
            <w:fldChar w:fldCharType="end"/>
          </w:r>
        </w:sdtContent>
      </w:sdt>
      <w:r w:rsidRPr="0017328F">
        <w:t xml:space="preserve"> propone</w:t>
      </w:r>
      <w:r w:rsidRPr="00E230CA">
        <w:t xml:space="preserve"> la utilización del algoritmo K-Means para clasificar el universo de activos basándose en características multidimensionales de riesgo y retorno. Su enfoque permite la identificación algorítmica de clústeres compuestos por las denominadas "acciones optimistas", superando los resultados de los deciles tradicionales.</w:t>
      </w:r>
    </w:p>
    <w:p w14:paraId="0B50E6DC" w14:textId="2E62BE92" w:rsidR="00E230CA" w:rsidRPr="00E230CA" w:rsidRDefault="00E230CA" w:rsidP="00E230CA">
      <w:r w:rsidRPr="00E230CA">
        <w:t xml:space="preserve">Adicionalmente, otros trabajos contemporáneos como el de </w:t>
      </w:r>
      <w:sdt>
        <w:sdtPr>
          <w:id w:val="1956914379"/>
          <w:citation/>
        </w:sdtPr>
        <w:sdtContent>
          <w:r w:rsidR="00BA174E">
            <w:fldChar w:fldCharType="begin"/>
          </w:r>
          <w:r w:rsidR="00BA174E">
            <w:instrText xml:space="preserve"> CITATION Lua25 \l 3082 </w:instrText>
          </w:r>
          <w:r w:rsidR="00BA174E">
            <w:fldChar w:fldCharType="separate"/>
          </w:r>
          <w:r w:rsidR="00C75653">
            <w:rPr>
              <w:noProof/>
            </w:rPr>
            <w:t>(Luan &amp; Hamp, 2025)</w:t>
          </w:r>
          <w:r w:rsidR="00BA174E">
            <w:fldChar w:fldCharType="end"/>
          </w:r>
        </w:sdtContent>
      </w:sdt>
      <w:r w:rsidR="00BA174E">
        <w:t xml:space="preserve"> </w:t>
      </w:r>
      <w:r w:rsidRPr="00E230CA">
        <w:t xml:space="preserve">evidencian la necesidad de automatizar la clasificación de regímenes en series temporales multidimensionales, proponiendo variantes avanzadas del K-Means (como el </w:t>
      </w:r>
      <w:proofErr w:type="spellStart"/>
      <w:r w:rsidRPr="00E230CA">
        <w:rPr>
          <w:i/>
          <w:iCs/>
        </w:rPr>
        <w:t>Sliced</w:t>
      </w:r>
      <w:proofErr w:type="spellEnd"/>
      <w:r w:rsidRPr="00E230CA">
        <w:rPr>
          <w:i/>
          <w:iCs/>
        </w:rPr>
        <w:t xml:space="preserve"> Wasserstein K-Means</w:t>
      </w:r>
      <w:r w:rsidRPr="00E230CA">
        <w:t>) para tratar de lidiar con la complejidad de las distribuciones financieras.</w:t>
      </w:r>
    </w:p>
    <w:p w14:paraId="39B539A0" w14:textId="1196B169" w:rsidR="00E230CA" w:rsidRPr="00E230CA" w:rsidRDefault="00E230CA" w:rsidP="00E230CA">
      <w:r w:rsidRPr="00E230CA">
        <w:t xml:space="preserve">No obstante, esta línea de solución presenta una limitación técnica crítica advertida por </w:t>
      </w:r>
      <w:sdt>
        <w:sdtPr>
          <w:id w:val="577790366"/>
          <w:citation/>
        </w:sdtPr>
        <w:sdtContent>
          <w:r w:rsidR="006E50C3">
            <w:fldChar w:fldCharType="begin"/>
          </w:r>
          <w:r w:rsidR="006E50C3">
            <w:instrText xml:space="preserve"> CITATION Nyf24 \l 3082 </w:instrText>
          </w:r>
          <w:r w:rsidR="006E50C3">
            <w:fldChar w:fldCharType="separate"/>
          </w:r>
          <w:r w:rsidR="00C75653">
            <w:rPr>
              <w:noProof/>
            </w:rPr>
            <w:t>(Nyffeler, 2024)</w:t>
          </w:r>
          <w:r w:rsidR="006E50C3">
            <w:fldChar w:fldCharType="end"/>
          </w:r>
        </w:sdtContent>
      </w:sdt>
      <w:r w:rsidRPr="0017328F">
        <w:t>: el algoritmo K-Means tradicional posee una sensibilidad matemática inherente a los valores atípicos (</w:t>
      </w:r>
      <w:proofErr w:type="spellStart"/>
      <w:r w:rsidRPr="0017328F">
        <w:rPr>
          <w:i/>
          <w:iCs/>
        </w:rPr>
        <w:t>outliers</w:t>
      </w:r>
      <w:proofErr w:type="spellEnd"/>
      <w:r w:rsidRPr="0017328F">
        <w:t xml:space="preserve">). Dado que minimiza la suma de los errores cuadráticos global, la presencia de anomalías genera una severa inestabilidad en la asignación de los clústeres y una distorsión artificial en la ubicación de los centroides. Esta vulnerabilidad es ejemplificada de manera concluyente por </w:t>
      </w:r>
      <w:sdt>
        <w:sdtPr>
          <w:id w:val="-278729852"/>
          <w:citation/>
        </w:sdtPr>
        <w:sdtContent>
          <w:r w:rsidR="00FE166D">
            <w:fldChar w:fldCharType="begin"/>
          </w:r>
          <w:r w:rsidR="00FE166D">
            <w:instrText xml:space="preserve"> CITATION Bin20 \l 3082 </w:instrText>
          </w:r>
          <w:r w:rsidR="00FE166D">
            <w:fldChar w:fldCharType="separate"/>
          </w:r>
          <w:r w:rsidR="00C75653">
            <w:rPr>
              <w:noProof/>
            </w:rPr>
            <w:t>(Bin, 2020)</w:t>
          </w:r>
          <w:r w:rsidR="00FE166D">
            <w:fldChar w:fldCharType="end"/>
          </w:r>
        </w:sdtContent>
      </w:sdt>
      <w:r w:rsidRPr="0017328F">
        <w:t>, quien documenta cómo la caída</w:t>
      </w:r>
      <w:r w:rsidR="007E15F2" w:rsidRPr="0017328F">
        <w:t xml:space="preserve"> </w:t>
      </w:r>
      <w:r w:rsidRPr="0017328F">
        <w:lastRenderedPageBreak/>
        <w:t>extrema de una sola empresa (Apache Corp, -70%) es capaz de desplazar los centroides y comprometer el rendimiento de toda una cartera K-Means.</w:t>
      </w:r>
    </w:p>
    <w:p w14:paraId="66197241" w14:textId="78706F56" w:rsidR="00141FB2" w:rsidRPr="00DD5791" w:rsidRDefault="00141FB2" w:rsidP="00141FB2"/>
    <w:p w14:paraId="3457D490" w14:textId="7C107C3C" w:rsidR="00141FB2" w:rsidRPr="00DD5791" w:rsidRDefault="00222CEE" w:rsidP="00222CEE">
      <w:pPr>
        <w:pStyle w:val="Ttulo3"/>
      </w:pPr>
      <w:bookmarkStart w:id="22" w:name="_Toc227174275"/>
      <w:r w:rsidRPr="00222CEE">
        <w:t>Propuesta de Solución: Arquitectura Híbrida y Marco de Evaluación</w:t>
      </w:r>
      <w:bookmarkEnd w:id="22"/>
    </w:p>
    <w:p w14:paraId="0ABFC1B7" w14:textId="4D0B55EA" w:rsidR="00222CEE" w:rsidRPr="00222CEE" w:rsidRDefault="00222CEE" w:rsidP="00222CEE">
      <w:r w:rsidRPr="00222CEE">
        <w:t>La revisión del estado del arte evidencia una brecha: los algoritmos particionales (K-Means) agrupan eficientemente el riesgo, pero son incapaces de discriminar eventos irracionales, mientras que los algoritmos de densidad (DBSCAN) identifican las anomalías, pero no segmentan el mercado direccionalmente.</w:t>
      </w:r>
    </w:p>
    <w:p w14:paraId="79773C81" w14:textId="578391DD" w:rsidR="00222CEE" w:rsidRPr="00222CEE" w:rsidRDefault="00222CEE" w:rsidP="00222CEE">
      <w:r w:rsidRPr="00222CEE">
        <w:t xml:space="preserve">Para resolver esta </w:t>
      </w:r>
      <w:r w:rsidRPr="0017328F">
        <w:t>problemática, el presente Trabajo</w:t>
      </w:r>
      <w:r w:rsidR="007E15F2" w:rsidRPr="0017328F">
        <w:t xml:space="preserve"> </w:t>
      </w:r>
      <w:r w:rsidRPr="0017328F">
        <w:t xml:space="preserve">propone una solución híbrida. Integrando las advertencias de </w:t>
      </w:r>
      <w:sdt>
        <w:sdtPr>
          <w:id w:val="1948738397"/>
          <w:citation/>
        </w:sdtPr>
        <w:sdtContent>
          <w:r w:rsidR="00C75653">
            <w:fldChar w:fldCharType="begin"/>
          </w:r>
          <w:r w:rsidR="00C75653">
            <w:instrText xml:space="preserve"> CITATION Shi24 \l 3082 </w:instrText>
          </w:r>
          <w:r w:rsidR="00C75653">
            <w:fldChar w:fldCharType="separate"/>
          </w:r>
          <w:r w:rsidR="00C75653">
            <w:rPr>
              <w:noProof/>
            </w:rPr>
            <w:t>(Shiraj, y otros, 2024)</w:t>
          </w:r>
          <w:r w:rsidR="00C75653">
            <w:fldChar w:fldCharType="end"/>
          </w:r>
        </w:sdtContent>
      </w:sdt>
      <w:r w:rsidRPr="0017328F">
        <w:t xml:space="preserve"> y la necesidad de gestión de riesgo de </w:t>
      </w:r>
      <w:sdt>
        <w:sdtPr>
          <w:id w:val="2086716759"/>
          <w:citation/>
        </w:sdtPr>
        <w:sdtContent>
          <w:r w:rsidR="00FE166D">
            <w:fldChar w:fldCharType="begin"/>
          </w:r>
          <w:r w:rsidR="00FE166D">
            <w:instrText xml:space="preserve"> CITATION Asl25 \l 3082 </w:instrText>
          </w:r>
          <w:r w:rsidR="00FE166D">
            <w:fldChar w:fldCharType="separate"/>
          </w:r>
          <w:r w:rsidR="00C75653">
            <w:rPr>
              <w:noProof/>
            </w:rPr>
            <w:t>(Aslam, 2025)</w:t>
          </w:r>
          <w:r w:rsidR="00FE166D">
            <w:fldChar w:fldCharType="end"/>
          </w:r>
        </w:sdtContent>
      </w:sdt>
      <w:r w:rsidRPr="0017328F">
        <w:t>, se establece una arquitectura secuencial: el algoritmo DBSCAN actuará como preprocesador</w:t>
      </w:r>
      <w:r w:rsidRPr="00222CEE">
        <w:t xml:space="preserve"> para detectar y aislar matemáticamente las anomalías, protegiendo así al modelo. Posteriormente, K-Means clasificará el espacio de datos ya purgado, asegurando que los centroides representen los verdaderos regímenes de "acciones optimistas" sin la distorsión del ruido estructural.</w:t>
      </w:r>
    </w:p>
    <w:p w14:paraId="6E591573" w14:textId="736E7608" w:rsidR="00222CEE" w:rsidRPr="00222CEE" w:rsidRDefault="00222CEE" w:rsidP="00222CEE">
      <w:r w:rsidRPr="00222CEE">
        <w:t>Para validar de forma empírica la superioridad de esta arquitectura y mitigar el riesgo de sobreajuste (</w:t>
      </w:r>
      <w:proofErr w:type="spellStart"/>
      <w:r w:rsidRPr="00222CEE">
        <w:rPr>
          <w:i/>
          <w:iCs/>
        </w:rPr>
        <w:t>overfitting</w:t>
      </w:r>
      <w:proofErr w:type="spellEnd"/>
      <w:r w:rsidRPr="00222CEE">
        <w:t xml:space="preserve">) advertido por </w:t>
      </w:r>
      <w:sdt>
        <w:sdtPr>
          <w:id w:val="-1664551720"/>
          <w:citation/>
        </w:sdtPr>
        <w:sdtContent>
          <w:r w:rsidR="00FB133A">
            <w:fldChar w:fldCharType="begin"/>
          </w:r>
          <w:r w:rsidR="00FB133A">
            <w:instrText xml:space="preserve"> CITATION Lóp18 \l 3082 </w:instrText>
          </w:r>
          <w:r w:rsidR="00FB133A">
            <w:fldChar w:fldCharType="separate"/>
          </w:r>
          <w:r w:rsidR="00C75653">
            <w:rPr>
              <w:noProof/>
            </w:rPr>
            <w:t>(López de Prado, 2018)</w:t>
          </w:r>
          <w:r w:rsidR="00FB133A">
            <w:fldChar w:fldCharType="end"/>
          </w:r>
        </w:sdtContent>
      </w:sdt>
      <w:r w:rsidRPr="00222CEE">
        <w:t xml:space="preserve">, los </w:t>
      </w:r>
      <w:proofErr w:type="spellStart"/>
      <w:r w:rsidRPr="00222CEE">
        <w:t>hiperparámetros</w:t>
      </w:r>
      <w:proofErr w:type="spellEnd"/>
      <w:r w:rsidRPr="00222CEE">
        <w:t xml:space="preserve"> se optimizarán en una ventana de entrenamiento (</w:t>
      </w:r>
      <w:proofErr w:type="spellStart"/>
      <w:r w:rsidRPr="00222CEE">
        <w:rPr>
          <w:i/>
          <w:iCs/>
        </w:rPr>
        <w:t>in-sample</w:t>
      </w:r>
      <w:proofErr w:type="spellEnd"/>
      <w:r w:rsidRPr="00222CEE">
        <w:t>) y se evaluarán en un periodo cronológico estrictamente posterior (</w:t>
      </w:r>
      <w:proofErr w:type="spellStart"/>
      <w:r w:rsidRPr="00222CEE">
        <w:rPr>
          <w:i/>
          <w:iCs/>
        </w:rPr>
        <w:t>out-of-sample</w:t>
      </w:r>
      <w:proofErr w:type="spellEnd"/>
      <w:r w:rsidRPr="00222CEE">
        <w:t>). La investigación contrastará tres escenarios de inversión:</w:t>
      </w:r>
    </w:p>
    <w:p w14:paraId="6A98CEE4" w14:textId="77777777" w:rsidR="00222CEE" w:rsidRPr="0017328F" w:rsidRDefault="00222CEE" w:rsidP="00222CEE">
      <w:pPr>
        <w:numPr>
          <w:ilvl w:val="0"/>
          <w:numId w:val="11"/>
        </w:numPr>
      </w:pPr>
      <w:proofErr w:type="spellStart"/>
      <w:r w:rsidRPr="0017328F">
        <w:t>Benchmark</w:t>
      </w:r>
      <w:proofErr w:type="spellEnd"/>
      <w:r w:rsidRPr="0017328F">
        <w:t xml:space="preserve"> (Referencia): Rentabilidad pasiva del índice S&amp;P 500 (Comprar y mantener).</w:t>
      </w:r>
    </w:p>
    <w:p w14:paraId="0345F33F" w14:textId="18EEC6F1" w:rsidR="00222CEE" w:rsidRPr="0017328F" w:rsidRDefault="00222CEE" w:rsidP="00222CEE">
      <w:pPr>
        <w:numPr>
          <w:ilvl w:val="0"/>
          <w:numId w:val="11"/>
        </w:numPr>
      </w:pPr>
      <w:r w:rsidRPr="0017328F">
        <w:t>Modelo Base: Estrategia algorítmica utilizando K-Means aislado</w:t>
      </w:r>
      <w:r w:rsidR="0017328F">
        <w:t>.</w:t>
      </w:r>
    </w:p>
    <w:p w14:paraId="2D917960" w14:textId="77777777" w:rsidR="00222CEE" w:rsidRPr="0017328F" w:rsidRDefault="00222CEE" w:rsidP="00222CEE">
      <w:pPr>
        <w:numPr>
          <w:ilvl w:val="0"/>
          <w:numId w:val="11"/>
        </w:numPr>
      </w:pPr>
      <w:r w:rsidRPr="0017328F">
        <w:t>Modelo Híbrido (Propuesta): Implementación secuencial de DBSCAN seguido de K-Means.</w:t>
      </w:r>
    </w:p>
    <w:p w14:paraId="40EA2847" w14:textId="77777777" w:rsidR="00222CEE" w:rsidRPr="00222CEE" w:rsidRDefault="00222CEE" w:rsidP="00222CEE">
      <w:r w:rsidRPr="00222CEE">
        <w:t xml:space="preserve">La robustez de los modelos se medirá a través de métricas institucionales clave: el </w:t>
      </w:r>
      <w:r w:rsidRPr="00222CEE">
        <w:rPr>
          <w:i/>
          <w:iCs/>
        </w:rPr>
        <w:t>Ratio de Sharpe</w:t>
      </w:r>
      <w:r w:rsidRPr="00222CEE">
        <w:t xml:space="preserve"> (rendimiento ajustado al riesgo) y el </w:t>
      </w:r>
      <w:r w:rsidRPr="00222CEE">
        <w:rPr>
          <w:i/>
          <w:iCs/>
        </w:rPr>
        <w:t xml:space="preserve">Maximum </w:t>
      </w:r>
      <w:proofErr w:type="spellStart"/>
      <w:r w:rsidRPr="00222CEE">
        <w:rPr>
          <w:i/>
          <w:iCs/>
        </w:rPr>
        <w:t>Drawdown</w:t>
      </w:r>
      <w:proofErr w:type="spellEnd"/>
      <w:r w:rsidRPr="00222CEE">
        <w:t xml:space="preserve"> (riesgo de caída máxima). El objetivo final de la experimentación será demostrar matemáticamente que el filtrado previo </w:t>
      </w:r>
      <w:r w:rsidRPr="00222CEE">
        <w:lastRenderedPageBreak/>
        <w:t>de anomalías reduce de forma efectiva las pérdidas de la cartera durante los escenarios de estrés del mercado.</w:t>
      </w:r>
    </w:p>
    <w:p w14:paraId="7733BFCA" w14:textId="7217F273" w:rsidR="00141FB2" w:rsidRPr="00DD5791" w:rsidRDefault="00141FB2" w:rsidP="00222CEE"/>
    <w:p w14:paraId="1E4416EC" w14:textId="5CB6EB58" w:rsidR="000D09A0" w:rsidRPr="0097635A" w:rsidRDefault="00DB1A02" w:rsidP="00DB1A02">
      <w:pPr>
        <w:pStyle w:val="Ttulo1"/>
        <w:rPr>
          <w:caps w:val="0"/>
        </w:rPr>
      </w:pPr>
      <w:bookmarkStart w:id="23" w:name="_Toc227174276"/>
      <w:r w:rsidRPr="0097635A">
        <w:rPr>
          <w:caps w:val="0"/>
        </w:rPr>
        <w:t>Objetivos concretos y metodología de trabajo</w:t>
      </w:r>
      <w:bookmarkEnd w:id="23"/>
    </w:p>
    <w:p w14:paraId="05BA915E" w14:textId="61BC6A1F" w:rsidR="00F362AB" w:rsidRDefault="0087227B" w:rsidP="00DB1A02">
      <w:r w:rsidRPr="0087227B">
        <w:t>En este capítulo se definen los objetivos del trabajo y la metodología que se seguirá para su desarrollo. Este apartado actúa como nexo entre el estudio del contexto y estado del arte presentado anteriormente y la implementación práctica de la propuesta planteada.</w:t>
      </w:r>
    </w:p>
    <w:p w14:paraId="7AE960E7" w14:textId="79AC86BF" w:rsidR="0087227B" w:rsidRDefault="0064566C" w:rsidP="00DB1A02">
      <w:r w:rsidRPr="0064566C">
        <w:t xml:space="preserve">El trabajo se enmarca en el ámbito del análisis de datos financieros mediante técnicas de </w:t>
      </w:r>
      <w:r w:rsidRPr="0031336A">
        <w:rPr>
          <w:i/>
          <w:iCs/>
        </w:rPr>
        <w:t xml:space="preserve">Machine </w:t>
      </w:r>
      <w:proofErr w:type="spellStart"/>
      <w:r w:rsidRPr="0031336A">
        <w:rPr>
          <w:i/>
          <w:iCs/>
        </w:rPr>
        <w:t>Learning</w:t>
      </w:r>
      <w:proofErr w:type="spellEnd"/>
      <w:r w:rsidRPr="0064566C">
        <w:t>, con el objetivo de desarrollar y evaluar una arquitectura algorítmica híbrida capaz de identificar patrones de comportamiento en activos financieros y reducir el impacto de anomalías en entornos de alta volatilidad</w:t>
      </w:r>
      <w:r w:rsidR="0087227B" w:rsidRPr="0087227B">
        <w:t>.</w:t>
      </w:r>
    </w:p>
    <w:p w14:paraId="40794DFE" w14:textId="08B1D2EF" w:rsidR="0087227B" w:rsidRPr="0097635A" w:rsidRDefault="0087227B" w:rsidP="00DB1A02">
      <w:r w:rsidRPr="0087227B">
        <w:t>En primer lugar, se establece el objetivo general del trabajo, que define el propósito principal de la investigación. A continuación, se desglosa dicho objetivo en una serie de objetivos específicos que permiten estructurar el desarrollo del proyecto en tareas concretas. Finalmente, se describe la metodología de trabajo, detallando las fases, técnicas y herramientas que se emplearán para alcanzar los objetivos definidos.</w:t>
      </w:r>
    </w:p>
    <w:p w14:paraId="2EC88688" w14:textId="2DD0D624" w:rsidR="000D09A0" w:rsidRPr="0097635A" w:rsidRDefault="00DB1A02" w:rsidP="003B2360">
      <w:pPr>
        <w:pStyle w:val="Ttulo2"/>
        <w:ind w:left="567" w:hanging="567"/>
      </w:pPr>
      <w:bookmarkStart w:id="24" w:name="_Toc227174277"/>
      <w:r w:rsidRPr="0097635A">
        <w:rPr>
          <w:caps w:val="0"/>
        </w:rPr>
        <w:t>Objetivo general</w:t>
      </w:r>
      <w:bookmarkEnd w:id="24"/>
    </w:p>
    <w:p w14:paraId="2A7EC82C" w14:textId="77777777" w:rsidR="0064566C" w:rsidRDefault="0064566C" w:rsidP="002D0FA0">
      <w:r w:rsidRPr="0064566C">
        <w:t xml:space="preserve">El objetivo general de este trabajo es diseñar, implementar y evaluar una arquitectura híbrida basada en técnicas de </w:t>
      </w:r>
      <w:proofErr w:type="spellStart"/>
      <w:r w:rsidRPr="0031336A">
        <w:rPr>
          <w:i/>
          <w:iCs/>
        </w:rPr>
        <w:t>clustering</w:t>
      </w:r>
      <w:proofErr w:type="spellEnd"/>
      <w:r w:rsidRPr="0064566C">
        <w:t xml:space="preserve"> (DBSCAN y K-Means) que permita identificar patrones de comportamiento en activos financieros y mejorar la robustez de las estrategias de </w:t>
      </w:r>
      <w:proofErr w:type="spellStart"/>
      <w:r w:rsidRPr="0031336A">
        <w:rPr>
          <w:i/>
          <w:iCs/>
        </w:rPr>
        <w:t>momentum</w:t>
      </w:r>
      <w:proofErr w:type="spellEnd"/>
      <w:r w:rsidRPr="0064566C">
        <w:t xml:space="preserve"> mediante el filtrado previo de anomalías.</w:t>
      </w:r>
    </w:p>
    <w:p w14:paraId="335AFB97" w14:textId="77777777" w:rsidR="0064566C" w:rsidRDefault="0064566C" w:rsidP="00BA53E5">
      <w:r w:rsidRPr="0064566C">
        <w:t>Para ello, se desarrollará un sistema capaz de agrupar activos con dinámicas similares tras un proceso de depuración del ruido estructural, generando señales indicativas de posibles oportunidades de inversión o eventos atípicos.</w:t>
      </w:r>
    </w:p>
    <w:p w14:paraId="61583C0B" w14:textId="07CBDFF2" w:rsidR="00BA53E5" w:rsidRPr="0097635A" w:rsidRDefault="007A2CA9" w:rsidP="00BA53E5">
      <w:r w:rsidRPr="007A2CA9">
        <w:t>El sistema propuesto será evaluado con el fin de analizar su utilidad en la interpretación del comportamiento del mercado y en la toma de decisiones basada en datos.</w:t>
      </w:r>
    </w:p>
    <w:p w14:paraId="35FCC0D4" w14:textId="15E5D60B" w:rsidR="000D09A0" w:rsidRPr="0097635A" w:rsidRDefault="00DB1A02" w:rsidP="003B2360">
      <w:pPr>
        <w:pStyle w:val="Ttulo2"/>
        <w:ind w:left="567" w:hanging="567"/>
      </w:pPr>
      <w:bookmarkStart w:id="25" w:name="_Toc227174278"/>
      <w:r w:rsidRPr="0097635A">
        <w:rPr>
          <w:caps w:val="0"/>
        </w:rPr>
        <w:t>Objetivos específicos</w:t>
      </w:r>
      <w:bookmarkEnd w:id="25"/>
    </w:p>
    <w:p w14:paraId="6F212A17" w14:textId="2442A9EF" w:rsidR="00BA53E5" w:rsidRDefault="003818FE" w:rsidP="00BA53E5">
      <w:r w:rsidRPr="003818FE">
        <w:t>Para alcanzar el objetivo general, se plantean los siguientes objetivos específicos:</w:t>
      </w:r>
    </w:p>
    <w:p w14:paraId="7809C282" w14:textId="71992977" w:rsidR="003818FE" w:rsidRDefault="003818FE" w:rsidP="003818FE">
      <w:pPr>
        <w:pStyle w:val="Prrafodelista"/>
        <w:numPr>
          <w:ilvl w:val="0"/>
          <w:numId w:val="8"/>
        </w:numPr>
      </w:pPr>
      <w:r w:rsidRPr="003818FE">
        <w:rPr>
          <w:b/>
          <w:bCs/>
        </w:rPr>
        <w:lastRenderedPageBreak/>
        <w:t>Recopilar datos históricos</w:t>
      </w:r>
      <w:r w:rsidRPr="003818FE">
        <w:t xml:space="preserve"> de precios de activos financieros a partir de fuentes públicas.</w:t>
      </w:r>
    </w:p>
    <w:p w14:paraId="26B2D91C" w14:textId="10C93942" w:rsidR="003818FE" w:rsidRDefault="003818FE" w:rsidP="003818FE">
      <w:pPr>
        <w:pStyle w:val="Prrafodelista"/>
        <w:numPr>
          <w:ilvl w:val="0"/>
          <w:numId w:val="8"/>
        </w:numPr>
      </w:pPr>
      <w:r w:rsidRPr="003818FE">
        <w:rPr>
          <w:b/>
          <w:bCs/>
        </w:rPr>
        <w:t>Analizar la estructura y características de los datos</w:t>
      </w:r>
      <w:r w:rsidRPr="003818FE">
        <w:t xml:space="preserve"> obtenidos, incluyendo variables como precios de apertura, cierre, máximos, mínimos y volumen.</w:t>
      </w:r>
    </w:p>
    <w:p w14:paraId="0EFB44E5" w14:textId="6D65B9F4" w:rsidR="003818FE" w:rsidRDefault="003818FE" w:rsidP="003818FE">
      <w:pPr>
        <w:pStyle w:val="Prrafodelista"/>
        <w:numPr>
          <w:ilvl w:val="0"/>
          <w:numId w:val="8"/>
        </w:numPr>
      </w:pPr>
      <w:r w:rsidRPr="003818FE">
        <w:rPr>
          <w:b/>
          <w:bCs/>
        </w:rPr>
        <w:t>Preprocesar y limpiar el conjunto de datos</w:t>
      </w:r>
      <w:r w:rsidRPr="003818FE">
        <w:t>, tratando valores nulos y datos inconsistentes.</w:t>
      </w:r>
    </w:p>
    <w:p w14:paraId="5B3BAC93" w14:textId="31603236" w:rsidR="003818FE" w:rsidRDefault="003818FE" w:rsidP="003818FE">
      <w:pPr>
        <w:pStyle w:val="Prrafodelista"/>
        <w:numPr>
          <w:ilvl w:val="0"/>
          <w:numId w:val="8"/>
        </w:numPr>
      </w:pPr>
      <w:r w:rsidRPr="003818FE">
        <w:rPr>
          <w:b/>
          <w:bCs/>
        </w:rPr>
        <w:t>Transformar las series temporales en variables relevantes</w:t>
      </w:r>
      <w:r w:rsidRPr="003818FE">
        <w:t>, como retornos o medidas de volatilidad.</w:t>
      </w:r>
    </w:p>
    <w:p w14:paraId="21EECBD6" w14:textId="545A6FAF" w:rsidR="003818FE" w:rsidRDefault="0064566C" w:rsidP="003818FE">
      <w:pPr>
        <w:pStyle w:val="Prrafodelista"/>
        <w:numPr>
          <w:ilvl w:val="0"/>
          <w:numId w:val="8"/>
        </w:numPr>
      </w:pPr>
      <w:r w:rsidRPr="0064566C">
        <w:rPr>
          <w:b/>
          <w:bCs/>
        </w:rPr>
        <w:t>Implementar una arquitectura secuencial</w:t>
      </w:r>
      <w:r w:rsidRPr="0064566C">
        <w:t xml:space="preserve"> basada en DBSCAN y K-Means para el análisis del comportamiento de los activos.</w:t>
      </w:r>
    </w:p>
    <w:p w14:paraId="179E64F4" w14:textId="78EC7B65" w:rsidR="0064566C" w:rsidRDefault="0064566C" w:rsidP="003818FE">
      <w:pPr>
        <w:pStyle w:val="Prrafodelista"/>
        <w:numPr>
          <w:ilvl w:val="0"/>
          <w:numId w:val="8"/>
        </w:numPr>
      </w:pPr>
      <w:r w:rsidRPr="0064566C">
        <w:rPr>
          <w:b/>
          <w:bCs/>
        </w:rPr>
        <w:t>Aplicar DBSCAN</w:t>
      </w:r>
      <w:r w:rsidRPr="0064566C">
        <w:t xml:space="preserve"> como técnica de filtrado para identificar y eliminar observaciones anómalas (</w:t>
      </w:r>
      <w:proofErr w:type="spellStart"/>
      <w:r w:rsidRPr="0064566C">
        <w:t>outliers</w:t>
      </w:r>
      <w:proofErr w:type="spellEnd"/>
      <w:r w:rsidRPr="0064566C">
        <w:t>).</w:t>
      </w:r>
    </w:p>
    <w:p w14:paraId="6DBB7DB3" w14:textId="148CE707" w:rsidR="0064566C" w:rsidRDefault="0064566C" w:rsidP="003818FE">
      <w:pPr>
        <w:pStyle w:val="Prrafodelista"/>
        <w:numPr>
          <w:ilvl w:val="0"/>
          <w:numId w:val="8"/>
        </w:numPr>
      </w:pPr>
      <w:r w:rsidRPr="0064566C">
        <w:rPr>
          <w:b/>
          <w:bCs/>
        </w:rPr>
        <w:t>Aplicar K-Means</w:t>
      </w:r>
      <w:r w:rsidRPr="0064566C">
        <w:t xml:space="preserve"> sobre el conjunto de datos depurado para identificar clústeres representativos de regímenes de mercado.</w:t>
      </w:r>
    </w:p>
    <w:p w14:paraId="3D536FF0" w14:textId="7EA35DC5" w:rsidR="003818FE" w:rsidRDefault="003818FE" w:rsidP="003818FE">
      <w:pPr>
        <w:pStyle w:val="Prrafodelista"/>
        <w:numPr>
          <w:ilvl w:val="0"/>
          <w:numId w:val="8"/>
        </w:numPr>
      </w:pPr>
      <w:r w:rsidRPr="003818FE">
        <w:rPr>
          <w:b/>
          <w:bCs/>
        </w:rPr>
        <w:t xml:space="preserve">Analizar los </w:t>
      </w:r>
      <w:proofErr w:type="spellStart"/>
      <w:proofErr w:type="gramStart"/>
      <w:r w:rsidRPr="003818FE">
        <w:rPr>
          <w:b/>
          <w:bCs/>
        </w:rPr>
        <w:t>clusters</w:t>
      </w:r>
      <w:proofErr w:type="spellEnd"/>
      <w:proofErr w:type="gramEnd"/>
      <w:r w:rsidRPr="003818FE">
        <w:rPr>
          <w:b/>
          <w:bCs/>
        </w:rPr>
        <w:t xml:space="preserve"> obtenidos e interpretar su significado</w:t>
      </w:r>
      <w:r w:rsidRPr="003818FE">
        <w:t xml:space="preserve"> en términos financieros.</w:t>
      </w:r>
    </w:p>
    <w:p w14:paraId="37D45B78" w14:textId="54AB7658" w:rsidR="003818FE" w:rsidRDefault="0064566C" w:rsidP="003818FE">
      <w:pPr>
        <w:pStyle w:val="Prrafodelista"/>
        <w:numPr>
          <w:ilvl w:val="0"/>
          <w:numId w:val="8"/>
        </w:numPr>
      </w:pPr>
      <w:r w:rsidRPr="0064566C">
        <w:rPr>
          <w:b/>
          <w:bCs/>
        </w:rPr>
        <w:t xml:space="preserve">Integrar una estrategia de </w:t>
      </w:r>
      <w:proofErr w:type="spellStart"/>
      <w:r w:rsidRPr="0064566C">
        <w:rPr>
          <w:b/>
          <w:bCs/>
        </w:rPr>
        <w:t>momentum</w:t>
      </w:r>
      <w:proofErr w:type="spellEnd"/>
      <w:r w:rsidRPr="0064566C">
        <w:rPr>
          <w:b/>
          <w:bCs/>
        </w:rPr>
        <w:t xml:space="preserve"> </w:t>
      </w:r>
      <w:r w:rsidRPr="0064566C">
        <w:t>como marco de evaluación del sistema propuesto.</w:t>
      </w:r>
    </w:p>
    <w:p w14:paraId="29A54B26" w14:textId="6E35542B" w:rsidR="003818FE" w:rsidRDefault="0064566C" w:rsidP="003818FE">
      <w:pPr>
        <w:pStyle w:val="Prrafodelista"/>
        <w:numPr>
          <w:ilvl w:val="0"/>
          <w:numId w:val="8"/>
        </w:numPr>
      </w:pPr>
      <w:r w:rsidRPr="0064566C">
        <w:rPr>
          <w:b/>
          <w:bCs/>
        </w:rPr>
        <w:t>Comparar el rendimiento</w:t>
      </w:r>
      <w:r w:rsidRPr="0064566C">
        <w:t xml:space="preserve"> del modelo híbrido frente a un modelo basado únicamente en K-Means</w:t>
      </w:r>
      <w:r w:rsidR="0031336A">
        <w:t>.</w:t>
      </w:r>
    </w:p>
    <w:p w14:paraId="15F3289A" w14:textId="7E2BDDFB" w:rsidR="003818FE" w:rsidRDefault="003818FE" w:rsidP="003818FE">
      <w:pPr>
        <w:pStyle w:val="Prrafodelista"/>
        <w:numPr>
          <w:ilvl w:val="0"/>
          <w:numId w:val="8"/>
        </w:numPr>
      </w:pPr>
      <w:r w:rsidRPr="003818FE">
        <w:rPr>
          <w:b/>
          <w:bCs/>
        </w:rPr>
        <w:t>Evaluar el rendimiento del sistema</w:t>
      </w:r>
      <w:r w:rsidRPr="003818FE">
        <w:t xml:space="preserve"> utilizando datos no vistos previamente</w:t>
      </w:r>
      <w:r>
        <w:t>.</w:t>
      </w:r>
    </w:p>
    <w:p w14:paraId="52557917" w14:textId="23386FA4" w:rsidR="003818FE" w:rsidRPr="0097635A" w:rsidRDefault="003818FE" w:rsidP="003818FE">
      <w:pPr>
        <w:pStyle w:val="Prrafodelista"/>
        <w:numPr>
          <w:ilvl w:val="0"/>
          <w:numId w:val="8"/>
        </w:numPr>
      </w:pPr>
      <w:r w:rsidRPr="003818FE">
        <w:rPr>
          <w:b/>
          <w:bCs/>
        </w:rPr>
        <w:t>Validar la utilidad del modelo</w:t>
      </w:r>
      <w:r w:rsidRPr="003818FE">
        <w:t xml:space="preserve"> en un contexto experimental</w:t>
      </w:r>
      <w:r>
        <w:t>.</w:t>
      </w:r>
    </w:p>
    <w:p w14:paraId="4DDAC88D" w14:textId="16D4C006" w:rsidR="000D09A0" w:rsidRPr="0097635A" w:rsidRDefault="00DB1A02" w:rsidP="003B2360">
      <w:pPr>
        <w:pStyle w:val="Ttulo2"/>
        <w:ind w:left="567" w:hanging="567"/>
        <w:rPr>
          <w:caps w:val="0"/>
        </w:rPr>
      </w:pPr>
      <w:bookmarkStart w:id="26" w:name="_Toc227174279"/>
      <w:r w:rsidRPr="0097635A">
        <w:rPr>
          <w:caps w:val="0"/>
        </w:rPr>
        <w:t>Metodología del trabajo</w:t>
      </w:r>
      <w:bookmarkEnd w:id="26"/>
    </w:p>
    <w:p w14:paraId="61F6FFA2" w14:textId="17BEE7ED" w:rsidR="000146A6" w:rsidRDefault="0064566C" w:rsidP="000146A6">
      <w:r w:rsidRPr="0064566C">
        <w:t xml:space="preserve">La metodología del presente trabajo se estructura como un proceso iterativo de análisis, modelado y evaluación de datos financieros, con el objetivo de desarrollar un sistema capaz de identificar patrones de comportamiento en activos y evaluar el impacto del filtrado de anomalías en la robustez de estrategias de inversión basadas en </w:t>
      </w:r>
      <w:proofErr w:type="spellStart"/>
      <w:r w:rsidRPr="0064566C">
        <w:rPr>
          <w:i/>
          <w:iCs/>
        </w:rPr>
        <w:t>momentum</w:t>
      </w:r>
      <w:proofErr w:type="spellEnd"/>
      <w:r w:rsidRPr="0064566C">
        <w:t>.</w:t>
      </w:r>
    </w:p>
    <w:p w14:paraId="371E4B40" w14:textId="23C0EE7F" w:rsidR="00D23047" w:rsidRDefault="00CE141A" w:rsidP="00CE141A">
      <w:pPr>
        <w:pStyle w:val="Ttulo3"/>
      </w:pPr>
      <w:bookmarkStart w:id="27" w:name="_Toc227174280"/>
      <w:r>
        <w:t>Obtención de datos</w:t>
      </w:r>
      <w:bookmarkEnd w:id="27"/>
    </w:p>
    <w:p w14:paraId="4113D4E5" w14:textId="502A9C37" w:rsidR="00CE141A" w:rsidRDefault="00CE141A" w:rsidP="00CE141A">
      <w:r w:rsidRPr="00CE141A">
        <w:t>En una primera fase, se realiza la obtención de datos históricos de mercados financieros a partir de fuentes públicas en línea. Estos datos incluyen información temporal de los activos, como precios de apertura, cierre, máximos, mínimos y volumen de negociación.</w:t>
      </w:r>
    </w:p>
    <w:p w14:paraId="5CFD0B2D" w14:textId="1FCE08D6" w:rsidR="00CE141A" w:rsidRDefault="00CE141A" w:rsidP="00CE141A">
      <w:r w:rsidRPr="00CE141A">
        <w:lastRenderedPageBreak/>
        <w:t>La elección de este tipo de datos se fundamenta en su uso habitual dentro del análisis cuantitativo de mercados, así como en su capacidad para reflejar dinámicas reales de comportamiento en los precios.</w:t>
      </w:r>
    </w:p>
    <w:p w14:paraId="30CF3AA4" w14:textId="2C5BB0FF" w:rsidR="00CE141A" w:rsidRDefault="00CE141A" w:rsidP="00CE141A">
      <w:pPr>
        <w:pStyle w:val="Ttulo3"/>
      </w:pPr>
      <w:bookmarkStart w:id="28" w:name="_Toc227174281"/>
      <w:r>
        <w:t>Procesamiento y preparación de datos</w:t>
      </w:r>
      <w:bookmarkEnd w:id="28"/>
    </w:p>
    <w:p w14:paraId="624D2448" w14:textId="5519CC70" w:rsidR="00CE141A" w:rsidRDefault="00CE141A" w:rsidP="00CE141A">
      <w:r w:rsidRPr="00CE141A">
        <w:t>Una vez recopilados los datos, se lleva a cabo un proceso de preparación cuyo objetivo es garantizar su calidad y adecuación para los modelos de aprendizaje automático.</w:t>
      </w:r>
    </w:p>
    <w:p w14:paraId="6D4981A4" w14:textId="4D538749" w:rsidR="00CE141A" w:rsidRDefault="00CE141A" w:rsidP="00CE141A">
      <w:r w:rsidRPr="00CE141A">
        <w:t>En esta fase se realiza la limpieza del conjunto de datos, incluyendo la gestión de valores nulos, la corrección de inconsistencias y la eliminación de registros incompletos. Posteriormente, se aplican transformaciones sobre las series temporales con el fin de generar variables más informativas, como retornos porcentuales o medidas de volatilidad.</w:t>
      </w:r>
    </w:p>
    <w:p w14:paraId="12E17448" w14:textId="2A736E55" w:rsidR="00CE141A" w:rsidRDefault="00CE141A" w:rsidP="00CE141A">
      <w:r w:rsidRPr="00CE141A">
        <w:t>Este proceso resulta fundamental para adaptar los datos en bruto a un formato adecuado para su posterior análisis.</w:t>
      </w:r>
    </w:p>
    <w:p w14:paraId="5AA12DC7" w14:textId="38474EA2" w:rsidR="00CE141A" w:rsidRDefault="00CE141A" w:rsidP="00CE141A">
      <w:pPr>
        <w:pStyle w:val="Ttulo3"/>
      </w:pPr>
      <w:bookmarkStart w:id="29" w:name="_Toc227174282"/>
      <w:r>
        <w:t>Análisis exploratorio de datos (EDA)</w:t>
      </w:r>
      <w:bookmarkEnd w:id="29"/>
    </w:p>
    <w:p w14:paraId="00669372" w14:textId="0C8D9D76" w:rsidR="00CE141A" w:rsidRDefault="00CE141A" w:rsidP="00CE141A">
      <w:r w:rsidRPr="00CE141A">
        <w:t>A continuación, se realiza un análisis exploratorio de los datos con el objetivo de comprender su estructura interna, identificar patrones iniciales y detectar posibles anomalías o comportamientos relevantes.</w:t>
      </w:r>
    </w:p>
    <w:p w14:paraId="0469ADE4" w14:textId="1C57BE9B" w:rsidR="00CE141A" w:rsidRPr="00CE141A" w:rsidRDefault="00CE141A" w:rsidP="00CE141A">
      <w:r w:rsidRPr="00CE141A">
        <w:t xml:space="preserve">Este análisis incluye el estudio de la evolución temporal de los activos, la relación entre variables y la comparación de comportamientos entre distintos activos financieros. Los resultados obtenidos en esta fase permiten orientar la selección de los modelos de </w:t>
      </w:r>
      <w:proofErr w:type="spellStart"/>
      <w:r w:rsidRPr="00CE141A">
        <w:rPr>
          <w:i/>
          <w:iCs/>
        </w:rPr>
        <w:t>clustering</w:t>
      </w:r>
      <w:proofErr w:type="spellEnd"/>
      <w:r w:rsidRPr="00CE141A">
        <w:rPr>
          <w:i/>
          <w:iCs/>
        </w:rPr>
        <w:t xml:space="preserve"> </w:t>
      </w:r>
      <w:r w:rsidRPr="00CE141A">
        <w:t>y la definición de la estrategia de análisis posterior.</w:t>
      </w:r>
    </w:p>
    <w:p w14:paraId="129BFAA2" w14:textId="3AF0CBA0" w:rsidR="000146A6" w:rsidRDefault="0064566C" w:rsidP="00CE141A">
      <w:pPr>
        <w:pStyle w:val="Ttulo3"/>
      </w:pPr>
      <w:bookmarkStart w:id="30" w:name="_Toc227174283"/>
      <w:r w:rsidRPr="0064566C">
        <w:t>Implementación de la arquitectura híbrida</w:t>
      </w:r>
      <w:bookmarkEnd w:id="30"/>
    </w:p>
    <w:p w14:paraId="4656BE38" w14:textId="77777777" w:rsidR="0064566C" w:rsidRDefault="0064566C" w:rsidP="00CE141A">
      <w:r w:rsidRPr="0064566C">
        <w:t>Sobre los datos ya procesados, se implementa una arquitectura secuencial en dos etapas:</w:t>
      </w:r>
    </w:p>
    <w:p w14:paraId="1F3E124D" w14:textId="283CD2FD" w:rsidR="0064566C" w:rsidRDefault="0064566C" w:rsidP="0064566C">
      <w:r>
        <w:t>En primer lugar, se aplica el algoritmo DBSCAN como mecanismo de filtrado topológico, con el objetivo de identificar observaciones anómalas y clasificarlas como ruido. Posteriormente, se elimina dicho ruido del conjunto de datos y se aplica el algoritmo K-Means sobre el espacio depurado, con el fin de identificar clústeres representativos de distintos regímenes de mercado.</w:t>
      </w:r>
    </w:p>
    <w:p w14:paraId="39871242" w14:textId="08D4CE63" w:rsidR="0064566C" w:rsidRDefault="0064566C" w:rsidP="0064566C">
      <w:r w:rsidRPr="0064566C">
        <w:t>Esta aproximación permite reducir la influencia de valores atípicos en la estimación de los centroides, mejorando la estabilidad y coherencia de los clústeres obtenidos.</w:t>
      </w:r>
    </w:p>
    <w:p w14:paraId="1A30C7D8" w14:textId="72BD8A1A" w:rsidR="00FC50D5" w:rsidRDefault="00FC50D5" w:rsidP="00FC50D5">
      <w:pPr>
        <w:pStyle w:val="Ttulo3"/>
      </w:pPr>
      <w:bookmarkStart w:id="31" w:name="_Toc227174284"/>
      <w:r>
        <w:lastRenderedPageBreak/>
        <w:t xml:space="preserve">Estrategia de </w:t>
      </w:r>
      <w:proofErr w:type="spellStart"/>
      <w:r>
        <w:t>momentum</w:t>
      </w:r>
      <w:proofErr w:type="spellEnd"/>
      <w:r>
        <w:t xml:space="preserve"> y detección de anomalías</w:t>
      </w:r>
      <w:bookmarkEnd w:id="31"/>
    </w:p>
    <w:p w14:paraId="4D88D08C" w14:textId="5DB79798" w:rsidR="00FC50D5" w:rsidRDefault="0064566C" w:rsidP="00FC50D5">
      <w:r w:rsidRPr="0064566C">
        <w:t xml:space="preserve">A partir de los </w:t>
      </w:r>
      <w:proofErr w:type="spellStart"/>
      <w:proofErr w:type="gramStart"/>
      <w:r w:rsidRPr="00B67E1D">
        <w:rPr>
          <w:i/>
          <w:iCs/>
        </w:rPr>
        <w:t>clusters</w:t>
      </w:r>
      <w:proofErr w:type="spellEnd"/>
      <w:proofErr w:type="gramEnd"/>
      <w:r w:rsidRPr="0064566C">
        <w:t xml:space="preserve"> obtenidos, se desarrolla una estrategia de </w:t>
      </w:r>
      <w:proofErr w:type="spellStart"/>
      <w:r w:rsidRPr="00B67E1D">
        <w:rPr>
          <w:i/>
          <w:iCs/>
        </w:rPr>
        <w:t>momentum</w:t>
      </w:r>
      <w:proofErr w:type="spellEnd"/>
      <w:r w:rsidRPr="0064566C">
        <w:t xml:space="preserve"> que actúa como marco de evaluación del sistema propuesto.</w:t>
      </w:r>
    </w:p>
    <w:p w14:paraId="2896CA78" w14:textId="0977CDFE" w:rsidR="00FC50D5" w:rsidRDefault="00FC50D5" w:rsidP="00FC50D5">
      <w:r w:rsidRPr="00FC50D5">
        <w:t xml:space="preserve">En particular, se analizan transiciones entre distintos </w:t>
      </w:r>
      <w:proofErr w:type="spellStart"/>
      <w:proofErr w:type="gramStart"/>
      <w:r w:rsidRPr="00B67E1D">
        <w:rPr>
          <w:i/>
          <w:iCs/>
        </w:rPr>
        <w:t>clusters</w:t>
      </w:r>
      <w:proofErr w:type="spellEnd"/>
      <w:proofErr w:type="gramEnd"/>
      <w:r w:rsidRPr="00FC50D5">
        <w:t xml:space="preserve"> y desviaciones significativas respecto a patrones establecidos, lo que permite identificar posibles señales de inversión o situaciones anómalas en el mercado.</w:t>
      </w:r>
    </w:p>
    <w:p w14:paraId="239BAF82" w14:textId="5492C6E7" w:rsidR="00FE5DCE" w:rsidRDefault="00FE5DCE" w:rsidP="00FE5DCE">
      <w:pPr>
        <w:pStyle w:val="Ttulo3"/>
      </w:pPr>
      <w:bookmarkStart w:id="32" w:name="_Toc227174285"/>
      <w:r>
        <w:t>Evaluación del sistema</w:t>
      </w:r>
      <w:bookmarkEnd w:id="32"/>
    </w:p>
    <w:p w14:paraId="053B4C9E" w14:textId="72DD024A" w:rsidR="00FE5DCE" w:rsidRDefault="00FE5DCE" w:rsidP="00FE5DCE">
      <w:r w:rsidRPr="00FE5DCE">
        <w:t>Finalmente, el sistema se evalúa utilizando datos históricos no empleados durante la fase de construcción de los modelos, con el objetivo de analizar su capacidad de generalización.</w:t>
      </w:r>
    </w:p>
    <w:p w14:paraId="5C2462CB" w14:textId="7F9D6127" w:rsidR="00FE5DCE" w:rsidRDefault="00FE5DCE" w:rsidP="00FE5DCE">
      <w:r w:rsidRPr="00FE5DCE">
        <w:t>La evaluación se centra en la coherencia de las señales generadas, así como en la estabilidad del modelo en distintos escenarios de mercado.</w:t>
      </w:r>
    </w:p>
    <w:p w14:paraId="7F1AB04A" w14:textId="79FDE814" w:rsidR="00FE5DCE" w:rsidRDefault="00FE5DCE" w:rsidP="00FE5DCE">
      <w:pPr>
        <w:pStyle w:val="Ttulo3"/>
      </w:pPr>
      <w:bookmarkStart w:id="33" w:name="_Toc227174286"/>
      <w:r>
        <w:t>Entorno de desarrollo y herramientas</w:t>
      </w:r>
      <w:bookmarkEnd w:id="33"/>
    </w:p>
    <w:p w14:paraId="2C4FF084" w14:textId="288196A1" w:rsidR="00FE5DCE" w:rsidRPr="00FE5DCE" w:rsidRDefault="00FE5DCE" w:rsidP="00D41ECF">
      <w:r w:rsidRPr="00FE5DCE">
        <w:t xml:space="preserve">El desarrollo del sistema se lleva a cabo en entorno </w:t>
      </w:r>
      <w:r w:rsidRPr="00FE5DCE">
        <w:rPr>
          <w:i/>
          <w:iCs/>
        </w:rPr>
        <w:t>Python</w:t>
      </w:r>
      <w:r w:rsidRPr="00FE5DCE">
        <w:t xml:space="preserve">, utilizando </w:t>
      </w:r>
      <w:proofErr w:type="spellStart"/>
      <w:r w:rsidRPr="00FE5DCE">
        <w:rPr>
          <w:i/>
          <w:iCs/>
        </w:rPr>
        <w:t>JupyterLab</w:t>
      </w:r>
      <w:proofErr w:type="spellEnd"/>
      <w:r w:rsidRPr="00FE5DCE">
        <w:t xml:space="preserve"> como entorno principal de trabajo, junto con bibliotecas especializadas en análisis de datos y </w:t>
      </w:r>
      <w:r w:rsidRPr="00FE5DCE">
        <w:rPr>
          <w:i/>
          <w:iCs/>
        </w:rPr>
        <w:t xml:space="preserve">Machine </w:t>
      </w:r>
      <w:proofErr w:type="spellStart"/>
      <w:r w:rsidRPr="00FE5DCE">
        <w:rPr>
          <w:i/>
          <w:iCs/>
        </w:rPr>
        <w:t>Learning</w:t>
      </w:r>
      <w:proofErr w:type="spellEnd"/>
      <w:r w:rsidRPr="00FE5DCE">
        <w:t xml:space="preserve"> como </w:t>
      </w:r>
      <w:r w:rsidRPr="00FE5DCE">
        <w:rPr>
          <w:i/>
          <w:iCs/>
        </w:rPr>
        <w:t>pandas</w:t>
      </w:r>
      <w:r w:rsidRPr="00FE5DCE">
        <w:t xml:space="preserve">, </w:t>
      </w:r>
      <w:proofErr w:type="spellStart"/>
      <w:r w:rsidRPr="00FE5DCE">
        <w:rPr>
          <w:i/>
          <w:iCs/>
        </w:rPr>
        <w:t>numpy</w:t>
      </w:r>
      <w:proofErr w:type="spellEnd"/>
      <w:r w:rsidRPr="00FE5DCE">
        <w:t xml:space="preserve"> y </w:t>
      </w:r>
      <w:proofErr w:type="spellStart"/>
      <w:r w:rsidRPr="00FE5DCE">
        <w:rPr>
          <w:i/>
          <w:iCs/>
        </w:rPr>
        <w:t>scikit-learn</w:t>
      </w:r>
      <w:proofErr w:type="spellEnd"/>
      <w:r w:rsidRPr="00FE5DCE">
        <w:t>.</w:t>
      </w:r>
    </w:p>
    <w:p w14:paraId="15660A9B" w14:textId="1E9C8F32" w:rsidR="00FC50D5" w:rsidRPr="00FC50D5" w:rsidRDefault="00FC50D5" w:rsidP="00FC50D5">
      <w:pPr>
        <w:rPr>
          <w:caps/>
        </w:rPr>
      </w:pPr>
    </w:p>
    <w:p w14:paraId="6B4CE328" w14:textId="7D6BF9F9" w:rsidR="00A75783" w:rsidRPr="0097635A" w:rsidRDefault="00A75783">
      <w:pPr>
        <w:spacing w:before="0" w:after="0" w:line="240" w:lineRule="auto"/>
        <w:jc w:val="left"/>
      </w:pPr>
      <w:r w:rsidRPr="0097635A">
        <w:br w:type="page"/>
      </w:r>
    </w:p>
    <w:bookmarkStart w:id="34" w:name="_Toc227174287" w:displacedByCustomXml="next"/>
    <w:sdt>
      <w:sdtPr>
        <w:rPr>
          <w:rFonts w:asciiTheme="minorHAnsi" w:hAnsiTheme="minorHAnsi"/>
          <w:bCs w:val="0"/>
          <w:caps w:val="0"/>
          <w:color w:val="auto"/>
          <w:kern w:val="0"/>
          <w:sz w:val="24"/>
          <w:szCs w:val="24"/>
        </w:rPr>
        <w:id w:val="-1886407520"/>
        <w:docPartObj>
          <w:docPartGallery w:val="Bibliographies"/>
          <w:docPartUnique/>
        </w:docPartObj>
      </w:sdtPr>
      <w:sdtContent>
        <w:p w14:paraId="7035304E" w14:textId="0D0F990D" w:rsidR="00BA174E" w:rsidRPr="0017328F" w:rsidRDefault="00BA174E">
          <w:pPr>
            <w:pStyle w:val="Ttulo1"/>
            <w:rPr>
              <w:bCs w:val="0"/>
            </w:rPr>
          </w:pPr>
          <w:r w:rsidRPr="0017328F">
            <w:rPr>
              <w:bCs w:val="0"/>
            </w:rPr>
            <w:t>Referencias bibliográficas</w:t>
          </w:r>
          <w:bookmarkEnd w:id="34"/>
        </w:p>
        <w:sdt>
          <w:sdtPr>
            <w:id w:val="111145805"/>
            <w:bibliography/>
          </w:sdtPr>
          <w:sdtContent>
            <w:p w14:paraId="34FC3F89" w14:textId="77777777" w:rsidR="00C75653" w:rsidRDefault="00BA174E" w:rsidP="00C75653">
              <w:pPr>
                <w:pStyle w:val="Bibliografa"/>
                <w:ind w:left="720" w:hanging="720"/>
                <w:rPr>
                  <w:noProof/>
                </w:rPr>
              </w:pPr>
              <w:r w:rsidRPr="0017328F">
                <w:fldChar w:fldCharType="begin"/>
              </w:r>
              <w:r w:rsidRPr="0017328F">
                <w:rPr>
                  <w:lang w:val="en-US"/>
                </w:rPr>
                <w:instrText>BIBLIOGRAPHY</w:instrText>
              </w:r>
              <w:r w:rsidRPr="0017328F">
                <w:fldChar w:fldCharType="separate"/>
              </w:r>
              <w:r w:rsidR="00C75653">
                <w:rPr>
                  <w:noProof/>
                </w:rPr>
                <w:t xml:space="preserve">Aslam, B. (2025). Identifying optimistic stocks with K-means clustering algorithm. </w:t>
              </w:r>
              <w:r w:rsidR="00C75653">
                <w:rPr>
                  <w:i/>
                  <w:iCs/>
                  <w:noProof/>
                </w:rPr>
                <w:t>International Review of Economics &amp; Finance</w:t>
              </w:r>
              <w:r w:rsidR="00C75653">
                <w:rPr>
                  <w:noProof/>
                </w:rPr>
                <w:t>, 104579.</w:t>
              </w:r>
            </w:p>
            <w:p w14:paraId="4C1E4C40" w14:textId="77777777" w:rsidR="00C75653" w:rsidRDefault="00C75653" w:rsidP="00C75653">
              <w:pPr>
                <w:pStyle w:val="Bibliografa"/>
                <w:ind w:left="720" w:hanging="720"/>
                <w:rPr>
                  <w:noProof/>
                </w:rPr>
              </w:pPr>
              <w:r>
                <w:rPr>
                  <w:noProof/>
                </w:rPr>
                <w:t xml:space="preserve">Bin, S. (2020). K-means stock clustering analysis based on historical price movements and financial ratios (Senior thesis). </w:t>
              </w:r>
              <w:r>
                <w:rPr>
                  <w:i/>
                  <w:iCs/>
                  <w:noProof/>
                </w:rPr>
                <w:t>Claremont McKenna College</w:t>
              </w:r>
              <w:r>
                <w:rPr>
                  <w:noProof/>
                </w:rPr>
                <w:t>.</w:t>
              </w:r>
            </w:p>
            <w:p w14:paraId="41601927" w14:textId="77777777" w:rsidR="00C75653" w:rsidRDefault="00C75653" w:rsidP="00C75653">
              <w:pPr>
                <w:pStyle w:val="Bibliografa"/>
                <w:ind w:left="720" w:hanging="720"/>
                <w:rPr>
                  <w:noProof/>
                </w:rPr>
              </w:pPr>
              <w:r>
                <w:rPr>
                  <w:noProof/>
                </w:rPr>
                <w:t xml:space="preserve">Daniel, K. M. (2016). Momentum crashes. </w:t>
              </w:r>
              <w:r>
                <w:rPr>
                  <w:i/>
                  <w:iCs/>
                  <w:noProof/>
                </w:rPr>
                <w:t>Journal of Financial Economics</w:t>
              </w:r>
              <w:r>
                <w:rPr>
                  <w:noProof/>
                </w:rPr>
                <w:t>, 221-247.</w:t>
              </w:r>
            </w:p>
            <w:p w14:paraId="1EB1C835" w14:textId="77777777" w:rsidR="00C75653" w:rsidRDefault="00C75653" w:rsidP="00C75653">
              <w:pPr>
                <w:pStyle w:val="Bibliografa"/>
                <w:ind w:left="720" w:hanging="720"/>
                <w:rPr>
                  <w:noProof/>
                </w:rPr>
              </w:pPr>
              <w:r>
                <w:rPr>
                  <w:noProof/>
                </w:rPr>
                <w:t xml:space="preserve">Jegadeesh, N. T. (1993). Returns to Buying Winners and Selling Losers: Implications for Stock Market Efficiency. </w:t>
              </w:r>
              <w:r>
                <w:rPr>
                  <w:i/>
                  <w:iCs/>
                  <w:noProof/>
                </w:rPr>
                <w:t>The Journal of Finance</w:t>
              </w:r>
              <w:r>
                <w:rPr>
                  <w:noProof/>
                </w:rPr>
                <w:t>, 65–91.</w:t>
              </w:r>
            </w:p>
            <w:p w14:paraId="255A6755" w14:textId="77777777" w:rsidR="00C75653" w:rsidRDefault="00C75653" w:rsidP="00C75653">
              <w:pPr>
                <w:pStyle w:val="Bibliografa"/>
                <w:ind w:left="720" w:hanging="720"/>
                <w:rPr>
                  <w:noProof/>
                </w:rPr>
              </w:pPr>
              <w:r>
                <w:rPr>
                  <w:noProof/>
                </w:rPr>
                <w:t xml:space="preserve">López de Prado, M. (2018). </w:t>
              </w:r>
              <w:r>
                <w:rPr>
                  <w:i/>
                  <w:iCs/>
                  <w:noProof/>
                </w:rPr>
                <w:t>Advances in Financial Machine Learning.</w:t>
              </w:r>
              <w:r>
                <w:rPr>
                  <w:noProof/>
                </w:rPr>
                <w:t xml:space="preserve"> Wiley.</w:t>
              </w:r>
            </w:p>
            <w:p w14:paraId="183AE5B3" w14:textId="77777777" w:rsidR="00C75653" w:rsidRDefault="00C75653" w:rsidP="00C75653">
              <w:pPr>
                <w:pStyle w:val="Bibliografa"/>
                <w:ind w:left="720" w:hanging="720"/>
                <w:rPr>
                  <w:noProof/>
                </w:rPr>
              </w:pPr>
              <w:r>
                <w:rPr>
                  <w:noProof/>
                </w:rPr>
                <w:t xml:space="preserve">Luan, Q., &amp; Hamp, J. (2025). Automated regime classification in multidimensional time series data using sliced Wasserstein k-means clustering. </w:t>
              </w:r>
              <w:r>
                <w:rPr>
                  <w:i/>
                  <w:iCs/>
                  <w:noProof/>
                </w:rPr>
                <w:t>Data Science in Finance and Economics</w:t>
              </w:r>
              <w:r>
                <w:rPr>
                  <w:noProof/>
                </w:rPr>
                <w:t>, 387–418.</w:t>
              </w:r>
            </w:p>
            <w:p w14:paraId="268AB1E3" w14:textId="77777777" w:rsidR="00C75653" w:rsidRDefault="00C75653" w:rsidP="00C75653">
              <w:pPr>
                <w:pStyle w:val="Bibliografa"/>
                <w:ind w:left="720" w:hanging="720"/>
                <w:rPr>
                  <w:noProof/>
                </w:rPr>
              </w:pPr>
              <w:r>
                <w:rPr>
                  <w:noProof/>
                </w:rPr>
                <w:t xml:space="preserve">Nyffeler, L. (2024). K-means clustering with Mahalanobis distance for stock classification into value and growth portfolios (Bachelor’s thesis). </w:t>
              </w:r>
              <w:r>
                <w:rPr>
                  <w:i/>
                  <w:iCs/>
                  <w:noProof/>
                </w:rPr>
                <w:t>Zurich University of Applied Sciences (ZHAW)</w:t>
              </w:r>
              <w:r>
                <w:rPr>
                  <w:noProof/>
                </w:rPr>
                <w:t>.</w:t>
              </w:r>
            </w:p>
            <w:p w14:paraId="31D70B3C" w14:textId="77777777" w:rsidR="00C75653" w:rsidRDefault="00C75653" w:rsidP="00C75653">
              <w:pPr>
                <w:pStyle w:val="Bibliografa"/>
                <w:ind w:left="720" w:hanging="720"/>
                <w:rPr>
                  <w:noProof/>
                </w:rPr>
              </w:pPr>
              <w:r>
                <w:rPr>
                  <w:noProof/>
                </w:rPr>
                <w:t xml:space="preserve">Shiraj, M., Rahman, M., Al-Imran, M., Liza, M., Murshed, M., &amp; Akhter, N. (2024). Anomaly detection in financial time series data via mapper algorithm and DBSCAN clustering. </w:t>
              </w:r>
              <w:r>
                <w:rPr>
                  <w:i/>
                  <w:iCs/>
                  <w:noProof/>
                </w:rPr>
                <w:t>World Journal of Advanced Engineering Technology and Sciences</w:t>
              </w:r>
              <w:r>
                <w:rPr>
                  <w:noProof/>
                </w:rPr>
                <w:t>, 70-84.</w:t>
              </w:r>
            </w:p>
            <w:p w14:paraId="30664694" w14:textId="757CCE65" w:rsidR="0017328F" w:rsidRPr="00C75653" w:rsidRDefault="00BA174E" w:rsidP="00C75653">
              <w:pPr>
                <w:pStyle w:val="Bibliografa"/>
              </w:pPr>
              <w:r w:rsidRPr="0017328F">
                <w:fldChar w:fldCharType="end"/>
              </w:r>
            </w:p>
          </w:sdtContent>
        </w:sdt>
        <w:p w14:paraId="438B117A" w14:textId="73C886A5" w:rsidR="00BA174E" w:rsidRPr="0017328F" w:rsidRDefault="00000000" w:rsidP="0017328F"/>
      </w:sdtContent>
    </w:sdt>
    <w:p w14:paraId="032EA79E" w14:textId="77777777" w:rsidR="00AF792C" w:rsidRPr="0097635A" w:rsidRDefault="00AF792C" w:rsidP="0021542C"/>
    <w:sectPr w:rsidR="00AF792C" w:rsidRPr="0097635A" w:rsidSect="000537B7">
      <w:headerReference w:type="first" r:id="rId20"/>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3AE3" w14:textId="77777777" w:rsidR="00583DFC" w:rsidRDefault="00583DFC" w:rsidP="006403BD">
      <w:r>
        <w:separator/>
      </w:r>
    </w:p>
  </w:endnote>
  <w:endnote w:type="continuationSeparator" w:id="0">
    <w:p w14:paraId="0EB84738" w14:textId="77777777" w:rsidR="00583DFC" w:rsidRDefault="00583DF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Segoe Script"/>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865C" w14:textId="77777777" w:rsidR="00583DFC" w:rsidRDefault="00583DFC" w:rsidP="006403BD">
      <w:r>
        <w:separator/>
      </w:r>
    </w:p>
  </w:footnote>
  <w:footnote w:type="continuationSeparator" w:id="0">
    <w:p w14:paraId="64677CCC" w14:textId="77777777" w:rsidR="00583DFC" w:rsidRDefault="00583DF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B47A" w14:textId="1887BD25" w:rsidR="005A3457" w:rsidRPr="00ED1546" w:rsidRDefault="005A3457" w:rsidP="00ED1546">
    <w:pPr>
      <w:pStyle w:val="Encabezado"/>
      <w:spacing w:before="0" w:after="0" w:line="240" w:lineRule="auto"/>
      <w:jc w:val="right"/>
      <w:rPr>
        <w:rFonts w:asciiTheme="majorHAnsi" w:hAnsiTheme="maj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47850EE"/>
    <w:multiLevelType w:val="hybridMultilevel"/>
    <w:tmpl w:val="01961B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C75344"/>
    <w:multiLevelType w:val="multilevel"/>
    <w:tmpl w:val="536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405A9"/>
    <w:multiLevelType w:val="multilevel"/>
    <w:tmpl w:val="A60C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5"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6"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E946A08"/>
    <w:multiLevelType w:val="multilevel"/>
    <w:tmpl w:val="5304551C"/>
    <w:lvl w:ilvl="0">
      <w:start w:val="1"/>
      <w:numFmt w:val="decimal"/>
      <w:pStyle w:val="Ttulo1"/>
      <w:lvlText w:val="%1."/>
      <w:lvlJc w:val="left"/>
      <w:pPr>
        <w:ind w:left="0" w:firstLine="0"/>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decimal"/>
      <w:pStyle w:val="Ttulo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768A56AF"/>
    <w:multiLevelType w:val="multilevel"/>
    <w:tmpl w:val="9A7A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314226">
    <w:abstractNumId w:val="4"/>
  </w:num>
  <w:num w:numId="2" w16cid:durableId="1691681586">
    <w:abstractNumId w:val="8"/>
  </w:num>
  <w:num w:numId="3" w16cid:durableId="1476945282">
    <w:abstractNumId w:val="9"/>
  </w:num>
  <w:num w:numId="4" w16cid:durableId="1443454092">
    <w:abstractNumId w:val="0"/>
  </w:num>
  <w:num w:numId="5" w16cid:durableId="1789814387">
    <w:abstractNumId w:val="7"/>
  </w:num>
  <w:num w:numId="6" w16cid:durableId="480194691">
    <w:abstractNumId w:val="5"/>
  </w:num>
  <w:num w:numId="7" w16cid:durableId="1832333353">
    <w:abstractNumId w:val="6"/>
  </w:num>
  <w:num w:numId="8" w16cid:durableId="1464499232">
    <w:abstractNumId w:val="1"/>
  </w:num>
  <w:num w:numId="9" w16cid:durableId="1603029935">
    <w:abstractNumId w:val="2"/>
  </w:num>
  <w:num w:numId="10" w16cid:durableId="1852722929">
    <w:abstractNumId w:val="3"/>
  </w:num>
  <w:num w:numId="11" w16cid:durableId="599876196">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09B7"/>
    <w:rsid w:val="00014025"/>
    <w:rsid w:val="000146A6"/>
    <w:rsid w:val="00015094"/>
    <w:rsid w:val="00016643"/>
    <w:rsid w:val="00023BE3"/>
    <w:rsid w:val="00026621"/>
    <w:rsid w:val="00034DA4"/>
    <w:rsid w:val="000537B7"/>
    <w:rsid w:val="0006025E"/>
    <w:rsid w:val="000757FF"/>
    <w:rsid w:val="00081560"/>
    <w:rsid w:val="00087B00"/>
    <w:rsid w:val="000937BC"/>
    <w:rsid w:val="000A0C0B"/>
    <w:rsid w:val="000A1265"/>
    <w:rsid w:val="000C2447"/>
    <w:rsid w:val="000C624A"/>
    <w:rsid w:val="000D09A0"/>
    <w:rsid w:val="000D1932"/>
    <w:rsid w:val="000F42EF"/>
    <w:rsid w:val="0010504F"/>
    <w:rsid w:val="0011634E"/>
    <w:rsid w:val="00124D8C"/>
    <w:rsid w:val="00126897"/>
    <w:rsid w:val="00140397"/>
    <w:rsid w:val="00141FB2"/>
    <w:rsid w:val="00146C72"/>
    <w:rsid w:val="001526D9"/>
    <w:rsid w:val="001533BB"/>
    <w:rsid w:val="0016080C"/>
    <w:rsid w:val="00171619"/>
    <w:rsid w:val="0017328F"/>
    <w:rsid w:val="0017435A"/>
    <w:rsid w:val="00176DFC"/>
    <w:rsid w:val="00194057"/>
    <w:rsid w:val="001944D1"/>
    <w:rsid w:val="00194B88"/>
    <w:rsid w:val="00195E7F"/>
    <w:rsid w:val="001A29E8"/>
    <w:rsid w:val="001A3165"/>
    <w:rsid w:val="001B0057"/>
    <w:rsid w:val="001B59CD"/>
    <w:rsid w:val="001C2AB4"/>
    <w:rsid w:val="001C2FB3"/>
    <w:rsid w:val="001C4B71"/>
    <w:rsid w:val="001C4EA4"/>
    <w:rsid w:val="001D46C8"/>
    <w:rsid w:val="001D76E5"/>
    <w:rsid w:val="001E62CD"/>
    <w:rsid w:val="001F37A1"/>
    <w:rsid w:val="001F61B8"/>
    <w:rsid w:val="0020605D"/>
    <w:rsid w:val="002149EE"/>
    <w:rsid w:val="0021542C"/>
    <w:rsid w:val="00222CEE"/>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F3360"/>
    <w:rsid w:val="00304ADB"/>
    <w:rsid w:val="0031336A"/>
    <w:rsid w:val="00316FAF"/>
    <w:rsid w:val="00324C79"/>
    <w:rsid w:val="00334C5A"/>
    <w:rsid w:val="00343430"/>
    <w:rsid w:val="0035146D"/>
    <w:rsid w:val="0035422F"/>
    <w:rsid w:val="00363727"/>
    <w:rsid w:val="00375636"/>
    <w:rsid w:val="00380D34"/>
    <w:rsid w:val="003818FE"/>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199D"/>
    <w:rsid w:val="00423E85"/>
    <w:rsid w:val="00436FA0"/>
    <w:rsid w:val="00444FB9"/>
    <w:rsid w:val="0045079B"/>
    <w:rsid w:val="004521FF"/>
    <w:rsid w:val="00457450"/>
    <w:rsid w:val="00461D3A"/>
    <w:rsid w:val="00462D76"/>
    <w:rsid w:val="0048445F"/>
    <w:rsid w:val="00490EAC"/>
    <w:rsid w:val="00495F9C"/>
    <w:rsid w:val="004A5599"/>
    <w:rsid w:val="004C5ECE"/>
    <w:rsid w:val="004C7346"/>
    <w:rsid w:val="004D1005"/>
    <w:rsid w:val="004D2991"/>
    <w:rsid w:val="004D33A6"/>
    <w:rsid w:val="004D3460"/>
    <w:rsid w:val="004D6D85"/>
    <w:rsid w:val="004E3CED"/>
    <w:rsid w:val="00506743"/>
    <w:rsid w:val="00507BAD"/>
    <w:rsid w:val="00510C07"/>
    <w:rsid w:val="00514164"/>
    <w:rsid w:val="00521A79"/>
    <w:rsid w:val="00523745"/>
    <w:rsid w:val="00530DB6"/>
    <w:rsid w:val="005326CE"/>
    <w:rsid w:val="005339E9"/>
    <w:rsid w:val="00533B16"/>
    <w:rsid w:val="00543E64"/>
    <w:rsid w:val="00554E61"/>
    <w:rsid w:val="00571F8C"/>
    <w:rsid w:val="00572BD0"/>
    <w:rsid w:val="00577F32"/>
    <w:rsid w:val="00583DFC"/>
    <w:rsid w:val="00585E1D"/>
    <w:rsid w:val="0059464C"/>
    <w:rsid w:val="00596904"/>
    <w:rsid w:val="005A2B04"/>
    <w:rsid w:val="005A3457"/>
    <w:rsid w:val="005B73E4"/>
    <w:rsid w:val="005C420C"/>
    <w:rsid w:val="005D549B"/>
    <w:rsid w:val="005E6F2D"/>
    <w:rsid w:val="005E7833"/>
    <w:rsid w:val="005F51CB"/>
    <w:rsid w:val="00610C3C"/>
    <w:rsid w:val="00613D35"/>
    <w:rsid w:val="00617425"/>
    <w:rsid w:val="00633FD3"/>
    <w:rsid w:val="006403BD"/>
    <w:rsid w:val="0064566C"/>
    <w:rsid w:val="00646BE5"/>
    <w:rsid w:val="00652595"/>
    <w:rsid w:val="0066672A"/>
    <w:rsid w:val="00667191"/>
    <w:rsid w:val="00670B3B"/>
    <w:rsid w:val="00673D42"/>
    <w:rsid w:val="0067645E"/>
    <w:rsid w:val="00680682"/>
    <w:rsid w:val="00680ED3"/>
    <w:rsid w:val="00684FE2"/>
    <w:rsid w:val="00692D10"/>
    <w:rsid w:val="006A1EF7"/>
    <w:rsid w:val="006A3B9B"/>
    <w:rsid w:val="006A56B3"/>
    <w:rsid w:val="006B02A7"/>
    <w:rsid w:val="006B24A2"/>
    <w:rsid w:val="006C7423"/>
    <w:rsid w:val="006C7C7B"/>
    <w:rsid w:val="006D2818"/>
    <w:rsid w:val="006D3307"/>
    <w:rsid w:val="006D7B06"/>
    <w:rsid w:val="006E50C3"/>
    <w:rsid w:val="006E55F2"/>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64AA4"/>
    <w:rsid w:val="00780189"/>
    <w:rsid w:val="0078084E"/>
    <w:rsid w:val="00783DCC"/>
    <w:rsid w:val="007857D9"/>
    <w:rsid w:val="007869EA"/>
    <w:rsid w:val="00793A23"/>
    <w:rsid w:val="00793FDB"/>
    <w:rsid w:val="007A2062"/>
    <w:rsid w:val="007A2CA9"/>
    <w:rsid w:val="007A5E65"/>
    <w:rsid w:val="007B5453"/>
    <w:rsid w:val="007B559F"/>
    <w:rsid w:val="007B76BF"/>
    <w:rsid w:val="007D2D0D"/>
    <w:rsid w:val="007E0007"/>
    <w:rsid w:val="007E0C1A"/>
    <w:rsid w:val="007E15F2"/>
    <w:rsid w:val="007E36F2"/>
    <w:rsid w:val="007E6E39"/>
    <w:rsid w:val="007E7C6C"/>
    <w:rsid w:val="008023E8"/>
    <w:rsid w:val="00821D63"/>
    <w:rsid w:val="00822F4A"/>
    <w:rsid w:val="008233DF"/>
    <w:rsid w:val="00834548"/>
    <w:rsid w:val="008430A8"/>
    <w:rsid w:val="00844099"/>
    <w:rsid w:val="00853F7B"/>
    <w:rsid w:val="008544B8"/>
    <w:rsid w:val="00854856"/>
    <w:rsid w:val="00863C43"/>
    <w:rsid w:val="0087227B"/>
    <w:rsid w:val="00877054"/>
    <w:rsid w:val="008770A0"/>
    <w:rsid w:val="008958B1"/>
    <w:rsid w:val="008A30B1"/>
    <w:rsid w:val="008B756B"/>
    <w:rsid w:val="008C01FC"/>
    <w:rsid w:val="008C16EB"/>
    <w:rsid w:val="008D5D56"/>
    <w:rsid w:val="008D73F7"/>
    <w:rsid w:val="008E0EE0"/>
    <w:rsid w:val="008E30AB"/>
    <w:rsid w:val="008E6502"/>
    <w:rsid w:val="008E73F9"/>
    <w:rsid w:val="008F16E4"/>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0E54"/>
    <w:rsid w:val="00994D0A"/>
    <w:rsid w:val="0099686A"/>
    <w:rsid w:val="009C485E"/>
    <w:rsid w:val="009F6F17"/>
    <w:rsid w:val="00A15D5A"/>
    <w:rsid w:val="00A416DD"/>
    <w:rsid w:val="00A50BD3"/>
    <w:rsid w:val="00A5109A"/>
    <w:rsid w:val="00A70BBB"/>
    <w:rsid w:val="00A725E6"/>
    <w:rsid w:val="00A75783"/>
    <w:rsid w:val="00A83BBC"/>
    <w:rsid w:val="00A95BB0"/>
    <w:rsid w:val="00A976F0"/>
    <w:rsid w:val="00AA322D"/>
    <w:rsid w:val="00AB4533"/>
    <w:rsid w:val="00AD7947"/>
    <w:rsid w:val="00AE2447"/>
    <w:rsid w:val="00AF1145"/>
    <w:rsid w:val="00AF792C"/>
    <w:rsid w:val="00B026E1"/>
    <w:rsid w:val="00B15936"/>
    <w:rsid w:val="00B171CB"/>
    <w:rsid w:val="00B224C3"/>
    <w:rsid w:val="00B34BF5"/>
    <w:rsid w:val="00B52554"/>
    <w:rsid w:val="00B56FB6"/>
    <w:rsid w:val="00B67E1D"/>
    <w:rsid w:val="00B72696"/>
    <w:rsid w:val="00B741A7"/>
    <w:rsid w:val="00B878B9"/>
    <w:rsid w:val="00BA0DC8"/>
    <w:rsid w:val="00BA174E"/>
    <w:rsid w:val="00BA53E5"/>
    <w:rsid w:val="00BB1F5C"/>
    <w:rsid w:val="00BC4BAE"/>
    <w:rsid w:val="00BD1D22"/>
    <w:rsid w:val="00BD3059"/>
    <w:rsid w:val="00BD36B5"/>
    <w:rsid w:val="00BD4B50"/>
    <w:rsid w:val="00BE7060"/>
    <w:rsid w:val="00BF046A"/>
    <w:rsid w:val="00C03714"/>
    <w:rsid w:val="00C061B4"/>
    <w:rsid w:val="00C07474"/>
    <w:rsid w:val="00C10A65"/>
    <w:rsid w:val="00C177C7"/>
    <w:rsid w:val="00C37CD5"/>
    <w:rsid w:val="00C40A09"/>
    <w:rsid w:val="00C443D1"/>
    <w:rsid w:val="00C46647"/>
    <w:rsid w:val="00C53F14"/>
    <w:rsid w:val="00C609A9"/>
    <w:rsid w:val="00C75653"/>
    <w:rsid w:val="00C75C49"/>
    <w:rsid w:val="00C81157"/>
    <w:rsid w:val="00C831F9"/>
    <w:rsid w:val="00C84740"/>
    <w:rsid w:val="00C92760"/>
    <w:rsid w:val="00C93626"/>
    <w:rsid w:val="00C94353"/>
    <w:rsid w:val="00CA0785"/>
    <w:rsid w:val="00CA539C"/>
    <w:rsid w:val="00CA5790"/>
    <w:rsid w:val="00CC4B0E"/>
    <w:rsid w:val="00CD368B"/>
    <w:rsid w:val="00CE141A"/>
    <w:rsid w:val="00CE2B01"/>
    <w:rsid w:val="00D23047"/>
    <w:rsid w:val="00D34BAD"/>
    <w:rsid w:val="00D41ECF"/>
    <w:rsid w:val="00D51898"/>
    <w:rsid w:val="00D61FDF"/>
    <w:rsid w:val="00D702FC"/>
    <w:rsid w:val="00D92F3B"/>
    <w:rsid w:val="00D952D8"/>
    <w:rsid w:val="00D9661B"/>
    <w:rsid w:val="00D971A1"/>
    <w:rsid w:val="00DA0FCE"/>
    <w:rsid w:val="00DB1A02"/>
    <w:rsid w:val="00DC17B0"/>
    <w:rsid w:val="00DD5791"/>
    <w:rsid w:val="00E0130A"/>
    <w:rsid w:val="00E07ECA"/>
    <w:rsid w:val="00E11B5A"/>
    <w:rsid w:val="00E14AC2"/>
    <w:rsid w:val="00E230CA"/>
    <w:rsid w:val="00E35EF4"/>
    <w:rsid w:val="00E362AE"/>
    <w:rsid w:val="00E371E7"/>
    <w:rsid w:val="00E408BE"/>
    <w:rsid w:val="00E466A2"/>
    <w:rsid w:val="00E47760"/>
    <w:rsid w:val="00E51372"/>
    <w:rsid w:val="00E51985"/>
    <w:rsid w:val="00E52664"/>
    <w:rsid w:val="00E64115"/>
    <w:rsid w:val="00E7399A"/>
    <w:rsid w:val="00E769EB"/>
    <w:rsid w:val="00E76BE8"/>
    <w:rsid w:val="00E76BFE"/>
    <w:rsid w:val="00E80126"/>
    <w:rsid w:val="00E80E19"/>
    <w:rsid w:val="00E856DC"/>
    <w:rsid w:val="00E87B75"/>
    <w:rsid w:val="00E9413C"/>
    <w:rsid w:val="00EA4786"/>
    <w:rsid w:val="00EA710F"/>
    <w:rsid w:val="00EB0E4E"/>
    <w:rsid w:val="00EC1973"/>
    <w:rsid w:val="00EC297C"/>
    <w:rsid w:val="00EC383F"/>
    <w:rsid w:val="00EC4EA9"/>
    <w:rsid w:val="00EC62F6"/>
    <w:rsid w:val="00EC771B"/>
    <w:rsid w:val="00ED1546"/>
    <w:rsid w:val="00ED3731"/>
    <w:rsid w:val="00ED5904"/>
    <w:rsid w:val="00F0274E"/>
    <w:rsid w:val="00F12593"/>
    <w:rsid w:val="00F16EC5"/>
    <w:rsid w:val="00F249DB"/>
    <w:rsid w:val="00F2584D"/>
    <w:rsid w:val="00F25AF3"/>
    <w:rsid w:val="00F362AB"/>
    <w:rsid w:val="00F46318"/>
    <w:rsid w:val="00F56AC0"/>
    <w:rsid w:val="00F62136"/>
    <w:rsid w:val="00F629E7"/>
    <w:rsid w:val="00F829AF"/>
    <w:rsid w:val="00F90893"/>
    <w:rsid w:val="00F92B4D"/>
    <w:rsid w:val="00FA0670"/>
    <w:rsid w:val="00FA21E3"/>
    <w:rsid w:val="00FA762C"/>
    <w:rsid w:val="00FA7727"/>
    <w:rsid w:val="00FB133A"/>
    <w:rsid w:val="00FB1703"/>
    <w:rsid w:val="00FB3F67"/>
    <w:rsid w:val="00FB7625"/>
    <w:rsid w:val="00FC4A7B"/>
    <w:rsid w:val="00FC50D5"/>
    <w:rsid w:val="00FD731D"/>
    <w:rsid w:val="00FE166D"/>
    <w:rsid w:val="00FE29CC"/>
    <w:rsid w:val="00FE43BC"/>
    <w:rsid w:val="00FE5DCE"/>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141FB2"/>
    <w:rPr>
      <w:rFonts w:ascii="Times New Roman" w:hAnsi="Times New Roman"/>
    </w:rPr>
  </w:style>
  <w:style w:type="paragraph" w:styleId="Bibliografa">
    <w:name w:val="Bibliography"/>
    <w:basedOn w:val="Normal"/>
    <w:next w:val="Normal"/>
    <w:uiPriority w:val="37"/>
    <w:unhideWhenUsed/>
    <w:rsid w:val="00BA1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7330">
      <w:bodyDiv w:val="1"/>
      <w:marLeft w:val="0"/>
      <w:marRight w:val="0"/>
      <w:marTop w:val="0"/>
      <w:marBottom w:val="0"/>
      <w:divBdr>
        <w:top w:val="none" w:sz="0" w:space="0" w:color="auto"/>
        <w:left w:val="none" w:sz="0" w:space="0" w:color="auto"/>
        <w:bottom w:val="none" w:sz="0" w:space="0" w:color="auto"/>
        <w:right w:val="none" w:sz="0" w:space="0" w:color="auto"/>
      </w:divBdr>
    </w:div>
    <w:div w:id="58870704">
      <w:bodyDiv w:val="1"/>
      <w:marLeft w:val="0"/>
      <w:marRight w:val="0"/>
      <w:marTop w:val="0"/>
      <w:marBottom w:val="0"/>
      <w:divBdr>
        <w:top w:val="none" w:sz="0" w:space="0" w:color="auto"/>
        <w:left w:val="none" w:sz="0" w:space="0" w:color="auto"/>
        <w:bottom w:val="none" w:sz="0" w:space="0" w:color="auto"/>
        <w:right w:val="none" w:sz="0" w:space="0" w:color="auto"/>
      </w:divBdr>
    </w:div>
    <w:div w:id="68960961">
      <w:bodyDiv w:val="1"/>
      <w:marLeft w:val="0"/>
      <w:marRight w:val="0"/>
      <w:marTop w:val="0"/>
      <w:marBottom w:val="0"/>
      <w:divBdr>
        <w:top w:val="none" w:sz="0" w:space="0" w:color="auto"/>
        <w:left w:val="none" w:sz="0" w:space="0" w:color="auto"/>
        <w:bottom w:val="none" w:sz="0" w:space="0" w:color="auto"/>
        <w:right w:val="none" w:sz="0" w:space="0" w:color="auto"/>
      </w:divBdr>
    </w:div>
    <w:div w:id="77677580">
      <w:bodyDiv w:val="1"/>
      <w:marLeft w:val="0"/>
      <w:marRight w:val="0"/>
      <w:marTop w:val="0"/>
      <w:marBottom w:val="0"/>
      <w:divBdr>
        <w:top w:val="none" w:sz="0" w:space="0" w:color="auto"/>
        <w:left w:val="none" w:sz="0" w:space="0" w:color="auto"/>
        <w:bottom w:val="none" w:sz="0" w:space="0" w:color="auto"/>
        <w:right w:val="none" w:sz="0" w:space="0" w:color="auto"/>
      </w:divBdr>
    </w:div>
    <w:div w:id="114256042">
      <w:bodyDiv w:val="1"/>
      <w:marLeft w:val="0"/>
      <w:marRight w:val="0"/>
      <w:marTop w:val="0"/>
      <w:marBottom w:val="0"/>
      <w:divBdr>
        <w:top w:val="none" w:sz="0" w:space="0" w:color="auto"/>
        <w:left w:val="none" w:sz="0" w:space="0" w:color="auto"/>
        <w:bottom w:val="none" w:sz="0" w:space="0" w:color="auto"/>
        <w:right w:val="none" w:sz="0" w:space="0" w:color="auto"/>
      </w:divBdr>
    </w:div>
    <w:div w:id="168641864">
      <w:bodyDiv w:val="1"/>
      <w:marLeft w:val="0"/>
      <w:marRight w:val="0"/>
      <w:marTop w:val="0"/>
      <w:marBottom w:val="0"/>
      <w:divBdr>
        <w:top w:val="none" w:sz="0" w:space="0" w:color="auto"/>
        <w:left w:val="none" w:sz="0" w:space="0" w:color="auto"/>
        <w:bottom w:val="none" w:sz="0" w:space="0" w:color="auto"/>
        <w:right w:val="none" w:sz="0" w:space="0" w:color="auto"/>
      </w:divBdr>
    </w:div>
    <w:div w:id="188110729">
      <w:bodyDiv w:val="1"/>
      <w:marLeft w:val="0"/>
      <w:marRight w:val="0"/>
      <w:marTop w:val="0"/>
      <w:marBottom w:val="0"/>
      <w:divBdr>
        <w:top w:val="none" w:sz="0" w:space="0" w:color="auto"/>
        <w:left w:val="none" w:sz="0" w:space="0" w:color="auto"/>
        <w:bottom w:val="none" w:sz="0" w:space="0" w:color="auto"/>
        <w:right w:val="none" w:sz="0" w:space="0" w:color="auto"/>
      </w:divBdr>
    </w:div>
    <w:div w:id="203635802">
      <w:bodyDiv w:val="1"/>
      <w:marLeft w:val="0"/>
      <w:marRight w:val="0"/>
      <w:marTop w:val="0"/>
      <w:marBottom w:val="0"/>
      <w:divBdr>
        <w:top w:val="none" w:sz="0" w:space="0" w:color="auto"/>
        <w:left w:val="none" w:sz="0" w:space="0" w:color="auto"/>
        <w:bottom w:val="none" w:sz="0" w:space="0" w:color="auto"/>
        <w:right w:val="none" w:sz="0" w:space="0" w:color="auto"/>
      </w:divBdr>
    </w:div>
    <w:div w:id="214047752">
      <w:bodyDiv w:val="1"/>
      <w:marLeft w:val="0"/>
      <w:marRight w:val="0"/>
      <w:marTop w:val="0"/>
      <w:marBottom w:val="0"/>
      <w:divBdr>
        <w:top w:val="none" w:sz="0" w:space="0" w:color="auto"/>
        <w:left w:val="none" w:sz="0" w:space="0" w:color="auto"/>
        <w:bottom w:val="none" w:sz="0" w:space="0" w:color="auto"/>
        <w:right w:val="none" w:sz="0" w:space="0" w:color="auto"/>
      </w:divBdr>
    </w:div>
    <w:div w:id="238949223">
      <w:bodyDiv w:val="1"/>
      <w:marLeft w:val="0"/>
      <w:marRight w:val="0"/>
      <w:marTop w:val="0"/>
      <w:marBottom w:val="0"/>
      <w:divBdr>
        <w:top w:val="none" w:sz="0" w:space="0" w:color="auto"/>
        <w:left w:val="none" w:sz="0" w:space="0" w:color="auto"/>
        <w:bottom w:val="none" w:sz="0" w:space="0" w:color="auto"/>
        <w:right w:val="none" w:sz="0" w:space="0" w:color="auto"/>
      </w:divBdr>
    </w:div>
    <w:div w:id="248193721">
      <w:bodyDiv w:val="1"/>
      <w:marLeft w:val="0"/>
      <w:marRight w:val="0"/>
      <w:marTop w:val="0"/>
      <w:marBottom w:val="0"/>
      <w:divBdr>
        <w:top w:val="none" w:sz="0" w:space="0" w:color="auto"/>
        <w:left w:val="none" w:sz="0" w:space="0" w:color="auto"/>
        <w:bottom w:val="none" w:sz="0" w:space="0" w:color="auto"/>
        <w:right w:val="none" w:sz="0" w:space="0" w:color="auto"/>
      </w:divBdr>
    </w:div>
    <w:div w:id="248926677">
      <w:bodyDiv w:val="1"/>
      <w:marLeft w:val="0"/>
      <w:marRight w:val="0"/>
      <w:marTop w:val="0"/>
      <w:marBottom w:val="0"/>
      <w:divBdr>
        <w:top w:val="none" w:sz="0" w:space="0" w:color="auto"/>
        <w:left w:val="none" w:sz="0" w:space="0" w:color="auto"/>
        <w:bottom w:val="none" w:sz="0" w:space="0" w:color="auto"/>
        <w:right w:val="none" w:sz="0" w:space="0" w:color="auto"/>
      </w:divBdr>
    </w:div>
    <w:div w:id="269973255">
      <w:bodyDiv w:val="1"/>
      <w:marLeft w:val="0"/>
      <w:marRight w:val="0"/>
      <w:marTop w:val="0"/>
      <w:marBottom w:val="0"/>
      <w:divBdr>
        <w:top w:val="none" w:sz="0" w:space="0" w:color="auto"/>
        <w:left w:val="none" w:sz="0" w:space="0" w:color="auto"/>
        <w:bottom w:val="none" w:sz="0" w:space="0" w:color="auto"/>
        <w:right w:val="none" w:sz="0" w:space="0" w:color="auto"/>
      </w:divBdr>
    </w:div>
    <w:div w:id="278999714">
      <w:bodyDiv w:val="1"/>
      <w:marLeft w:val="0"/>
      <w:marRight w:val="0"/>
      <w:marTop w:val="0"/>
      <w:marBottom w:val="0"/>
      <w:divBdr>
        <w:top w:val="none" w:sz="0" w:space="0" w:color="auto"/>
        <w:left w:val="none" w:sz="0" w:space="0" w:color="auto"/>
        <w:bottom w:val="none" w:sz="0" w:space="0" w:color="auto"/>
        <w:right w:val="none" w:sz="0" w:space="0" w:color="auto"/>
      </w:divBdr>
    </w:div>
    <w:div w:id="286276599">
      <w:bodyDiv w:val="1"/>
      <w:marLeft w:val="0"/>
      <w:marRight w:val="0"/>
      <w:marTop w:val="0"/>
      <w:marBottom w:val="0"/>
      <w:divBdr>
        <w:top w:val="none" w:sz="0" w:space="0" w:color="auto"/>
        <w:left w:val="none" w:sz="0" w:space="0" w:color="auto"/>
        <w:bottom w:val="none" w:sz="0" w:space="0" w:color="auto"/>
        <w:right w:val="none" w:sz="0" w:space="0" w:color="auto"/>
      </w:divBdr>
    </w:div>
    <w:div w:id="298993148">
      <w:bodyDiv w:val="1"/>
      <w:marLeft w:val="0"/>
      <w:marRight w:val="0"/>
      <w:marTop w:val="0"/>
      <w:marBottom w:val="0"/>
      <w:divBdr>
        <w:top w:val="none" w:sz="0" w:space="0" w:color="auto"/>
        <w:left w:val="none" w:sz="0" w:space="0" w:color="auto"/>
        <w:bottom w:val="none" w:sz="0" w:space="0" w:color="auto"/>
        <w:right w:val="none" w:sz="0" w:space="0" w:color="auto"/>
      </w:divBdr>
    </w:div>
    <w:div w:id="311061688">
      <w:bodyDiv w:val="1"/>
      <w:marLeft w:val="0"/>
      <w:marRight w:val="0"/>
      <w:marTop w:val="0"/>
      <w:marBottom w:val="0"/>
      <w:divBdr>
        <w:top w:val="none" w:sz="0" w:space="0" w:color="auto"/>
        <w:left w:val="none" w:sz="0" w:space="0" w:color="auto"/>
        <w:bottom w:val="none" w:sz="0" w:space="0" w:color="auto"/>
        <w:right w:val="none" w:sz="0" w:space="0" w:color="auto"/>
      </w:divBdr>
    </w:div>
    <w:div w:id="311562219">
      <w:bodyDiv w:val="1"/>
      <w:marLeft w:val="0"/>
      <w:marRight w:val="0"/>
      <w:marTop w:val="0"/>
      <w:marBottom w:val="0"/>
      <w:divBdr>
        <w:top w:val="none" w:sz="0" w:space="0" w:color="auto"/>
        <w:left w:val="none" w:sz="0" w:space="0" w:color="auto"/>
        <w:bottom w:val="none" w:sz="0" w:space="0" w:color="auto"/>
        <w:right w:val="none" w:sz="0" w:space="0" w:color="auto"/>
      </w:divBdr>
    </w:div>
    <w:div w:id="318773220">
      <w:bodyDiv w:val="1"/>
      <w:marLeft w:val="0"/>
      <w:marRight w:val="0"/>
      <w:marTop w:val="0"/>
      <w:marBottom w:val="0"/>
      <w:divBdr>
        <w:top w:val="none" w:sz="0" w:space="0" w:color="auto"/>
        <w:left w:val="none" w:sz="0" w:space="0" w:color="auto"/>
        <w:bottom w:val="none" w:sz="0" w:space="0" w:color="auto"/>
        <w:right w:val="none" w:sz="0" w:space="0" w:color="auto"/>
      </w:divBdr>
    </w:div>
    <w:div w:id="343631063">
      <w:bodyDiv w:val="1"/>
      <w:marLeft w:val="0"/>
      <w:marRight w:val="0"/>
      <w:marTop w:val="0"/>
      <w:marBottom w:val="0"/>
      <w:divBdr>
        <w:top w:val="none" w:sz="0" w:space="0" w:color="auto"/>
        <w:left w:val="none" w:sz="0" w:space="0" w:color="auto"/>
        <w:bottom w:val="none" w:sz="0" w:space="0" w:color="auto"/>
        <w:right w:val="none" w:sz="0" w:space="0" w:color="auto"/>
      </w:divBdr>
    </w:div>
    <w:div w:id="347682509">
      <w:bodyDiv w:val="1"/>
      <w:marLeft w:val="0"/>
      <w:marRight w:val="0"/>
      <w:marTop w:val="0"/>
      <w:marBottom w:val="0"/>
      <w:divBdr>
        <w:top w:val="none" w:sz="0" w:space="0" w:color="auto"/>
        <w:left w:val="none" w:sz="0" w:space="0" w:color="auto"/>
        <w:bottom w:val="none" w:sz="0" w:space="0" w:color="auto"/>
        <w:right w:val="none" w:sz="0" w:space="0" w:color="auto"/>
      </w:divBdr>
    </w:div>
    <w:div w:id="355275537">
      <w:bodyDiv w:val="1"/>
      <w:marLeft w:val="0"/>
      <w:marRight w:val="0"/>
      <w:marTop w:val="0"/>
      <w:marBottom w:val="0"/>
      <w:divBdr>
        <w:top w:val="none" w:sz="0" w:space="0" w:color="auto"/>
        <w:left w:val="none" w:sz="0" w:space="0" w:color="auto"/>
        <w:bottom w:val="none" w:sz="0" w:space="0" w:color="auto"/>
        <w:right w:val="none" w:sz="0" w:space="0" w:color="auto"/>
      </w:divBdr>
    </w:div>
    <w:div w:id="356539661">
      <w:bodyDiv w:val="1"/>
      <w:marLeft w:val="0"/>
      <w:marRight w:val="0"/>
      <w:marTop w:val="0"/>
      <w:marBottom w:val="0"/>
      <w:divBdr>
        <w:top w:val="none" w:sz="0" w:space="0" w:color="auto"/>
        <w:left w:val="none" w:sz="0" w:space="0" w:color="auto"/>
        <w:bottom w:val="none" w:sz="0" w:space="0" w:color="auto"/>
        <w:right w:val="none" w:sz="0" w:space="0" w:color="auto"/>
      </w:divBdr>
    </w:div>
    <w:div w:id="360399091">
      <w:bodyDiv w:val="1"/>
      <w:marLeft w:val="0"/>
      <w:marRight w:val="0"/>
      <w:marTop w:val="0"/>
      <w:marBottom w:val="0"/>
      <w:divBdr>
        <w:top w:val="none" w:sz="0" w:space="0" w:color="auto"/>
        <w:left w:val="none" w:sz="0" w:space="0" w:color="auto"/>
        <w:bottom w:val="none" w:sz="0" w:space="0" w:color="auto"/>
        <w:right w:val="none" w:sz="0" w:space="0" w:color="auto"/>
      </w:divBdr>
    </w:div>
    <w:div w:id="375861166">
      <w:bodyDiv w:val="1"/>
      <w:marLeft w:val="0"/>
      <w:marRight w:val="0"/>
      <w:marTop w:val="0"/>
      <w:marBottom w:val="0"/>
      <w:divBdr>
        <w:top w:val="none" w:sz="0" w:space="0" w:color="auto"/>
        <w:left w:val="none" w:sz="0" w:space="0" w:color="auto"/>
        <w:bottom w:val="none" w:sz="0" w:space="0" w:color="auto"/>
        <w:right w:val="none" w:sz="0" w:space="0" w:color="auto"/>
      </w:divBdr>
    </w:div>
    <w:div w:id="394016227">
      <w:bodyDiv w:val="1"/>
      <w:marLeft w:val="0"/>
      <w:marRight w:val="0"/>
      <w:marTop w:val="0"/>
      <w:marBottom w:val="0"/>
      <w:divBdr>
        <w:top w:val="none" w:sz="0" w:space="0" w:color="auto"/>
        <w:left w:val="none" w:sz="0" w:space="0" w:color="auto"/>
        <w:bottom w:val="none" w:sz="0" w:space="0" w:color="auto"/>
        <w:right w:val="none" w:sz="0" w:space="0" w:color="auto"/>
      </w:divBdr>
    </w:div>
    <w:div w:id="443035085">
      <w:bodyDiv w:val="1"/>
      <w:marLeft w:val="0"/>
      <w:marRight w:val="0"/>
      <w:marTop w:val="0"/>
      <w:marBottom w:val="0"/>
      <w:divBdr>
        <w:top w:val="none" w:sz="0" w:space="0" w:color="auto"/>
        <w:left w:val="none" w:sz="0" w:space="0" w:color="auto"/>
        <w:bottom w:val="none" w:sz="0" w:space="0" w:color="auto"/>
        <w:right w:val="none" w:sz="0" w:space="0" w:color="auto"/>
      </w:divBdr>
    </w:div>
    <w:div w:id="446974227">
      <w:bodyDiv w:val="1"/>
      <w:marLeft w:val="0"/>
      <w:marRight w:val="0"/>
      <w:marTop w:val="0"/>
      <w:marBottom w:val="0"/>
      <w:divBdr>
        <w:top w:val="none" w:sz="0" w:space="0" w:color="auto"/>
        <w:left w:val="none" w:sz="0" w:space="0" w:color="auto"/>
        <w:bottom w:val="none" w:sz="0" w:space="0" w:color="auto"/>
        <w:right w:val="none" w:sz="0" w:space="0" w:color="auto"/>
      </w:divBdr>
    </w:div>
    <w:div w:id="459036375">
      <w:bodyDiv w:val="1"/>
      <w:marLeft w:val="0"/>
      <w:marRight w:val="0"/>
      <w:marTop w:val="0"/>
      <w:marBottom w:val="0"/>
      <w:divBdr>
        <w:top w:val="none" w:sz="0" w:space="0" w:color="auto"/>
        <w:left w:val="none" w:sz="0" w:space="0" w:color="auto"/>
        <w:bottom w:val="none" w:sz="0" w:space="0" w:color="auto"/>
        <w:right w:val="none" w:sz="0" w:space="0" w:color="auto"/>
      </w:divBdr>
    </w:div>
    <w:div w:id="473374589">
      <w:bodyDiv w:val="1"/>
      <w:marLeft w:val="0"/>
      <w:marRight w:val="0"/>
      <w:marTop w:val="0"/>
      <w:marBottom w:val="0"/>
      <w:divBdr>
        <w:top w:val="none" w:sz="0" w:space="0" w:color="auto"/>
        <w:left w:val="none" w:sz="0" w:space="0" w:color="auto"/>
        <w:bottom w:val="none" w:sz="0" w:space="0" w:color="auto"/>
        <w:right w:val="none" w:sz="0" w:space="0" w:color="auto"/>
      </w:divBdr>
    </w:div>
    <w:div w:id="486939364">
      <w:bodyDiv w:val="1"/>
      <w:marLeft w:val="0"/>
      <w:marRight w:val="0"/>
      <w:marTop w:val="0"/>
      <w:marBottom w:val="0"/>
      <w:divBdr>
        <w:top w:val="none" w:sz="0" w:space="0" w:color="auto"/>
        <w:left w:val="none" w:sz="0" w:space="0" w:color="auto"/>
        <w:bottom w:val="none" w:sz="0" w:space="0" w:color="auto"/>
        <w:right w:val="none" w:sz="0" w:space="0" w:color="auto"/>
      </w:divBdr>
    </w:div>
    <w:div w:id="493684686">
      <w:bodyDiv w:val="1"/>
      <w:marLeft w:val="0"/>
      <w:marRight w:val="0"/>
      <w:marTop w:val="0"/>
      <w:marBottom w:val="0"/>
      <w:divBdr>
        <w:top w:val="none" w:sz="0" w:space="0" w:color="auto"/>
        <w:left w:val="none" w:sz="0" w:space="0" w:color="auto"/>
        <w:bottom w:val="none" w:sz="0" w:space="0" w:color="auto"/>
        <w:right w:val="none" w:sz="0" w:space="0" w:color="auto"/>
      </w:divBdr>
    </w:div>
    <w:div w:id="500857158">
      <w:bodyDiv w:val="1"/>
      <w:marLeft w:val="0"/>
      <w:marRight w:val="0"/>
      <w:marTop w:val="0"/>
      <w:marBottom w:val="0"/>
      <w:divBdr>
        <w:top w:val="none" w:sz="0" w:space="0" w:color="auto"/>
        <w:left w:val="none" w:sz="0" w:space="0" w:color="auto"/>
        <w:bottom w:val="none" w:sz="0" w:space="0" w:color="auto"/>
        <w:right w:val="none" w:sz="0" w:space="0" w:color="auto"/>
      </w:divBdr>
    </w:div>
    <w:div w:id="509295943">
      <w:bodyDiv w:val="1"/>
      <w:marLeft w:val="0"/>
      <w:marRight w:val="0"/>
      <w:marTop w:val="0"/>
      <w:marBottom w:val="0"/>
      <w:divBdr>
        <w:top w:val="none" w:sz="0" w:space="0" w:color="auto"/>
        <w:left w:val="none" w:sz="0" w:space="0" w:color="auto"/>
        <w:bottom w:val="none" w:sz="0" w:space="0" w:color="auto"/>
        <w:right w:val="none" w:sz="0" w:space="0" w:color="auto"/>
      </w:divBdr>
    </w:div>
    <w:div w:id="521744489">
      <w:bodyDiv w:val="1"/>
      <w:marLeft w:val="0"/>
      <w:marRight w:val="0"/>
      <w:marTop w:val="0"/>
      <w:marBottom w:val="0"/>
      <w:divBdr>
        <w:top w:val="none" w:sz="0" w:space="0" w:color="auto"/>
        <w:left w:val="none" w:sz="0" w:space="0" w:color="auto"/>
        <w:bottom w:val="none" w:sz="0" w:space="0" w:color="auto"/>
        <w:right w:val="none" w:sz="0" w:space="0" w:color="auto"/>
      </w:divBdr>
    </w:div>
    <w:div w:id="558134636">
      <w:bodyDiv w:val="1"/>
      <w:marLeft w:val="0"/>
      <w:marRight w:val="0"/>
      <w:marTop w:val="0"/>
      <w:marBottom w:val="0"/>
      <w:divBdr>
        <w:top w:val="none" w:sz="0" w:space="0" w:color="auto"/>
        <w:left w:val="none" w:sz="0" w:space="0" w:color="auto"/>
        <w:bottom w:val="none" w:sz="0" w:space="0" w:color="auto"/>
        <w:right w:val="none" w:sz="0" w:space="0" w:color="auto"/>
      </w:divBdr>
    </w:div>
    <w:div w:id="576865546">
      <w:bodyDiv w:val="1"/>
      <w:marLeft w:val="0"/>
      <w:marRight w:val="0"/>
      <w:marTop w:val="0"/>
      <w:marBottom w:val="0"/>
      <w:divBdr>
        <w:top w:val="none" w:sz="0" w:space="0" w:color="auto"/>
        <w:left w:val="none" w:sz="0" w:space="0" w:color="auto"/>
        <w:bottom w:val="none" w:sz="0" w:space="0" w:color="auto"/>
        <w:right w:val="none" w:sz="0" w:space="0" w:color="auto"/>
      </w:divBdr>
    </w:div>
    <w:div w:id="633755253">
      <w:bodyDiv w:val="1"/>
      <w:marLeft w:val="0"/>
      <w:marRight w:val="0"/>
      <w:marTop w:val="0"/>
      <w:marBottom w:val="0"/>
      <w:divBdr>
        <w:top w:val="none" w:sz="0" w:space="0" w:color="auto"/>
        <w:left w:val="none" w:sz="0" w:space="0" w:color="auto"/>
        <w:bottom w:val="none" w:sz="0" w:space="0" w:color="auto"/>
        <w:right w:val="none" w:sz="0" w:space="0" w:color="auto"/>
      </w:divBdr>
    </w:div>
    <w:div w:id="665524058">
      <w:bodyDiv w:val="1"/>
      <w:marLeft w:val="0"/>
      <w:marRight w:val="0"/>
      <w:marTop w:val="0"/>
      <w:marBottom w:val="0"/>
      <w:divBdr>
        <w:top w:val="none" w:sz="0" w:space="0" w:color="auto"/>
        <w:left w:val="none" w:sz="0" w:space="0" w:color="auto"/>
        <w:bottom w:val="none" w:sz="0" w:space="0" w:color="auto"/>
        <w:right w:val="none" w:sz="0" w:space="0" w:color="auto"/>
      </w:divBdr>
    </w:div>
    <w:div w:id="679742284">
      <w:bodyDiv w:val="1"/>
      <w:marLeft w:val="0"/>
      <w:marRight w:val="0"/>
      <w:marTop w:val="0"/>
      <w:marBottom w:val="0"/>
      <w:divBdr>
        <w:top w:val="none" w:sz="0" w:space="0" w:color="auto"/>
        <w:left w:val="none" w:sz="0" w:space="0" w:color="auto"/>
        <w:bottom w:val="none" w:sz="0" w:space="0" w:color="auto"/>
        <w:right w:val="none" w:sz="0" w:space="0" w:color="auto"/>
      </w:divBdr>
    </w:div>
    <w:div w:id="682900053">
      <w:bodyDiv w:val="1"/>
      <w:marLeft w:val="0"/>
      <w:marRight w:val="0"/>
      <w:marTop w:val="0"/>
      <w:marBottom w:val="0"/>
      <w:divBdr>
        <w:top w:val="none" w:sz="0" w:space="0" w:color="auto"/>
        <w:left w:val="none" w:sz="0" w:space="0" w:color="auto"/>
        <w:bottom w:val="none" w:sz="0" w:space="0" w:color="auto"/>
        <w:right w:val="none" w:sz="0" w:space="0" w:color="auto"/>
      </w:divBdr>
    </w:div>
    <w:div w:id="708533617">
      <w:bodyDiv w:val="1"/>
      <w:marLeft w:val="0"/>
      <w:marRight w:val="0"/>
      <w:marTop w:val="0"/>
      <w:marBottom w:val="0"/>
      <w:divBdr>
        <w:top w:val="none" w:sz="0" w:space="0" w:color="auto"/>
        <w:left w:val="none" w:sz="0" w:space="0" w:color="auto"/>
        <w:bottom w:val="none" w:sz="0" w:space="0" w:color="auto"/>
        <w:right w:val="none" w:sz="0" w:space="0" w:color="auto"/>
      </w:divBdr>
    </w:div>
    <w:div w:id="709377112">
      <w:bodyDiv w:val="1"/>
      <w:marLeft w:val="0"/>
      <w:marRight w:val="0"/>
      <w:marTop w:val="0"/>
      <w:marBottom w:val="0"/>
      <w:divBdr>
        <w:top w:val="none" w:sz="0" w:space="0" w:color="auto"/>
        <w:left w:val="none" w:sz="0" w:space="0" w:color="auto"/>
        <w:bottom w:val="none" w:sz="0" w:space="0" w:color="auto"/>
        <w:right w:val="none" w:sz="0" w:space="0" w:color="auto"/>
      </w:divBdr>
    </w:div>
    <w:div w:id="711075268">
      <w:bodyDiv w:val="1"/>
      <w:marLeft w:val="0"/>
      <w:marRight w:val="0"/>
      <w:marTop w:val="0"/>
      <w:marBottom w:val="0"/>
      <w:divBdr>
        <w:top w:val="none" w:sz="0" w:space="0" w:color="auto"/>
        <w:left w:val="none" w:sz="0" w:space="0" w:color="auto"/>
        <w:bottom w:val="none" w:sz="0" w:space="0" w:color="auto"/>
        <w:right w:val="none" w:sz="0" w:space="0" w:color="auto"/>
      </w:divBdr>
    </w:div>
    <w:div w:id="749425016">
      <w:bodyDiv w:val="1"/>
      <w:marLeft w:val="0"/>
      <w:marRight w:val="0"/>
      <w:marTop w:val="0"/>
      <w:marBottom w:val="0"/>
      <w:divBdr>
        <w:top w:val="none" w:sz="0" w:space="0" w:color="auto"/>
        <w:left w:val="none" w:sz="0" w:space="0" w:color="auto"/>
        <w:bottom w:val="none" w:sz="0" w:space="0" w:color="auto"/>
        <w:right w:val="none" w:sz="0" w:space="0" w:color="auto"/>
      </w:divBdr>
    </w:div>
    <w:div w:id="762259760">
      <w:bodyDiv w:val="1"/>
      <w:marLeft w:val="0"/>
      <w:marRight w:val="0"/>
      <w:marTop w:val="0"/>
      <w:marBottom w:val="0"/>
      <w:divBdr>
        <w:top w:val="none" w:sz="0" w:space="0" w:color="auto"/>
        <w:left w:val="none" w:sz="0" w:space="0" w:color="auto"/>
        <w:bottom w:val="none" w:sz="0" w:space="0" w:color="auto"/>
        <w:right w:val="none" w:sz="0" w:space="0" w:color="auto"/>
      </w:divBdr>
    </w:div>
    <w:div w:id="779451417">
      <w:bodyDiv w:val="1"/>
      <w:marLeft w:val="0"/>
      <w:marRight w:val="0"/>
      <w:marTop w:val="0"/>
      <w:marBottom w:val="0"/>
      <w:divBdr>
        <w:top w:val="none" w:sz="0" w:space="0" w:color="auto"/>
        <w:left w:val="none" w:sz="0" w:space="0" w:color="auto"/>
        <w:bottom w:val="none" w:sz="0" w:space="0" w:color="auto"/>
        <w:right w:val="none" w:sz="0" w:space="0" w:color="auto"/>
      </w:divBdr>
    </w:div>
    <w:div w:id="779639596">
      <w:bodyDiv w:val="1"/>
      <w:marLeft w:val="0"/>
      <w:marRight w:val="0"/>
      <w:marTop w:val="0"/>
      <w:marBottom w:val="0"/>
      <w:divBdr>
        <w:top w:val="none" w:sz="0" w:space="0" w:color="auto"/>
        <w:left w:val="none" w:sz="0" w:space="0" w:color="auto"/>
        <w:bottom w:val="none" w:sz="0" w:space="0" w:color="auto"/>
        <w:right w:val="none" w:sz="0" w:space="0" w:color="auto"/>
      </w:divBdr>
    </w:div>
    <w:div w:id="787775476">
      <w:bodyDiv w:val="1"/>
      <w:marLeft w:val="0"/>
      <w:marRight w:val="0"/>
      <w:marTop w:val="0"/>
      <w:marBottom w:val="0"/>
      <w:divBdr>
        <w:top w:val="none" w:sz="0" w:space="0" w:color="auto"/>
        <w:left w:val="none" w:sz="0" w:space="0" w:color="auto"/>
        <w:bottom w:val="none" w:sz="0" w:space="0" w:color="auto"/>
        <w:right w:val="none" w:sz="0" w:space="0" w:color="auto"/>
      </w:divBdr>
    </w:div>
    <w:div w:id="817305850">
      <w:bodyDiv w:val="1"/>
      <w:marLeft w:val="0"/>
      <w:marRight w:val="0"/>
      <w:marTop w:val="0"/>
      <w:marBottom w:val="0"/>
      <w:divBdr>
        <w:top w:val="none" w:sz="0" w:space="0" w:color="auto"/>
        <w:left w:val="none" w:sz="0" w:space="0" w:color="auto"/>
        <w:bottom w:val="none" w:sz="0" w:space="0" w:color="auto"/>
        <w:right w:val="none" w:sz="0" w:space="0" w:color="auto"/>
      </w:divBdr>
    </w:div>
    <w:div w:id="821965005">
      <w:bodyDiv w:val="1"/>
      <w:marLeft w:val="0"/>
      <w:marRight w:val="0"/>
      <w:marTop w:val="0"/>
      <w:marBottom w:val="0"/>
      <w:divBdr>
        <w:top w:val="none" w:sz="0" w:space="0" w:color="auto"/>
        <w:left w:val="none" w:sz="0" w:space="0" w:color="auto"/>
        <w:bottom w:val="none" w:sz="0" w:space="0" w:color="auto"/>
        <w:right w:val="none" w:sz="0" w:space="0" w:color="auto"/>
      </w:divBdr>
    </w:div>
    <w:div w:id="834607439">
      <w:bodyDiv w:val="1"/>
      <w:marLeft w:val="0"/>
      <w:marRight w:val="0"/>
      <w:marTop w:val="0"/>
      <w:marBottom w:val="0"/>
      <w:divBdr>
        <w:top w:val="none" w:sz="0" w:space="0" w:color="auto"/>
        <w:left w:val="none" w:sz="0" w:space="0" w:color="auto"/>
        <w:bottom w:val="none" w:sz="0" w:space="0" w:color="auto"/>
        <w:right w:val="none" w:sz="0" w:space="0" w:color="auto"/>
      </w:divBdr>
    </w:div>
    <w:div w:id="834809625">
      <w:bodyDiv w:val="1"/>
      <w:marLeft w:val="0"/>
      <w:marRight w:val="0"/>
      <w:marTop w:val="0"/>
      <w:marBottom w:val="0"/>
      <w:divBdr>
        <w:top w:val="none" w:sz="0" w:space="0" w:color="auto"/>
        <w:left w:val="none" w:sz="0" w:space="0" w:color="auto"/>
        <w:bottom w:val="none" w:sz="0" w:space="0" w:color="auto"/>
        <w:right w:val="none" w:sz="0" w:space="0" w:color="auto"/>
      </w:divBdr>
    </w:div>
    <w:div w:id="835996935">
      <w:bodyDiv w:val="1"/>
      <w:marLeft w:val="0"/>
      <w:marRight w:val="0"/>
      <w:marTop w:val="0"/>
      <w:marBottom w:val="0"/>
      <w:divBdr>
        <w:top w:val="none" w:sz="0" w:space="0" w:color="auto"/>
        <w:left w:val="none" w:sz="0" w:space="0" w:color="auto"/>
        <w:bottom w:val="none" w:sz="0" w:space="0" w:color="auto"/>
        <w:right w:val="none" w:sz="0" w:space="0" w:color="auto"/>
      </w:divBdr>
    </w:div>
    <w:div w:id="855923469">
      <w:bodyDiv w:val="1"/>
      <w:marLeft w:val="0"/>
      <w:marRight w:val="0"/>
      <w:marTop w:val="0"/>
      <w:marBottom w:val="0"/>
      <w:divBdr>
        <w:top w:val="none" w:sz="0" w:space="0" w:color="auto"/>
        <w:left w:val="none" w:sz="0" w:space="0" w:color="auto"/>
        <w:bottom w:val="none" w:sz="0" w:space="0" w:color="auto"/>
        <w:right w:val="none" w:sz="0" w:space="0" w:color="auto"/>
      </w:divBdr>
    </w:div>
    <w:div w:id="864292776">
      <w:bodyDiv w:val="1"/>
      <w:marLeft w:val="0"/>
      <w:marRight w:val="0"/>
      <w:marTop w:val="0"/>
      <w:marBottom w:val="0"/>
      <w:divBdr>
        <w:top w:val="none" w:sz="0" w:space="0" w:color="auto"/>
        <w:left w:val="none" w:sz="0" w:space="0" w:color="auto"/>
        <w:bottom w:val="none" w:sz="0" w:space="0" w:color="auto"/>
        <w:right w:val="none" w:sz="0" w:space="0" w:color="auto"/>
      </w:divBdr>
    </w:div>
    <w:div w:id="905997918">
      <w:bodyDiv w:val="1"/>
      <w:marLeft w:val="0"/>
      <w:marRight w:val="0"/>
      <w:marTop w:val="0"/>
      <w:marBottom w:val="0"/>
      <w:divBdr>
        <w:top w:val="none" w:sz="0" w:space="0" w:color="auto"/>
        <w:left w:val="none" w:sz="0" w:space="0" w:color="auto"/>
        <w:bottom w:val="none" w:sz="0" w:space="0" w:color="auto"/>
        <w:right w:val="none" w:sz="0" w:space="0" w:color="auto"/>
      </w:divBdr>
    </w:div>
    <w:div w:id="937055845">
      <w:bodyDiv w:val="1"/>
      <w:marLeft w:val="0"/>
      <w:marRight w:val="0"/>
      <w:marTop w:val="0"/>
      <w:marBottom w:val="0"/>
      <w:divBdr>
        <w:top w:val="none" w:sz="0" w:space="0" w:color="auto"/>
        <w:left w:val="none" w:sz="0" w:space="0" w:color="auto"/>
        <w:bottom w:val="none" w:sz="0" w:space="0" w:color="auto"/>
        <w:right w:val="none" w:sz="0" w:space="0" w:color="auto"/>
      </w:divBdr>
    </w:div>
    <w:div w:id="941228597">
      <w:bodyDiv w:val="1"/>
      <w:marLeft w:val="0"/>
      <w:marRight w:val="0"/>
      <w:marTop w:val="0"/>
      <w:marBottom w:val="0"/>
      <w:divBdr>
        <w:top w:val="none" w:sz="0" w:space="0" w:color="auto"/>
        <w:left w:val="none" w:sz="0" w:space="0" w:color="auto"/>
        <w:bottom w:val="none" w:sz="0" w:space="0" w:color="auto"/>
        <w:right w:val="none" w:sz="0" w:space="0" w:color="auto"/>
      </w:divBdr>
    </w:div>
    <w:div w:id="960455645">
      <w:bodyDiv w:val="1"/>
      <w:marLeft w:val="0"/>
      <w:marRight w:val="0"/>
      <w:marTop w:val="0"/>
      <w:marBottom w:val="0"/>
      <w:divBdr>
        <w:top w:val="none" w:sz="0" w:space="0" w:color="auto"/>
        <w:left w:val="none" w:sz="0" w:space="0" w:color="auto"/>
        <w:bottom w:val="none" w:sz="0" w:space="0" w:color="auto"/>
        <w:right w:val="none" w:sz="0" w:space="0" w:color="auto"/>
      </w:divBdr>
    </w:div>
    <w:div w:id="960723021">
      <w:bodyDiv w:val="1"/>
      <w:marLeft w:val="0"/>
      <w:marRight w:val="0"/>
      <w:marTop w:val="0"/>
      <w:marBottom w:val="0"/>
      <w:divBdr>
        <w:top w:val="none" w:sz="0" w:space="0" w:color="auto"/>
        <w:left w:val="none" w:sz="0" w:space="0" w:color="auto"/>
        <w:bottom w:val="none" w:sz="0" w:space="0" w:color="auto"/>
        <w:right w:val="none" w:sz="0" w:space="0" w:color="auto"/>
      </w:divBdr>
    </w:div>
    <w:div w:id="961960603">
      <w:bodyDiv w:val="1"/>
      <w:marLeft w:val="0"/>
      <w:marRight w:val="0"/>
      <w:marTop w:val="0"/>
      <w:marBottom w:val="0"/>
      <w:divBdr>
        <w:top w:val="none" w:sz="0" w:space="0" w:color="auto"/>
        <w:left w:val="none" w:sz="0" w:space="0" w:color="auto"/>
        <w:bottom w:val="none" w:sz="0" w:space="0" w:color="auto"/>
        <w:right w:val="none" w:sz="0" w:space="0" w:color="auto"/>
      </w:divBdr>
    </w:div>
    <w:div w:id="963463565">
      <w:bodyDiv w:val="1"/>
      <w:marLeft w:val="0"/>
      <w:marRight w:val="0"/>
      <w:marTop w:val="0"/>
      <w:marBottom w:val="0"/>
      <w:divBdr>
        <w:top w:val="none" w:sz="0" w:space="0" w:color="auto"/>
        <w:left w:val="none" w:sz="0" w:space="0" w:color="auto"/>
        <w:bottom w:val="none" w:sz="0" w:space="0" w:color="auto"/>
        <w:right w:val="none" w:sz="0" w:space="0" w:color="auto"/>
      </w:divBdr>
    </w:div>
    <w:div w:id="964039968">
      <w:bodyDiv w:val="1"/>
      <w:marLeft w:val="0"/>
      <w:marRight w:val="0"/>
      <w:marTop w:val="0"/>
      <w:marBottom w:val="0"/>
      <w:divBdr>
        <w:top w:val="none" w:sz="0" w:space="0" w:color="auto"/>
        <w:left w:val="none" w:sz="0" w:space="0" w:color="auto"/>
        <w:bottom w:val="none" w:sz="0" w:space="0" w:color="auto"/>
        <w:right w:val="none" w:sz="0" w:space="0" w:color="auto"/>
      </w:divBdr>
    </w:div>
    <w:div w:id="968825742">
      <w:bodyDiv w:val="1"/>
      <w:marLeft w:val="0"/>
      <w:marRight w:val="0"/>
      <w:marTop w:val="0"/>
      <w:marBottom w:val="0"/>
      <w:divBdr>
        <w:top w:val="none" w:sz="0" w:space="0" w:color="auto"/>
        <w:left w:val="none" w:sz="0" w:space="0" w:color="auto"/>
        <w:bottom w:val="none" w:sz="0" w:space="0" w:color="auto"/>
        <w:right w:val="none" w:sz="0" w:space="0" w:color="auto"/>
      </w:divBdr>
    </w:div>
    <w:div w:id="975766734">
      <w:bodyDiv w:val="1"/>
      <w:marLeft w:val="0"/>
      <w:marRight w:val="0"/>
      <w:marTop w:val="0"/>
      <w:marBottom w:val="0"/>
      <w:divBdr>
        <w:top w:val="none" w:sz="0" w:space="0" w:color="auto"/>
        <w:left w:val="none" w:sz="0" w:space="0" w:color="auto"/>
        <w:bottom w:val="none" w:sz="0" w:space="0" w:color="auto"/>
        <w:right w:val="none" w:sz="0" w:space="0" w:color="auto"/>
      </w:divBdr>
    </w:div>
    <w:div w:id="981156137">
      <w:bodyDiv w:val="1"/>
      <w:marLeft w:val="0"/>
      <w:marRight w:val="0"/>
      <w:marTop w:val="0"/>
      <w:marBottom w:val="0"/>
      <w:divBdr>
        <w:top w:val="none" w:sz="0" w:space="0" w:color="auto"/>
        <w:left w:val="none" w:sz="0" w:space="0" w:color="auto"/>
        <w:bottom w:val="none" w:sz="0" w:space="0" w:color="auto"/>
        <w:right w:val="none" w:sz="0" w:space="0" w:color="auto"/>
      </w:divBdr>
    </w:div>
    <w:div w:id="1106584268">
      <w:bodyDiv w:val="1"/>
      <w:marLeft w:val="0"/>
      <w:marRight w:val="0"/>
      <w:marTop w:val="0"/>
      <w:marBottom w:val="0"/>
      <w:divBdr>
        <w:top w:val="none" w:sz="0" w:space="0" w:color="auto"/>
        <w:left w:val="none" w:sz="0" w:space="0" w:color="auto"/>
        <w:bottom w:val="none" w:sz="0" w:space="0" w:color="auto"/>
        <w:right w:val="none" w:sz="0" w:space="0" w:color="auto"/>
      </w:divBdr>
    </w:div>
    <w:div w:id="1109085045">
      <w:bodyDiv w:val="1"/>
      <w:marLeft w:val="0"/>
      <w:marRight w:val="0"/>
      <w:marTop w:val="0"/>
      <w:marBottom w:val="0"/>
      <w:divBdr>
        <w:top w:val="none" w:sz="0" w:space="0" w:color="auto"/>
        <w:left w:val="none" w:sz="0" w:space="0" w:color="auto"/>
        <w:bottom w:val="none" w:sz="0" w:space="0" w:color="auto"/>
        <w:right w:val="none" w:sz="0" w:space="0" w:color="auto"/>
      </w:divBdr>
    </w:div>
    <w:div w:id="1110508339">
      <w:bodyDiv w:val="1"/>
      <w:marLeft w:val="0"/>
      <w:marRight w:val="0"/>
      <w:marTop w:val="0"/>
      <w:marBottom w:val="0"/>
      <w:divBdr>
        <w:top w:val="none" w:sz="0" w:space="0" w:color="auto"/>
        <w:left w:val="none" w:sz="0" w:space="0" w:color="auto"/>
        <w:bottom w:val="none" w:sz="0" w:space="0" w:color="auto"/>
        <w:right w:val="none" w:sz="0" w:space="0" w:color="auto"/>
      </w:divBdr>
    </w:div>
    <w:div w:id="1113014527">
      <w:bodyDiv w:val="1"/>
      <w:marLeft w:val="0"/>
      <w:marRight w:val="0"/>
      <w:marTop w:val="0"/>
      <w:marBottom w:val="0"/>
      <w:divBdr>
        <w:top w:val="none" w:sz="0" w:space="0" w:color="auto"/>
        <w:left w:val="none" w:sz="0" w:space="0" w:color="auto"/>
        <w:bottom w:val="none" w:sz="0" w:space="0" w:color="auto"/>
        <w:right w:val="none" w:sz="0" w:space="0" w:color="auto"/>
      </w:divBdr>
    </w:div>
    <w:div w:id="1137797814">
      <w:bodyDiv w:val="1"/>
      <w:marLeft w:val="0"/>
      <w:marRight w:val="0"/>
      <w:marTop w:val="0"/>
      <w:marBottom w:val="0"/>
      <w:divBdr>
        <w:top w:val="none" w:sz="0" w:space="0" w:color="auto"/>
        <w:left w:val="none" w:sz="0" w:space="0" w:color="auto"/>
        <w:bottom w:val="none" w:sz="0" w:space="0" w:color="auto"/>
        <w:right w:val="none" w:sz="0" w:space="0" w:color="auto"/>
      </w:divBdr>
    </w:div>
    <w:div w:id="1167867590">
      <w:bodyDiv w:val="1"/>
      <w:marLeft w:val="0"/>
      <w:marRight w:val="0"/>
      <w:marTop w:val="0"/>
      <w:marBottom w:val="0"/>
      <w:divBdr>
        <w:top w:val="none" w:sz="0" w:space="0" w:color="auto"/>
        <w:left w:val="none" w:sz="0" w:space="0" w:color="auto"/>
        <w:bottom w:val="none" w:sz="0" w:space="0" w:color="auto"/>
        <w:right w:val="none" w:sz="0" w:space="0" w:color="auto"/>
      </w:divBdr>
    </w:div>
    <w:div w:id="1186938640">
      <w:bodyDiv w:val="1"/>
      <w:marLeft w:val="0"/>
      <w:marRight w:val="0"/>
      <w:marTop w:val="0"/>
      <w:marBottom w:val="0"/>
      <w:divBdr>
        <w:top w:val="none" w:sz="0" w:space="0" w:color="auto"/>
        <w:left w:val="none" w:sz="0" w:space="0" w:color="auto"/>
        <w:bottom w:val="none" w:sz="0" w:space="0" w:color="auto"/>
        <w:right w:val="none" w:sz="0" w:space="0" w:color="auto"/>
      </w:divBdr>
    </w:div>
    <w:div w:id="1212038214">
      <w:bodyDiv w:val="1"/>
      <w:marLeft w:val="0"/>
      <w:marRight w:val="0"/>
      <w:marTop w:val="0"/>
      <w:marBottom w:val="0"/>
      <w:divBdr>
        <w:top w:val="none" w:sz="0" w:space="0" w:color="auto"/>
        <w:left w:val="none" w:sz="0" w:space="0" w:color="auto"/>
        <w:bottom w:val="none" w:sz="0" w:space="0" w:color="auto"/>
        <w:right w:val="none" w:sz="0" w:space="0" w:color="auto"/>
      </w:divBdr>
    </w:div>
    <w:div w:id="1260334905">
      <w:bodyDiv w:val="1"/>
      <w:marLeft w:val="0"/>
      <w:marRight w:val="0"/>
      <w:marTop w:val="0"/>
      <w:marBottom w:val="0"/>
      <w:divBdr>
        <w:top w:val="none" w:sz="0" w:space="0" w:color="auto"/>
        <w:left w:val="none" w:sz="0" w:space="0" w:color="auto"/>
        <w:bottom w:val="none" w:sz="0" w:space="0" w:color="auto"/>
        <w:right w:val="none" w:sz="0" w:space="0" w:color="auto"/>
      </w:divBdr>
    </w:div>
    <w:div w:id="1294751680">
      <w:bodyDiv w:val="1"/>
      <w:marLeft w:val="0"/>
      <w:marRight w:val="0"/>
      <w:marTop w:val="0"/>
      <w:marBottom w:val="0"/>
      <w:divBdr>
        <w:top w:val="none" w:sz="0" w:space="0" w:color="auto"/>
        <w:left w:val="none" w:sz="0" w:space="0" w:color="auto"/>
        <w:bottom w:val="none" w:sz="0" w:space="0" w:color="auto"/>
        <w:right w:val="none" w:sz="0" w:space="0" w:color="auto"/>
      </w:divBdr>
    </w:div>
    <w:div w:id="1351029373">
      <w:bodyDiv w:val="1"/>
      <w:marLeft w:val="0"/>
      <w:marRight w:val="0"/>
      <w:marTop w:val="0"/>
      <w:marBottom w:val="0"/>
      <w:divBdr>
        <w:top w:val="none" w:sz="0" w:space="0" w:color="auto"/>
        <w:left w:val="none" w:sz="0" w:space="0" w:color="auto"/>
        <w:bottom w:val="none" w:sz="0" w:space="0" w:color="auto"/>
        <w:right w:val="none" w:sz="0" w:space="0" w:color="auto"/>
      </w:divBdr>
    </w:div>
    <w:div w:id="1362903987">
      <w:bodyDiv w:val="1"/>
      <w:marLeft w:val="0"/>
      <w:marRight w:val="0"/>
      <w:marTop w:val="0"/>
      <w:marBottom w:val="0"/>
      <w:divBdr>
        <w:top w:val="none" w:sz="0" w:space="0" w:color="auto"/>
        <w:left w:val="none" w:sz="0" w:space="0" w:color="auto"/>
        <w:bottom w:val="none" w:sz="0" w:space="0" w:color="auto"/>
        <w:right w:val="none" w:sz="0" w:space="0" w:color="auto"/>
      </w:divBdr>
    </w:div>
    <w:div w:id="1369992698">
      <w:bodyDiv w:val="1"/>
      <w:marLeft w:val="0"/>
      <w:marRight w:val="0"/>
      <w:marTop w:val="0"/>
      <w:marBottom w:val="0"/>
      <w:divBdr>
        <w:top w:val="none" w:sz="0" w:space="0" w:color="auto"/>
        <w:left w:val="none" w:sz="0" w:space="0" w:color="auto"/>
        <w:bottom w:val="none" w:sz="0" w:space="0" w:color="auto"/>
        <w:right w:val="none" w:sz="0" w:space="0" w:color="auto"/>
      </w:divBdr>
    </w:div>
    <w:div w:id="1392388175">
      <w:bodyDiv w:val="1"/>
      <w:marLeft w:val="0"/>
      <w:marRight w:val="0"/>
      <w:marTop w:val="0"/>
      <w:marBottom w:val="0"/>
      <w:divBdr>
        <w:top w:val="none" w:sz="0" w:space="0" w:color="auto"/>
        <w:left w:val="none" w:sz="0" w:space="0" w:color="auto"/>
        <w:bottom w:val="none" w:sz="0" w:space="0" w:color="auto"/>
        <w:right w:val="none" w:sz="0" w:space="0" w:color="auto"/>
      </w:divBdr>
    </w:div>
    <w:div w:id="1409418592">
      <w:bodyDiv w:val="1"/>
      <w:marLeft w:val="0"/>
      <w:marRight w:val="0"/>
      <w:marTop w:val="0"/>
      <w:marBottom w:val="0"/>
      <w:divBdr>
        <w:top w:val="none" w:sz="0" w:space="0" w:color="auto"/>
        <w:left w:val="none" w:sz="0" w:space="0" w:color="auto"/>
        <w:bottom w:val="none" w:sz="0" w:space="0" w:color="auto"/>
        <w:right w:val="none" w:sz="0" w:space="0" w:color="auto"/>
      </w:divBdr>
    </w:div>
    <w:div w:id="1410418017">
      <w:bodyDiv w:val="1"/>
      <w:marLeft w:val="0"/>
      <w:marRight w:val="0"/>
      <w:marTop w:val="0"/>
      <w:marBottom w:val="0"/>
      <w:divBdr>
        <w:top w:val="none" w:sz="0" w:space="0" w:color="auto"/>
        <w:left w:val="none" w:sz="0" w:space="0" w:color="auto"/>
        <w:bottom w:val="none" w:sz="0" w:space="0" w:color="auto"/>
        <w:right w:val="none" w:sz="0" w:space="0" w:color="auto"/>
      </w:divBdr>
    </w:div>
    <w:div w:id="1412847911">
      <w:bodyDiv w:val="1"/>
      <w:marLeft w:val="0"/>
      <w:marRight w:val="0"/>
      <w:marTop w:val="0"/>
      <w:marBottom w:val="0"/>
      <w:divBdr>
        <w:top w:val="none" w:sz="0" w:space="0" w:color="auto"/>
        <w:left w:val="none" w:sz="0" w:space="0" w:color="auto"/>
        <w:bottom w:val="none" w:sz="0" w:space="0" w:color="auto"/>
        <w:right w:val="none" w:sz="0" w:space="0" w:color="auto"/>
      </w:divBdr>
    </w:div>
    <w:div w:id="1452244770">
      <w:bodyDiv w:val="1"/>
      <w:marLeft w:val="0"/>
      <w:marRight w:val="0"/>
      <w:marTop w:val="0"/>
      <w:marBottom w:val="0"/>
      <w:divBdr>
        <w:top w:val="none" w:sz="0" w:space="0" w:color="auto"/>
        <w:left w:val="none" w:sz="0" w:space="0" w:color="auto"/>
        <w:bottom w:val="none" w:sz="0" w:space="0" w:color="auto"/>
        <w:right w:val="none" w:sz="0" w:space="0" w:color="auto"/>
      </w:divBdr>
    </w:div>
    <w:div w:id="1477920258">
      <w:bodyDiv w:val="1"/>
      <w:marLeft w:val="0"/>
      <w:marRight w:val="0"/>
      <w:marTop w:val="0"/>
      <w:marBottom w:val="0"/>
      <w:divBdr>
        <w:top w:val="none" w:sz="0" w:space="0" w:color="auto"/>
        <w:left w:val="none" w:sz="0" w:space="0" w:color="auto"/>
        <w:bottom w:val="none" w:sz="0" w:space="0" w:color="auto"/>
        <w:right w:val="none" w:sz="0" w:space="0" w:color="auto"/>
      </w:divBdr>
    </w:div>
    <w:div w:id="1496456182">
      <w:bodyDiv w:val="1"/>
      <w:marLeft w:val="0"/>
      <w:marRight w:val="0"/>
      <w:marTop w:val="0"/>
      <w:marBottom w:val="0"/>
      <w:divBdr>
        <w:top w:val="none" w:sz="0" w:space="0" w:color="auto"/>
        <w:left w:val="none" w:sz="0" w:space="0" w:color="auto"/>
        <w:bottom w:val="none" w:sz="0" w:space="0" w:color="auto"/>
        <w:right w:val="none" w:sz="0" w:space="0" w:color="auto"/>
      </w:divBdr>
    </w:div>
    <w:div w:id="1502237314">
      <w:bodyDiv w:val="1"/>
      <w:marLeft w:val="0"/>
      <w:marRight w:val="0"/>
      <w:marTop w:val="0"/>
      <w:marBottom w:val="0"/>
      <w:divBdr>
        <w:top w:val="none" w:sz="0" w:space="0" w:color="auto"/>
        <w:left w:val="none" w:sz="0" w:space="0" w:color="auto"/>
        <w:bottom w:val="none" w:sz="0" w:space="0" w:color="auto"/>
        <w:right w:val="none" w:sz="0" w:space="0" w:color="auto"/>
      </w:divBdr>
    </w:div>
    <w:div w:id="1557862192">
      <w:bodyDiv w:val="1"/>
      <w:marLeft w:val="0"/>
      <w:marRight w:val="0"/>
      <w:marTop w:val="0"/>
      <w:marBottom w:val="0"/>
      <w:divBdr>
        <w:top w:val="none" w:sz="0" w:space="0" w:color="auto"/>
        <w:left w:val="none" w:sz="0" w:space="0" w:color="auto"/>
        <w:bottom w:val="none" w:sz="0" w:space="0" w:color="auto"/>
        <w:right w:val="none" w:sz="0" w:space="0" w:color="auto"/>
      </w:divBdr>
    </w:div>
    <w:div w:id="1565023707">
      <w:bodyDiv w:val="1"/>
      <w:marLeft w:val="0"/>
      <w:marRight w:val="0"/>
      <w:marTop w:val="0"/>
      <w:marBottom w:val="0"/>
      <w:divBdr>
        <w:top w:val="none" w:sz="0" w:space="0" w:color="auto"/>
        <w:left w:val="none" w:sz="0" w:space="0" w:color="auto"/>
        <w:bottom w:val="none" w:sz="0" w:space="0" w:color="auto"/>
        <w:right w:val="none" w:sz="0" w:space="0" w:color="auto"/>
      </w:divBdr>
    </w:div>
    <w:div w:id="1604142083">
      <w:bodyDiv w:val="1"/>
      <w:marLeft w:val="0"/>
      <w:marRight w:val="0"/>
      <w:marTop w:val="0"/>
      <w:marBottom w:val="0"/>
      <w:divBdr>
        <w:top w:val="none" w:sz="0" w:space="0" w:color="auto"/>
        <w:left w:val="none" w:sz="0" w:space="0" w:color="auto"/>
        <w:bottom w:val="none" w:sz="0" w:space="0" w:color="auto"/>
        <w:right w:val="none" w:sz="0" w:space="0" w:color="auto"/>
      </w:divBdr>
    </w:div>
    <w:div w:id="1636177928">
      <w:bodyDiv w:val="1"/>
      <w:marLeft w:val="0"/>
      <w:marRight w:val="0"/>
      <w:marTop w:val="0"/>
      <w:marBottom w:val="0"/>
      <w:divBdr>
        <w:top w:val="none" w:sz="0" w:space="0" w:color="auto"/>
        <w:left w:val="none" w:sz="0" w:space="0" w:color="auto"/>
        <w:bottom w:val="none" w:sz="0" w:space="0" w:color="auto"/>
        <w:right w:val="none" w:sz="0" w:space="0" w:color="auto"/>
      </w:divBdr>
    </w:div>
    <w:div w:id="1644308569">
      <w:bodyDiv w:val="1"/>
      <w:marLeft w:val="0"/>
      <w:marRight w:val="0"/>
      <w:marTop w:val="0"/>
      <w:marBottom w:val="0"/>
      <w:divBdr>
        <w:top w:val="none" w:sz="0" w:space="0" w:color="auto"/>
        <w:left w:val="none" w:sz="0" w:space="0" w:color="auto"/>
        <w:bottom w:val="none" w:sz="0" w:space="0" w:color="auto"/>
        <w:right w:val="none" w:sz="0" w:space="0" w:color="auto"/>
      </w:divBdr>
    </w:div>
    <w:div w:id="1692491980">
      <w:bodyDiv w:val="1"/>
      <w:marLeft w:val="0"/>
      <w:marRight w:val="0"/>
      <w:marTop w:val="0"/>
      <w:marBottom w:val="0"/>
      <w:divBdr>
        <w:top w:val="none" w:sz="0" w:space="0" w:color="auto"/>
        <w:left w:val="none" w:sz="0" w:space="0" w:color="auto"/>
        <w:bottom w:val="none" w:sz="0" w:space="0" w:color="auto"/>
        <w:right w:val="none" w:sz="0" w:space="0" w:color="auto"/>
      </w:divBdr>
    </w:div>
    <w:div w:id="1726755618">
      <w:bodyDiv w:val="1"/>
      <w:marLeft w:val="0"/>
      <w:marRight w:val="0"/>
      <w:marTop w:val="0"/>
      <w:marBottom w:val="0"/>
      <w:divBdr>
        <w:top w:val="none" w:sz="0" w:space="0" w:color="auto"/>
        <w:left w:val="none" w:sz="0" w:space="0" w:color="auto"/>
        <w:bottom w:val="none" w:sz="0" w:space="0" w:color="auto"/>
        <w:right w:val="none" w:sz="0" w:space="0" w:color="auto"/>
      </w:divBdr>
    </w:div>
    <w:div w:id="1745102476">
      <w:bodyDiv w:val="1"/>
      <w:marLeft w:val="0"/>
      <w:marRight w:val="0"/>
      <w:marTop w:val="0"/>
      <w:marBottom w:val="0"/>
      <w:divBdr>
        <w:top w:val="none" w:sz="0" w:space="0" w:color="auto"/>
        <w:left w:val="none" w:sz="0" w:space="0" w:color="auto"/>
        <w:bottom w:val="none" w:sz="0" w:space="0" w:color="auto"/>
        <w:right w:val="none" w:sz="0" w:space="0" w:color="auto"/>
      </w:divBdr>
    </w:div>
    <w:div w:id="1765684315">
      <w:bodyDiv w:val="1"/>
      <w:marLeft w:val="0"/>
      <w:marRight w:val="0"/>
      <w:marTop w:val="0"/>
      <w:marBottom w:val="0"/>
      <w:divBdr>
        <w:top w:val="none" w:sz="0" w:space="0" w:color="auto"/>
        <w:left w:val="none" w:sz="0" w:space="0" w:color="auto"/>
        <w:bottom w:val="none" w:sz="0" w:space="0" w:color="auto"/>
        <w:right w:val="none" w:sz="0" w:space="0" w:color="auto"/>
      </w:divBdr>
    </w:div>
    <w:div w:id="1780638972">
      <w:bodyDiv w:val="1"/>
      <w:marLeft w:val="0"/>
      <w:marRight w:val="0"/>
      <w:marTop w:val="0"/>
      <w:marBottom w:val="0"/>
      <w:divBdr>
        <w:top w:val="none" w:sz="0" w:space="0" w:color="auto"/>
        <w:left w:val="none" w:sz="0" w:space="0" w:color="auto"/>
        <w:bottom w:val="none" w:sz="0" w:space="0" w:color="auto"/>
        <w:right w:val="none" w:sz="0" w:space="0" w:color="auto"/>
      </w:divBdr>
    </w:div>
    <w:div w:id="1789545244">
      <w:bodyDiv w:val="1"/>
      <w:marLeft w:val="0"/>
      <w:marRight w:val="0"/>
      <w:marTop w:val="0"/>
      <w:marBottom w:val="0"/>
      <w:divBdr>
        <w:top w:val="none" w:sz="0" w:space="0" w:color="auto"/>
        <w:left w:val="none" w:sz="0" w:space="0" w:color="auto"/>
        <w:bottom w:val="none" w:sz="0" w:space="0" w:color="auto"/>
        <w:right w:val="none" w:sz="0" w:space="0" w:color="auto"/>
      </w:divBdr>
    </w:div>
    <w:div w:id="1795438088">
      <w:bodyDiv w:val="1"/>
      <w:marLeft w:val="0"/>
      <w:marRight w:val="0"/>
      <w:marTop w:val="0"/>
      <w:marBottom w:val="0"/>
      <w:divBdr>
        <w:top w:val="none" w:sz="0" w:space="0" w:color="auto"/>
        <w:left w:val="none" w:sz="0" w:space="0" w:color="auto"/>
        <w:bottom w:val="none" w:sz="0" w:space="0" w:color="auto"/>
        <w:right w:val="none" w:sz="0" w:space="0" w:color="auto"/>
      </w:divBdr>
    </w:div>
    <w:div w:id="1808619911">
      <w:bodyDiv w:val="1"/>
      <w:marLeft w:val="0"/>
      <w:marRight w:val="0"/>
      <w:marTop w:val="0"/>
      <w:marBottom w:val="0"/>
      <w:divBdr>
        <w:top w:val="none" w:sz="0" w:space="0" w:color="auto"/>
        <w:left w:val="none" w:sz="0" w:space="0" w:color="auto"/>
        <w:bottom w:val="none" w:sz="0" w:space="0" w:color="auto"/>
        <w:right w:val="none" w:sz="0" w:space="0" w:color="auto"/>
      </w:divBdr>
    </w:div>
    <w:div w:id="1814056269">
      <w:bodyDiv w:val="1"/>
      <w:marLeft w:val="0"/>
      <w:marRight w:val="0"/>
      <w:marTop w:val="0"/>
      <w:marBottom w:val="0"/>
      <w:divBdr>
        <w:top w:val="none" w:sz="0" w:space="0" w:color="auto"/>
        <w:left w:val="none" w:sz="0" w:space="0" w:color="auto"/>
        <w:bottom w:val="none" w:sz="0" w:space="0" w:color="auto"/>
        <w:right w:val="none" w:sz="0" w:space="0" w:color="auto"/>
      </w:divBdr>
    </w:div>
    <w:div w:id="1825856470">
      <w:bodyDiv w:val="1"/>
      <w:marLeft w:val="0"/>
      <w:marRight w:val="0"/>
      <w:marTop w:val="0"/>
      <w:marBottom w:val="0"/>
      <w:divBdr>
        <w:top w:val="none" w:sz="0" w:space="0" w:color="auto"/>
        <w:left w:val="none" w:sz="0" w:space="0" w:color="auto"/>
        <w:bottom w:val="none" w:sz="0" w:space="0" w:color="auto"/>
        <w:right w:val="none" w:sz="0" w:space="0" w:color="auto"/>
      </w:divBdr>
    </w:div>
    <w:div w:id="1835413165">
      <w:bodyDiv w:val="1"/>
      <w:marLeft w:val="0"/>
      <w:marRight w:val="0"/>
      <w:marTop w:val="0"/>
      <w:marBottom w:val="0"/>
      <w:divBdr>
        <w:top w:val="none" w:sz="0" w:space="0" w:color="auto"/>
        <w:left w:val="none" w:sz="0" w:space="0" w:color="auto"/>
        <w:bottom w:val="none" w:sz="0" w:space="0" w:color="auto"/>
        <w:right w:val="none" w:sz="0" w:space="0" w:color="auto"/>
      </w:divBdr>
    </w:div>
    <w:div w:id="1841046279">
      <w:bodyDiv w:val="1"/>
      <w:marLeft w:val="0"/>
      <w:marRight w:val="0"/>
      <w:marTop w:val="0"/>
      <w:marBottom w:val="0"/>
      <w:divBdr>
        <w:top w:val="none" w:sz="0" w:space="0" w:color="auto"/>
        <w:left w:val="none" w:sz="0" w:space="0" w:color="auto"/>
        <w:bottom w:val="none" w:sz="0" w:space="0" w:color="auto"/>
        <w:right w:val="none" w:sz="0" w:space="0" w:color="auto"/>
      </w:divBdr>
    </w:div>
    <w:div w:id="1860318258">
      <w:bodyDiv w:val="1"/>
      <w:marLeft w:val="0"/>
      <w:marRight w:val="0"/>
      <w:marTop w:val="0"/>
      <w:marBottom w:val="0"/>
      <w:divBdr>
        <w:top w:val="none" w:sz="0" w:space="0" w:color="auto"/>
        <w:left w:val="none" w:sz="0" w:space="0" w:color="auto"/>
        <w:bottom w:val="none" w:sz="0" w:space="0" w:color="auto"/>
        <w:right w:val="none" w:sz="0" w:space="0" w:color="auto"/>
      </w:divBdr>
    </w:div>
    <w:div w:id="1872500231">
      <w:bodyDiv w:val="1"/>
      <w:marLeft w:val="0"/>
      <w:marRight w:val="0"/>
      <w:marTop w:val="0"/>
      <w:marBottom w:val="0"/>
      <w:divBdr>
        <w:top w:val="none" w:sz="0" w:space="0" w:color="auto"/>
        <w:left w:val="none" w:sz="0" w:space="0" w:color="auto"/>
        <w:bottom w:val="none" w:sz="0" w:space="0" w:color="auto"/>
        <w:right w:val="none" w:sz="0" w:space="0" w:color="auto"/>
      </w:divBdr>
    </w:div>
    <w:div w:id="1875539780">
      <w:bodyDiv w:val="1"/>
      <w:marLeft w:val="0"/>
      <w:marRight w:val="0"/>
      <w:marTop w:val="0"/>
      <w:marBottom w:val="0"/>
      <w:divBdr>
        <w:top w:val="none" w:sz="0" w:space="0" w:color="auto"/>
        <w:left w:val="none" w:sz="0" w:space="0" w:color="auto"/>
        <w:bottom w:val="none" w:sz="0" w:space="0" w:color="auto"/>
        <w:right w:val="none" w:sz="0" w:space="0" w:color="auto"/>
      </w:divBdr>
    </w:div>
    <w:div w:id="1899003760">
      <w:bodyDiv w:val="1"/>
      <w:marLeft w:val="0"/>
      <w:marRight w:val="0"/>
      <w:marTop w:val="0"/>
      <w:marBottom w:val="0"/>
      <w:divBdr>
        <w:top w:val="none" w:sz="0" w:space="0" w:color="auto"/>
        <w:left w:val="none" w:sz="0" w:space="0" w:color="auto"/>
        <w:bottom w:val="none" w:sz="0" w:space="0" w:color="auto"/>
        <w:right w:val="none" w:sz="0" w:space="0" w:color="auto"/>
      </w:divBdr>
    </w:div>
    <w:div w:id="1908150671">
      <w:bodyDiv w:val="1"/>
      <w:marLeft w:val="0"/>
      <w:marRight w:val="0"/>
      <w:marTop w:val="0"/>
      <w:marBottom w:val="0"/>
      <w:divBdr>
        <w:top w:val="none" w:sz="0" w:space="0" w:color="auto"/>
        <w:left w:val="none" w:sz="0" w:space="0" w:color="auto"/>
        <w:bottom w:val="none" w:sz="0" w:space="0" w:color="auto"/>
        <w:right w:val="none" w:sz="0" w:space="0" w:color="auto"/>
      </w:divBdr>
    </w:div>
    <w:div w:id="1922982591">
      <w:bodyDiv w:val="1"/>
      <w:marLeft w:val="0"/>
      <w:marRight w:val="0"/>
      <w:marTop w:val="0"/>
      <w:marBottom w:val="0"/>
      <w:divBdr>
        <w:top w:val="none" w:sz="0" w:space="0" w:color="auto"/>
        <w:left w:val="none" w:sz="0" w:space="0" w:color="auto"/>
        <w:bottom w:val="none" w:sz="0" w:space="0" w:color="auto"/>
        <w:right w:val="none" w:sz="0" w:space="0" w:color="auto"/>
      </w:divBdr>
    </w:div>
    <w:div w:id="1977250229">
      <w:bodyDiv w:val="1"/>
      <w:marLeft w:val="0"/>
      <w:marRight w:val="0"/>
      <w:marTop w:val="0"/>
      <w:marBottom w:val="0"/>
      <w:divBdr>
        <w:top w:val="none" w:sz="0" w:space="0" w:color="auto"/>
        <w:left w:val="none" w:sz="0" w:space="0" w:color="auto"/>
        <w:bottom w:val="none" w:sz="0" w:space="0" w:color="auto"/>
        <w:right w:val="none" w:sz="0" w:space="0" w:color="auto"/>
      </w:divBdr>
    </w:div>
    <w:div w:id="1994992649">
      <w:bodyDiv w:val="1"/>
      <w:marLeft w:val="0"/>
      <w:marRight w:val="0"/>
      <w:marTop w:val="0"/>
      <w:marBottom w:val="0"/>
      <w:divBdr>
        <w:top w:val="none" w:sz="0" w:space="0" w:color="auto"/>
        <w:left w:val="none" w:sz="0" w:space="0" w:color="auto"/>
        <w:bottom w:val="none" w:sz="0" w:space="0" w:color="auto"/>
        <w:right w:val="none" w:sz="0" w:space="0" w:color="auto"/>
      </w:divBdr>
    </w:div>
    <w:div w:id="2025208340">
      <w:bodyDiv w:val="1"/>
      <w:marLeft w:val="0"/>
      <w:marRight w:val="0"/>
      <w:marTop w:val="0"/>
      <w:marBottom w:val="0"/>
      <w:divBdr>
        <w:top w:val="none" w:sz="0" w:space="0" w:color="auto"/>
        <w:left w:val="none" w:sz="0" w:space="0" w:color="auto"/>
        <w:bottom w:val="none" w:sz="0" w:space="0" w:color="auto"/>
        <w:right w:val="none" w:sz="0" w:space="0" w:color="auto"/>
      </w:divBdr>
    </w:div>
    <w:div w:id="2034723786">
      <w:bodyDiv w:val="1"/>
      <w:marLeft w:val="0"/>
      <w:marRight w:val="0"/>
      <w:marTop w:val="0"/>
      <w:marBottom w:val="0"/>
      <w:divBdr>
        <w:top w:val="none" w:sz="0" w:space="0" w:color="auto"/>
        <w:left w:val="none" w:sz="0" w:space="0" w:color="auto"/>
        <w:bottom w:val="none" w:sz="0" w:space="0" w:color="auto"/>
        <w:right w:val="none" w:sz="0" w:space="0" w:color="auto"/>
      </w:divBdr>
    </w:div>
    <w:div w:id="2069378397">
      <w:bodyDiv w:val="1"/>
      <w:marLeft w:val="0"/>
      <w:marRight w:val="0"/>
      <w:marTop w:val="0"/>
      <w:marBottom w:val="0"/>
      <w:divBdr>
        <w:top w:val="none" w:sz="0" w:space="0" w:color="auto"/>
        <w:left w:val="none" w:sz="0" w:space="0" w:color="auto"/>
        <w:bottom w:val="none" w:sz="0" w:space="0" w:color="auto"/>
        <w:right w:val="none" w:sz="0" w:space="0" w:color="auto"/>
      </w:divBdr>
    </w:div>
    <w:div w:id="2071538448">
      <w:bodyDiv w:val="1"/>
      <w:marLeft w:val="0"/>
      <w:marRight w:val="0"/>
      <w:marTop w:val="0"/>
      <w:marBottom w:val="0"/>
      <w:divBdr>
        <w:top w:val="none" w:sz="0" w:space="0" w:color="auto"/>
        <w:left w:val="none" w:sz="0" w:space="0" w:color="auto"/>
        <w:bottom w:val="none" w:sz="0" w:space="0" w:color="auto"/>
        <w:right w:val="none" w:sz="0" w:space="0" w:color="auto"/>
      </w:divBdr>
    </w:div>
    <w:div w:id="2080245993">
      <w:bodyDiv w:val="1"/>
      <w:marLeft w:val="0"/>
      <w:marRight w:val="0"/>
      <w:marTop w:val="0"/>
      <w:marBottom w:val="0"/>
      <w:divBdr>
        <w:top w:val="none" w:sz="0" w:space="0" w:color="auto"/>
        <w:left w:val="none" w:sz="0" w:space="0" w:color="auto"/>
        <w:bottom w:val="none" w:sz="0" w:space="0" w:color="auto"/>
        <w:right w:val="none" w:sz="0" w:space="0" w:color="auto"/>
      </w:divBdr>
    </w:div>
    <w:div w:id="2087872348">
      <w:bodyDiv w:val="1"/>
      <w:marLeft w:val="0"/>
      <w:marRight w:val="0"/>
      <w:marTop w:val="0"/>
      <w:marBottom w:val="0"/>
      <w:divBdr>
        <w:top w:val="none" w:sz="0" w:space="0" w:color="auto"/>
        <w:left w:val="none" w:sz="0" w:space="0" w:color="auto"/>
        <w:bottom w:val="none" w:sz="0" w:space="0" w:color="auto"/>
        <w:right w:val="none" w:sz="0" w:space="0" w:color="auto"/>
      </w:divBdr>
    </w:div>
    <w:div w:id="208799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Jeg93</b:Tag>
    <b:SourceType>JournalArticle</b:SourceType>
    <b:Guid>{AB29FE56-6755-46CE-BFBF-A619FB6C30F0}</b:Guid>
    <b:Title>Returns to Buying Winners and Selling Losers: Implications for Stock Market Efficiency</b:Title>
    <b:Year>1993</b:Year>
    <b:Author>
      <b:Author>
        <b:NameList>
          <b:Person>
            <b:Last>Jegadeesh</b:Last>
            <b:First>N.,</b:First>
            <b:Middle>Titman, S.</b:Middle>
          </b:Person>
        </b:NameList>
      </b:Author>
    </b:Author>
    <b:JournalName>The Journal of Finance</b:JournalName>
    <b:Pages>65–91</b:Pages>
    <b:RefOrder>1</b:RefOrder>
  </b:Source>
  <b:Source>
    <b:Tag>Dan16</b:Tag>
    <b:SourceType>JournalArticle</b:SourceType>
    <b:Guid>{EC34BADC-9CAF-4E01-8B05-E417DFD0D27B}</b:Guid>
    <b:Author>
      <b:Author>
        <b:NameList>
          <b:Person>
            <b:Last>Daniel</b:Last>
            <b:First>K.,</b:First>
            <b:Middle>Moskowitz, T. J.</b:Middle>
          </b:Person>
        </b:NameList>
      </b:Author>
    </b:Author>
    <b:Title>Momentum crashes</b:Title>
    <b:JournalName>Journal of Financial Economics</b:JournalName>
    <b:Year>2016</b:Year>
    <b:Pages>221-247</b:Pages>
    <b:RefOrder>2</b:RefOrder>
  </b:Source>
  <b:Source>
    <b:Tag>Lóp18</b:Tag>
    <b:SourceType>Book</b:SourceType>
    <b:Guid>{7076E4B0-4743-4E94-A70E-DC457BBE7C8C}</b:Guid>
    <b:Title>Advances in Financial Machine Learning</b:Title>
    <b:Year>2018</b:Year>
    <b:Author>
      <b:Author>
        <b:NameList>
          <b:Person>
            <b:Last>López de Prado</b:Last>
            <b:First>Marcos</b:First>
          </b:Person>
        </b:NameList>
      </b:Author>
    </b:Author>
    <b:Publisher>Wiley</b:Publisher>
    <b:RefOrder>3</b:RefOrder>
  </b:Source>
  <b:Source>
    <b:Tag>Lua25</b:Tag>
    <b:SourceType>JournalArticle</b:SourceType>
    <b:Guid>{CA9434D1-E5E8-4D23-AE8F-03312E73AE7C}</b:Guid>
    <b:Title>Automated regime classification in multidimensional time series data using sliced Wasserstein k-means clustering</b:Title>
    <b:Year>2025</b:Year>
    <b:JournalName>Data Science in Finance and Economics</b:JournalName>
    <b:Pages>387–418</b:Pages>
    <b:Author>
      <b:Author>
        <b:NameList>
          <b:Person>
            <b:Last>Luan</b:Last>
            <b:First>Q.</b:First>
          </b:Person>
          <b:Person>
            <b:Last>Hamp</b:Last>
            <b:First>J.</b:First>
          </b:Person>
        </b:NameList>
      </b:Author>
    </b:Author>
    <b:RefOrder>6</b:RefOrder>
  </b:Source>
  <b:Source>
    <b:Tag>Asl25</b:Tag>
    <b:SourceType>JournalArticle</b:SourceType>
    <b:Guid>{7CF3807C-F4CD-46E5-A17A-1D0182B2FCAA}</b:Guid>
    <b:Author>
      <b:Author>
        <b:NameList>
          <b:Person>
            <b:Last>Aslam</b:Last>
            <b:First>B.</b:First>
          </b:Person>
        </b:NameList>
      </b:Author>
    </b:Author>
    <b:Title>Identifying optimistic stocks with K-means clustering algorithm</b:Title>
    <b:JournalName>International Review of Economics &amp; Finance</b:JournalName>
    <b:Year>2025</b:Year>
    <b:Pages>104579</b:Pages>
    <b:RefOrder>4</b:RefOrder>
  </b:Source>
  <b:Source>
    <b:Tag>Bin20</b:Tag>
    <b:SourceType>JournalArticle</b:SourceType>
    <b:Guid>{E2A39D54-AC95-4014-B963-668CFCA1C026}</b:Guid>
    <b:Title>K-means stock clustering analysis based on historical price movements and financial ratios (Senior thesis)</b:Title>
    <b:JournalName>Claremont McKenna College</b:JournalName>
    <b:Year>2020</b:Year>
    <b:Author>
      <b:Author>
        <b:NameList>
          <b:Person>
            <b:Last>Bin</b:Last>
            <b:First>S.</b:First>
          </b:Person>
        </b:NameList>
      </b:Author>
    </b:Author>
    <b:RefOrder>8</b:RefOrder>
  </b:Source>
  <b:Source>
    <b:Tag>Nyf24</b:Tag>
    <b:SourceType>JournalArticle</b:SourceType>
    <b:Guid>{BC22916D-6AC9-44A4-A47B-C8487F3DBCED}</b:Guid>
    <b:Title>K-means clustering with Mahalanobis distance for stock classification into value and growth portfolios (Bachelor’s thesis)</b:Title>
    <b:JournalName>Zurich University of Applied Sciences (ZHAW)</b:JournalName>
    <b:Year>2024</b:Year>
    <b:Author>
      <b:Author>
        <b:NameList>
          <b:Person>
            <b:Last>Nyffeler</b:Last>
            <b:First>Lionel</b:First>
          </b:Person>
        </b:NameList>
      </b:Author>
    </b:Author>
    <b:RefOrder>7</b:RefOrder>
  </b:Source>
  <b:Source>
    <b:Tag>Shi24</b:Tag>
    <b:SourceType>JournalArticle</b:SourceType>
    <b:Guid>{32CD9BD3-82F5-49B4-B220-86C58DBE7078}</b:Guid>
    <b:Author>
      <b:Author>
        <b:NameList>
          <b:Person>
            <b:Last>Shiraj</b:Last>
            <b:First>M. M. B.</b:First>
          </b:Person>
          <b:Person>
            <b:Last>Rahman</b:Last>
            <b:First>M. M.</b:First>
          </b:Person>
          <b:Person>
            <b:Last>Al-Imran</b:Last>
            <b:First>M.</b:First>
          </b:Person>
          <b:Person>
            <b:Last>Liza</b:Last>
            <b:First>M. Z. A.</b:First>
          </b:Person>
          <b:Person>
            <b:Last>Murshed</b:Last>
            <b:First>M.M.</b:First>
          </b:Person>
          <b:Person>
            <b:Last>Akhter</b:Last>
            <b:First>N.</b:First>
          </b:Person>
        </b:NameList>
      </b:Author>
    </b:Author>
    <b:Title>Anomaly detection in financial time series data via mapper algorithm and DBSCAN clustering</b:Title>
    <b:JournalName>World Journal of Advanced Engineering Technology and Sciences</b:JournalName>
    <b:Year>2024</b:Year>
    <b:Pages>70-84</b:Pages>
    <b:RefOrder>5</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CE0F780B-CA58-4820-95C0-813315D68D4A}">
  <ds:schemaRefs>
    <ds:schemaRef ds:uri="http://schemas.openxmlformats.org/officeDocument/2006/bibliography"/>
  </ds:schemaRefs>
</ds:datastoreItem>
</file>

<file path=customXml/itemProps4.xml><?xml version="1.0" encoding="utf-8"?>
<ds:datastoreItem xmlns:ds="http://schemas.openxmlformats.org/officeDocument/2006/customXml" ds:itemID="{76AF1F18-BD40-4DEA-81CE-A8C571440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4788</Words>
  <Characters>26339</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31065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marcel espejo cuenca</cp:lastModifiedBy>
  <cp:revision>3</cp:revision>
  <cp:lastPrinted>2019-08-05T13:11:00Z</cp:lastPrinted>
  <dcterms:created xsi:type="dcterms:W3CDTF">2026-04-15T17:46:00Z</dcterms:created>
  <dcterms:modified xsi:type="dcterms:W3CDTF">2026-04-15T18:13:00Z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