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Collection de recherches munies de dons, 17000 jeux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Inventaire = un fichier excel avec 12000 lignes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Analyser et préparer la mise en bd du fichier (regarder comment lire un fichier excel et faire un tableau structuré en python ou php =&gt; pr lire un fichier excel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 barre peut pas être un id ; Prévoir des rôles dans la base de données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Fichier qui peut contenir des erreurs , vérifier si les A sont uniques / date de parution fin vide. Partie nettoyage sous forme de prog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Site : Afficher une fiche de jeu, afficher la liste des jeux, rechercher un jeu, créer une nouvelle fiche/modif et supprimer, faire un site qui peut intégrer la bd (mangoDB)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Site géré les utilisateurs qui ont des rôles qui ont des permissions, on doit se connecter.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Pouvoir rajouter des champs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(Bordgamegeek) =&gt; API on peut récup la fiche du jeu /Trictrac/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web, dire bonjour a la base de donnes, recherche simple par titre auteur et date, consulter la fiche d’un jeu (page de consultation avant la page de recherche), p</w:t>
        <w:tab/>
        <w:t xml:space="preserve">ge d’ajout /suppression.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Faire un prog capable de lire un fichier excel et afficher le contenu de la table etc.. en python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Utilisateurs </w:t>
        <w:tab/>
        <w:tab/>
        <w:tab/>
        <w:t xml:space="preserve">Rôles</w:t>
        <w:tab/>
        <w:tab/>
        <w:tab/>
        <w:t xml:space="preserve">Permissions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Créer Fichier/Ajouter remarque/Modif fichier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Super fiche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Dubacq —&gt; Lecteur</w:t>
        <w:tab/>
        <w:tab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-&gt; Gestionnaire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—&gt; Admin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Rôles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Permissions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dubacq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Lecteur/Gestionnaire/Admin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Créer fichier/ ajouter remarque/ Modif fichier/ Supprimer fichier/ Lire Fichier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BD : Pouvoir mettre l’image d’un jeu( certains jeux n’ont pas d’img)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Vérif les permissions de chaque utilisateur après chaque action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Roles : quelqu’un qui s’occupe du logiciel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 de collection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1qui consulte la collection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Installer un serveur pour pouvoir faire du php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Section du site : mentions légales, contacter l’hébergeur du site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Page listing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Page édition/ modif/ super pour les personnes attachées à un jeu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Tables vides =&gt; crée une table où redondancem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Association jeu et éditeur = date de parution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Boîte /utilisateur/ jeu /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