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6C25" w14:textId="77777777" w:rsidR="000B0161" w:rsidRPr="00D02286" w:rsidRDefault="00000000">
      <w:pPr>
        <w:pStyle w:val="Heading1"/>
        <w:spacing w:line="480" w:lineRule="auto"/>
        <w:rPr>
          <w:rFonts w:ascii="Times New Roman" w:hAnsi="Times New Roman" w:cs="Times New Roman"/>
          <w:sz w:val="24"/>
          <w:szCs w:val="24"/>
        </w:rPr>
      </w:pPr>
      <w:r w:rsidRPr="00D02286">
        <w:rPr>
          <w:rFonts w:ascii="Times New Roman" w:hAnsi="Times New Roman" w:cs="Times New Roman"/>
          <w:sz w:val="24"/>
          <w:szCs w:val="24"/>
        </w:rPr>
        <w:t>Case Study: Wave Computing Philippines and the MIPS Open Initiative — Advancing RISC Architecture in the Philippines</w:t>
      </w:r>
    </w:p>
    <w:p w14:paraId="31C89AFD" w14:textId="5BEA351A" w:rsidR="000B0161" w:rsidRPr="00D02286" w:rsidRDefault="00887811">
      <w:pPr>
        <w:pStyle w:val="Heading2"/>
        <w:rPr>
          <w:rFonts w:ascii="Times New Roman" w:hAnsi="Times New Roman" w:cs="Times New Roman"/>
          <w:sz w:val="24"/>
          <w:szCs w:val="24"/>
        </w:rPr>
      </w:pPr>
      <w:r w:rsidRPr="00D02286">
        <w:rPr>
          <w:rFonts w:ascii="Times New Roman" w:hAnsi="Times New Roman" w:cs="Times New Roman"/>
          <w:sz w:val="24"/>
          <w:szCs w:val="24"/>
        </w:rPr>
        <w:t>I</w:t>
      </w:r>
      <w:r w:rsidR="00000000" w:rsidRPr="00D02286">
        <w:rPr>
          <w:rFonts w:ascii="Times New Roman" w:hAnsi="Times New Roman" w:cs="Times New Roman"/>
          <w:sz w:val="24"/>
          <w:szCs w:val="24"/>
        </w:rPr>
        <w:t>. Background</w:t>
      </w:r>
    </w:p>
    <w:p w14:paraId="77EEA3B0" w14:textId="77777777" w:rsidR="000B0161" w:rsidRPr="00D02286" w:rsidRDefault="00000000">
      <w:pPr>
        <w:spacing w:line="480" w:lineRule="auto"/>
        <w:rPr>
          <w:rFonts w:cs="Times New Roman"/>
          <w:szCs w:val="24"/>
        </w:rPr>
      </w:pPr>
      <w:r w:rsidRPr="00D02286">
        <w:rPr>
          <w:rFonts w:cs="Times New Roman"/>
          <w:szCs w:val="24"/>
        </w:rPr>
        <w:t>Wave Computing, founded in 2010 in the United States, is a global leader in artificial intelligence (AI) and semiconductor innovation. The company is best known for its groundbreaking work on dataflow-based AI processors and its ownership of the MIPS (Microprocessor without Interlocked Pipeline Stages) architecture, a core design rooted in the Reduced Instruction Set Computer (RISC) philosophy. The RISC design emphasizes simplicity, speed, and efficiency by using a smaller, optimized set of instructions that can execute faster compared to the more complex instruction sets found in CISC (Complex Instruction Set Computer) architectures like Intel’s x86.</w:t>
      </w:r>
    </w:p>
    <w:p w14:paraId="190A9798" w14:textId="77777777" w:rsidR="000B0161" w:rsidRPr="00D02286" w:rsidRDefault="00000000">
      <w:pPr>
        <w:spacing w:line="480" w:lineRule="auto"/>
        <w:rPr>
          <w:rFonts w:cs="Times New Roman"/>
          <w:szCs w:val="24"/>
        </w:rPr>
      </w:pPr>
      <w:r w:rsidRPr="00D02286">
        <w:rPr>
          <w:rFonts w:cs="Times New Roman"/>
          <w:szCs w:val="24"/>
        </w:rPr>
        <w:t>In 2019, Wave Computing expanded its vision to the Philippines through the launch of the MIPS Open Initiative. This program, created in partnership with the Department of Science and Technology (DOST) and the Department of Trade and Industry (DTI), aimed to democratize access to processor design technologies. By making MIPS architecture open-source, Wave Computing empowered Filipino engineers, researchers, and students to explore RISC-based design principles without expensive licensing costs. This initiative was a strategic milestone for the Philippines, aligning with national goals to boost the semiconductor and electronics design industry.</w:t>
      </w:r>
    </w:p>
    <w:p w14:paraId="4666510D" w14:textId="30A26427" w:rsidR="000B0161" w:rsidRPr="00D02286" w:rsidRDefault="00887811">
      <w:pPr>
        <w:pStyle w:val="Heading2"/>
        <w:rPr>
          <w:rFonts w:ascii="Times New Roman" w:hAnsi="Times New Roman" w:cs="Times New Roman"/>
          <w:sz w:val="24"/>
          <w:szCs w:val="24"/>
        </w:rPr>
      </w:pPr>
      <w:r w:rsidRPr="00D02286">
        <w:rPr>
          <w:rFonts w:ascii="Times New Roman" w:hAnsi="Times New Roman" w:cs="Times New Roman"/>
          <w:sz w:val="24"/>
          <w:szCs w:val="24"/>
        </w:rPr>
        <w:t>II</w:t>
      </w:r>
      <w:r w:rsidR="00000000" w:rsidRPr="00D02286">
        <w:rPr>
          <w:rFonts w:ascii="Times New Roman" w:hAnsi="Times New Roman" w:cs="Times New Roman"/>
          <w:sz w:val="24"/>
          <w:szCs w:val="24"/>
        </w:rPr>
        <w:t>. Technical Analysis (2019–2024)</w:t>
      </w:r>
    </w:p>
    <w:p w14:paraId="5E40275A" w14:textId="77777777" w:rsidR="000B0161" w:rsidRPr="00D02286" w:rsidRDefault="00000000">
      <w:pPr>
        <w:spacing w:line="480" w:lineRule="auto"/>
        <w:rPr>
          <w:rFonts w:cs="Times New Roman"/>
          <w:szCs w:val="24"/>
        </w:rPr>
      </w:pPr>
      <w:r w:rsidRPr="00D02286">
        <w:rPr>
          <w:rFonts w:cs="Times New Roman"/>
          <w:szCs w:val="24"/>
        </w:rPr>
        <w:t xml:space="preserve">From 2019 to 2024, Wave Computing Philippines experienced a critical developmental phase in applying RISC architecture to modern workloads, including artificial </w:t>
      </w:r>
      <w:r w:rsidRPr="00D02286">
        <w:rPr>
          <w:rFonts w:cs="Times New Roman"/>
          <w:szCs w:val="24"/>
        </w:rPr>
        <w:lastRenderedPageBreak/>
        <w:t>intelligence, embedded systems, and cloud applications. The company’s research teams focused on evolving the MIPS instruction set to address emerging computational demands while remaining faithful to RISC simplicity and power efficiency.</w:t>
      </w:r>
    </w:p>
    <w:p w14:paraId="5E329A69" w14:textId="77777777" w:rsidR="000B0161" w:rsidRPr="00D02286" w:rsidRDefault="00000000">
      <w:pPr>
        <w:spacing w:line="480" w:lineRule="auto"/>
        <w:rPr>
          <w:rFonts w:cs="Times New Roman"/>
          <w:szCs w:val="24"/>
        </w:rPr>
      </w:pPr>
      <w:r w:rsidRPr="00D02286">
        <w:rPr>
          <w:rFonts w:cs="Times New Roman"/>
          <w:szCs w:val="24"/>
        </w:rPr>
        <w:t>One of the major challenges faced was balancing performance with backward compatibility. While RISC systems offered streamlined performance, they often lagged in executing complex, multi-step instructions that CISC processors handled more efficiently. Wave Computing engineers thus invested heavily in redesigning key MIPS components—introducing advanced techniques such as branch prediction, instruction-level parallelism, and multi-core scheduling. These enhancements sought to close the performance gap while retaining the core advantages of RISC design.</w:t>
      </w:r>
    </w:p>
    <w:p w14:paraId="565A8B81" w14:textId="77777777" w:rsidR="000B0161" w:rsidRPr="00D02286" w:rsidRDefault="00000000">
      <w:pPr>
        <w:spacing w:line="480" w:lineRule="auto"/>
        <w:rPr>
          <w:rFonts w:cs="Times New Roman"/>
          <w:szCs w:val="24"/>
        </w:rPr>
      </w:pPr>
      <w:r w:rsidRPr="00D02286">
        <w:rPr>
          <w:rFonts w:cs="Times New Roman"/>
          <w:szCs w:val="24"/>
        </w:rPr>
        <w:t>The AI boom between 2020 and 2024 further pressured Wave Computing to refine MIPS for specialized workloads. Traditional instruction sets were not optimized for deep learning or matrix computations, requiring the company to develop new extensions for tensor and vector operations. These optimizations improved AI inference speed but also demanded a redesign of the compiler toolchain, as traditional compilers struggled to fully exploit parallel instruction paths. The introduction of an AI-specific ISA extension marked a technical leap, resulting in a 20–25% performance increase in benchmark tests.</w:t>
      </w:r>
    </w:p>
    <w:p w14:paraId="6AA6BA23" w14:textId="62EF42BE" w:rsidR="000B0161" w:rsidRPr="00D02286" w:rsidRDefault="00887811">
      <w:pPr>
        <w:pStyle w:val="Heading2"/>
        <w:rPr>
          <w:rFonts w:ascii="Times New Roman" w:hAnsi="Times New Roman" w:cs="Times New Roman"/>
          <w:sz w:val="24"/>
          <w:szCs w:val="24"/>
        </w:rPr>
      </w:pPr>
      <w:r w:rsidRPr="00D02286">
        <w:rPr>
          <w:rFonts w:ascii="Times New Roman" w:hAnsi="Times New Roman" w:cs="Times New Roman"/>
          <w:sz w:val="24"/>
          <w:szCs w:val="24"/>
        </w:rPr>
        <w:t>III</w:t>
      </w:r>
      <w:r w:rsidR="00000000" w:rsidRPr="00D02286">
        <w:rPr>
          <w:rFonts w:ascii="Times New Roman" w:hAnsi="Times New Roman" w:cs="Times New Roman"/>
          <w:sz w:val="24"/>
          <w:szCs w:val="24"/>
        </w:rPr>
        <w:t>. Problem Identification</w:t>
      </w:r>
    </w:p>
    <w:p w14:paraId="193FCE99" w14:textId="77777777" w:rsidR="000B0161" w:rsidRPr="00D02286" w:rsidRDefault="00000000">
      <w:pPr>
        <w:spacing w:line="480" w:lineRule="auto"/>
        <w:rPr>
          <w:rFonts w:cs="Times New Roman"/>
          <w:szCs w:val="24"/>
        </w:rPr>
      </w:pPr>
      <w:r w:rsidRPr="00D02286">
        <w:rPr>
          <w:rFonts w:cs="Times New Roman"/>
          <w:szCs w:val="24"/>
        </w:rPr>
        <w:t>Despite its advancements, Wave Computing Philippines encountered numerous challenges between 2019 and 2024 that slowed progress and adoption of the MIPS Open platform. These challenges were both technical and organizational in nature, influenced by global market dynamics and local limitations in the semiconductor sector.</w:t>
      </w:r>
    </w:p>
    <w:p w14:paraId="3FE57D0D" w14:textId="77777777" w:rsidR="000B0161" w:rsidRPr="00D02286" w:rsidRDefault="00000000">
      <w:pPr>
        <w:pStyle w:val="ListBullet"/>
        <w:spacing w:line="480" w:lineRule="auto"/>
        <w:rPr>
          <w:rFonts w:cs="Times New Roman"/>
          <w:szCs w:val="24"/>
        </w:rPr>
      </w:pPr>
      <w:r w:rsidRPr="00D02286">
        <w:rPr>
          <w:rFonts w:cs="Times New Roman"/>
          <w:szCs w:val="24"/>
        </w:rPr>
        <w:lastRenderedPageBreak/>
        <w:t>Difficulty maintaining performance parity with ARM and RISC-V, two architectures that gained significant developer traction during the same period.</w:t>
      </w:r>
    </w:p>
    <w:p w14:paraId="61FB41C6" w14:textId="77777777" w:rsidR="000B0161" w:rsidRPr="00D02286" w:rsidRDefault="00000000">
      <w:pPr>
        <w:pStyle w:val="ListBullet"/>
        <w:spacing w:line="480" w:lineRule="auto"/>
        <w:rPr>
          <w:rFonts w:cs="Times New Roman"/>
          <w:szCs w:val="24"/>
        </w:rPr>
      </w:pPr>
      <w:r w:rsidRPr="00D02286">
        <w:rPr>
          <w:rFonts w:cs="Times New Roman"/>
          <w:szCs w:val="24"/>
        </w:rPr>
        <w:t>Limited local expertise in RISC instruction set verification and hardware validation, leading to slower design cycles.</w:t>
      </w:r>
    </w:p>
    <w:p w14:paraId="7F1731E7" w14:textId="77777777" w:rsidR="000B0161" w:rsidRPr="00D02286" w:rsidRDefault="00000000">
      <w:pPr>
        <w:pStyle w:val="ListBullet"/>
        <w:spacing w:line="480" w:lineRule="auto"/>
        <w:rPr>
          <w:rFonts w:cs="Times New Roman"/>
          <w:szCs w:val="24"/>
        </w:rPr>
      </w:pPr>
      <w:r w:rsidRPr="00D02286">
        <w:rPr>
          <w:rFonts w:cs="Times New Roman"/>
          <w:szCs w:val="24"/>
        </w:rPr>
        <w:t>Financial instability within Wave Computing’s U.S. headquarters in 2020, causing restructuring and delays in R&amp;D funding for Philippine operations.</w:t>
      </w:r>
    </w:p>
    <w:p w14:paraId="37E2571E" w14:textId="77777777" w:rsidR="000B0161" w:rsidRPr="00D02286" w:rsidRDefault="00000000">
      <w:pPr>
        <w:pStyle w:val="ListBullet"/>
        <w:spacing w:line="480" w:lineRule="auto"/>
        <w:rPr>
          <w:rFonts w:cs="Times New Roman"/>
          <w:szCs w:val="24"/>
        </w:rPr>
      </w:pPr>
      <w:r w:rsidRPr="00D02286">
        <w:rPr>
          <w:rFonts w:cs="Times New Roman"/>
          <w:szCs w:val="24"/>
        </w:rPr>
        <w:t>Low adoption rate of MIPS Open tools among local universities, partly due to limited training resources and technical documentation.</w:t>
      </w:r>
    </w:p>
    <w:p w14:paraId="0134D878" w14:textId="77777777" w:rsidR="000B0161" w:rsidRPr="00D02286" w:rsidRDefault="00000000">
      <w:pPr>
        <w:pStyle w:val="ListBullet"/>
        <w:spacing w:line="480" w:lineRule="auto"/>
        <w:rPr>
          <w:rFonts w:cs="Times New Roman"/>
          <w:szCs w:val="24"/>
        </w:rPr>
      </w:pPr>
      <w:r w:rsidRPr="00D02286">
        <w:rPr>
          <w:rFonts w:cs="Times New Roman"/>
          <w:szCs w:val="24"/>
        </w:rPr>
        <w:t>Incomplete ecosystem support for MIPS processors, including compiler and simulator toolchain maturity issues.</w:t>
      </w:r>
    </w:p>
    <w:p w14:paraId="63611A68" w14:textId="55BEB930" w:rsidR="000B0161" w:rsidRPr="00D02286" w:rsidRDefault="00887811">
      <w:pPr>
        <w:pStyle w:val="Heading2"/>
        <w:rPr>
          <w:rFonts w:ascii="Times New Roman" w:hAnsi="Times New Roman" w:cs="Times New Roman"/>
          <w:sz w:val="24"/>
          <w:szCs w:val="24"/>
        </w:rPr>
      </w:pPr>
      <w:r w:rsidRPr="00D02286">
        <w:rPr>
          <w:rFonts w:ascii="Times New Roman" w:hAnsi="Times New Roman" w:cs="Times New Roman"/>
          <w:sz w:val="24"/>
          <w:szCs w:val="24"/>
        </w:rPr>
        <w:t>IV</w:t>
      </w:r>
      <w:r w:rsidR="00000000" w:rsidRPr="00D02286">
        <w:rPr>
          <w:rFonts w:ascii="Times New Roman" w:hAnsi="Times New Roman" w:cs="Times New Roman"/>
          <w:sz w:val="24"/>
          <w:szCs w:val="24"/>
        </w:rPr>
        <w:t>. Solution and Implementation</w:t>
      </w:r>
    </w:p>
    <w:p w14:paraId="1F3EE512" w14:textId="77777777" w:rsidR="000B0161" w:rsidRPr="00D02286" w:rsidRDefault="00000000">
      <w:pPr>
        <w:spacing w:line="480" w:lineRule="auto"/>
        <w:rPr>
          <w:rFonts w:cs="Times New Roman"/>
          <w:szCs w:val="24"/>
        </w:rPr>
      </w:pPr>
      <w:r w:rsidRPr="00D02286">
        <w:rPr>
          <w:rFonts w:cs="Times New Roman"/>
          <w:szCs w:val="24"/>
        </w:rPr>
        <w:t>To address these multifaceted issues, Wave Computing Philippines launched a series of technical and organizational initiatives designed to stabilize operations and advance MIPS Open adoption. From 2020 to 2024, the company prioritized collaboration, ecosystem building, and performance optimization to revitalize its instruction set architecture strategy.</w:t>
      </w:r>
    </w:p>
    <w:p w14:paraId="4AE6A7F3" w14:textId="1219B951" w:rsidR="000B0161" w:rsidRPr="00D02286" w:rsidRDefault="00000000" w:rsidP="00A96BEA">
      <w:pPr>
        <w:pStyle w:val="ListNumber"/>
        <w:numPr>
          <w:ilvl w:val="0"/>
          <w:numId w:val="5"/>
        </w:numPr>
        <w:rPr>
          <w:rFonts w:cs="Times New Roman"/>
          <w:szCs w:val="24"/>
        </w:rPr>
      </w:pPr>
      <w:r w:rsidRPr="00D02286">
        <w:rPr>
          <w:rFonts w:cs="Times New Roman"/>
          <w:szCs w:val="24"/>
        </w:rPr>
        <w:t xml:space="preserve">Open-source collaboration — Wave Computing collaborated with both local and international universities to extend MIPS Open’s reach. Joint projects with </w:t>
      </w:r>
      <w:proofErr w:type="spellStart"/>
      <w:r w:rsidRPr="00D02286">
        <w:rPr>
          <w:rFonts w:cs="Times New Roman"/>
          <w:szCs w:val="24"/>
        </w:rPr>
        <w:t>Mapúa</w:t>
      </w:r>
      <w:proofErr w:type="spellEnd"/>
      <w:r w:rsidRPr="00D02286">
        <w:rPr>
          <w:rFonts w:cs="Times New Roman"/>
          <w:szCs w:val="24"/>
        </w:rPr>
        <w:t xml:space="preserve"> University and the University of the Philippines established hardware prototyping programs where students could test SoC designs based on the MIPS ISA.</w:t>
      </w:r>
    </w:p>
    <w:p w14:paraId="0DC5E8E7" w14:textId="77777777" w:rsidR="000B0161" w:rsidRPr="00D02286" w:rsidRDefault="00000000" w:rsidP="00A96BEA">
      <w:pPr>
        <w:pStyle w:val="ListNumber"/>
        <w:numPr>
          <w:ilvl w:val="0"/>
          <w:numId w:val="5"/>
        </w:numPr>
        <w:spacing w:line="480" w:lineRule="auto"/>
        <w:rPr>
          <w:rFonts w:cs="Times New Roman"/>
          <w:szCs w:val="24"/>
        </w:rPr>
      </w:pPr>
      <w:r w:rsidRPr="00D02286">
        <w:rPr>
          <w:rFonts w:cs="Times New Roman"/>
          <w:szCs w:val="24"/>
        </w:rPr>
        <w:t>Toolchain modernization — The development of updated compiler toolchains and improved simulation environments enabled faster instruction testing and design validation, reducing prototyping time by nearly 30%.</w:t>
      </w:r>
    </w:p>
    <w:p w14:paraId="7C848E4D" w14:textId="77777777" w:rsidR="000B0161" w:rsidRPr="00D02286" w:rsidRDefault="00000000" w:rsidP="00A96BEA">
      <w:pPr>
        <w:pStyle w:val="ListNumber"/>
        <w:numPr>
          <w:ilvl w:val="0"/>
          <w:numId w:val="5"/>
        </w:numPr>
        <w:spacing w:line="480" w:lineRule="auto"/>
        <w:rPr>
          <w:rFonts w:cs="Times New Roman"/>
          <w:szCs w:val="24"/>
        </w:rPr>
      </w:pPr>
      <w:r w:rsidRPr="00D02286">
        <w:rPr>
          <w:rFonts w:cs="Times New Roman"/>
          <w:szCs w:val="24"/>
        </w:rPr>
        <w:lastRenderedPageBreak/>
        <w:t>AI optimization layer — The company implemented an AI instruction extension that allowed better handling of vector computations, directly improving performance in neural network inference and edge computing applications.</w:t>
      </w:r>
    </w:p>
    <w:p w14:paraId="04541C82" w14:textId="77777777" w:rsidR="000B0161" w:rsidRPr="00D02286" w:rsidRDefault="00000000" w:rsidP="00A96BEA">
      <w:pPr>
        <w:pStyle w:val="ListNumber"/>
        <w:numPr>
          <w:ilvl w:val="0"/>
          <w:numId w:val="5"/>
        </w:numPr>
        <w:spacing w:line="480" w:lineRule="auto"/>
        <w:rPr>
          <w:rFonts w:cs="Times New Roman"/>
          <w:szCs w:val="24"/>
        </w:rPr>
      </w:pPr>
      <w:r w:rsidRPr="00D02286">
        <w:rPr>
          <w:rFonts w:cs="Times New Roman"/>
          <w:szCs w:val="24"/>
        </w:rPr>
        <w:t>Educational integration — Wave Computing supported workshops and internships focused on ISA design, bridging the skills gap among local engineers and students.</w:t>
      </w:r>
    </w:p>
    <w:p w14:paraId="29D65682" w14:textId="77777777" w:rsidR="000B0161" w:rsidRPr="00D02286" w:rsidRDefault="00000000" w:rsidP="00A96BEA">
      <w:pPr>
        <w:pStyle w:val="ListNumber"/>
        <w:numPr>
          <w:ilvl w:val="0"/>
          <w:numId w:val="5"/>
        </w:numPr>
        <w:spacing w:line="480" w:lineRule="auto"/>
        <w:rPr>
          <w:rFonts w:cs="Times New Roman"/>
          <w:szCs w:val="24"/>
        </w:rPr>
      </w:pPr>
      <w:r w:rsidRPr="00D02286">
        <w:rPr>
          <w:rFonts w:cs="Times New Roman"/>
          <w:szCs w:val="24"/>
        </w:rPr>
        <w:t>Corporate restructuring — By 2021, Wave Computing merged operations under MIPS Technologies, achieving better financial health and operational continuity for Philippine initiatives.</w:t>
      </w:r>
    </w:p>
    <w:p w14:paraId="1EC1844F" w14:textId="1748D573" w:rsidR="000B0161" w:rsidRPr="00D02286" w:rsidRDefault="00887811">
      <w:pPr>
        <w:pStyle w:val="Heading2"/>
        <w:rPr>
          <w:rFonts w:ascii="Times New Roman" w:hAnsi="Times New Roman" w:cs="Times New Roman"/>
          <w:sz w:val="24"/>
          <w:szCs w:val="24"/>
        </w:rPr>
      </w:pPr>
      <w:r w:rsidRPr="00D02286">
        <w:rPr>
          <w:rFonts w:ascii="Times New Roman" w:hAnsi="Times New Roman" w:cs="Times New Roman"/>
          <w:sz w:val="24"/>
          <w:szCs w:val="24"/>
        </w:rPr>
        <w:t>V</w:t>
      </w:r>
      <w:r w:rsidR="00000000" w:rsidRPr="00D02286">
        <w:rPr>
          <w:rFonts w:ascii="Times New Roman" w:hAnsi="Times New Roman" w:cs="Times New Roman"/>
          <w:sz w:val="24"/>
          <w:szCs w:val="24"/>
        </w:rPr>
        <w:t>. Results and Impact</w:t>
      </w:r>
    </w:p>
    <w:p w14:paraId="00FD7E54" w14:textId="77777777" w:rsidR="000B0161" w:rsidRPr="00D02286" w:rsidRDefault="00000000">
      <w:pPr>
        <w:spacing w:line="480" w:lineRule="auto"/>
        <w:rPr>
          <w:rFonts w:cs="Times New Roman"/>
          <w:szCs w:val="24"/>
        </w:rPr>
      </w:pPr>
      <w:r w:rsidRPr="00D02286">
        <w:rPr>
          <w:rFonts w:cs="Times New Roman"/>
          <w:szCs w:val="24"/>
        </w:rPr>
        <w:t>By 2024, Wave Computing Philippines had achieved substantial progress in strengthening the local RISC design ecosystem. The collaboration-driven model led to tangible improvements in research participation, academic awareness, and practical semiconductor design output. Local researchers began developing prototypes for low-power IoT systems using open MIPS cores, demonstrating the Philippines’ capability in global semiconductor innovation.</w:t>
      </w:r>
    </w:p>
    <w:p w14:paraId="17E415C3" w14:textId="77777777" w:rsidR="000B0161" w:rsidRPr="00D02286" w:rsidRDefault="00000000">
      <w:pPr>
        <w:pStyle w:val="ListBullet"/>
        <w:spacing w:line="480" w:lineRule="auto"/>
        <w:rPr>
          <w:rFonts w:cs="Times New Roman"/>
          <w:szCs w:val="24"/>
        </w:rPr>
      </w:pPr>
      <w:r w:rsidRPr="00D02286">
        <w:rPr>
          <w:rFonts w:cs="Times New Roman"/>
          <w:szCs w:val="24"/>
        </w:rPr>
        <w:t>Increased participation from Philippine universities in semiconductor R&amp;D initiatives.</w:t>
      </w:r>
    </w:p>
    <w:p w14:paraId="2423AAFE" w14:textId="77777777" w:rsidR="000B0161" w:rsidRPr="00D02286" w:rsidRDefault="00000000">
      <w:pPr>
        <w:pStyle w:val="ListBullet"/>
        <w:spacing w:line="480" w:lineRule="auto"/>
        <w:rPr>
          <w:rFonts w:cs="Times New Roman"/>
          <w:szCs w:val="24"/>
        </w:rPr>
      </w:pPr>
      <w:r w:rsidRPr="00D02286">
        <w:rPr>
          <w:rFonts w:cs="Times New Roman"/>
          <w:szCs w:val="24"/>
        </w:rPr>
        <w:t>Development of MIPS-compatible prototypes for embedded, IoT, and AI applications.</w:t>
      </w:r>
    </w:p>
    <w:p w14:paraId="07638664" w14:textId="77777777" w:rsidR="000B0161" w:rsidRPr="00D02286" w:rsidRDefault="00000000">
      <w:pPr>
        <w:pStyle w:val="ListBullet"/>
        <w:spacing w:line="480" w:lineRule="auto"/>
        <w:rPr>
          <w:rFonts w:cs="Times New Roman"/>
          <w:szCs w:val="24"/>
        </w:rPr>
      </w:pPr>
      <w:r w:rsidRPr="00D02286">
        <w:rPr>
          <w:rFonts w:cs="Times New Roman"/>
          <w:szCs w:val="24"/>
        </w:rPr>
        <w:t>Renewed global attention toward RISC-based processors as sustainable alternatives to proprietary systems.</w:t>
      </w:r>
    </w:p>
    <w:p w14:paraId="10275753" w14:textId="77777777" w:rsidR="000B0161" w:rsidRPr="00D02286" w:rsidRDefault="00000000">
      <w:pPr>
        <w:pStyle w:val="ListBullet"/>
        <w:spacing w:line="480" w:lineRule="auto"/>
        <w:rPr>
          <w:rFonts w:cs="Times New Roman"/>
          <w:szCs w:val="24"/>
        </w:rPr>
      </w:pPr>
      <w:r w:rsidRPr="00D02286">
        <w:rPr>
          <w:rFonts w:cs="Times New Roman"/>
          <w:szCs w:val="24"/>
        </w:rPr>
        <w:t>Enhanced national visibility for the Philippines in open hardware design.</w:t>
      </w:r>
    </w:p>
    <w:p w14:paraId="504DD4B2" w14:textId="77777777" w:rsidR="000B0161" w:rsidRPr="00D02286" w:rsidRDefault="00000000">
      <w:pPr>
        <w:pStyle w:val="ListBullet"/>
        <w:spacing w:line="480" w:lineRule="auto"/>
        <w:rPr>
          <w:rFonts w:cs="Times New Roman"/>
          <w:szCs w:val="24"/>
        </w:rPr>
      </w:pPr>
      <w:r w:rsidRPr="00D02286">
        <w:rPr>
          <w:rFonts w:cs="Times New Roman"/>
          <w:szCs w:val="24"/>
        </w:rPr>
        <w:lastRenderedPageBreak/>
        <w:t>Creation of a foundation for long-term processor design education and workforce development.</w:t>
      </w:r>
    </w:p>
    <w:p w14:paraId="54E58213" w14:textId="77777777" w:rsidR="000B0161" w:rsidRPr="00D02286" w:rsidRDefault="00000000">
      <w:pPr>
        <w:spacing w:line="480" w:lineRule="auto"/>
        <w:rPr>
          <w:rFonts w:cs="Times New Roman"/>
          <w:szCs w:val="24"/>
        </w:rPr>
      </w:pPr>
      <w:r w:rsidRPr="00D02286">
        <w:rPr>
          <w:rFonts w:cs="Times New Roman"/>
          <w:szCs w:val="24"/>
        </w:rPr>
        <w:t>Although competition from RISC-V and ARM remains strong, Wave Computing’s commitment to open-source processor design has cemented its influence in the Philippines. The five-year period from 2019 to 2024 demonstrated how sustained collaboration and open-access models can nurture local expertise, positioning the country as an emerging hub for semiconductor research in Southeast Asia.</w:t>
      </w:r>
    </w:p>
    <w:p w14:paraId="03BBE720" w14:textId="55F06418" w:rsidR="000B0161" w:rsidRPr="00D02286" w:rsidRDefault="00887811">
      <w:pPr>
        <w:pStyle w:val="Heading2"/>
        <w:rPr>
          <w:rFonts w:ascii="Times New Roman" w:hAnsi="Times New Roman" w:cs="Times New Roman"/>
          <w:sz w:val="24"/>
          <w:szCs w:val="24"/>
        </w:rPr>
      </w:pPr>
      <w:r w:rsidRPr="00D02286">
        <w:rPr>
          <w:rFonts w:ascii="Times New Roman" w:hAnsi="Times New Roman" w:cs="Times New Roman"/>
          <w:sz w:val="24"/>
          <w:szCs w:val="24"/>
        </w:rPr>
        <w:t>VI</w:t>
      </w:r>
      <w:r w:rsidR="00000000" w:rsidRPr="00D02286">
        <w:rPr>
          <w:rFonts w:ascii="Times New Roman" w:hAnsi="Times New Roman" w:cs="Times New Roman"/>
          <w:sz w:val="24"/>
          <w:szCs w:val="24"/>
        </w:rPr>
        <w:t>. References</w:t>
      </w:r>
    </w:p>
    <w:p w14:paraId="5A9E7065" w14:textId="77777777" w:rsidR="000B0161" w:rsidRPr="00D02286" w:rsidRDefault="00000000">
      <w:pPr>
        <w:pStyle w:val="ListBullet"/>
        <w:spacing w:line="480" w:lineRule="auto"/>
        <w:rPr>
          <w:rFonts w:cs="Times New Roman"/>
          <w:szCs w:val="24"/>
        </w:rPr>
      </w:pPr>
      <w:r w:rsidRPr="00D02286">
        <w:rPr>
          <w:rFonts w:cs="Times New Roman"/>
          <w:szCs w:val="24"/>
        </w:rPr>
        <w:t>Wave Computing Official Website (https://wavecomp.ai)</w:t>
      </w:r>
    </w:p>
    <w:p w14:paraId="0B4AAE42" w14:textId="2DB003EC" w:rsidR="000B0161" w:rsidRPr="00D02286" w:rsidRDefault="00000000">
      <w:pPr>
        <w:pStyle w:val="ListBullet"/>
        <w:spacing w:line="480" w:lineRule="auto"/>
        <w:rPr>
          <w:rFonts w:cs="Times New Roman"/>
          <w:szCs w:val="24"/>
        </w:rPr>
      </w:pPr>
      <w:r w:rsidRPr="00D02286">
        <w:rPr>
          <w:rFonts w:cs="Times New Roman"/>
          <w:szCs w:val="24"/>
        </w:rPr>
        <w:t>MIPS Open Initiative Documentation (2019–2024)</w:t>
      </w:r>
      <w:r w:rsidR="007C2803" w:rsidRPr="00D02286">
        <w:rPr>
          <w:rFonts w:cs="Times New Roman"/>
          <w:szCs w:val="24"/>
        </w:rPr>
        <w:t xml:space="preserve"> (https://wavecomp.ai/mipsopen/)</w:t>
      </w:r>
    </w:p>
    <w:p w14:paraId="4B0BCC1A" w14:textId="77777777" w:rsidR="000B0161" w:rsidRPr="00D02286" w:rsidRDefault="00000000">
      <w:pPr>
        <w:pStyle w:val="ListBullet"/>
        <w:spacing w:line="480" w:lineRule="auto"/>
        <w:rPr>
          <w:rFonts w:cs="Times New Roman"/>
          <w:szCs w:val="24"/>
        </w:rPr>
      </w:pPr>
      <w:r w:rsidRPr="00D02286">
        <w:rPr>
          <w:rFonts w:cs="Times New Roman"/>
          <w:szCs w:val="24"/>
        </w:rPr>
        <w:t>Department of Science and Technology (DOST) Press Releases</w:t>
      </w:r>
    </w:p>
    <w:p w14:paraId="1EA1EF25" w14:textId="68067557" w:rsidR="000B0161" w:rsidRPr="00D02286" w:rsidRDefault="00000000">
      <w:pPr>
        <w:pStyle w:val="ListBullet"/>
        <w:spacing w:line="480" w:lineRule="auto"/>
        <w:rPr>
          <w:rFonts w:cs="Times New Roman"/>
          <w:szCs w:val="24"/>
        </w:rPr>
      </w:pPr>
      <w:proofErr w:type="spellStart"/>
      <w:r w:rsidRPr="00D02286">
        <w:rPr>
          <w:rFonts w:cs="Times New Roman"/>
          <w:szCs w:val="24"/>
        </w:rPr>
        <w:t>TechSpot</w:t>
      </w:r>
      <w:proofErr w:type="spellEnd"/>
      <w:r w:rsidRPr="00D02286">
        <w:rPr>
          <w:rFonts w:cs="Times New Roman"/>
          <w:szCs w:val="24"/>
        </w:rPr>
        <w:t>: MIPS and the Future of RISC Architectures (2023)</w:t>
      </w:r>
      <w:r w:rsidR="007C2803" w:rsidRPr="00D02286">
        <w:rPr>
          <w:rFonts w:cs="Times New Roman"/>
          <w:szCs w:val="24"/>
        </w:rPr>
        <w:t xml:space="preserve"> (https://www.techspot.com/news/108605-globalfoundries-acquires-mips-start-making-own-risc-v.html)</w:t>
      </w:r>
    </w:p>
    <w:p w14:paraId="45600EEC" w14:textId="39A19998" w:rsidR="000B0161" w:rsidRPr="00D02286" w:rsidRDefault="00000000">
      <w:pPr>
        <w:pStyle w:val="ListBullet"/>
        <w:spacing w:line="480" w:lineRule="auto"/>
        <w:rPr>
          <w:rFonts w:cs="Times New Roman"/>
          <w:szCs w:val="24"/>
        </w:rPr>
      </w:pPr>
      <w:r w:rsidRPr="00D02286">
        <w:rPr>
          <w:rFonts w:cs="Times New Roman"/>
          <w:szCs w:val="24"/>
        </w:rPr>
        <w:t>Semiconductor Engineering: Open Source Hardware Trends (2024)</w:t>
      </w:r>
      <w:r w:rsidR="007C2803" w:rsidRPr="00D02286">
        <w:rPr>
          <w:rFonts w:cs="Times New Roman"/>
          <w:szCs w:val="24"/>
        </w:rPr>
        <w:t xml:space="preserve"> (</w:t>
      </w:r>
      <w:hyperlink r:id="rId6" w:history="1">
        <w:r w:rsidR="00A237C8" w:rsidRPr="00B347D9">
          <w:rPr>
            <w:rStyle w:val="Hyperlink"/>
            <w:rFonts w:cs="Times New Roman"/>
            <w:szCs w:val="24"/>
          </w:rPr>
          <w:t>https://www.tessolve.com/blogs/open-source-h</w:t>
        </w:r>
      </w:hyperlink>
      <w:r w:rsidR="00A237C8">
        <w:rPr>
          <w:rFonts w:cs="Times New Roman"/>
          <w:szCs w:val="24"/>
        </w:rPr>
        <w:t xml:space="preserve"> </w:t>
      </w:r>
      <w:proofErr w:type="spellStart"/>
      <w:r w:rsidR="007C2803" w:rsidRPr="00D02286">
        <w:rPr>
          <w:rFonts w:cs="Times New Roman"/>
          <w:szCs w:val="24"/>
        </w:rPr>
        <w:t>ardware</w:t>
      </w:r>
      <w:proofErr w:type="spellEnd"/>
      <w:r w:rsidR="007C2803" w:rsidRPr="00D02286">
        <w:rPr>
          <w:rFonts w:cs="Times New Roman"/>
          <w:szCs w:val="24"/>
        </w:rPr>
        <w:t>-in-the-semiconductor-industry/)</w:t>
      </w:r>
    </w:p>
    <w:sectPr w:rsidR="000B0161" w:rsidRPr="00D022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4090001"/>
    <w:lvl w:ilvl="0">
      <w:start w:val="1"/>
      <w:numFmt w:val="bullet"/>
      <w:lvlText w:val=""/>
      <w:lvlJc w:val="left"/>
      <w:pPr>
        <w:ind w:left="720" w:hanging="360"/>
      </w:pPr>
      <w:rPr>
        <w:rFonts w:ascii="Symbol" w:hAnsi="Symbol" w:hint="default"/>
      </w:rPr>
    </w:lvl>
  </w:abstractNum>
  <w:abstractNum w:abstractNumId="8" w15:restartNumberingAfterBreak="0">
    <w:nsid w:val="FFFFFF89"/>
    <w:multiLevelType w:val="singleLevel"/>
    <w:tmpl w:val="912E2806"/>
    <w:lvl w:ilvl="0">
      <w:start w:val="1"/>
      <w:numFmt w:val="bullet"/>
      <w:pStyle w:val="ListBullet"/>
      <w:lvlText w:val=""/>
      <w:lvlJc w:val="left"/>
      <w:pPr>
        <w:tabs>
          <w:tab w:val="num" w:pos="360"/>
        </w:tabs>
        <w:ind w:left="360" w:hanging="360"/>
      </w:pPr>
      <w:rPr>
        <w:rFonts w:ascii="Symbol" w:hAnsi="Symbol" w:hint="default"/>
      </w:rPr>
    </w:lvl>
  </w:abstractNum>
  <w:num w:numId="1" w16cid:durableId="448283411">
    <w:abstractNumId w:val="8"/>
  </w:num>
  <w:num w:numId="2" w16cid:durableId="1972439827">
    <w:abstractNumId w:val="6"/>
  </w:num>
  <w:num w:numId="3" w16cid:durableId="1191258887">
    <w:abstractNumId w:val="5"/>
  </w:num>
  <w:num w:numId="4" w16cid:durableId="864438306">
    <w:abstractNumId w:val="4"/>
  </w:num>
  <w:num w:numId="5" w16cid:durableId="1580359841">
    <w:abstractNumId w:val="7"/>
  </w:num>
  <w:num w:numId="6" w16cid:durableId="1104764573">
    <w:abstractNumId w:val="3"/>
  </w:num>
  <w:num w:numId="7" w16cid:durableId="1921673943">
    <w:abstractNumId w:val="2"/>
  </w:num>
  <w:num w:numId="8" w16cid:durableId="1377390499">
    <w:abstractNumId w:val="1"/>
  </w:num>
  <w:num w:numId="9" w16cid:durableId="1414737755">
    <w:abstractNumId w:val="0"/>
  </w:num>
  <w:num w:numId="10" w16cid:durableId="14496205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161"/>
    <w:rsid w:val="0015074B"/>
    <w:rsid w:val="001A6F0C"/>
    <w:rsid w:val="0029639D"/>
    <w:rsid w:val="00326F90"/>
    <w:rsid w:val="007C2803"/>
    <w:rsid w:val="007F414F"/>
    <w:rsid w:val="00887811"/>
    <w:rsid w:val="00A237C8"/>
    <w:rsid w:val="00A96BEA"/>
    <w:rsid w:val="00AA1D8D"/>
    <w:rsid w:val="00AB00D7"/>
    <w:rsid w:val="00B40D5E"/>
    <w:rsid w:val="00B47730"/>
    <w:rsid w:val="00C36EE5"/>
    <w:rsid w:val="00CB0664"/>
    <w:rsid w:val="00D022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6D5CC"/>
  <w14:defaultImageDpi w14:val="300"/>
  <w15:docId w15:val="{C211ACAA-88CC-440C-8440-404D7154D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2803"/>
    <w:rPr>
      <w:color w:val="0000FF" w:themeColor="hyperlink"/>
      <w:u w:val="single"/>
    </w:rPr>
  </w:style>
  <w:style w:type="character" w:styleId="UnresolvedMention">
    <w:name w:val="Unresolved Mention"/>
    <w:basedOn w:val="DefaultParagraphFont"/>
    <w:uiPriority w:val="99"/>
    <w:semiHidden/>
    <w:unhideWhenUsed/>
    <w:rsid w:val="007C2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essolve.com/blogs/open-source-h"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5</Pages>
  <Words>1101</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Glenn Figuracion</cp:lastModifiedBy>
  <cp:revision>6</cp:revision>
  <dcterms:created xsi:type="dcterms:W3CDTF">2025-10-11T05:46:00Z</dcterms:created>
  <dcterms:modified xsi:type="dcterms:W3CDTF">2025-10-14T08:03:00Z</dcterms:modified>
  <cp:category/>
</cp:coreProperties>
</file>