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rFonts w:ascii="Calibri" w:hAnsi="Calibri"/>
          <w:b w:val="false"/>
          <w:i w:val="false"/>
          <w:i w:val="false"/>
          <w:strike w:val="false"/>
          <w:dstrike w:val="false"/>
          <w:outline w:val="false"/>
          <w:shadow w:val="false"/>
          <w:color w:val="000000"/>
          <w:sz w:val="22"/>
          <w:u w:val="none"/>
          <w:em w:val="none"/>
        </w:rPr>
      </w:pPr>
      <w:r>
        <w:rPr>
          <w:rFonts w:ascii="Calibri" w:hAnsi="Calibri"/>
          <w:b w:val="false"/>
          <w:i w:val="false"/>
          <w:strike w:val="false"/>
          <w:dstrike w:val="false"/>
          <w:outline w:val="false"/>
          <w:shadow w:val="false"/>
          <w:color w:val="000000"/>
          <w:sz w:val="22"/>
          <w:u w:val="none"/>
          <w:em w:val="none"/>
        </w:rPr>
        <w:t>Правила чата</w:t>
      </w:r>
    </w:p>
    <w:p>
      <w:pPr>
        <w:pStyle w:val="Normal"/>
        <w:bidi w:val="0"/>
        <w:rPr>
          <w:rFonts w:ascii="Calibri" w:hAnsi="Calibri"/>
          <w:b w:val="false"/>
          <w:i w:val="false"/>
          <w:i w:val="false"/>
          <w:strike w:val="false"/>
          <w:dstrike w:val="false"/>
          <w:outline w:val="false"/>
          <w:shadow w:val="false"/>
          <w:color w:val="000000"/>
          <w:sz w:val="22"/>
          <w:u w:val="none"/>
          <w:em w:val="none"/>
        </w:rPr>
      </w:pPr>
      <w:r>
        <w:rPr>
          <w:rFonts w:ascii="Calibri" w:hAnsi="Calibri"/>
          <w:b w:val="false"/>
          <w:i w:val="false"/>
          <w:strike w:val="false"/>
          <w:dstrike w:val="false"/>
          <w:outline w:val="false"/>
          <w:shadow w:val="false"/>
          <w:color w:val="000000"/>
          <w:sz w:val="22"/>
          <w:u w:val="none"/>
          <w:em w:val="none"/>
        </w:rPr>
        <w:t>ЗАПРЕЩЕНО</w:t>
      </w:r>
    </w:p>
    <w:p>
      <w:pPr>
        <w:pStyle w:val="Normal"/>
        <w:bidi w:val="0"/>
        <w:rPr>
          <w:rFonts w:ascii="Calibri" w:hAnsi="Calibri"/>
          <w:b w:val="false"/>
          <w:i w:val="false"/>
          <w:i w:val="false"/>
          <w:strike w:val="false"/>
          <w:dstrike w:val="false"/>
          <w:outline w:val="false"/>
          <w:shadow w:val="false"/>
          <w:color w:val="000000"/>
          <w:sz w:val="22"/>
          <w:u w:val="none"/>
          <w:em w:val="none"/>
        </w:rPr>
      </w:pPr>
      <w:r>
        <w:rPr>
          <w:rFonts w:ascii="Calibri" w:hAnsi="Calibri"/>
          <w:b w:val="false"/>
          <w:i w:val="false"/>
          <w:strike w:val="false"/>
          <w:dstrike w:val="false"/>
          <w:outline w:val="false"/>
          <w:shadow w:val="false"/>
          <w:color w:val="000000"/>
          <w:sz w:val="22"/>
          <w:u w:val="none"/>
          <w:em w:val="none"/>
        </w:rPr>
        <w:t>1. Использовать нецензурную лексику в сообщениях;</w:t>
      </w:r>
    </w:p>
    <w:p>
      <w:pPr>
        <w:pStyle w:val="Normal"/>
        <w:bidi w:val="0"/>
        <w:rPr>
          <w:rFonts w:ascii="Calibri" w:hAnsi="Calibri"/>
          <w:b w:val="false"/>
          <w:i w:val="false"/>
          <w:i w:val="false"/>
          <w:strike w:val="false"/>
          <w:dstrike w:val="false"/>
          <w:outline w:val="false"/>
          <w:shadow w:val="false"/>
          <w:color w:val="000000"/>
          <w:sz w:val="22"/>
          <w:u w:val="none"/>
          <w:em w:val="none"/>
        </w:rPr>
      </w:pPr>
      <w:r>
        <w:rPr>
          <w:rFonts w:ascii="Calibri" w:hAnsi="Calibri"/>
          <w:b w:val="false"/>
          <w:i w:val="false"/>
          <w:strike w:val="false"/>
          <w:dstrike w:val="false"/>
          <w:outline w:val="false"/>
          <w:shadow w:val="false"/>
          <w:color w:val="000000"/>
          <w:sz w:val="22"/>
          <w:u w:val="none"/>
          <w:em w:val="none"/>
        </w:rPr>
        <w:t>2. Допускать оскорбления на почве личной, религиозной или национальной неприязни;                                                                                                                                                                                             3. Писать не по теме чата;</w:t>
      </w:r>
    </w:p>
    <w:p>
      <w:pPr>
        <w:pStyle w:val="Normal"/>
        <w:bidi w:val="0"/>
        <w:rPr>
          <w:rFonts w:ascii="Calibri" w:hAnsi="Calibri"/>
          <w:b w:val="false"/>
          <w:i w:val="false"/>
          <w:i w:val="false"/>
          <w:strike w:val="false"/>
          <w:dstrike w:val="false"/>
          <w:outline w:val="false"/>
          <w:shadow w:val="false"/>
          <w:color w:val="000000"/>
          <w:sz w:val="22"/>
          <w:u w:val="none"/>
          <w:em w:val="none"/>
        </w:rPr>
      </w:pPr>
      <w:r>
        <w:rPr>
          <w:rFonts w:ascii="Calibri" w:hAnsi="Calibri"/>
          <w:b w:val="false"/>
          <w:i w:val="false"/>
          <w:strike w:val="false"/>
          <w:dstrike w:val="false"/>
          <w:outline w:val="false"/>
          <w:shadow w:val="false"/>
          <w:color w:val="000000"/>
          <w:sz w:val="22"/>
          <w:u w:val="none"/>
          <w:em w:val="none"/>
        </w:rPr>
        <w:t>4. Перенаправлять ссылки в другие мессенджеры без предварительного согласования с администраторами;                                                                                                                                                      5. Публиковать ссылки и информацию сомнительно содержания (эротического, порнографического содержания, возможные мошеннические сайты);                                                                       6. Добавлять в чат лиц не являющихся жителями домов 3к4, 5к2, 5к3, 5к5.</w:t>
      </w:r>
    </w:p>
    <w:p>
      <w:pPr>
        <w:pStyle w:val="Normal"/>
        <w:bidi w:val="0"/>
        <w:rPr>
          <w:rFonts w:ascii="Calibri" w:hAnsi="Calibri"/>
          <w:b w:val="false"/>
          <w:i w:val="false"/>
          <w:i w:val="false"/>
          <w:strike w:val="false"/>
          <w:dstrike w:val="false"/>
          <w:outline w:val="false"/>
          <w:shadow w:val="false"/>
          <w:color w:val="000000"/>
          <w:sz w:val="22"/>
          <w:u w:val="none"/>
          <w:em w:val="none"/>
        </w:rPr>
      </w:pPr>
      <w:r>
        <w:rPr>
          <w:rFonts w:ascii="Calibri" w:hAnsi="Calibri"/>
          <w:b w:val="false"/>
          <w:i w:val="false"/>
          <w:strike w:val="false"/>
          <w:dstrike w:val="false"/>
          <w:outline w:val="false"/>
          <w:shadow w:val="false"/>
          <w:color w:val="000000"/>
          <w:sz w:val="22"/>
          <w:u w:val="none"/>
          <w:em w:val="none"/>
        </w:rPr>
      </w:r>
    </w:p>
    <w:p>
      <w:pPr>
        <w:pStyle w:val="Normal"/>
        <w:bidi w:val="0"/>
        <w:rPr>
          <w:rFonts w:ascii="Calibri" w:hAnsi="Calibri"/>
          <w:b w:val="false"/>
          <w:i w:val="false"/>
          <w:i w:val="false"/>
          <w:strike w:val="false"/>
          <w:dstrike w:val="false"/>
          <w:outline w:val="false"/>
          <w:shadow w:val="false"/>
          <w:color w:val="000000"/>
          <w:sz w:val="22"/>
          <w:u w:val="none"/>
          <w:em w:val="none"/>
        </w:rPr>
      </w:pPr>
      <w:r>
        <w:rPr>
          <w:rFonts w:ascii="Calibri" w:hAnsi="Calibri"/>
          <w:b w:val="false"/>
          <w:i w:val="false"/>
          <w:strike w:val="false"/>
          <w:dstrike w:val="false"/>
          <w:outline w:val="false"/>
          <w:shadow w:val="false"/>
          <w:color w:val="000000"/>
          <w:sz w:val="22"/>
          <w:u w:val="none"/>
          <w:em w:val="none"/>
        </w:rPr>
        <w:t>САНКЦИИ В СЛУЧАЕ НАРУШЕНИЯ ПРАВИЛ:</w:t>
      </w:r>
    </w:p>
    <w:p>
      <w:pPr>
        <w:pStyle w:val="Normal"/>
        <w:bidi w:val="0"/>
        <w:rPr>
          <w:rFonts w:ascii="Calibri" w:hAnsi="Calibri"/>
          <w:b w:val="false"/>
          <w:i w:val="false"/>
          <w:i w:val="false"/>
          <w:strike w:val="false"/>
          <w:dstrike w:val="false"/>
          <w:outline w:val="false"/>
          <w:shadow w:val="false"/>
          <w:color w:val="000000"/>
          <w:sz w:val="22"/>
          <w:u w:val="none"/>
          <w:em w:val="none"/>
        </w:rPr>
      </w:pPr>
      <w:r>
        <w:rPr>
          <w:rFonts w:ascii="Calibri" w:hAnsi="Calibri"/>
          <w:b w:val="false"/>
          <w:i w:val="false"/>
          <w:strike w:val="false"/>
          <w:dstrike w:val="false"/>
          <w:outline w:val="false"/>
          <w:shadow w:val="false"/>
          <w:color w:val="000000"/>
          <w:sz w:val="22"/>
          <w:u w:val="none"/>
          <w:em w:val="none"/>
        </w:rPr>
        <w:t>1. Первично администратор выносит предупреждение нарушителю;</w:t>
      </w:r>
    </w:p>
    <w:p>
      <w:pPr>
        <w:pStyle w:val="Normal"/>
        <w:bidi w:val="0"/>
        <w:rPr>
          <w:rFonts w:ascii="Calibri" w:hAnsi="Calibri"/>
          <w:b w:val="false"/>
          <w:i w:val="false"/>
          <w:i w:val="false"/>
          <w:strike w:val="false"/>
          <w:dstrike w:val="false"/>
          <w:outline w:val="false"/>
          <w:shadow w:val="false"/>
          <w:color w:val="000000"/>
          <w:sz w:val="22"/>
          <w:u w:val="none"/>
          <w:em w:val="none"/>
        </w:rPr>
      </w:pPr>
      <w:r>
        <w:rPr>
          <w:rFonts w:ascii="Calibri" w:hAnsi="Calibri"/>
          <w:b w:val="false"/>
          <w:i w:val="false"/>
          <w:strike w:val="false"/>
          <w:dstrike w:val="false"/>
          <w:outline w:val="false"/>
          <w:shadow w:val="false"/>
          <w:color w:val="000000"/>
          <w:sz w:val="22"/>
          <w:u w:val="none"/>
          <w:em w:val="none"/>
        </w:rPr>
        <w:t>2. В случае повторного нарушения  правил чата администратор группы может удалить из чата на сутки;</w:t>
      </w:r>
    </w:p>
    <w:p>
      <w:pPr>
        <w:pStyle w:val="Normal"/>
        <w:bidi w:val="0"/>
        <w:rPr>
          <w:rFonts w:ascii="Calibri" w:hAnsi="Calibri"/>
          <w:b w:val="false"/>
          <w:i w:val="false"/>
          <w:i w:val="false"/>
          <w:strike w:val="false"/>
          <w:dstrike w:val="false"/>
          <w:outline w:val="false"/>
          <w:shadow w:val="false"/>
          <w:color w:val="000000"/>
          <w:sz w:val="22"/>
          <w:u w:val="none"/>
          <w:em w:val="none"/>
        </w:rPr>
      </w:pPr>
      <w:r>
        <w:rPr>
          <w:rFonts w:ascii="Calibri" w:hAnsi="Calibri"/>
          <w:b w:val="false"/>
          <w:i w:val="false"/>
          <w:strike w:val="false"/>
          <w:dstrike w:val="false"/>
          <w:outline w:val="false"/>
          <w:shadow w:val="false"/>
          <w:color w:val="000000"/>
          <w:sz w:val="22"/>
          <w:u w:val="none"/>
          <w:em w:val="none"/>
        </w:rPr>
        <w:t>3. В случае неоднократного выявления нарушения житель удаляется из чата навсегда.</w:t>
      </w:r>
    </w:p>
    <w:p>
      <w:pPr>
        <w:pStyle w:val="Normal"/>
        <w:bidi w:val="0"/>
        <w:rPr>
          <w:rFonts w:ascii="Calibri" w:hAnsi="Calibri"/>
          <w:b w:val="false"/>
          <w:i w:val="false"/>
          <w:i w:val="false"/>
          <w:strike w:val="false"/>
          <w:dstrike w:val="false"/>
          <w:outline w:val="false"/>
          <w:shadow w:val="false"/>
          <w:color w:val="000000"/>
          <w:sz w:val="22"/>
          <w:u w:val="none"/>
          <w:em w:val="none"/>
        </w:rPr>
      </w:pPr>
      <w:r>
        <w:rPr>
          <w:rFonts w:ascii="Calibri" w:hAnsi="Calibri"/>
          <w:b w:val="false"/>
          <w:i w:val="false"/>
          <w:strike w:val="false"/>
          <w:dstrike w:val="false"/>
          <w:outline w:val="false"/>
          <w:shadow w:val="false"/>
          <w:color w:val="000000"/>
          <w:sz w:val="22"/>
          <w:u w:val="none"/>
          <w:em w:val="none"/>
        </w:rPr>
      </w:r>
    </w:p>
    <w:p>
      <w:pPr>
        <w:pStyle w:val="Normal"/>
        <w:bidi w:val="0"/>
        <w:rPr>
          <w:rFonts w:ascii="Calibri" w:hAnsi="Calibri"/>
          <w:b w:val="false"/>
          <w:i w:val="false"/>
          <w:i w:val="false"/>
          <w:strike w:val="false"/>
          <w:dstrike w:val="false"/>
          <w:outline w:val="false"/>
          <w:shadow w:val="false"/>
          <w:color w:val="000000"/>
          <w:sz w:val="22"/>
          <w:u w:val="none"/>
          <w:em w:val="none"/>
        </w:rPr>
      </w:pPr>
      <w:r>
        <w:rPr>
          <w:rFonts w:ascii="Calibri" w:hAnsi="Calibri"/>
          <w:b w:val="false"/>
          <w:i w:val="false"/>
          <w:strike w:val="false"/>
          <w:dstrike w:val="false"/>
          <w:outline w:val="false"/>
          <w:shadow w:val="false"/>
          <w:color w:val="000000"/>
          <w:sz w:val="22"/>
          <w:u w:val="none"/>
          <w:em w:val="none"/>
        </w:rPr>
        <w:t>По всем вопросам просьба обращаться :</w:t>
      </w:r>
    </w:p>
    <w:p>
      <w:pPr>
        <w:pStyle w:val="Normal"/>
        <w:bidi w:val="0"/>
        <w:rPr>
          <w:rFonts w:ascii="Calibri" w:hAnsi="Calibri"/>
          <w:b w:val="false"/>
          <w:i w:val="false"/>
          <w:i w:val="false"/>
          <w:strike w:val="false"/>
          <w:dstrike w:val="false"/>
          <w:outline w:val="false"/>
          <w:shadow w:val="false"/>
          <w:color w:val="000000"/>
          <w:sz w:val="22"/>
          <w:u w:val="none"/>
          <w:em w:val="none"/>
        </w:rPr>
      </w:pPr>
      <w:r>
        <w:rPr>
          <w:rFonts w:ascii="Calibri" w:hAnsi="Calibri"/>
          <w:b w:val="false"/>
          <w:i w:val="false"/>
          <w:strike w:val="false"/>
          <w:dstrike w:val="false"/>
          <w:outline w:val="false"/>
          <w:shadow w:val="false"/>
          <w:color w:val="000000"/>
          <w:sz w:val="22"/>
          <w:u w:val="none"/>
          <w:em w:val="none"/>
        </w:rPr>
        <w:t>Дом 3к4 - Елена, Анна</w:t>
      </w:r>
    </w:p>
    <w:p>
      <w:pPr>
        <w:pStyle w:val="Normal"/>
        <w:bidi w:val="0"/>
        <w:rPr>
          <w:rFonts w:ascii="Calibri" w:hAnsi="Calibri"/>
          <w:b w:val="false"/>
          <w:i w:val="false"/>
          <w:i w:val="false"/>
          <w:strike w:val="false"/>
          <w:dstrike w:val="false"/>
          <w:outline w:val="false"/>
          <w:shadow w:val="false"/>
          <w:color w:val="000000"/>
          <w:sz w:val="22"/>
          <w:u w:val="none"/>
          <w:em w:val="none"/>
        </w:rPr>
      </w:pPr>
      <w:r>
        <w:rPr>
          <w:rFonts w:ascii="Calibri" w:hAnsi="Calibri"/>
          <w:b w:val="false"/>
          <w:i w:val="false"/>
          <w:strike w:val="false"/>
          <w:dstrike w:val="false"/>
          <w:outline w:val="false"/>
          <w:shadow w:val="false"/>
          <w:color w:val="000000"/>
          <w:sz w:val="22"/>
          <w:u w:val="none"/>
          <w:em w:val="none"/>
        </w:rPr>
        <w:t>Дом 5к2 - Екатерина, Вячеслав</w:t>
      </w:r>
    </w:p>
    <w:p>
      <w:pPr>
        <w:pStyle w:val="Normal"/>
        <w:bidi w:val="0"/>
        <w:rPr>
          <w:rFonts w:ascii="Calibri" w:hAnsi="Calibri"/>
          <w:b w:val="false"/>
          <w:i w:val="false"/>
          <w:i w:val="false"/>
          <w:strike w:val="false"/>
          <w:dstrike w:val="false"/>
          <w:outline w:val="false"/>
          <w:shadow w:val="false"/>
          <w:color w:val="000000"/>
          <w:sz w:val="22"/>
          <w:u w:val="none"/>
          <w:em w:val="none"/>
        </w:rPr>
      </w:pPr>
      <w:r>
        <w:rPr>
          <w:rFonts w:ascii="Calibri" w:hAnsi="Calibri"/>
          <w:b w:val="false"/>
          <w:i w:val="false"/>
          <w:strike w:val="false"/>
          <w:dstrike w:val="false"/>
          <w:outline w:val="false"/>
          <w:shadow w:val="false"/>
          <w:color w:val="000000"/>
          <w:sz w:val="22"/>
          <w:u w:val="none"/>
          <w:em w:val="none"/>
        </w:rPr>
        <w:t>Дом 5к3 - Вероника, Кристина, Артем</w:t>
      </w:r>
    </w:p>
    <w:p>
      <w:pPr>
        <w:pStyle w:val="Normal"/>
        <w:bidi w:val="0"/>
        <w:rPr>
          <w:rFonts w:ascii="Calibri" w:hAnsi="Calibri"/>
          <w:b w:val="false"/>
          <w:i w:val="false"/>
          <w:i w:val="false"/>
          <w:strike w:val="false"/>
          <w:dstrike w:val="false"/>
          <w:outline w:val="false"/>
          <w:shadow w:val="false"/>
          <w:color w:val="000000"/>
          <w:sz w:val="22"/>
          <w:u w:val="none"/>
          <w:em w:val="none"/>
        </w:rPr>
      </w:pPr>
      <w:r>
        <w:rPr>
          <w:rFonts w:ascii="Calibri" w:hAnsi="Calibri"/>
          <w:b w:val="false"/>
          <w:i w:val="false"/>
          <w:strike w:val="false"/>
          <w:dstrike w:val="false"/>
          <w:outline w:val="false"/>
          <w:shadow w:val="false"/>
          <w:color w:val="000000"/>
          <w:sz w:val="22"/>
          <w:u w:val="none"/>
          <w:em w:val="none"/>
        </w:rPr>
        <w:t>Дом 5к5 - Марина, Дмитрий</w:t>
      </w:r>
    </w:p>
    <w:p>
      <w:pPr>
        <w:pStyle w:val="Normal"/>
        <w:bidi w:val="0"/>
        <w:rPr>
          <w:rFonts w:ascii="Calibri" w:hAnsi="Calibri"/>
          <w:b w:val="false"/>
          <w:i w:val="false"/>
          <w:i w:val="false"/>
          <w:strike w:val="false"/>
          <w:dstrike w:val="false"/>
          <w:outline w:val="false"/>
          <w:shadow w:val="false"/>
          <w:color w:val="000000"/>
          <w:sz w:val="22"/>
          <w:u w:val="none"/>
          <w:em w:val="none"/>
        </w:rPr>
      </w:pPr>
      <w:r>
        <w:rPr>
          <w:rFonts w:ascii="Calibri" w:hAnsi="Calibri"/>
          <w:b w:val="false"/>
          <w:i w:val="false"/>
          <w:strike w:val="false"/>
          <w:dstrike w:val="false"/>
          <w:outline w:val="false"/>
          <w:shadow w:val="false"/>
          <w:color w:val="000000"/>
          <w:sz w:val="22"/>
          <w:u w:val="none"/>
          <w:em w:val="none"/>
        </w:rPr>
        <w:t>Общий чат - Вероника</w:t>
      </w:r>
    </w:p>
    <w:p>
      <w:pPr>
        <w:pStyle w:val="Normal"/>
        <w:bidi w:val="0"/>
        <w:rPr>
          <w:rFonts w:ascii="Calibri" w:hAnsi="Calibri"/>
          <w:b w:val="false"/>
          <w:i w:val="false"/>
          <w:i w:val="false"/>
          <w:strike w:val="false"/>
          <w:dstrike w:val="false"/>
          <w:outline w:val="false"/>
          <w:shadow w:val="false"/>
          <w:color w:val="000000"/>
          <w:sz w:val="22"/>
          <w:u w:val="none"/>
          <w:em w:val="none"/>
        </w:rPr>
      </w:pPr>
      <w:r>
        <w:rPr>
          <w:rFonts w:ascii="Calibri" w:hAnsi="Calibri"/>
          <w:b w:val="false"/>
          <w:i w:val="false"/>
          <w:strike w:val="false"/>
          <w:dstrike w:val="false"/>
          <w:outline w:val="false"/>
          <w:shadow w:val="false"/>
          <w:color w:val="000000"/>
          <w:sz w:val="22"/>
          <w:u w:val="none"/>
          <w:em w:val="none"/>
        </w:rPr>
        <w:t>Авточат - Максим</w:t>
      </w:r>
    </w:p>
    <w:p>
      <w:pPr>
        <w:pStyle w:val="Normal"/>
        <w:bidi w:val="0"/>
        <w:rPr>
          <w:rFonts w:ascii="Calibri" w:hAnsi="Calibri"/>
          <w:b w:val="false"/>
          <w:i w:val="false"/>
          <w:i w:val="false"/>
          <w:strike w:val="false"/>
          <w:dstrike w:val="false"/>
          <w:outline w:val="false"/>
          <w:shadow w:val="false"/>
          <w:color w:val="000000"/>
          <w:sz w:val="22"/>
          <w:u w:val="none"/>
          <w:em w:val="none"/>
        </w:rPr>
      </w:pPr>
      <w:r>
        <w:rPr>
          <w:rFonts w:ascii="Calibri" w:hAnsi="Calibri"/>
          <w:b w:val="false"/>
          <w:i w:val="false"/>
          <w:strike w:val="false"/>
          <w:dstrike w:val="false"/>
          <w:outline w:val="false"/>
          <w:shadow w:val="false"/>
          <w:color w:val="000000"/>
          <w:sz w:val="22"/>
          <w:u w:val="none"/>
          <w:em w:val="none"/>
        </w:rPr>
        <w:t>При необходимости все администраторы чата могут оказать помощь в вопросе жителя, а также могут вмешаться для урегулирования конфликта.</w:t>
      </w:r>
    </w:p>
    <w:p>
      <w:pPr>
        <w:pStyle w:val="Normal"/>
        <w:bidi w:val="0"/>
        <w:jc w:val="start"/>
        <w:rPr/>
      </w:pPr>
      <w:r>
        <w:rPr/>
      </w:r>
    </w:p>
    <w:p>
      <w:pPr>
        <w:pStyle w:val="Normal"/>
        <w:bidi w:val="0"/>
        <w:jc w:val="start"/>
        <w:rPr>
          <w:lang w:val="ru-RU"/>
        </w:rPr>
      </w:pPr>
      <w:r>
        <w:rPr>
          <w:lang w:val="ru-RU"/>
        </w:rPr>
        <w:t>Про шлагбаум:</w:t>
      </w:r>
    </w:p>
    <w:p>
      <w:pPr>
        <w:pStyle w:val="Normal"/>
        <w:bidi w:val="0"/>
        <w:jc w:val="start"/>
        <w:rPr>
          <w:lang w:val="ru-RU"/>
        </w:rPr>
      </w:pPr>
      <w:r>
        <w:rPr>
          <w:lang w:val="ru-RU"/>
        </w:rPr>
      </w:r>
    </w:p>
    <w:tbl>
      <w:tblPr>
        <w:tblW w:w="18355" w:type="dxa"/>
        <w:jc w:val="start"/>
        <w:tblInd w:w="0" w:type="dxa"/>
        <w:tblLayout w:type="fixed"/>
        <w:tblCellMar>
          <w:top w:w="0" w:type="dxa"/>
          <w:start w:w="30" w:type="dxa"/>
          <w:bottom w:w="0" w:type="dxa"/>
          <w:end w:w="30" w:type="dxa"/>
        </w:tblCellMar>
      </w:tblPr>
      <w:tblGrid>
        <w:gridCol w:w="18355"/>
      </w:tblGrid>
      <w:tr>
        <w:trPr>
          <w:trHeight w:val="1350" w:hRule="atLeast"/>
        </w:trPr>
        <w:tc>
          <w:tcPr>
            <w:tcW w:w="18355" w:type="dxa"/>
            <w:tcBorders/>
            <w:vAlign w:val="center"/>
          </w:tcPr>
          <w:p>
            <w:pPr>
              <w:pStyle w:val="Normal"/>
              <w:tabs>
                <w:tab w:val="clear" w:pos="709"/>
              </w:tabs>
              <w:bidi w:val="0"/>
              <w:jc w:val="start"/>
              <w:rPr/>
            </w:pPr>
            <w:r>
              <w:rPr>
                <w:rFonts w:ascii="Arial" w:hAnsi="Arial"/>
              </w:rPr>
              <w:t>1. Все собственники могут проезжать к своему дому независимо от того участвуют в установке ограждающих систем или нет. </w:t>
            </w:r>
          </w:p>
        </w:tc>
      </w:tr>
      <w:tr>
        <w:trPr>
          <w:trHeight w:val="1350" w:hRule="atLeast"/>
        </w:trPr>
        <w:tc>
          <w:tcPr>
            <w:tcW w:w="18355" w:type="dxa"/>
            <w:tcBorders/>
            <w:vAlign w:val="center"/>
          </w:tcPr>
          <w:p>
            <w:pPr>
              <w:pStyle w:val="Normal"/>
              <w:tabs>
                <w:tab w:val="clear" w:pos="709"/>
              </w:tabs>
              <w:bidi w:val="0"/>
              <w:jc w:val="start"/>
              <w:rPr/>
            </w:pPr>
            <w:r>
              <w:rPr>
                <w:rFonts w:ascii="Arial" w:hAnsi="Arial"/>
              </w:rPr>
              <w:t>2. Участники в установке ограждающих систем получают доступ к открытию шлагбаума через gsm модуль (короткий звонок на номер). </w:t>
            </w:r>
          </w:p>
        </w:tc>
      </w:tr>
      <w:tr>
        <w:trPr>
          <w:trHeight w:val="1350" w:hRule="atLeast"/>
        </w:trPr>
        <w:tc>
          <w:tcPr>
            <w:tcW w:w="18355" w:type="dxa"/>
            <w:tcBorders/>
            <w:vAlign w:val="center"/>
          </w:tcPr>
          <w:p>
            <w:pPr>
              <w:pStyle w:val="Normal"/>
              <w:tabs>
                <w:tab w:val="clear" w:pos="709"/>
              </w:tabs>
              <w:bidi w:val="0"/>
              <w:jc w:val="start"/>
              <w:rPr/>
            </w:pPr>
            <w:r>
              <w:rPr>
                <w:rFonts w:ascii="Arial" w:hAnsi="Arial"/>
              </w:rPr>
              <w:t>3. Собственники квартир не участвующие в установке ограждающих систем регистрируют свой номер автомобиля и телефона через инициативную группу и проезжают оставляя заявку диспетчеру. </w:t>
            </w:r>
          </w:p>
        </w:tc>
      </w:tr>
      <w:tr>
        <w:trPr>
          <w:trHeight w:val="1350" w:hRule="atLeast"/>
        </w:trPr>
        <w:tc>
          <w:tcPr>
            <w:tcW w:w="18355" w:type="dxa"/>
            <w:tcBorders/>
            <w:vAlign w:val="center"/>
          </w:tcPr>
          <w:p>
            <w:pPr>
              <w:pStyle w:val="Normal"/>
              <w:tabs>
                <w:tab w:val="clear" w:pos="709"/>
              </w:tabs>
              <w:bidi w:val="0"/>
              <w:jc w:val="start"/>
              <w:rPr/>
            </w:pPr>
            <w:r>
              <w:rPr>
                <w:rFonts w:ascii="Arial" w:hAnsi="Arial"/>
              </w:rPr>
              <w:t>4. Все собственники квартир могут оставить заявку диспетчеру для проезда машин такси, доставки и прочих для временного нахождения не более 4-х часов на территории двора. </w:t>
            </w:r>
          </w:p>
        </w:tc>
      </w:tr>
      <w:tr>
        <w:trPr>
          <w:trHeight w:val="1350" w:hRule="atLeast"/>
        </w:trPr>
        <w:tc>
          <w:tcPr>
            <w:tcW w:w="18355" w:type="dxa"/>
            <w:tcBorders/>
            <w:vAlign w:val="center"/>
          </w:tcPr>
          <w:p>
            <w:pPr>
              <w:pStyle w:val="Normal"/>
              <w:tabs>
                <w:tab w:val="clear" w:pos="709"/>
              </w:tabs>
              <w:bidi w:val="0"/>
              <w:jc w:val="start"/>
              <w:rPr/>
            </w:pPr>
            <w:r>
              <w:rPr>
                <w:rFonts w:ascii="Arial" w:hAnsi="Arial"/>
              </w:rPr>
              <w:t>5. Проезд коммунальных служб и машин специального назначения обеспечивается услугой диспетчеризации 24/7, которую оплачивают все участвующие в установке ограждающих систем. </w:t>
            </w:r>
          </w:p>
        </w:tc>
      </w:tr>
      <w:tr>
        <w:trPr>
          <w:trHeight w:val="1350" w:hRule="atLeast"/>
        </w:trPr>
        <w:tc>
          <w:tcPr>
            <w:tcW w:w="18355" w:type="dxa"/>
            <w:tcBorders/>
            <w:vAlign w:val="center"/>
          </w:tcPr>
          <w:p>
            <w:pPr>
              <w:pStyle w:val="Normal"/>
              <w:tabs>
                <w:tab w:val="clear" w:pos="709"/>
              </w:tabs>
              <w:bidi w:val="0"/>
              <w:jc w:val="start"/>
              <w:rPr/>
            </w:pPr>
            <w:r>
              <w:rPr>
                <w:rFonts w:ascii="Arial" w:hAnsi="Arial"/>
              </w:rPr>
              <w:t>6. Новые жители, а также те кто ранее не участвовал в установке ограждающих систем, но пожелал приобрести проезд через  gsm  модуль оплачивают вступительный взнос, равный сумме уплаченной за установку шлагбаума в размере 4000 руб.</w:t>
            </w:r>
          </w:p>
        </w:tc>
      </w:tr>
    </w:tbl>
    <w:p>
      <w:pPr>
        <w:pStyle w:val="Normal"/>
        <w:bidi w:val="0"/>
        <w:jc w:val="start"/>
        <w:rPr/>
      </w:pPr>
      <w:r>
        <w:rPr/>
      </w:r>
    </w:p>
    <w:p>
      <w:pPr>
        <w:pStyle w:val="Normal"/>
        <w:bidi w:val="0"/>
        <w:jc w:val="start"/>
        <w:rPr>
          <w:lang w:val="ru-RU"/>
        </w:rPr>
      </w:pPr>
      <w:r>
        <w:rPr>
          <w:lang w:val="ru-RU"/>
        </w:rPr>
      </w:r>
    </w:p>
    <w:tbl>
      <w:tblPr>
        <w:tblW w:w="15903" w:type="dxa"/>
        <w:jc w:val="start"/>
        <w:tblInd w:w="0" w:type="dxa"/>
        <w:tblLayout w:type="fixed"/>
        <w:tblCellMar>
          <w:top w:w="0" w:type="dxa"/>
          <w:start w:w="30" w:type="dxa"/>
          <w:bottom w:w="0" w:type="dxa"/>
          <w:end w:w="30" w:type="dxa"/>
        </w:tblCellMar>
      </w:tblPr>
      <w:tblGrid>
        <w:gridCol w:w="3137"/>
        <w:gridCol w:w="4995"/>
        <w:gridCol w:w="7771"/>
      </w:tblGrid>
      <w:tr>
        <w:trPr>
          <w:trHeight w:val="495" w:hRule="atLeast"/>
        </w:trPr>
        <w:tc>
          <w:tcPr>
            <w:tcW w:w="3137" w:type="dxa"/>
            <w:tcBorders/>
            <w:vAlign w:val="center"/>
          </w:tcPr>
          <w:p>
            <w:pPr>
              <w:pStyle w:val="Normal"/>
              <w:tabs>
                <w:tab w:val="clear" w:pos="709"/>
              </w:tabs>
              <w:bidi w:val="0"/>
              <w:jc w:val="center"/>
              <w:rPr/>
            </w:pPr>
            <w:r>
              <w:rPr>
                <w:rFonts w:ascii="Arial" w:hAnsi="Arial"/>
                <w:b/>
              </w:rPr>
              <w:t>Тема вопроса</w:t>
            </w:r>
          </w:p>
        </w:tc>
        <w:tc>
          <w:tcPr>
            <w:tcW w:w="4995" w:type="dxa"/>
            <w:tcBorders/>
            <w:vAlign w:val="center"/>
          </w:tcPr>
          <w:p>
            <w:pPr>
              <w:pStyle w:val="Normal"/>
              <w:tabs>
                <w:tab w:val="clear" w:pos="709"/>
              </w:tabs>
              <w:bidi w:val="0"/>
              <w:jc w:val="center"/>
              <w:rPr/>
            </w:pPr>
            <w:r>
              <w:rPr>
                <w:rFonts w:ascii="Arial" w:hAnsi="Arial"/>
                <w:b/>
              </w:rPr>
              <w:t>Вопрос</w:t>
            </w:r>
          </w:p>
        </w:tc>
        <w:tc>
          <w:tcPr>
            <w:tcW w:w="7771" w:type="dxa"/>
            <w:tcBorders/>
            <w:vAlign w:val="center"/>
          </w:tcPr>
          <w:p>
            <w:pPr>
              <w:pStyle w:val="Normal"/>
              <w:tabs>
                <w:tab w:val="clear" w:pos="709"/>
              </w:tabs>
              <w:bidi w:val="0"/>
              <w:jc w:val="center"/>
              <w:rPr/>
            </w:pPr>
            <w:r>
              <w:rPr>
                <w:rFonts w:ascii="Arial" w:hAnsi="Arial"/>
                <w:b/>
              </w:rPr>
              <w:t>Ответ</w:t>
            </w:r>
          </w:p>
        </w:tc>
      </w:tr>
      <w:tr>
        <w:trPr>
          <w:trHeight w:val="1200" w:hRule="atLeast"/>
        </w:trPr>
        <w:tc>
          <w:tcPr>
            <w:tcW w:w="3137" w:type="dxa"/>
            <w:tcBorders/>
            <w:vAlign w:val="center"/>
          </w:tcPr>
          <w:p>
            <w:pPr>
              <w:pStyle w:val="Normal"/>
              <w:tabs>
                <w:tab w:val="clear" w:pos="709"/>
              </w:tabs>
              <w:bidi w:val="0"/>
              <w:jc w:val="start"/>
              <w:rPr/>
            </w:pPr>
            <w:r>
              <w:rPr>
                <w:rFonts w:ascii="Arial" w:hAnsi="Arial"/>
                <w:b/>
              </w:rPr>
              <w:t>Договор установки и эксплуатации шлагбаумов</w:t>
            </w:r>
          </w:p>
        </w:tc>
        <w:tc>
          <w:tcPr>
            <w:tcW w:w="4995" w:type="dxa"/>
            <w:tcBorders/>
          </w:tcPr>
          <w:p>
            <w:pPr>
              <w:pStyle w:val="Normal"/>
              <w:tabs>
                <w:tab w:val="clear" w:pos="709"/>
              </w:tabs>
              <w:bidi w:val="0"/>
              <w:jc w:val="start"/>
              <w:rPr>
                <w:rFonts w:ascii="Arial Narrow" w:hAnsi="Arial Narrow"/>
                <w:b/>
              </w:rPr>
            </w:pPr>
            <w:r>
              <w:rPr>
                <w:rFonts w:ascii="Arial Narrow" w:hAnsi="Arial Narrow"/>
                <w:b/>
              </w:rPr>
            </w:r>
          </w:p>
        </w:tc>
        <w:tc>
          <w:tcPr>
            <w:tcW w:w="7771" w:type="dxa"/>
            <w:tcBorders/>
          </w:tcPr>
          <w:p>
            <w:pPr>
              <w:pStyle w:val="Normal"/>
              <w:tabs>
                <w:tab w:val="clear" w:pos="709"/>
              </w:tabs>
              <w:bidi w:val="0"/>
              <w:jc w:val="start"/>
              <w:rPr>
                <w:rFonts w:ascii="Arial Narrow" w:hAnsi="Arial Narrow"/>
                <w:b/>
              </w:rPr>
            </w:pPr>
            <w:r>
              <w:rPr>
                <w:rFonts w:ascii="Arial Narrow" w:hAnsi="Arial Narrow"/>
                <w:b/>
              </w:rPr>
            </w:r>
          </w:p>
        </w:tc>
      </w:tr>
      <w:tr>
        <w:trPr>
          <w:trHeight w:val="1200" w:hRule="atLeast"/>
        </w:trPr>
        <w:tc>
          <w:tcPr>
            <w:tcW w:w="3137" w:type="dxa"/>
            <w:tcBorders/>
          </w:tcPr>
          <w:p>
            <w:pPr>
              <w:pStyle w:val="Normal"/>
              <w:tabs>
                <w:tab w:val="clear" w:pos="709"/>
              </w:tabs>
              <w:bidi w:val="0"/>
              <w:jc w:val="start"/>
              <w:rPr>
                <w:rFonts w:ascii="Arial Narrow" w:hAnsi="Arial Narrow"/>
              </w:rPr>
            </w:pPr>
            <w:r>
              <w:rPr>
                <w:rFonts w:ascii="Arial Narrow" w:hAnsi="Arial Narrow"/>
              </w:rPr>
            </w:r>
          </w:p>
        </w:tc>
        <w:tc>
          <w:tcPr>
            <w:tcW w:w="4995" w:type="dxa"/>
            <w:tcBorders/>
          </w:tcPr>
          <w:p>
            <w:pPr>
              <w:pStyle w:val="Normal"/>
              <w:tabs>
                <w:tab w:val="clear" w:pos="709"/>
              </w:tabs>
              <w:bidi w:val="0"/>
              <w:jc w:val="start"/>
              <w:rPr/>
            </w:pPr>
            <w:r>
              <w:rPr>
                <w:rFonts w:ascii="Arial" w:hAnsi="Arial"/>
                <w:b/>
              </w:rPr>
              <w:t>Договор заключает каждый автовладелец (собственник) с компанией-диспетчером?</w:t>
            </w:r>
          </w:p>
        </w:tc>
        <w:tc>
          <w:tcPr>
            <w:tcW w:w="7771" w:type="dxa"/>
            <w:tcBorders/>
          </w:tcPr>
          <w:p>
            <w:pPr>
              <w:pStyle w:val="Normal"/>
              <w:tabs>
                <w:tab w:val="clear" w:pos="709"/>
              </w:tabs>
              <w:bidi w:val="0"/>
              <w:jc w:val="start"/>
              <w:rPr>
                <w:rFonts w:ascii="Arial Narrow" w:hAnsi="Arial Narrow"/>
              </w:rPr>
            </w:pPr>
            <w:r>
              <w:rPr>
                <w:rFonts w:ascii="Arial Narrow" w:hAnsi="Arial Narrow"/>
              </w:rPr>
            </w:r>
          </w:p>
        </w:tc>
      </w:tr>
      <w:tr>
        <w:trPr>
          <w:trHeight w:val="1200" w:hRule="atLeast"/>
        </w:trPr>
        <w:tc>
          <w:tcPr>
            <w:tcW w:w="3137" w:type="dxa"/>
            <w:tcBorders/>
          </w:tcPr>
          <w:p>
            <w:pPr>
              <w:pStyle w:val="Normal"/>
              <w:tabs>
                <w:tab w:val="clear" w:pos="709"/>
              </w:tabs>
              <w:bidi w:val="0"/>
              <w:jc w:val="start"/>
              <w:rPr>
                <w:rFonts w:ascii="Arial Narrow" w:hAnsi="Arial Narrow"/>
              </w:rPr>
            </w:pPr>
            <w:r>
              <w:rPr>
                <w:rFonts w:ascii="Arial Narrow" w:hAnsi="Arial Narrow"/>
              </w:rPr>
            </w:r>
          </w:p>
        </w:tc>
        <w:tc>
          <w:tcPr>
            <w:tcW w:w="4995" w:type="dxa"/>
            <w:tcBorders/>
          </w:tcPr>
          <w:p>
            <w:pPr>
              <w:pStyle w:val="Normal"/>
              <w:tabs>
                <w:tab w:val="clear" w:pos="709"/>
              </w:tabs>
              <w:bidi w:val="0"/>
              <w:jc w:val="start"/>
              <w:rPr>
                <w:rFonts w:ascii="Arial Narrow" w:hAnsi="Arial Narrow"/>
              </w:rPr>
            </w:pPr>
            <w:r>
              <w:rPr>
                <w:rFonts w:ascii="Arial Narrow" w:hAnsi="Arial Narrow"/>
              </w:rPr>
            </w:r>
          </w:p>
        </w:tc>
        <w:tc>
          <w:tcPr>
            <w:tcW w:w="7771" w:type="dxa"/>
            <w:tcBorders/>
          </w:tcPr>
          <w:p>
            <w:pPr>
              <w:pStyle w:val="Normal"/>
              <w:tabs>
                <w:tab w:val="clear" w:pos="709"/>
              </w:tabs>
              <w:bidi w:val="0"/>
              <w:jc w:val="start"/>
              <w:rPr/>
            </w:pPr>
            <w:r>
              <w:rPr>
                <w:rFonts w:ascii="Arial" w:hAnsi="Arial"/>
              </w:rPr>
              <w:t>Нет. Решением общего собрания собственников (ОСС) уполномоченное лицо заключает договор от имени всех участников.</w:t>
            </w:r>
          </w:p>
        </w:tc>
      </w:tr>
      <w:tr>
        <w:trPr>
          <w:trHeight w:val="1200" w:hRule="atLeast"/>
        </w:trPr>
        <w:tc>
          <w:tcPr>
            <w:tcW w:w="3137" w:type="dxa"/>
            <w:tcBorders/>
          </w:tcPr>
          <w:p>
            <w:pPr>
              <w:pStyle w:val="Normal"/>
              <w:tabs>
                <w:tab w:val="clear" w:pos="709"/>
              </w:tabs>
              <w:bidi w:val="0"/>
              <w:jc w:val="start"/>
              <w:rPr>
                <w:rFonts w:ascii="Arial Narrow" w:hAnsi="Arial Narrow"/>
              </w:rPr>
            </w:pPr>
            <w:r>
              <w:rPr>
                <w:rFonts w:ascii="Arial Narrow" w:hAnsi="Arial Narrow"/>
              </w:rPr>
            </w:r>
          </w:p>
        </w:tc>
        <w:tc>
          <w:tcPr>
            <w:tcW w:w="4995" w:type="dxa"/>
            <w:tcBorders/>
          </w:tcPr>
          <w:p>
            <w:pPr>
              <w:pStyle w:val="Normal"/>
              <w:tabs>
                <w:tab w:val="clear" w:pos="709"/>
              </w:tabs>
              <w:bidi w:val="0"/>
              <w:jc w:val="start"/>
              <w:rPr/>
            </w:pPr>
            <w:r>
              <w:rPr>
                <w:rFonts w:ascii="Arial" w:hAnsi="Arial"/>
                <w:b/>
              </w:rPr>
              <w:t>Договор заключается между кем и кем?</w:t>
            </w:r>
          </w:p>
        </w:tc>
        <w:tc>
          <w:tcPr>
            <w:tcW w:w="7771" w:type="dxa"/>
            <w:tcBorders/>
          </w:tcPr>
          <w:p>
            <w:pPr>
              <w:pStyle w:val="Normal"/>
              <w:tabs>
                <w:tab w:val="clear" w:pos="709"/>
              </w:tabs>
              <w:bidi w:val="0"/>
              <w:jc w:val="start"/>
              <w:rPr>
                <w:rFonts w:ascii="Arial Narrow" w:hAnsi="Arial Narrow"/>
              </w:rPr>
            </w:pPr>
            <w:r>
              <w:rPr>
                <w:rFonts w:ascii="Arial Narrow" w:hAnsi="Arial Narrow"/>
              </w:rPr>
            </w:r>
          </w:p>
        </w:tc>
      </w:tr>
      <w:tr>
        <w:trPr>
          <w:trHeight w:val="1200" w:hRule="atLeast"/>
        </w:trPr>
        <w:tc>
          <w:tcPr>
            <w:tcW w:w="3137" w:type="dxa"/>
            <w:tcBorders/>
          </w:tcPr>
          <w:p>
            <w:pPr>
              <w:pStyle w:val="Normal"/>
              <w:tabs>
                <w:tab w:val="clear" w:pos="709"/>
              </w:tabs>
              <w:bidi w:val="0"/>
              <w:jc w:val="start"/>
              <w:rPr>
                <w:rFonts w:ascii="Arial Narrow" w:hAnsi="Arial Narrow"/>
              </w:rPr>
            </w:pPr>
            <w:r>
              <w:rPr>
                <w:rFonts w:ascii="Arial Narrow" w:hAnsi="Arial Narrow"/>
              </w:rPr>
            </w:r>
          </w:p>
        </w:tc>
        <w:tc>
          <w:tcPr>
            <w:tcW w:w="4995" w:type="dxa"/>
            <w:tcBorders/>
          </w:tcPr>
          <w:p>
            <w:pPr>
              <w:pStyle w:val="Normal"/>
              <w:tabs>
                <w:tab w:val="clear" w:pos="709"/>
              </w:tabs>
              <w:bidi w:val="0"/>
              <w:jc w:val="start"/>
              <w:rPr>
                <w:rFonts w:ascii="Arial Narrow" w:hAnsi="Arial Narrow"/>
              </w:rPr>
            </w:pPr>
            <w:r>
              <w:rPr>
                <w:rFonts w:ascii="Arial Narrow" w:hAnsi="Arial Narrow"/>
              </w:rPr>
            </w:r>
          </w:p>
        </w:tc>
        <w:tc>
          <w:tcPr>
            <w:tcW w:w="7771" w:type="dxa"/>
            <w:tcBorders/>
          </w:tcPr>
          <w:p>
            <w:pPr>
              <w:pStyle w:val="Normal"/>
              <w:tabs>
                <w:tab w:val="clear" w:pos="709"/>
              </w:tabs>
              <w:bidi w:val="0"/>
              <w:jc w:val="start"/>
              <w:rPr/>
            </w:pPr>
            <w:r>
              <w:rPr>
                <w:rFonts w:ascii="Arial" w:hAnsi="Arial"/>
              </w:rPr>
              <w:t>Договор заключается между организацией, выбранной для установки шлагбаума (предварительно — АМ Видео), и лицом, уполномоченным решением общего собрания собственников.</w:t>
            </w:r>
          </w:p>
        </w:tc>
      </w:tr>
      <w:tr>
        <w:trPr>
          <w:trHeight w:val="1200" w:hRule="atLeast"/>
        </w:trPr>
        <w:tc>
          <w:tcPr>
            <w:tcW w:w="3137" w:type="dxa"/>
            <w:tcBorders/>
          </w:tcPr>
          <w:p>
            <w:pPr>
              <w:pStyle w:val="Normal"/>
              <w:tabs>
                <w:tab w:val="clear" w:pos="709"/>
              </w:tabs>
              <w:bidi w:val="0"/>
              <w:jc w:val="start"/>
              <w:rPr>
                <w:rFonts w:ascii="Arial Narrow" w:hAnsi="Arial Narrow"/>
                <w:b/>
              </w:rPr>
            </w:pPr>
            <w:r>
              <w:rPr>
                <w:rFonts w:ascii="Arial Narrow" w:hAnsi="Arial Narrow"/>
                <w:b/>
              </w:rPr>
            </w:r>
          </w:p>
        </w:tc>
        <w:tc>
          <w:tcPr>
            <w:tcW w:w="4995" w:type="dxa"/>
            <w:tcBorders/>
          </w:tcPr>
          <w:p>
            <w:pPr>
              <w:pStyle w:val="Normal"/>
              <w:tabs>
                <w:tab w:val="clear" w:pos="709"/>
              </w:tabs>
              <w:bidi w:val="0"/>
              <w:jc w:val="start"/>
              <w:rPr/>
            </w:pPr>
            <w:r>
              <w:rPr>
                <w:rFonts w:ascii="Arial" w:hAnsi="Arial"/>
                <w:b/>
              </w:rPr>
              <w:t>Где можно ознакомиться с договором?</w:t>
            </w:r>
          </w:p>
        </w:tc>
        <w:tc>
          <w:tcPr>
            <w:tcW w:w="7771" w:type="dxa"/>
            <w:tcBorders/>
          </w:tcPr>
          <w:p>
            <w:pPr>
              <w:pStyle w:val="Normal"/>
              <w:tabs>
                <w:tab w:val="clear" w:pos="709"/>
              </w:tabs>
              <w:bidi w:val="0"/>
              <w:jc w:val="start"/>
              <w:rPr>
                <w:rFonts w:ascii="Arial Narrow" w:hAnsi="Arial Narrow"/>
                <w:b/>
              </w:rPr>
            </w:pPr>
            <w:r>
              <w:rPr>
                <w:rFonts w:ascii="Arial Narrow" w:hAnsi="Arial Narrow"/>
                <w:b/>
              </w:rPr>
            </w:r>
          </w:p>
        </w:tc>
      </w:tr>
      <w:tr>
        <w:trPr>
          <w:trHeight w:val="1200" w:hRule="atLeast"/>
        </w:trPr>
        <w:tc>
          <w:tcPr>
            <w:tcW w:w="3137" w:type="dxa"/>
            <w:tcBorders/>
          </w:tcPr>
          <w:p>
            <w:pPr>
              <w:pStyle w:val="Normal"/>
              <w:tabs>
                <w:tab w:val="clear" w:pos="709"/>
              </w:tabs>
              <w:bidi w:val="0"/>
              <w:jc w:val="start"/>
              <w:rPr>
                <w:rFonts w:ascii="Arial Narrow" w:hAnsi="Arial Narrow"/>
              </w:rPr>
            </w:pPr>
            <w:r>
              <w:rPr>
                <w:rFonts w:ascii="Arial Narrow" w:hAnsi="Arial Narrow"/>
              </w:rPr>
            </w:r>
          </w:p>
        </w:tc>
        <w:tc>
          <w:tcPr>
            <w:tcW w:w="4995" w:type="dxa"/>
            <w:tcBorders/>
          </w:tcPr>
          <w:p>
            <w:pPr>
              <w:pStyle w:val="Normal"/>
              <w:tabs>
                <w:tab w:val="clear" w:pos="709"/>
              </w:tabs>
              <w:bidi w:val="0"/>
              <w:jc w:val="start"/>
              <w:rPr>
                <w:rFonts w:ascii="Arial Narrow" w:hAnsi="Arial Narrow"/>
              </w:rPr>
            </w:pPr>
            <w:r>
              <w:rPr>
                <w:rFonts w:ascii="Arial Narrow" w:hAnsi="Arial Narrow"/>
              </w:rPr>
            </w:r>
          </w:p>
        </w:tc>
        <w:tc>
          <w:tcPr>
            <w:tcW w:w="7771" w:type="dxa"/>
            <w:tcBorders/>
          </w:tcPr>
          <w:p>
            <w:pPr>
              <w:pStyle w:val="Normal"/>
              <w:tabs>
                <w:tab w:val="clear" w:pos="709"/>
              </w:tabs>
              <w:bidi w:val="0"/>
              <w:jc w:val="start"/>
              <w:rPr/>
            </w:pPr>
            <w:r>
              <w:rPr>
                <w:rFonts w:ascii="Arial" w:hAnsi="Arial"/>
              </w:rPr>
              <w:t>Договор и первичные документы будут опубликованы в чате в разделе «Файлы».</w:t>
            </w:r>
          </w:p>
        </w:tc>
      </w:tr>
      <w:tr>
        <w:trPr>
          <w:trHeight w:val="1200" w:hRule="atLeast"/>
        </w:trPr>
        <w:tc>
          <w:tcPr>
            <w:tcW w:w="3137" w:type="dxa"/>
            <w:tcBorders/>
          </w:tcPr>
          <w:p>
            <w:pPr>
              <w:pStyle w:val="Normal"/>
              <w:tabs>
                <w:tab w:val="clear" w:pos="709"/>
              </w:tabs>
              <w:bidi w:val="0"/>
              <w:jc w:val="start"/>
              <w:rPr>
                <w:rFonts w:ascii="Arial Narrow" w:hAnsi="Arial Narrow"/>
              </w:rPr>
            </w:pPr>
            <w:r>
              <w:rPr>
                <w:rFonts w:ascii="Arial Narrow" w:hAnsi="Arial Narrow"/>
              </w:rPr>
            </w:r>
          </w:p>
        </w:tc>
        <w:tc>
          <w:tcPr>
            <w:tcW w:w="4995" w:type="dxa"/>
            <w:tcBorders/>
          </w:tcPr>
          <w:p>
            <w:pPr>
              <w:pStyle w:val="Normal"/>
              <w:tabs>
                <w:tab w:val="clear" w:pos="709"/>
              </w:tabs>
              <w:bidi w:val="0"/>
              <w:jc w:val="start"/>
              <w:rPr/>
            </w:pPr>
            <w:r>
              <w:rPr>
                <w:rFonts w:ascii="Arial" w:hAnsi="Arial"/>
                <w:b/>
              </w:rPr>
              <w:t>Как работает проезд через заявку диспетчеру?</w:t>
            </w:r>
          </w:p>
        </w:tc>
        <w:tc>
          <w:tcPr>
            <w:tcW w:w="7771" w:type="dxa"/>
            <w:tcBorders/>
          </w:tcPr>
          <w:p>
            <w:pPr>
              <w:pStyle w:val="Normal"/>
              <w:tabs>
                <w:tab w:val="clear" w:pos="709"/>
              </w:tabs>
              <w:bidi w:val="0"/>
              <w:jc w:val="start"/>
              <w:rPr>
                <w:rFonts w:ascii="Arial Narrow" w:hAnsi="Arial Narrow"/>
              </w:rPr>
            </w:pPr>
            <w:r>
              <w:rPr>
                <w:rFonts w:ascii="Arial Narrow" w:hAnsi="Arial Narrow"/>
              </w:rPr>
            </w:r>
          </w:p>
        </w:tc>
      </w:tr>
      <w:tr>
        <w:trPr>
          <w:trHeight w:val="1200" w:hRule="atLeast"/>
        </w:trPr>
        <w:tc>
          <w:tcPr>
            <w:tcW w:w="3137" w:type="dxa"/>
            <w:tcBorders/>
          </w:tcPr>
          <w:p>
            <w:pPr>
              <w:pStyle w:val="Normal"/>
              <w:tabs>
                <w:tab w:val="clear" w:pos="709"/>
              </w:tabs>
              <w:bidi w:val="0"/>
              <w:jc w:val="start"/>
              <w:rPr>
                <w:rFonts w:ascii="Arial Narrow" w:hAnsi="Arial Narrow"/>
              </w:rPr>
            </w:pPr>
            <w:r>
              <w:rPr>
                <w:rFonts w:ascii="Arial Narrow" w:hAnsi="Arial Narrow"/>
              </w:rPr>
            </w:r>
          </w:p>
        </w:tc>
        <w:tc>
          <w:tcPr>
            <w:tcW w:w="4995" w:type="dxa"/>
            <w:tcBorders/>
          </w:tcPr>
          <w:p>
            <w:pPr>
              <w:pStyle w:val="Normal"/>
              <w:tabs>
                <w:tab w:val="clear" w:pos="709"/>
              </w:tabs>
              <w:bidi w:val="0"/>
              <w:jc w:val="start"/>
              <w:rPr>
                <w:rFonts w:ascii="Arial Narrow" w:hAnsi="Arial Narrow"/>
              </w:rPr>
            </w:pPr>
            <w:r>
              <w:rPr>
                <w:rFonts w:ascii="Arial Narrow" w:hAnsi="Arial Narrow"/>
              </w:rPr>
            </w:r>
          </w:p>
        </w:tc>
        <w:tc>
          <w:tcPr>
            <w:tcW w:w="7771" w:type="dxa"/>
            <w:tcBorders/>
          </w:tcPr>
          <w:p>
            <w:pPr>
              <w:pStyle w:val="Normal"/>
              <w:tabs>
                <w:tab w:val="clear" w:pos="709"/>
              </w:tabs>
              <w:bidi w:val="0"/>
              <w:jc w:val="start"/>
              <w:rPr/>
            </w:pPr>
            <w:r>
              <w:rPr>
                <w:rFonts w:ascii="Arial" w:hAnsi="Arial"/>
              </w:rPr>
              <w:t>Позвоните с зарегистрированного номера на телефон диспетчера — робот сообщит вам пятизначный код. Этот код нужно назвать оператору на вызывной панели у шлагбаума. Код действует как на въезд, так и на выезд. Можно создать сразу несколько заявок — например, для такси, курьера и родственника. По информации обслуживающей организации, заявку достаточно оставить за минуту до въезда.</w:t>
            </w:r>
          </w:p>
        </w:tc>
      </w:tr>
      <w:tr>
        <w:trPr>
          <w:trHeight w:val="1200" w:hRule="atLeast"/>
        </w:trPr>
        <w:tc>
          <w:tcPr>
            <w:tcW w:w="3137" w:type="dxa"/>
            <w:tcBorders/>
            <w:vAlign w:val="center"/>
          </w:tcPr>
          <w:p>
            <w:pPr>
              <w:pStyle w:val="Normal"/>
              <w:tabs>
                <w:tab w:val="clear" w:pos="709"/>
              </w:tabs>
              <w:bidi w:val="0"/>
              <w:jc w:val="start"/>
              <w:rPr/>
            </w:pPr>
            <w:r>
              <w:rPr>
                <w:rFonts w:ascii="Arial" w:hAnsi="Arial"/>
                <w:b/>
              </w:rPr>
              <w:t>Участие и выход из системы дворового паркинга</w:t>
            </w:r>
          </w:p>
        </w:tc>
        <w:tc>
          <w:tcPr>
            <w:tcW w:w="4995" w:type="dxa"/>
            <w:tcBorders/>
          </w:tcPr>
          <w:p>
            <w:pPr>
              <w:pStyle w:val="Normal"/>
              <w:tabs>
                <w:tab w:val="clear" w:pos="709"/>
              </w:tabs>
              <w:bidi w:val="0"/>
              <w:jc w:val="start"/>
              <w:rPr>
                <w:rFonts w:ascii="Arial Narrow" w:hAnsi="Arial Narrow"/>
              </w:rPr>
            </w:pPr>
            <w:r>
              <w:rPr>
                <w:rFonts w:ascii="Arial Narrow" w:hAnsi="Arial Narrow"/>
              </w:rPr>
            </w:r>
          </w:p>
        </w:tc>
        <w:tc>
          <w:tcPr>
            <w:tcW w:w="7771" w:type="dxa"/>
            <w:tcBorders/>
          </w:tcPr>
          <w:p>
            <w:pPr>
              <w:pStyle w:val="Normal"/>
              <w:tabs>
                <w:tab w:val="clear" w:pos="709"/>
              </w:tabs>
              <w:bidi w:val="0"/>
              <w:jc w:val="start"/>
              <w:rPr>
                <w:rFonts w:ascii="Arial Narrow" w:hAnsi="Arial Narrow"/>
              </w:rPr>
            </w:pPr>
            <w:r>
              <w:rPr>
                <w:rFonts w:ascii="Arial Narrow" w:hAnsi="Arial Narrow"/>
              </w:rPr>
            </w:r>
          </w:p>
        </w:tc>
      </w:tr>
      <w:tr>
        <w:trPr>
          <w:trHeight w:val="1200" w:hRule="atLeast"/>
        </w:trPr>
        <w:tc>
          <w:tcPr>
            <w:tcW w:w="3137" w:type="dxa"/>
            <w:tcBorders/>
          </w:tcPr>
          <w:p>
            <w:pPr>
              <w:pStyle w:val="Normal"/>
              <w:tabs>
                <w:tab w:val="clear" w:pos="709"/>
              </w:tabs>
              <w:bidi w:val="0"/>
              <w:jc w:val="start"/>
              <w:rPr>
                <w:rFonts w:ascii="Arial Narrow" w:hAnsi="Arial Narrow"/>
              </w:rPr>
            </w:pPr>
            <w:r>
              <w:rPr>
                <w:rFonts w:ascii="Arial Narrow" w:hAnsi="Arial Narrow"/>
              </w:rPr>
            </w:r>
          </w:p>
        </w:tc>
        <w:tc>
          <w:tcPr>
            <w:tcW w:w="4995" w:type="dxa"/>
            <w:tcBorders/>
          </w:tcPr>
          <w:p>
            <w:pPr>
              <w:pStyle w:val="Normal"/>
              <w:tabs>
                <w:tab w:val="clear" w:pos="709"/>
              </w:tabs>
              <w:bidi w:val="0"/>
              <w:jc w:val="start"/>
              <w:rPr/>
            </w:pPr>
            <w:r>
              <w:rPr>
                <w:rFonts w:ascii="Arial" w:hAnsi="Arial"/>
                <w:b/>
              </w:rPr>
              <w:t>Как принять участие в системе собственнику, который планирует стать автовладельцем в будущем?</w:t>
            </w:r>
          </w:p>
        </w:tc>
        <w:tc>
          <w:tcPr>
            <w:tcW w:w="7771" w:type="dxa"/>
            <w:tcBorders/>
          </w:tcPr>
          <w:p>
            <w:pPr>
              <w:pStyle w:val="Normal"/>
              <w:tabs>
                <w:tab w:val="clear" w:pos="709"/>
              </w:tabs>
              <w:bidi w:val="0"/>
              <w:jc w:val="start"/>
              <w:rPr>
                <w:rFonts w:ascii="Arial Narrow" w:hAnsi="Arial Narrow"/>
              </w:rPr>
            </w:pPr>
            <w:r>
              <w:rPr>
                <w:rFonts w:ascii="Arial Narrow" w:hAnsi="Arial Narrow"/>
              </w:rPr>
            </w:r>
          </w:p>
        </w:tc>
      </w:tr>
      <w:tr>
        <w:trPr>
          <w:trHeight w:val="1200" w:hRule="atLeast"/>
        </w:trPr>
        <w:tc>
          <w:tcPr>
            <w:tcW w:w="3137" w:type="dxa"/>
            <w:tcBorders/>
          </w:tcPr>
          <w:p>
            <w:pPr>
              <w:pStyle w:val="Normal"/>
              <w:tabs>
                <w:tab w:val="clear" w:pos="709"/>
              </w:tabs>
              <w:bidi w:val="0"/>
              <w:jc w:val="start"/>
              <w:rPr>
                <w:rFonts w:ascii="Arial Narrow" w:hAnsi="Arial Narrow"/>
              </w:rPr>
            </w:pPr>
            <w:r>
              <w:rPr>
                <w:rFonts w:ascii="Arial Narrow" w:hAnsi="Arial Narrow"/>
              </w:rPr>
            </w:r>
          </w:p>
        </w:tc>
        <w:tc>
          <w:tcPr>
            <w:tcW w:w="4995" w:type="dxa"/>
            <w:tcBorders/>
          </w:tcPr>
          <w:p>
            <w:pPr>
              <w:pStyle w:val="Normal"/>
              <w:tabs>
                <w:tab w:val="clear" w:pos="709"/>
              </w:tabs>
              <w:bidi w:val="0"/>
              <w:jc w:val="start"/>
              <w:rPr>
                <w:rFonts w:ascii="Arial Narrow" w:hAnsi="Arial Narrow"/>
              </w:rPr>
            </w:pPr>
            <w:r>
              <w:rPr>
                <w:rFonts w:ascii="Arial Narrow" w:hAnsi="Arial Narrow"/>
              </w:rPr>
            </w:r>
          </w:p>
        </w:tc>
        <w:tc>
          <w:tcPr>
            <w:tcW w:w="7771" w:type="dxa"/>
            <w:tcBorders/>
          </w:tcPr>
          <w:p>
            <w:pPr>
              <w:pStyle w:val="Normal"/>
              <w:tabs>
                <w:tab w:val="clear" w:pos="709"/>
              </w:tabs>
              <w:bidi w:val="0"/>
              <w:jc w:val="start"/>
              <w:rPr/>
            </w:pPr>
            <w:r>
              <w:rPr>
                <w:rFonts w:ascii="Arial" w:hAnsi="Arial"/>
              </w:rPr>
              <w:t>1. Собственник без личного автомобиля уже сейчас может принять участие в установке шлагбаумов.</w:t>
              <w:br/>
              <w:t>2. Когда у него появится автомобиль, он может войти в систему на общих условиях: оплатить вступительный взнос и взнос на диспетчеризацию.</w:t>
            </w:r>
          </w:p>
        </w:tc>
      </w:tr>
      <w:tr>
        <w:trPr>
          <w:trHeight w:val="1200" w:hRule="atLeast"/>
        </w:trPr>
        <w:tc>
          <w:tcPr>
            <w:tcW w:w="3137" w:type="dxa"/>
            <w:tcBorders/>
          </w:tcPr>
          <w:p>
            <w:pPr>
              <w:pStyle w:val="Normal"/>
              <w:tabs>
                <w:tab w:val="clear" w:pos="709"/>
              </w:tabs>
              <w:bidi w:val="0"/>
              <w:jc w:val="start"/>
              <w:rPr>
                <w:rFonts w:ascii="Arial Narrow" w:hAnsi="Arial Narrow"/>
                <w:b/>
              </w:rPr>
            </w:pPr>
            <w:r>
              <w:rPr>
                <w:rFonts w:ascii="Arial Narrow" w:hAnsi="Arial Narrow"/>
                <w:b/>
              </w:rPr>
            </w:r>
          </w:p>
        </w:tc>
        <w:tc>
          <w:tcPr>
            <w:tcW w:w="4995" w:type="dxa"/>
            <w:tcBorders/>
          </w:tcPr>
          <w:p>
            <w:pPr>
              <w:pStyle w:val="Normal"/>
              <w:tabs>
                <w:tab w:val="clear" w:pos="709"/>
              </w:tabs>
              <w:bidi w:val="0"/>
              <w:jc w:val="start"/>
              <w:rPr/>
            </w:pPr>
            <w:r>
              <w:rPr>
                <w:rFonts w:ascii="Arial" w:hAnsi="Arial"/>
                <w:b/>
              </w:rPr>
              <w:t>Как узнать об установке шлагбаума тем, кто временно не проживает в доме или ещё не является автовладельцем?</w:t>
            </w:r>
          </w:p>
        </w:tc>
        <w:tc>
          <w:tcPr>
            <w:tcW w:w="7771" w:type="dxa"/>
            <w:tcBorders/>
          </w:tcPr>
          <w:p>
            <w:pPr>
              <w:pStyle w:val="Normal"/>
              <w:tabs>
                <w:tab w:val="clear" w:pos="709"/>
              </w:tabs>
              <w:bidi w:val="0"/>
              <w:jc w:val="start"/>
              <w:rPr>
                <w:rFonts w:ascii="Arial Narrow" w:hAnsi="Arial Narrow"/>
                <w:b/>
              </w:rPr>
            </w:pPr>
            <w:r>
              <w:rPr>
                <w:rFonts w:ascii="Arial Narrow" w:hAnsi="Arial Narrow"/>
                <w:b/>
              </w:rPr>
            </w:r>
          </w:p>
        </w:tc>
      </w:tr>
      <w:tr>
        <w:trPr>
          <w:trHeight w:val="1200" w:hRule="atLeast"/>
        </w:trPr>
        <w:tc>
          <w:tcPr>
            <w:tcW w:w="3137" w:type="dxa"/>
            <w:tcBorders/>
          </w:tcPr>
          <w:p>
            <w:pPr>
              <w:pStyle w:val="Normal"/>
              <w:tabs>
                <w:tab w:val="clear" w:pos="709"/>
              </w:tabs>
              <w:bidi w:val="0"/>
              <w:jc w:val="start"/>
              <w:rPr>
                <w:rFonts w:ascii="Arial Narrow" w:hAnsi="Arial Narrow"/>
              </w:rPr>
            </w:pPr>
            <w:r>
              <w:rPr>
                <w:rFonts w:ascii="Arial Narrow" w:hAnsi="Arial Narrow"/>
              </w:rPr>
            </w:r>
          </w:p>
        </w:tc>
        <w:tc>
          <w:tcPr>
            <w:tcW w:w="4995" w:type="dxa"/>
            <w:tcBorders/>
          </w:tcPr>
          <w:p>
            <w:pPr>
              <w:pStyle w:val="Normal"/>
              <w:tabs>
                <w:tab w:val="clear" w:pos="709"/>
              </w:tabs>
              <w:bidi w:val="0"/>
              <w:jc w:val="start"/>
              <w:rPr>
                <w:rFonts w:ascii="Arial Narrow" w:hAnsi="Arial Narrow"/>
              </w:rPr>
            </w:pPr>
            <w:r>
              <w:rPr>
                <w:rFonts w:ascii="Arial Narrow" w:hAnsi="Arial Narrow"/>
              </w:rPr>
            </w:r>
          </w:p>
        </w:tc>
        <w:tc>
          <w:tcPr>
            <w:tcW w:w="7771" w:type="dxa"/>
            <w:tcBorders/>
          </w:tcPr>
          <w:p>
            <w:pPr>
              <w:pStyle w:val="Normal"/>
              <w:tabs>
                <w:tab w:val="clear" w:pos="709"/>
              </w:tabs>
              <w:bidi w:val="0"/>
              <w:jc w:val="start"/>
              <w:rPr/>
            </w:pPr>
            <w:r>
              <w:rPr>
                <w:rFonts w:ascii="Arial" w:hAnsi="Arial"/>
              </w:rPr>
              <w:t>Информацию можно получить несколькими способами:</w:t>
              <w:br/>
              <w:t>— домовые чаты WhatsApp и Telegram;</w:t>
              <w:br/>
              <w:t>— сайт «Электронный дом»;</w:t>
              <w:br/>
              <w:t>— личное общение с соседями;</w:t>
              <w:br/>
              <w:t>— объявления в подъездах с контактами ответственных лиц;</w:t>
              <w:br/>
              <w:t>— памятки по шлагбауму для пожилых жителей;</w:t>
              <w:br/>
              <w:t>— протокол общего собрания с контактами ответственных лиц хранится в управляющей компании «Жилищник района Чертаново Центральное».</w:t>
            </w:r>
          </w:p>
        </w:tc>
      </w:tr>
      <w:tr>
        <w:trPr>
          <w:trHeight w:val="1200" w:hRule="atLeast"/>
        </w:trPr>
        <w:tc>
          <w:tcPr>
            <w:tcW w:w="3137" w:type="dxa"/>
            <w:tcBorders/>
          </w:tcPr>
          <w:p>
            <w:pPr>
              <w:pStyle w:val="Normal"/>
              <w:tabs>
                <w:tab w:val="clear" w:pos="709"/>
              </w:tabs>
              <w:bidi w:val="0"/>
              <w:jc w:val="start"/>
              <w:rPr>
                <w:rFonts w:ascii="Arial Narrow" w:hAnsi="Arial Narrow"/>
              </w:rPr>
            </w:pPr>
            <w:r>
              <w:rPr>
                <w:rFonts w:ascii="Arial Narrow" w:hAnsi="Arial Narrow"/>
              </w:rPr>
            </w:r>
          </w:p>
        </w:tc>
        <w:tc>
          <w:tcPr>
            <w:tcW w:w="4995" w:type="dxa"/>
            <w:tcBorders/>
          </w:tcPr>
          <w:p>
            <w:pPr>
              <w:pStyle w:val="Normal"/>
              <w:tabs>
                <w:tab w:val="clear" w:pos="709"/>
              </w:tabs>
              <w:bidi w:val="0"/>
              <w:jc w:val="start"/>
              <w:rPr/>
            </w:pPr>
            <w:r>
              <w:rPr>
                <w:rFonts w:ascii="Arial" w:hAnsi="Arial"/>
                <w:b/>
              </w:rPr>
              <w:t>Как учитывается мнение жителей неприватизированных квартир?</w:t>
            </w:r>
          </w:p>
        </w:tc>
        <w:tc>
          <w:tcPr>
            <w:tcW w:w="7771" w:type="dxa"/>
            <w:tcBorders/>
          </w:tcPr>
          <w:p>
            <w:pPr>
              <w:pStyle w:val="Normal"/>
              <w:tabs>
                <w:tab w:val="clear" w:pos="709"/>
              </w:tabs>
              <w:bidi w:val="0"/>
              <w:jc w:val="start"/>
              <w:rPr>
                <w:rFonts w:ascii="Arial Narrow" w:hAnsi="Arial Narrow"/>
                <w:i/>
                <w:i/>
              </w:rPr>
            </w:pPr>
            <w:r>
              <w:rPr>
                <w:rFonts w:ascii="Arial Narrow" w:hAnsi="Arial Narrow"/>
                <w:i/>
              </w:rPr>
            </w:r>
          </w:p>
        </w:tc>
      </w:tr>
      <w:tr>
        <w:trPr>
          <w:trHeight w:val="1200" w:hRule="atLeast"/>
        </w:trPr>
        <w:tc>
          <w:tcPr>
            <w:tcW w:w="3137" w:type="dxa"/>
            <w:tcBorders/>
          </w:tcPr>
          <w:p>
            <w:pPr>
              <w:pStyle w:val="Normal"/>
              <w:tabs>
                <w:tab w:val="clear" w:pos="709"/>
              </w:tabs>
              <w:bidi w:val="0"/>
              <w:jc w:val="start"/>
              <w:rPr>
                <w:rFonts w:ascii="Arial Narrow" w:hAnsi="Arial Narrow"/>
              </w:rPr>
            </w:pPr>
            <w:r>
              <w:rPr>
                <w:rFonts w:ascii="Arial Narrow" w:hAnsi="Arial Narrow"/>
              </w:rPr>
            </w:r>
          </w:p>
        </w:tc>
        <w:tc>
          <w:tcPr>
            <w:tcW w:w="4995" w:type="dxa"/>
            <w:tcBorders/>
          </w:tcPr>
          <w:p>
            <w:pPr>
              <w:pStyle w:val="Normal"/>
              <w:tabs>
                <w:tab w:val="clear" w:pos="709"/>
              </w:tabs>
              <w:bidi w:val="0"/>
              <w:jc w:val="start"/>
              <w:rPr>
                <w:rFonts w:ascii="Arial Narrow" w:hAnsi="Arial Narrow"/>
              </w:rPr>
            </w:pPr>
            <w:r>
              <w:rPr>
                <w:rFonts w:ascii="Arial Narrow" w:hAnsi="Arial Narrow"/>
              </w:rPr>
            </w:r>
          </w:p>
        </w:tc>
        <w:tc>
          <w:tcPr>
            <w:tcW w:w="7771" w:type="dxa"/>
            <w:tcBorders/>
          </w:tcPr>
          <w:p>
            <w:pPr>
              <w:pStyle w:val="Normal"/>
              <w:tabs>
                <w:tab w:val="clear" w:pos="709"/>
              </w:tabs>
              <w:bidi w:val="0"/>
              <w:jc w:val="start"/>
              <w:rPr/>
            </w:pPr>
            <w:r>
              <w:rPr>
                <w:rFonts w:ascii="Arial" w:hAnsi="Arial"/>
              </w:rPr>
              <w:t>За муниципальные (неприватизированные) квартиры голосует город как собственник.</w:t>
            </w:r>
          </w:p>
        </w:tc>
      </w:tr>
      <w:tr>
        <w:trPr>
          <w:trHeight w:val="1200" w:hRule="atLeast"/>
        </w:trPr>
        <w:tc>
          <w:tcPr>
            <w:tcW w:w="3137" w:type="dxa"/>
            <w:tcBorders/>
          </w:tcPr>
          <w:p>
            <w:pPr>
              <w:pStyle w:val="Normal"/>
              <w:tabs>
                <w:tab w:val="clear" w:pos="709"/>
              </w:tabs>
              <w:bidi w:val="0"/>
              <w:jc w:val="start"/>
              <w:rPr>
                <w:rFonts w:ascii="Arial Narrow" w:hAnsi="Arial Narrow"/>
              </w:rPr>
            </w:pPr>
            <w:r>
              <w:rPr>
                <w:rFonts w:ascii="Arial Narrow" w:hAnsi="Arial Narrow"/>
              </w:rPr>
            </w:r>
          </w:p>
        </w:tc>
        <w:tc>
          <w:tcPr>
            <w:tcW w:w="4995" w:type="dxa"/>
            <w:tcBorders/>
          </w:tcPr>
          <w:p>
            <w:pPr>
              <w:pStyle w:val="Normal"/>
              <w:tabs>
                <w:tab w:val="clear" w:pos="709"/>
              </w:tabs>
              <w:bidi w:val="0"/>
              <w:jc w:val="start"/>
              <w:rPr/>
            </w:pPr>
            <w:r>
              <w:rPr>
                <w:rFonts w:ascii="Arial" w:hAnsi="Arial"/>
                <w:b/>
              </w:rPr>
              <w:t>Как выйти из системы дворового паркинга?</w:t>
            </w:r>
          </w:p>
        </w:tc>
        <w:tc>
          <w:tcPr>
            <w:tcW w:w="7771" w:type="dxa"/>
            <w:tcBorders/>
          </w:tcPr>
          <w:p>
            <w:pPr>
              <w:pStyle w:val="Normal"/>
              <w:tabs>
                <w:tab w:val="clear" w:pos="709"/>
              </w:tabs>
              <w:bidi w:val="0"/>
              <w:jc w:val="start"/>
              <w:rPr>
                <w:rFonts w:ascii="Arial Narrow" w:hAnsi="Arial Narrow"/>
              </w:rPr>
            </w:pPr>
            <w:r>
              <w:rPr>
                <w:rFonts w:ascii="Arial Narrow" w:hAnsi="Arial Narrow"/>
              </w:rPr>
            </w:r>
          </w:p>
        </w:tc>
      </w:tr>
      <w:tr>
        <w:trPr>
          <w:trHeight w:val="1200" w:hRule="atLeast"/>
        </w:trPr>
        <w:tc>
          <w:tcPr>
            <w:tcW w:w="3137" w:type="dxa"/>
            <w:tcBorders/>
          </w:tcPr>
          <w:p>
            <w:pPr>
              <w:pStyle w:val="Normal"/>
              <w:tabs>
                <w:tab w:val="clear" w:pos="709"/>
              </w:tabs>
              <w:bidi w:val="0"/>
              <w:jc w:val="start"/>
              <w:rPr>
                <w:rFonts w:ascii="Arial Narrow" w:hAnsi="Arial Narrow"/>
              </w:rPr>
            </w:pPr>
            <w:r>
              <w:rPr>
                <w:rFonts w:ascii="Arial Narrow" w:hAnsi="Arial Narrow"/>
              </w:rPr>
            </w:r>
          </w:p>
        </w:tc>
        <w:tc>
          <w:tcPr>
            <w:tcW w:w="4995" w:type="dxa"/>
            <w:tcBorders/>
          </w:tcPr>
          <w:p>
            <w:pPr>
              <w:pStyle w:val="Normal"/>
              <w:tabs>
                <w:tab w:val="clear" w:pos="709"/>
              </w:tabs>
              <w:bidi w:val="0"/>
              <w:jc w:val="start"/>
              <w:rPr>
                <w:rFonts w:ascii="Arial Narrow" w:hAnsi="Arial Narrow"/>
              </w:rPr>
            </w:pPr>
            <w:r>
              <w:rPr>
                <w:rFonts w:ascii="Arial Narrow" w:hAnsi="Arial Narrow"/>
              </w:rPr>
            </w:r>
          </w:p>
        </w:tc>
        <w:tc>
          <w:tcPr>
            <w:tcW w:w="7771" w:type="dxa"/>
            <w:tcBorders/>
          </w:tcPr>
          <w:p>
            <w:pPr>
              <w:pStyle w:val="Normal"/>
              <w:tabs>
                <w:tab w:val="clear" w:pos="709"/>
              </w:tabs>
              <w:bidi w:val="0"/>
              <w:jc w:val="start"/>
              <w:rPr/>
            </w:pPr>
            <w:r>
              <w:rPr>
                <w:rFonts w:ascii="Arial" w:hAnsi="Arial"/>
              </w:rPr>
              <w:t>Собственник прекращает оплачивать услуги диспетчера. При этом доступ через диспетчера (по заявке) сохраняется. В любой момент можно возобновить платежи и вернуться к полному доступу. Вступительный взнос при выходе не возвращается.</w:t>
            </w:r>
          </w:p>
        </w:tc>
      </w:tr>
      <w:tr>
        <w:trPr>
          <w:trHeight w:val="1200" w:hRule="atLeast"/>
        </w:trPr>
        <w:tc>
          <w:tcPr>
            <w:tcW w:w="3137" w:type="dxa"/>
            <w:tcBorders/>
          </w:tcPr>
          <w:p>
            <w:pPr>
              <w:pStyle w:val="Normal"/>
              <w:tabs>
                <w:tab w:val="clear" w:pos="709"/>
              </w:tabs>
              <w:bidi w:val="0"/>
              <w:jc w:val="start"/>
              <w:rPr>
                <w:rFonts w:ascii="Arial Narrow" w:hAnsi="Arial Narrow"/>
              </w:rPr>
            </w:pPr>
            <w:r>
              <w:rPr>
                <w:rFonts w:ascii="Arial Narrow" w:hAnsi="Arial Narrow"/>
              </w:rPr>
            </w:r>
          </w:p>
        </w:tc>
        <w:tc>
          <w:tcPr>
            <w:tcW w:w="4995" w:type="dxa"/>
            <w:tcBorders/>
          </w:tcPr>
          <w:p>
            <w:pPr>
              <w:pStyle w:val="Normal"/>
              <w:tabs>
                <w:tab w:val="clear" w:pos="709"/>
              </w:tabs>
              <w:bidi w:val="0"/>
              <w:jc w:val="start"/>
              <w:rPr/>
            </w:pPr>
            <w:r>
              <w:rPr>
                <w:rFonts w:ascii="Arial" w:hAnsi="Arial"/>
                <w:b/>
              </w:rPr>
              <w:t>Как учитывается продажа или смена автомобиля?</w:t>
            </w:r>
          </w:p>
        </w:tc>
        <w:tc>
          <w:tcPr>
            <w:tcW w:w="7771" w:type="dxa"/>
            <w:tcBorders/>
          </w:tcPr>
          <w:p>
            <w:pPr>
              <w:pStyle w:val="Normal"/>
              <w:tabs>
                <w:tab w:val="clear" w:pos="709"/>
              </w:tabs>
              <w:bidi w:val="0"/>
              <w:jc w:val="start"/>
              <w:rPr>
                <w:rFonts w:ascii="Arial Narrow" w:hAnsi="Arial Narrow"/>
              </w:rPr>
            </w:pPr>
            <w:r>
              <w:rPr>
                <w:rFonts w:ascii="Arial Narrow" w:hAnsi="Arial Narrow"/>
              </w:rPr>
            </w:r>
          </w:p>
        </w:tc>
      </w:tr>
      <w:tr>
        <w:trPr>
          <w:trHeight w:val="1200" w:hRule="atLeast"/>
        </w:trPr>
        <w:tc>
          <w:tcPr>
            <w:tcW w:w="3137" w:type="dxa"/>
            <w:tcBorders/>
          </w:tcPr>
          <w:p>
            <w:pPr>
              <w:pStyle w:val="Normal"/>
              <w:tabs>
                <w:tab w:val="clear" w:pos="709"/>
              </w:tabs>
              <w:bidi w:val="0"/>
              <w:jc w:val="start"/>
              <w:rPr>
                <w:rFonts w:ascii="Arial Narrow" w:hAnsi="Arial Narrow"/>
              </w:rPr>
            </w:pPr>
            <w:r>
              <w:rPr>
                <w:rFonts w:ascii="Arial Narrow" w:hAnsi="Arial Narrow"/>
              </w:rPr>
            </w:r>
          </w:p>
        </w:tc>
        <w:tc>
          <w:tcPr>
            <w:tcW w:w="4995" w:type="dxa"/>
            <w:tcBorders/>
          </w:tcPr>
          <w:p>
            <w:pPr>
              <w:pStyle w:val="Normal"/>
              <w:tabs>
                <w:tab w:val="clear" w:pos="709"/>
              </w:tabs>
              <w:bidi w:val="0"/>
              <w:jc w:val="start"/>
              <w:rPr>
                <w:rFonts w:ascii="Arial Narrow" w:hAnsi="Arial Narrow"/>
              </w:rPr>
            </w:pPr>
            <w:r>
              <w:rPr>
                <w:rFonts w:ascii="Arial Narrow" w:hAnsi="Arial Narrow"/>
              </w:rPr>
            </w:r>
          </w:p>
        </w:tc>
        <w:tc>
          <w:tcPr>
            <w:tcW w:w="7771" w:type="dxa"/>
            <w:tcBorders/>
          </w:tcPr>
          <w:p>
            <w:pPr>
              <w:pStyle w:val="Normal"/>
              <w:tabs>
                <w:tab w:val="clear" w:pos="709"/>
              </w:tabs>
              <w:bidi w:val="0"/>
              <w:jc w:val="start"/>
              <w:rPr/>
            </w:pPr>
            <w:r>
              <w:rPr>
                <w:rFonts w:ascii="Arial" w:hAnsi="Arial"/>
              </w:rPr>
              <w:t>Собственник передаёт обновлённые данные об автомобиле ответственному лицу и диспетчеру. При продаже автомобиля вступительный взнос не возвращается.</w:t>
            </w:r>
          </w:p>
        </w:tc>
      </w:tr>
      <w:tr>
        <w:trPr>
          <w:trHeight w:val="1200" w:hRule="atLeast"/>
        </w:trPr>
        <w:tc>
          <w:tcPr>
            <w:tcW w:w="3137" w:type="dxa"/>
            <w:tcBorders/>
          </w:tcPr>
          <w:p>
            <w:pPr>
              <w:pStyle w:val="Normal"/>
              <w:tabs>
                <w:tab w:val="clear" w:pos="709"/>
              </w:tabs>
              <w:bidi w:val="0"/>
              <w:jc w:val="start"/>
              <w:rPr>
                <w:rFonts w:ascii="Arial Narrow" w:hAnsi="Arial Narrow"/>
                <w:b/>
              </w:rPr>
            </w:pPr>
            <w:r>
              <w:rPr>
                <w:rFonts w:ascii="Arial Narrow" w:hAnsi="Arial Narrow"/>
                <w:b/>
              </w:rPr>
            </w:r>
          </w:p>
        </w:tc>
        <w:tc>
          <w:tcPr>
            <w:tcW w:w="4995" w:type="dxa"/>
            <w:tcBorders/>
          </w:tcPr>
          <w:p>
            <w:pPr>
              <w:pStyle w:val="Normal"/>
              <w:tabs>
                <w:tab w:val="clear" w:pos="709"/>
              </w:tabs>
              <w:bidi w:val="0"/>
              <w:jc w:val="start"/>
              <w:rPr/>
            </w:pPr>
            <w:r>
              <w:rPr>
                <w:rFonts w:ascii="Arial" w:hAnsi="Arial"/>
                <w:b/>
              </w:rPr>
              <w:t>Как учитывается смена собственника при продаже квартиры?</w:t>
            </w:r>
          </w:p>
        </w:tc>
        <w:tc>
          <w:tcPr>
            <w:tcW w:w="7771" w:type="dxa"/>
            <w:tcBorders/>
          </w:tcPr>
          <w:p>
            <w:pPr>
              <w:pStyle w:val="Normal"/>
              <w:tabs>
                <w:tab w:val="clear" w:pos="709"/>
              </w:tabs>
              <w:bidi w:val="0"/>
              <w:jc w:val="start"/>
              <w:rPr>
                <w:rFonts w:ascii="Arial Narrow" w:hAnsi="Arial Narrow"/>
                <w:b/>
              </w:rPr>
            </w:pPr>
            <w:r>
              <w:rPr>
                <w:rFonts w:ascii="Arial Narrow" w:hAnsi="Arial Narrow"/>
                <w:b/>
              </w:rPr>
            </w:r>
          </w:p>
        </w:tc>
      </w:tr>
      <w:tr>
        <w:trPr>
          <w:trHeight w:val="1200" w:hRule="atLeast"/>
        </w:trPr>
        <w:tc>
          <w:tcPr>
            <w:tcW w:w="3137" w:type="dxa"/>
            <w:tcBorders/>
          </w:tcPr>
          <w:p>
            <w:pPr>
              <w:pStyle w:val="Normal"/>
              <w:tabs>
                <w:tab w:val="clear" w:pos="709"/>
              </w:tabs>
              <w:bidi w:val="0"/>
              <w:jc w:val="start"/>
              <w:rPr>
                <w:rFonts w:ascii="Arial Narrow" w:hAnsi="Arial Narrow"/>
              </w:rPr>
            </w:pPr>
            <w:r>
              <w:rPr>
                <w:rFonts w:ascii="Arial Narrow" w:hAnsi="Arial Narrow"/>
              </w:rPr>
            </w:r>
          </w:p>
        </w:tc>
        <w:tc>
          <w:tcPr>
            <w:tcW w:w="4995" w:type="dxa"/>
            <w:tcBorders/>
          </w:tcPr>
          <w:p>
            <w:pPr>
              <w:pStyle w:val="Normal"/>
              <w:tabs>
                <w:tab w:val="clear" w:pos="709"/>
              </w:tabs>
              <w:bidi w:val="0"/>
              <w:jc w:val="start"/>
              <w:rPr>
                <w:rFonts w:ascii="Arial Narrow" w:hAnsi="Arial Narrow"/>
              </w:rPr>
            </w:pPr>
            <w:r>
              <w:rPr>
                <w:rFonts w:ascii="Arial Narrow" w:hAnsi="Arial Narrow"/>
              </w:rPr>
            </w:r>
          </w:p>
        </w:tc>
        <w:tc>
          <w:tcPr>
            <w:tcW w:w="7771" w:type="dxa"/>
            <w:tcBorders/>
          </w:tcPr>
          <w:p>
            <w:pPr>
              <w:pStyle w:val="Normal"/>
              <w:tabs>
                <w:tab w:val="clear" w:pos="709"/>
              </w:tabs>
              <w:bidi w:val="0"/>
              <w:jc w:val="start"/>
              <w:rPr/>
            </w:pPr>
            <w:r>
              <w:rPr>
                <w:rFonts w:ascii="Arial" w:hAnsi="Arial"/>
              </w:rPr>
              <w:t>Новый собственник передаёт обновлённые данные о себе и автомобиле (при наличии) ответственному лицу и диспетчеру. Прежнему собственнику вступительный взнос не возвращается. Оплаченный доступ переходит к новому собственнику в том объёме, в котором он был оплачен.</w:t>
            </w:r>
          </w:p>
        </w:tc>
      </w:tr>
      <w:tr>
        <w:trPr>
          <w:trHeight w:val="1200" w:hRule="atLeast"/>
        </w:trPr>
        <w:tc>
          <w:tcPr>
            <w:tcW w:w="3137" w:type="dxa"/>
            <w:tcBorders/>
            <w:vAlign w:val="center"/>
          </w:tcPr>
          <w:p>
            <w:pPr>
              <w:pStyle w:val="Normal"/>
              <w:tabs>
                <w:tab w:val="clear" w:pos="709"/>
              </w:tabs>
              <w:bidi w:val="0"/>
              <w:jc w:val="start"/>
              <w:rPr/>
            </w:pPr>
            <w:r>
              <w:rPr>
                <w:rFonts w:ascii="Arial" w:hAnsi="Arial"/>
                <w:b/>
              </w:rPr>
              <w:t>Оплата (вступительные и членские взносы)</w:t>
            </w:r>
          </w:p>
        </w:tc>
        <w:tc>
          <w:tcPr>
            <w:tcW w:w="4995" w:type="dxa"/>
            <w:tcBorders/>
          </w:tcPr>
          <w:p>
            <w:pPr>
              <w:pStyle w:val="Normal"/>
              <w:tabs>
                <w:tab w:val="clear" w:pos="709"/>
              </w:tabs>
              <w:bidi w:val="0"/>
              <w:jc w:val="start"/>
              <w:rPr>
                <w:rFonts w:ascii="Arial Narrow" w:hAnsi="Arial Narrow"/>
              </w:rPr>
            </w:pPr>
            <w:r>
              <w:rPr>
                <w:rFonts w:ascii="Arial Narrow" w:hAnsi="Arial Narrow"/>
              </w:rPr>
            </w:r>
          </w:p>
        </w:tc>
        <w:tc>
          <w:tcPr>
            <w:tcW w:w="7771" w:type="dxa"/>
            <w:tcBorders/>
          </w:tcPr>
          <w:p>
            <w:pPr>
              <w:pStyle w:val="Normal"/>
              <w:tabs>
                <w:tab w:val="clear" w:pos="709"/>
              </w:tabs>
              <w:bidi w:val="0"/>
              <w:jc w:val="start"/>
              <w:rPr>
                <w:rFonts w:ascii="Arial Narrow" w:hAnsi="Arial Narrow"/>
              </w:rPr>
            </w:pPr>
            <w:r>
              <w:rPr>
                <w:rFonts w:ascii="Arial Narrow" w:hAnsi="Arial Narrow"/>
              </w:rPr>
            </w:r>
          </w:p>
        </w:tc>
      </w:tr>
      <w:tr>
        <w:trPr>
          <w:trHeight w:val="1200" w:hRule="atLeast"/>
        </w:trPr>
        <w:tc>
          <w:tcPr>
            <w:tcW w:w="3137" w:type="dxa"/>
            <w:tcBorders/>
          </w:tcPr>
          <w:p>
            <w:pPr>
              <w:pStyle w:val="Normal"/>
              <w:tabs>
                <w:tab w:val="clear" w:pos="709"/>
              </w:tabs>
              <w:bidi w:val="0"/>
              <w:jc w:val="start"/>
              <w:rPr>
                <w:rFonts w:ascii="Arial Narrow" w:hAnsi="Arial Narrow"/>
              </w:rPr>
            </w:pPr>
            <w:r>
              <w:rPr>
                <w:rFonts w:ascii="Arial Narrow" w:hAnsi="Arial Narrow"/>
              </w:rPr>
            </w:r>
          </w:p>
        </w:tc>
        <w:tc>
          <w:tcPr>
            <w:tcW w:w="4995" w:type="dxa"/>
            <w:tcBorders/>
          </w:tcPr>
          <w:p>
            <w:pPr>
              <w:pStyle w:val="Normal"/>
              <w:tabs>
                <w:tab w:val="clear" w:pos="709"/>
              </w:tabs>
              <w:bidi w:val="0"/>
              <w:jc w:val="start"/>
              <w:rPr/>
            </w:pPr>
            <w:r>
              <w:rPr>
                <w:rFonts w:ascii="Arial" w:hAnsi="Arial"/>
                <w:b/>
              </w:rPr>
              <w:t>Как будет проводиться ежемесячная оплата?</w:t>
            </w:r>
          </w:p>
        </w:tc>
        <w:tc>
          <w:tcPr>
            <w:tcW w:w="7771" w:type="dxa"/>
            <w:tcBorders/>
          </w:tcPr>
          <w:p>
            <w:pPr>
              <w:pStyle w:val="Normal"/>
              <w:tabs>
                <w:tab w:val="clear" w:pos="709"/>
              </w:tabs>
              <w:bidi w:val="0"/>
              <w:jc w:val="start"/>
              <w:rPr>
                <w:rFonts w:ascii="Arial Narrow" w:hAnsi="Arial Narrow"/>
              </w:rPr>
            </w:pPr>
            <w:r>
              <w:rPr>
                <w:rFonts w:ascii="Arial Narrow" w:hAnsi="Arial Narrow"/>
              </w:rPr>
            </w:r>
          </w:p>
        </w:tc>
      </w:tr>
      <w:tr>
        <w:trPr>
          <w:trHeight w:val="1200" w:hRule="atLeast"/>
        </w:trPr>
        <w:tc>
          <w:tcPr>
            <w:tcW w:w="3137" w:type="dxa"/>
            <w:tcBorders/>
          </w:tcPr>
          <w:p>
            <w:pPr>
              <w:pStyle w:val="Normal"/>
              <w:tabs>
                <w:tab w:val="clear" w:pos="709"/>
              </w:tabs>
              <w:bidi w:val="0"/>
              <w:jc w:val="start"/>
              <w:rPr>
                <w:rFonts w:ascii="Arial Narrow" w:hAnsi="Arial Narrow"/>
              </w:rPr>
            </w:pPr>
            <w:r>
              <w:rPr>
                <w:rFonts w:ascii="Arial Narrow" w:hAnsi="Arial Narrow"/>
              </w:rPr>
            </w:r>
          </w:p>
        </w:tc>
        <w:tc>
          <w:tcPr>
            <w:tcW w:w="4995" w:type="dxa"/>
            <w:tcBorders/>
          </w:tcPr>
          <w:p>
            <w:pPr>
              <w:pStyle w:val="Normal"/>
              <w:tabs>
                <w:tab w:val="clear" w:pos="709"/>
              </w:tabs>
              <w:bidi w:val="0"/>
              <w:jc w:val="start"/>
              <w:rPr>
                <w:rFonts w:ascii="Arial Narrow" w:hAnsi="Arial Narrow"/>
              </w:rPr>
            </w:pPr>
            <w:r>
              <w:rPr>
                <w:rFonts w:ascii="Arial Narrow" w:hAnsi="Arial Narrow"/>
              </w:rPr>
            </w:r>
          </w:p>
        </w:tc>
        <w:tc>
          <w:tcPr>
            <w:tcW w:w="7771" w:type="dxa"/>
            <w:tcBorders/>
          </w:tcPr>
          <w:p>
            <w:pPr>
              <w:pStyle w:val="Normal"/>
              <w:tabs>
                <w:tab w:val="clear" w:pos="709"/>
              </w:tabs>
              <w:bidi w:val="0"/>
              <w:jc w:val="start"/>
              <w:rPr/>
            </w:pPr>
            <w:r>
              <w:rPr>
                <w:rFonts w:ascii="Arial" w:hAnsi="Arial"/>
              </w:rPr>
              <w:t>Оплата диспетчерских услуг производится напрямую организации через приложение.</w:t>
            </w:r>
          </w:p>
        </w:tc>
      </w:tr>
      <w:tr>
        <w:trPr>
          <w:trHeight w:val="1200" w:hRule="atLeast"/>
        </w:trPr>
        <w:tc>
          <w:tcPr>
            <w:tcW w:w="3137" w:type="dxa"/>
            <w:tcBorders/>
          </w:tcPr>
          <w:p>
            <w:pPr>
              <w:pStyle w:val="Normal"/>
              <w:tabs>
                <w:tab w:val="clear" w:pos="709"/>
              </w:tabs>
              <w:bidi w:val="0"/>
              <w:jc w:val="start"/>
              <w:rPr>
                <w:rFonts w:ascii="Arial Narrow" w:hAnsi="Arial Narrow"/>
              </w:rPr>
            </w:pPr>
            <w:r>
              <w:rPr>
                <w:rFonts w:ascii="Arial Narrow" w:hAnsi="Arial Narrow"/>
              </w:rPr>
            </w:r>
          </w:p>
        </w:tc>
        <w:tc>
          <w:tcPr>
            <w:tcW w:w="4995" w:type="dxa"/>
            <w:tcBorders/>
          </w:tcPr>
          <w:p>
            <w:pPr>
              <w:pStyle w:val="Normal"/>
              <w:tabs>
                <w:tab w:val="clear" w:pos="709"/>
              </w:tabs>
              <w:bidi w:val="0"/>
              <w:jc w:val="start"/>
              <w:rPr/>
            </w:pPr>
            <w:r>
              <w:rPr>
                <w:rFonts w:ascii="Arial" w:hAnsi="Arial"/>
                <w:b/>
              </w:rPr>
              <w:t>Кто отчитывается за полноту сбора ежемесячных платежей?</w:t>
            </w:r>
          </w:p>
        </w:tc>
        <w:tc>
          <w:tcPr>
            <w:tcW w:w="7771" w:type="dxa"/>
            <w:tcBorders/>
          </w:tcPr>
          <w:p>
            <w:pPr>
              <w:pStyle w:val="Normal"/>
              <w:tabs>
                <w:tab w:val="clear" w:pos="709"/>
              </w:tabs>
              <w:bidi w:val="0"/>
              <w:jc w:val="start"/>
              <w:rPr>
                <w:rFonts w:ascii="Arial Narrow" w:hAnsi="Arial Narrow"/>
              </w:rPr>
            </w:pPr>
            <w:r>
              <w:rPr>
                <w:rFonts w:ascii="Arial Narrow" w:hAnsi="Arial Narrow"/>
              </w:rPr>
            </w:r>
          </w:p>
        </w:tc>
      </w:tr>
      <w:tr>
        <w:trPr>
          <w:trHeight w:val="1200" w:hRule="atLeast"/>
        </w:trPr>
        <w:tc>
          <w:tcPr>
            <w:tcW w:w="3137" w:type="dxa"/>
            <w:tcBorders/>
          </w:tcPr>
          <w:p>
            <w:pPr>
              <w:pStyle w:val="Normal"/>
              <w:tabs>
                <w:tab w:val="clear" w:pos="709"/>
              </w:tabs>
              <w:bidi w:val="0"/>
              <w:jc w:val="start"/>
              <w:rPr>
                <w:rFonts w:ascii="Arial Narrow" w:hAnsi="Arial Narrow"/>
              </w:rPr>
            </w:pPr>
            <w:r>
              <w:rPr>
                <w:rFonts w:ascii="Arial Narrow" w:hAnsi="Arial Narrow"/>
              </w:rPr>
            </w:r>
          </w:p>
        </w:tc>
        <w:tc>
          <w:tcPr>
            <w:tcW w:w="4995" w:type="dxa"/>
            <w:tcBorders/>
          </w:tcPr>
          <w:p>
            <w:pPr>
              <w:pStyle w:val="Normal"/>
              <w:tabs>
                <w:tab w:val="clear" w:pos="709"/>
              </w:tabs>
              <w:bidi w:val="0"/>
              <w:jc w:val="start"/>
              <w:rPr>
                <w:rFonts w:ascii="Arial Narrow" w:hAnsi="Arial Narrow"/>
              </w:rPr>
            </w:pPr>
            <w:r>
              <w:rPr>
                <w:rFonts w:ascii="Arial Narrow" w:hAnsi="Arial Narrow"/>
              </w:rPr>
            </w:r>
          </w:p>
        </w:tc>
        <w:tc>
          <w:tcPr>
            <w:tcW w:w="7771" w:type="dxa"/>
            <w:tcBorders/>
          </w:tcPr>
          <w:p>
            <w:pPr>
              <w:pStyle w:val="Normal"/>
              <w:tabs>
                <w:tab w:val="clear" w:pos="709"/>
              </w:tabs>
              <w:bidi w:val="0"/>
              <w:jc w:val="start"/>
              <w:rPr/>
            </w:pPr>
            <w:r>
              <w:rPr>
                <w:rFonts w:ascii="Arial" w:hAnsi="Arial"/>
              </w:rPr>
              <w:t>Ежемесячных платежей нет — оплата производится напрямую организации через приложение. Единовременно собираются только средства на установку шлагбаумов.</w:t>
            </w:r>
          </w:p>
        </w:tc>
      </w:tr>
      <w:tr>
        <w:trPr>
          <w:trHeight w:val="1200" w:hRule="atLeast"/>
        </w:trPr>
        <w:tc>
          <w:tcPr>
            <w:tcW w:w="3137" w:type="dxa"/>
            <w:tcBorders/>
          </w:tcPr>
          <w:p>
            <w:pPr>
              <w:pStyle w:val="Normal"/>
              <w:tabs>
                <w:tab w:val="clear" w:pos="709"/>
              </w:tabs>
              <w:bidi w:val="0"/>
              <w:jc w:val="start"/>
              <w:rPr>
                <w:rFonts w:ascii="Arial Narrow" w:hAnsi="Arial Narrow"/>
              </w:rPr>
            </w:pPr>
            <w:r>
              <w:rPr>
                <w:rFonts w:ascii="Arial Narrow" w:hAnsi="Arial Narrow"/>
              </w:rPr>
            </w:r>
          </w:p>
        </w:tc>
        <w:tc>
          <w:tcPr>
            <w:tcW w:w="4995" w:type="dxa"/>
            <w:tcBorders/>
          </w:tcPr>
          <w:p>
            <w:pPr>
              <w:pStyle w:val="Normal"/>
              <w:tabs>
                <w:tab w:val="clear" w:pos="709"/>
              </w:tabs>
              <w:bidi w:val="0"/>
              <w:jc w:val="start"/>
              <w:rPr/>
            </w:pPr>
            <w:r>
              <w:rPr>
                <w:rFonts w:ascii="Arial" w:hAnsi="Arial"/>
                <w:b/>
              </w:rPr>
              <w:t>Как будет проводиться отчёт о расходовании взносов?</w:t>
            </w:r>
          </w:p>
        </w:tc>
        <w:tc>
          <w:tcPr>
            <w:tcW w:w="7771" w:type="dxa"/>
            <w:tcBorders/>
          </w:tcPr>
          <w:p>
            <w:pPr>
              <w:pStyle w:val="Normal"/>
              <w:tabs>
                <w:tab w:val="clear" w:pos="709"/>
              </w:tabs>
              <w:bidi w:val="0"/>
              <w:jc w:val="start"/>
              <w:rPr>
                <w:rFonts w:ascii="Arial Narrow" w:hAnsi="Arial Narrow"/>
              </w:rPr>
            </w:pPr>
            <w:r>
              <w:rPr>
                <w:rFonts w:ascii="Arial Narrow" w:hAnsi="Arial Narrow"/>
              </w:rPr>
            </w:r>
          </w:p>
        </w:tc>
      </w:tr>
      <w:tr>
        <w:trPr>
          <w:trHeight w:val="1200" w:hRule="atLeast"/>
        </w:trPr>
        <w:tc>
          <w:tcPr>
            <w:tcW w:w="3137" w:type="dxa"/>
            <w:tcBorders/>
          </w:tcPr>
          <w:p>
            <w:pPr>
              <w:pStyle w:val="Normal"/>
              <w:tabs>
                <w:tab w:val="clear" w:pos="709"/>
              </w:tabs>
              <w:bidi w:val="0"/>
              <w:jc w:val="start"/>
              <w:rPr>
                <w:rFonts w:ascii="Arial Narrow" w:hAnsi="Arial Narrow"/>
                <w:b/>
              </w:rPr>
            </w:pPr>
            <w:r>
              <w:rPr>
                <w:rFonts w:ascii="Arial Narrow" w:hAnsi="Arial Narrow"/>
                <w:b/>
              </w:rPr>
            </w:r>
          </w:p>
        </w:tc>
        <w:tc>
          <w:tcPr>
            <w:tcW w:w="4995" w:type="dxa"/>
            <w:tcBorders/>
          </w:tcPr>
          <w:p>
            <w:pPr>
              <w:pStyle w:val="Normal"/>
              <w:tabs>
                <w:tab w:val="clear" w:pos="709"/>
              </w:tabs>
              <w:bidi w:val="0"/>
              <w:jc w:val="start"/>
              <w:rPr>
                <w:rFonts w:ascii="Arial Narrow" w:hAnsi="Arial Narrow"/>
                <w:b/>
              </w:rPr>
            </w:pPr>
            <w:r>
              <w:rPr>
                <w:rFonts w:ascii="Arial Narrow" w:hAnsi="Arial Narrow"/>
                <w:b/>
              </w:rPr>
            </w:r>
          </w:p>
        </w:tc>
        <w:tc>
          <w:tcPr>
            <w:tcW w:w="7771" w:type="dxa"/>
            <w:tcBorders/>
          </w:tcPr>
          <w:p>
            <w:pPr>
              <w:pStyle w:val="Normal"/>
              <w:tabs>
                <w:tab w:val="clear" w:pos="709"/>
              </w:tabs>
              <w:bidi w:val="0"/>
              <w:jc w:val="start"/>
              <w:rPr/>
            </w:pPr>
            <w:r>
              <w:rPr>
                <w:rFonts w:ascii="Arial" w:hAnsi="Arial"/>
              </w:rPr>
              <w:t>Договор и первичные документы будут опубликованы в чате для всех участников установки шлагбаума.</w:t>
            </w:r>
          </w:p>
        </w:tc>
      </w:tr>
      <w:tr>
        <w:trPr>
          <w:trHeight w:val="1200" w:hRule="atLeast"/>
        </w:trPr>
        <w:tc>
          <w:tcPr>
            <w:tcW w:w="3137" w:type="dxa"/>
            <w:tcBorders/>
          </w:tcPr>
          <w:p>
            <w:pPr>
              <w:pStyle w:val="Normal"/>
              <w:tabs>
                <w:tab w:val="clear" w:pos="709"/>
              </w:tabs>
              <w:bidi w:val="0"/>
              <w:jc w:val="start"/>
              <w:rPr>
                <w:rFonts w:ascii="Arial Narrow" w:hAnsi="Arial Narrow"/>
              </w:rPr>
            </w:pPr>
            <w:r>
              <w:rPr>
                <w:rFonts w:ascii="Arial Narrow" w:hAnsi="Arial Narrow"/>
              </w:rPr>
            </w:r>
          </w:p>
        </w:tc>
        <w:tc>
          <w:tcPr>
            <w:tcW w:w="4995" w:type="dxa"/>
            <w:tcBorders/>
          </w:tcPr>
          <w:p>
            <w:pPr>
              <w:pStyle w:val="Normal"/>
              <w:tabs>
                <w:tab w:val="clear" w:pos="709"/>
              </w:tabs>
              <w:bidi w:val="0"/>
              <w:jc w:val="start"/>
              <w:rPr/>
            </w:pPr>
            <w:r>
              <w:rPr>
                <w:rFonts w:ascii="Arial" w:hAnsi="Arial"/>
                <w:b/>
              </w:rPr>
              <w:t>Взносы перечисляются напрямую исполнителю или инициативной группе?</w:t>
            </w:r>
          </w:p>
        </w:tc>
        <w:tc>
          <w:tcPr>
            <w:tcW w:w="7771" w:type="dxa"/>
            <w:tcBorders/>
          </w:tcPr>
          <w:p>
            <w:pPr>
              <w:pStyle w:val="Normal"/>
              <w:tabs>
                <w:tab w:val="clear" w:pos="709"/>
              </w:tabs>
              <w:bidi w:val="0"/>
              <w:jc w:val="start"/>
              <w:rPr>
                <w:rFonts w:ascii="Arial Narrow" w:hAnsi="Arial Narrow"/>
              </w:rPr>
            </w:pPr>
            <w:r>
              <w:rPr>
                <w:rFonts w:ascii="Arial Narrow" w:hAnsi="Arial Narrow"/>
              </w:rPr>
            </w:r>
          </w:p>
        </w:tc>
      </w:tr>
      <w:tr>
        <w:trPr>
          <w:trHeight w:val="1200" w:hRule="atLeast"/>
        </w:trPr>
        <w:tc>
          <w:tcPr>
            <w:tcW w:w="3137" w:type="dxa"/>
            <w:tcBorders/>
          </w:tcPr>
          <w:p>
            <w:pPr>
              <w:pStyle w:val="Normal"/>
              <w:tabs>
                <w:tab w:val="clear" w:pos="709"/>
              </w:tabs>
              <w:bidi w:val="0"/>
              <w:jc w:val="start"/>
              <w:rPr>
                <w:rFonts w:ascii="Arial Narrow" w:hAnsi="Arial Narrow"/>
              </w:rPr>
            </w:pPr>
            <w:r>
              <w:rPr>
                <w:rFonts w:ascii="Arial Narrow" w:hAnsi="Arial Narrow"/>
              </w:rPr>
            </w:r>
          </w:p>
        </w:tc>
        <w:tc>
          <w:tcPr>
            <w:tcW w:w="4995" w:type="dxa"/>
            <w:tcBorders/>
          </w:tcPr>
          <w:p>
            <w:pPr>
              <w:pStyle w:val="Normal"/>
              <w:tabs>
                <w:tab w:val="clear" w:pos="709"/>
              </w:tabs>
              <w:bidi w:val="0"/>
              <w:jc w:val="start"/>
              <w:rPr>
                <w:rFonts w:ascii="Arial Narrow" w:hAnsi="Arial Narrow"/>
              </w:rPr>
            </w:pPr>
            <w:r>
              <w:rPr>
                <w:rFonts w:ascii="Arial Narrow" w:hAnsi="Arial Narrow"/>
              </w:rPr>
            </w:r>
          </w:p>
        </w:tc>
        <w:tc>
          <w:tcPr>
            <w:tcW w:w="7771" w:type="dxa"/>
            <w:tcBorders/>
          </w:tcPr>
          <w:p>
            <w:pPr>
              <w:pStyle w:val="Normal"/>
              <w:tabs>
                <w:tab w:val="clear" w:pos="709"/>
              </w:tabs>
              <w:bidi w:val="0"/>
              <w:jc w:val="start"/>
              <w:rPr/>
            </w:pPr>
            <w:r>
              <w:rPr>
                <w:rFonts w:ascii="Arial" w:hAnsi="Arial"/>
              </w:rPr>
              <w:t>Оплата диспетчерских услуг производится напрямую организации через приложение.</w:t>
            </w:r>
          </w:p>
        </w:tc>
      </w:tr>
      <w:tr>
        <w:trPr>
          <w:trHeight w:val="1200" w:hRule="atLeast"/>
        </w:trPr>
        <w:tc>
          <w:tcPr>
            <w:tcW w:w="3137" w:type="dxa"/>
            <w:tcBorders/>
          </w:tcPr>
          <w:p>
            <w:pPr>
              <w:pStyle w:val="Normal"/>
              <w:tabs>
                <w:tab w:val="clear" w:pos="709"/>
              </w:tabs>
              <w:bidi w:val="0"/>
              <w:jc w:val="start"/>
              <w:rPr>
                <w:rFonts w:ascii="Arial Narrow" w:hAnsi="Arial Narrow"/>
              </w:rPr>
            </w:pPr>
            <w:r>
              <w:rPr>
                <w:rFonts w:ascii="Arial Narrow" w:hAnsi="Arial Narrow"/>
              </w:rPr>
            </w:r>
          </w:p>
        </w:tc>
        <w:tc>
          <w:tcPr>
            <w:tcW w:w="4995" w:type="dxa"/>
            <w:tcBorders/>
          </w:tcPr>
          <w:p>
            <w:pPr>
              <w:pStyle w:val="Normal"/>
              <w:tabs>
                <w:tab w:val="clear" w:pos="709"/>
              </w:tabs>
              <w:bidi w:val="0"/>
              <w:jc w:val="start"/>
              <w:rPr/>
            </w:pPr>
            <w:r>
              <w:rPr>
                <w:rFonts w:ascii="Arial" w:hAnsi="Arial"/>
                <w:b/>
              </w:rPr>
              <w:t>Как инициативная группа будет оплачивать договор о проектировании и установке?</w:t>
            </w:r>
          </w:p>
        </w:tc>
        <w:tc>
          <w:tcPr>
            <w:tcW w:w="7771" w:type="dxa"/>
            <w:tcBorders/>
          </w:tcPr>
          <w:p>
            <w:pPr>
              <w:pStyle w:val="Normal"/>
              <w:tabs>
                <w:tab w:val="clear" w:pos="709"/>
              </w:tabs>
              <w:bidi w:val="0"/>
              <w:jc w:val="start"/>
              <w:rPr>
                <w:rFonts w:ascii="Arial Narrow" w:hAnsi="Arial Narrow"/>
              </w:rPr>
            </w:pPr>
            <w:r>
              <w:rPr>
                <w:rFonts w:ascii="Arial Narrow" w:hAnsi="Arial Narrow"/>
              </w:rPr>
            </w:r>
          </w:p>
        </w:tc>
      </w:tr>
      <w:tr>
        <w:trPr>
          <w:trHeight w:val="1200" w:hRule="atLeast"/>
        </w:trPr>
        <w:tc>
          <w:tcPr>
            <w:tcW w:w="3137" w:type="dxa"/>
            <w:tcBorders/>
          </w:tcPr>
          <w:p>
            <w:pPr>
              <w:pStyle w:val="Normal"/>
              <w:tabs>
                <w:tab w:val="clear" w:pos="709"/>
              </w:tabs>
              <w:bidi w:val="0"/>
              <w:jc w:val="start"/>
              <w:rPr>
                <w:rFonts w:ascii="Arial Narrow" w:hAnsi="Arial Narrow"/>
              </w:rPr>
            </w:pPr>
            <w:r>
              <w:rPr>
                <w:rFonts w:ascii="Arial Narrow" w:hAnsi="Arial Narrow"/>
              </w:rPr>
            </w:r>
          </w:p>
        </w:tc>
        <w:tc>
          <w:tcPr>
            <w:tcW w:w="4995" w:type="dxa"/>
            <w:tcBorders/>
          </w:tcPr>
          <w:p>
            <w:pPr>
              <w:pStyle w:val="Normal"/>
              <w:tabs>
                <w:tab w:val="clear" w:pos="709"/>
              </w:tabs>
              <w:bidi w:val="0"/>
              <w:jc w:val="start"/>
              <w:rPr>
                <w:rFonts w:ascii="Arial Narrow" w:hAnsi="Arial Narrow"/>
              </w:rPr>
            </w:pPr>
            <w:r>
              <w:rPr>
                <w:rFonts w:ascii="Arial Narrow" w:hAnsi="Arial Narrow"/>
              </w:rPr>
            </w:r>
          </w:p>
        </w:tc>
        <w:tc>
          <w:tcPr>
            <w:tcW w:w="7771" w:type="dxa"/>
            <w:tcBorders/>
          </w:tcPr>
          <w:p>
            <w:pPr>
              <w:pStyle w:val="Normal"/>
              <w:tabs>
                <w:tab w:val="clear" w:pos="709"/>
              </w:tabs>
              <w:bidi w:val="0"/>
              <w:jc w:val="start"/>
              <w:rPr/>
            </w:pPr>
            <w:r>
              <w:rPr>
                <w:rFonts w:ascii="Arial" w:hAnsi="Arial"/>
              </w:rPr>
              <w:t>Договор оплачивает уполномоченное лицо. Сбор средств планируется через совместный сбор в приложении «Сбербанк Онлайн» — там же будет проведена оплата по договору, что смогут видеть все участники. Подробнее: https://www.sberbank.ru/ru/person/remittance/collection_separation</w:t>
            </w:r>
          </w:p>
        </w:tc>
      </w:tr>
      <w:tr>
        <w:trPr>
          <w:trHeight w:val="1200" w:hRule="atLeast"/>
        </w:trPr>
        <w:tc>
          <w:tcPr>
            <w:tcW w:w="3137" w:type="dxa"/>
            <w:tcBorders/>
          </w:tcPr>
          <w:p>
            <w:pPr>
              <w:pStyle w:val="Normal"/>
              <w:tabs>
                <w:tab w:val="clear" w:pos="709"/>
              </w:tabs>
              <w:bidi w:val="0"/>
              <w:jc w:val="start"/>
              <w:rPr>
                <w:rFonts w:ascii="Arial Narrow" w:hAnsi="Arial Narrow"/>
              </w:rPr>
            </w:pPr>
            <w:r>
              <w:rPr>
                <w:rFonts w:ascii="Arial Narrow" w:hAnsi="Arial Narrow"/>
              </w:rPr>
            </w:r>
          </w:p>
        </w:tc>
        <w:tc>
          <w:tcPr>
            <w:tcW w:w="4995" w:type="dxa"/>
            <w:tcBorders/>
          </w:tcPr>
          <w:p>
            <w:pPr>
              <w:pStyle w:val="Normal"/>
              <w:tabs>
                <w:tab w:val="clear" w:pos="709"/>
              </w:tabs>
              <w:bidi w:val="0"/>
              <w:jc w:val="start"/>
              <w:rPr/>
            </w:pPr>
            <w:r>
              <w:rPr>
                <w:rFonts w:ascii="Arial" w:hAnsi="Arial"/>
                <w:b/>
              </w:rPr>
              <w:t>Оплата за пользование шлагбаумом будет включена в общую платёжку?</w:t>
            </w:r>
          </w:p>
        </w:tc>
        <w:tc>
          <w:tcPr>
            <w:tcW w:w="7771" w:type="dxa"/>
            <w:tcBorders/>
          </w:tcPr>
          <w:p>
            <w:pPr>
              <w:pStyle w:val="Normal"/>
              <w:tabs>
                <w:tab w:val="clear" w:pos="709"/>
              </w:tabs>
              <w:bidi w:val="0"/>
              <w:jc w:val="start"/>
              <w:rPr>
                <w:rFonts w:ascii="Arial Narrow" w:hAnsi="Arial Narrow"/>
              </w:rPr>
            </w:pPr>
            <w:r>
              <w:rPr>
                <w:rFonts w:ascii="Arial Narrow" w:hAnsi="Arial Narrow"/>
              </w:rPr>
            </w:r>
          </w:p>
        </w:tc>
      </w:tr>
      <w:tr>
        <w:trPr>
          <w:trHeight w:val="1200" w:hRule="atLeast"/>
        </w:trPr>
        <w:tc>
          <w:tcPr>
            <w:tcW w:w="3137" w:type="dxa"/>
            <w:tcBorders/>
          </w:tcPr>
          <w:p>
            <w:pPr>
              <w:pStyle w:val="Normal"/>
              <w:tabs>
                <w:tab w:val="clear" w:pos="709"/>
              </w:tabs>
              <w:bidi w:val="0"/>
              <w:jc w:val="start"/>
              <w:rPr>
                <w:rFonts w:ascii="Arial Narrow" w:hAnsi="Arial Narrow"/>
              </w:rPr>
            </w:pPr>
            <w:r>
              <w:rPr>
                <w:rFonts w:ascii="Arial Narrow" w:hAnsi="Arial Narrow"/>
              </w:rPr>
            </w:r>
          </w:p>
        </w:tc>
        <w:tc>
          <w:tcPr>
            <w:tcW w:w="4995" w:type="dxa"/>
            <w:tcBorders/>
          </w:tcPr>
          <w:p>
            <w:pPr>
              <w:pStyle w:val="Normal"/>
              <w:tabs>
                <w:tab w:val="clear" w:pos="709"/>
              </w:tabs>
              <w:bidi w:val="0"/>
              <w:jc w:val="start"/>
              <w:rPr>
                <w:rFonts w:ascii="Arial Narrow" w:hAnsi="Arial Narrow"/>
              </w:rPr>
            </w:pPr>
            <w:r>
              <w:rPr>
                <w:rFonts w:ascii="Arial Narrow" w:hAnsi="Arial Narrow"/>
              </w:rPr>
            </w:r>
          </w:p>
        </w:tc>
        <w:tc>
          <w:tcPr>
            <w:tcW w:w="7771" w:type="dxa"/>
            <w:tcBorders/>
          </w:tcPr>
          <w:p>
            <w:pPr>
              <w:pStyle w:val="Normal"/>
              <w:tabs>
                <w:tab w:val="clear" w:pos="709"/>
              </w:tabs>
              <w:bidi w:val="0"/>
              <w:jc w:val="start"/>
              <w:rPr/>
            </w:pPr>
            <w:r>
              <w:rPr>
                <w:rFonts w:ascii="Arial" w:hAnsi="Arial"/>
              </w:rPr>
              <w:t>Нет, взносы за шлагбаум не включаются в единый платёжный документ (ЕПД). Оплата диспетчерских услуг производится через приложение. Чтобы включить оплату в ЕПД, потребуется отдельное голосование собственников.</w:t>
            </w:r>
          </w:p>
        </w:tc>
      </w:tr>
      <w:tr>
        <w:trPr>
          <w:trHeight w:val="1200" w:hRule="atLeast"/>
        </w:trPr>
        <w:tc>
          <w:tcPr>
            <w:tcW w:w="3137" w:type="dxa"/>
            <w:tcBorders/>
          </w:tcPr>
          <w:p>
            <w:pPr>
              <w:pStyle w:val="Normal"/>
              <w:tabs>
                <w:tab w:val="clear" w:pos="709"/>
              </w:tabs>
              <w:bidi w:val="0"/>
              <w:jc w:val="start"/>
              <w:rPr>
                <w:rFonts w:ascii="Arial Narrow" w:hAnsi="Arial Narrow"/>
              </w:rPr>
            </w:pPr>
            <w:r>
              <w:rPr>
                <w:rFonts w:ascii="Arial Narrow" w:hAnsi="Arial Narrow"/>
              </w:rPr>
            </w:r>
          </w:p>
        </w:tc>
        <w:tc>
          <w:tcPr>
            <w:tcW w:w="4995" w:type="dxa"/>
            <w:tcBorders/>
          </w:tcPr>
          <w:p>
            <w:pPr>
              <w:pStyle w:val="Normal"/>
              <w:tabs>
                <w:tab w:val="clear" w:pos="709"/>
              </w:tabs>
              <w:bidi w:val="0"/>
              <w:jc w:val="start"/>
              <w:rPr/>
            </w:pPr>
            <w:r>
              <w:rPr>
                <w:rFonts w:ascii="Arial" w:hAnsi="Arial"/>
                <w:b/>
              </w:rPr>
              <w:t>Почему доступ предоставляется всем жителям, а платят не все?</w:t>
            </w:r>
          </w:p>
        </w:tc>
        <w:tc>
          <w:tcPr>
            <w:tcW w:w="7771" w:type="dxa"/>
            <w:tcBorders/>
          </w:tcPr>
          <w:p>
            <w:pPr>
              <w:pStyle w:val="Normal"/>
              <w:tabs>
                <w:tab w:val="clear" w:pos="709"/>
              </w:tabs>
              <w:bidi w:val="0"/>
              <w:jc w:val="start"/>
              <w:rPr>
                <w:rFonts w:ascii="Arial Narrow" w:hAnsi="Arial Narrow"/>
              </w:rPr>
            </w:pPr>
            <w:r>
              <w:rPr>
                <w:rFonts w:ascii="Arial Narrow" w:hAnsi="Arial Narrow"/>
              </w:rPr>
            </w:r>
          </w:p>
        </w:tc>
      </w:tr>
      <w:tr>
        <w:trPr>
          <w:trHeight w:val="1200" w:hRule="atLeast"/>
        </w:trPr>
        <w:tc>
          <w:tcPr>
            <w:tcW w:w="3137" w:type="dxa"/>
            <w:tcBorders/>
          </w:tcPr>
          <w:p>
            <w:pPr>
              <w:pStyle w:val="Normal"/>
              <w:tabs>
                <w:tab w:val="clear" w:pos="709"/>
              </w:tabs>
              <w:bidi w:val="0"/>
              <w:jc w:val="start"/>
              <w:rPr>
                <w:rFonts w:ascii="Arial Narrow" w:hAnsi="Arial Narrow"/>
              </w:rPr>
            </w:pPr>
            <w:r>
              <w:rPr>
                <w:rFonts w:ascii="Arial Narrow" w:hAnsi="Arial Narrow"/>
              </w:rPr>
            </w:r>
          </w:p>
        </w:tc>
        <w:tc>
          <w:tcPr>
            <w:tcW w:w="4995" w:type="dxa"/>
            <w:tcBorders/>
          </w:tcPr>
          <w:p>
            <w:pPr>
              <w:pStyle w:val="Normal"/>
              <w:tabs>
                <w:tab w:val="clear" w:pos="709"/>
              </w:tabs>
              <w:bidi w:val="0"/>
              <w:jc w:val="start"/>
              <w:rPr>
                <w:rFonts w:ascii="Arial Narrow" w:hAnsi="Arial Narrow"/>
              </w:rPr>
            </w:pPr>
            <w:r>
              <w:rPr>
                <w:rFonts w:ascii="Arial Narrow" w:hAnsi="Arial Narrow"/>
              </w:rPr>
            </w:r>
          </w:p>
        </w:tc>
        <w:tc>
          <w:tcPr>
            <w:tcW w:w="7771" w:type="dxa"/>
            <w:tcBorders/>
          </w:tcPr>
          <w:p>
            <w:pPr>
              <w:pStyle w:val="Normal"/>
              <w:tabs>
                <w:tab w:val="clear" w:pos="709"/>
              </w:tabs>
              <w:bidi w:val="0"/>
              <w:jc w:val="start"/>
              <w:rPr/>
            </w:pPr>
            <w:r>
              <w:rPr>
                <w:rFonts w:ascii="Arial" w:hAnsi="Arial"/>
              </w:rPr>
              <w:t>Оплатившие установку и обслуживание шлагбаума получают «Полный доступ» — право въезда и выезда с открытием шлагбаума через GSM-модуль (короткий звонок на номер) и через приложение.</w:t>
              <w:br/>
              <w:br/>
              <w:t>Собирать взносы только с автовладельцев, добровольно участвующих в системе, целесообразно: домов много, и взымать плату со всех, включая пенсионеров, которые редко или никогда не пользуются шлагбаумом, не считается справедливым. Учитывая количество участников, сумма для автовладельца вполне приемлема.</w:t>
            </w:r>
          </w:p>
        </w:tc>
      </w:tr>
      <w:tr>
        <w:trPr>
          <w:trHeight w:val="1200" w:hRule="atLeast"/>
        </w:trPr>
        <w:tc>
          <w:tcPr>
            <w:tcW w:w="3137" w:type="dxa"/>
            <w:tcBorders/>
            <w:vAlign w:val="center"/>
          </w:tcPr>
          <w:p>
            <w:pPr>
              <w:pStyle w:val="Normal"/>
              <w:tabs>
                <w:tab w:val="clear" w:pos="709"/>
              </w:tabs>
              <w:bidi w:val="0"/>
              <w:jc w:val="start"/>
              <w:rPr/>
            </w:pPr>
            <w:r>
              <w:rPr>
                <w:rFonts w:ascii="Arial" w:hAnsi="Arial"/>
                <w:b/>
              </w:rPr>
              <w:t>Организация проезда и стоянки автотранспорта</w:t>
            </w:r>
          </w:p>
        </w:tc>
        <w:tc>
          <w:tcPr>
            <w:tcW w:w="4995" w:type="dxa"/>
            <w:tcBorders/>
          </w:tcPr>
          <w:p>
            <w:pPr>
              <w:pStyle w:val="Normal"/>
              <w:tabs>
                <w:tab w:val="clear" w:pos="709"/>
              </w:tabs>
              <w:bidi w:val="0"/>
              <w:jc w:val="start"/>
              <w:rPr>
                <w:rFonts w:ascii="Arial Narrow" w:hAnsi="Arial Narrow"/>
              </w:rPr>
            </w:pPr>
            <w:r>
              <w:rPr>
                <w:rFonts w:ascii="Arial Narrow" w:hAnsi="Arial Narrow"/>
              </w:rPr>
            </w:r>
          </w:p>
        </w:tc>
        <w:tc>
          <w:tcPr>
            <w:tcW w:w="7771" w:type="dxa"/>
            <w:tcBorders/>
          </w:tcPr>
          <w:p>
            <w:pPr>
              <w:pStyle w:val="Normal"/>
              <w:tabs>
                <w:tab w:val="clear" w:pos="709"/>
              </w:tabs>
              <w:bidi w:val="0"/>
              <w:jc w:val="start"/>
              <w:rPr>
                <w:rFonts w:ascii="Arial Narrow" w:hAnsi="Arial Narrow"/>
              </w:rPr>
            </w:pPr>
            <w:r>
              <w:rPr>
                <w:rFonts w:ascii="Arial Narrow" w:hAnsi="Arial Narrow"/>
              </w:rPr>
            </w:r>
          </w:p>
        </w:tc>
      </w:tr>
      <w:tr>
        <w:trPr>
          <w:trHeight w:val="1200" w:hRule="atLeast"/>
        </w:trPr>
        <w:tc>
          <w:tcPr>
            <w:tcW w:w="3137" w:type="dxa"/>
            <w:tcBorders/>
          </w:tcPr>
          <w:p>
            <w:pPr>
              <w:pStyle w:val="Normal"/>
              <w:tabs>
                <w:tab w:val="clear" w:pos="709"/>
              </w:tabs>
              <w:bidi w:val="0"/>
              <w:jc w:val="start"/>
              <w:rPr>
                <w:rFonts w:ascii="Arial Narrow" w:hAnsi="Arial Narrow"/>
              </w:rPr>
            </w:pPr>
            <w:r>
              <w:rPr>
                <w:rFonts w:ascii="Arial Narrow" w:hAnsi="Arial Narrow"/>
              </w:rPr>
            </w:r>
          </w:p>
        </w:tc>
        <w:tc>
          <w:tcPr>
            <w:tcW w:w="4995" w:type="dxa"/>
            <w:tcBorders/>
          </w:tcPr>
          <w:p>
            <w:pPr>
              <w:pStyle w:val="Normal"/>
              <w:tabs>
                <w:tab w:val="clear" w:pos="709"/>
              </w:tabs>
              <w:bidi w:val="0"/>
              <w:jc w:val="start"/>
              <w:rPr/>
            </w:pPr>
            <w:r>
              <w:rPr>
                <w:rFonts w:ascii="Arial" w:hAnsi="Arial"/>
                <w:b/>
              </w:rPr>
              <w:t>По регламенту гость может находиться во дворе не более 4 часов. Как быть, если нужен более длительный визит — например, для ремонта, родственников, сиделки?</w:t>
            </w:r>
          </w:p>
        </w:tc>
        <w:tc>
          <w:tcPr>
            <w:tcW w:w="7771" w:type="dxa"/>
            <w:tcBorders/>
          </w:tcPr>
          <w:p>
            <w:pPr>
              <w:pStyle w:val="Normal"/>
              <w:tabs>
                <w:tab w:val="clear" w:pos="709"/>
              </w:tabs>
              <w:bidi w:val="0"/>
              <w:jc w:val="start"/>
              <w:rPr>
                <w:rFonts w:ascii="Arial Narrow" w:hAnsi="Arial Narrow"/>
              </w:rPr>
            </w:pPr>
            <w:r>
              <w:rPr>
                <w:rFonts w:ascii="Arial Narrow" w:hAnsi="Arial Narrow"/>
              </w:rPr>
            </w:r>
          </w:p>
        </w:tc>
      </w:tr>
      <w:tr>
        <w:trPr>
          <w:trHeight w:val="1200" w:hRule="atLeast"/>
        </w:trPr>
        <w:tc>
          <w:tcPr>
            <w:tcW w:w="3137" w:type="dxa"/>
            <w:tcBorders/>
          </w:tcPr>
          <w:p>
            <w:pPr>
              <w:pStyle w:val="Normal"/>
              <w:tabs>
                <w:tab w:val="clear" w:pos="709"/>
              </w:tabs>
              <w:bidi w:val="0"/>
              <w:jc w:val="start"/>
              <w:rPr>
                <w:rFonts w:ascii="Arial Narrow" w:hAnsi="Arial Narrow"/>
                <w:b/>
              </w:rPr>
            </w:pPr>
            <w:r>
              <w:rPr>
                <w:rFonts w:ascii="Arial Narrow" w:hAnsi="Arial Narrow"/>
                <w:b/>
              </w:rPr>
            </w:r>
          </w:p>
        </w:tc>
        <w:tc>
          <w:tcPr>
            <w:tcW w:w="4995" w:type="dxa"/>
            <w:tcBorders/>
          </w:tcPr>
          <w:p>
            <w:pPr>
              <w:pStyle w:val="Normal"/>
              <w:tabs>
                <w:tab w:val="clear" w:pos="709"/>
              </w:tabs>
              <w:bidi w:val="0"/>
              <w:jc w:val="start"/>
              <w:rPr>
                <w:rFonts w:ascii="Arial Narrow" w:hAnsi="Arial Narrow"/>
              </w:rPr>
            </w:pPr>
            <w:r>
              <w:rPr>
                <w:rFonts w:ascii="Arial Narrow" w:hAnsi="Arial Narrow"/>
              </w:rPr>
            </w:r>
          </w:p>
        </w:tc>
        <w:tc>
          <w:tcPr>
            <w:tcW w:w="7771" w:type="dxa"/>
            <w:tcBorders/>
          </w:tcPr>
          <w:p>
            <w:pPr>
              <w:pStyle w:val="Normal"/>
              <w:tabs>
                <w:tab w:val="clear" w:pos="709"/>
              </w:tabs>
              <w:bidi w:val="0"/>
              <w:jc w:val="start"/>
              <w:rPr/>
            </w:pPr>
            <w:r>
              <w:rPr>
                <w:rFonts w:ascii="Arial" w:hAnsi="Arial"/>
              </w:rPr>
              <w:t>С секундомером никто стоять не будет. Четыре часа — более чем достаточно для погрузки/разгрузки. Если по объективным причинам стоянка превышает этот срок, жители сами должны участвовать в обсуждении таких случаев.</w:t>
              <w:br/>
              <w:br/>
              <w:t>Допустимый случай: приехал грузовик с мебелью, а грузчиков ещё нет.</w:t>
              <w:br/>
              <w:t>Недопустимый случай: машина из офиса ежедневно стоит с 9 до 18 часов — такие ситуации будут разбираться в чате.</w:t>
              <w:br/>
              <w:br/>
              <w:t>Ограничение в 4 часа введено, чтобы исключить злоупотребления со стороны жителей соседних домов или офисов.</w:t>
            </w:r>
          </w:p>
        </w:tc>
      </w:tr>
      <w:tr>
        <w:trPr>
          <w:trHeight w:val="1200" w:hRule="atLeast"/>
        </w:trPr>
        <w:tc>
          <w:tcPr>
            <w:tcW w:w="3137" w:type="dxa"/>
            <w:tcBorders/>
          </w:tcPr>
          <w:p>
            <w:pPr>
              <w:pStyle w:val="Normal"/>
              <w:tabs>
                <w:tab w:val="clear" w:pos="709"/>
              </w:tabs>
              <w:bidi w:val="0"/>
              <w:jc w:val="start"/>
              <w:rPr>
                <w:rFonts w:ascii="Arial Narrow" w:hAnsi="Arial Narrow"/>
                <w:b/>
              </w:rPr>
            </w:pPr>
            <w:r>
              <w:rPr>
                <w:rFonts w:ascii="Arial Narrow" w:hAnsi="Arial Narrow"/>
                <w:b/>
              </w:rPr>
            </w:r>
          </w:p>
        </w:tc>
        <w:tc>
          <w:tcPr>
            <w:tcW w:w="4995" w:type="dxa"/>
            <w:tcBorders/>
          </w:tcPr>
          <w:p>
            <w:pPr>
              <w:pStyle w:val="Normal"/>
              <w:tabs>
                <w:tab w:val="clear" w:pos="709"/>
              </w:tabs>
              <w:bidi w:val="0"/>
              <w:jc w:val="start"/>
              <w:rPr/>
            </w:pPr>
            <w:r>
              <w:rPr>
                <w:rFonts w:ascii="Arial" w:hAnsi="Arial"/>
                <w:b/>
              </w:rPr>
              <w:t>Все собственники должны иметь право приглашать гостей с машинами и разрешать им парковаться во дворе.</w:t>
            </w:r>
          </w:p>
        </w:tc>
        <w:tc>
          <w:tcPr>
            <w:tcW w:w="7771" w:type="dxa"/>
            <w:tcBorders/>
          </w:tcPr>
          <w:p>
            <w:pPr>
              <w:pStyle w:val="Normal"/>
              <w:tabs>
                <w:tab w:val="clear" w:pos="709"/>
              </w:tabs>
              <w:bidi w:val="0"/>
              <w:jc w:val="start"/>
              <w:rPr>
                <w:rFonts w:ascii="Arial Narrow" w:hAnsi="Arial Narrow"/>
              </w:rPr>
            </w:pPr>
            <w:r>
              <w:rPr>
                <w:rFonts w:ascii="Arial Narrow" w:hAnsi="Arial Narrow"/>
              </w:rPr>
            </w:r>
          </w:p>
        </w:tc>
      </w:tr>
      <w:tr>
        <w:trPr>
          <w:trHeight w:val="1200" w:hRule="atLeast"/>
        </w:trPr>
        <w:tc>
          <w:tcPr>
            <w:tcW w:w="3137" w:type="dxa"/>
            <w:tcBorders/>
          </w:tcPr>
          <w:p>
            <w:pPr>
              <w:pStyle w:val="Normal"/>
              <w:tabs>
                <w:tab w:val="clear" w:pos="709"/>
              </w:tabs>
              <w:bidi w:val="0"/>
              <w:jc w:val="start"/>
              <w:rPr>
                <w:rFonts w:ascii="Arial Narrow" w:hAnsi="Arial Narrow"/>
              </w:rPr>
            </w:pPr>
            <w:r>
              <w:rPr>
                <w:rFonts w:ascii="Arial Narrow" w:hAnsi="Arial Narrow"/>
              </w:rPr>
            </w:r>
          </w:p>
        </w:tc>
        <w:tc>
          <w:tcPr>
            <w:tcW w:w="4995" w:type="dxa"/>
            <w:tcBorders/>
          </w:tcPr>
          <w:p>
            <w:pPr>
              <w:pStyle w:val="Normal"/>
              <w:tabs>
                <w:tab w:val="clear" w:pos="709"/>
              </w:tabs>
              <w:bidi w:val="0"/>
              <w:jc w:val="start"/>
              <w:rPr>
                <w:rFonts w:ascii="Arial Narrow" w:hAnsi="Arial Narrow"/>
              </w:rPr>
            </w:pPr>
            <w:r>
              <w:rPr>
                <w:rFonts w:ascii="Arial Narrow" w:hAnsi="Arial Narrow"/>
              </w:rPr>
            </w:r>
          </w:p>
        </w:tc>
        <w:tc>
          <w:tcPr>
            <w:tcW w:w="7771" w:type="dxa"/>
            <w:tcBorders/>
          </w:tcPr>
          <w:p>
            <w:pPr>
              <w:pStyle w:val="Normal"/>
              <w:tabs>
                <w:tab w:val="clear" w:pos="709"/>
              </w:tabs>
              <w:bidi w:val="0"/>
              <w:jc w:val="start"/>
              <w:rPr/>
            </w:pPr>
            <w:r>
              <w:rPr>
                <w:rFonts w:ascii="Arial" w:hAnsi="Arial"/>
              </w:rPr>
              <w:t>Если машина гостя или родственника никому не мешает, никто не будет возражать, даже если она стоит дольше 4 часов. К тому же на территории есть места, где можно поставить две машины — одну за другой (машину собственника и машину гостя), и она точно никому не помешает.</w:t>
            </w:r>
          </w:p>
        </w:tc>
      </w:tr>
      <w:tr>
        <w:trPr>
          <w:trHeight w:val="1200" w:hRule="atLeast"/>
        </w:trPr>
        <w:tc>
          <w:tcPr>
            <w:tcW w:w="3137" w:type="dxa"/>
            <w:tcBorders/>
          </w:tcPr>
          <w:p>
            <w:pPr>
              <w:pStyle w:val="Normal"/>
              <w:tabs>
                <w:tab w:val="clear" w:pos="709"/>
              </w:tabs>
              <w:bidi w:val="0"/>
              <w:jc w:val="start"/>
              <w:rPr>
                <w:rFonts w:ascii="Arial Narrow" w:hAnsi="Arial Narrow"/>
                <w:b/>
              </w:rPr>
            </w:pPr>
            <w:r>
              <w:rPr>
                <w:rFonts w:ascii="Arial Narrow" w:hAnsi="Arial Narrow"/>
                <w:b/>
              </w:rPr>
            </w:r>
          </w:p>
        </w:tc>
        <w:tc>
          <w:tcPr>
            <w:tcW w:w="4995" w:type="dxa"/>
            <w:tcBorders/>
          </w:tcPr>
          <w:p>
            <w:pPr>
              <w:pStyle w:val="Normal"/>
              <w:tabs>
                <w:tab w:val="clear" w:pos="709"/>
              </w:tabs>
              <w:bidi w:val="0"/>
              <w:jc w:val="start"/>
              <w:rPr/>
            </w:pPr>
            <w:r>
              <w:rPr>
                <w:rFonts w:ascii="Arial" w:hAnsi="Arial"/>
                <w:b/>
              </w:rPr>
              <w:t>Кто может проезжать к своему дому?</w:t>
            </w:r>
          </w:p>
        </w:tc>
        <w:tc>
          <w:tcPr>
            <w:tcW w:w="7771" w:type="dxa"/>
            <w:tcBorders/>
          </w:tcPr>
          <w:p>
            <w:pPr>
              <w:pStyle w:val="Normal"/>
              <w:tabs>
                <w:tab w:val="clear" w:pos="709"/>
              </w:tabs>
              <w:bidi w:val="0"/>
              <w:jc w:val="start"/>
              <w:rPr>
                <w:rFonts w:ascii="Arial Narrow" w:hAnsi="Arial Narrow"/>
              </w:rPr>
            </w:pPr>
            <w:r>
              <w:rPr>
                <w:rFonts w:ascii="Arial Narrow" w:hAnsi="Arial Narrow"/>
              </w:rPr>
            </w:r>
          </w:p>
        </w:tc>
      </w:tr>
      <w:tr>
        <w:trPr>
          <w:trHeight w:val="1200" w:hRule="atLeast"/>
        </w:trPr>
        <w:tc>
          <w:tcPr>
            <w:tcW w:w="3137" w:type="dxa"/>
            <w:tcBorders/>
          </w:tcPr>
          <w:p>
            <w:pPr>
              <w:pStyle w:val="Normal"/>
              <w:tabs>
                <w:tab w:val="clear" w:pos="709"/>
              </w:tabs>
              <w:bidi w:val="0"/>
              <w:jc w:val="start"/>
              <w:rPr>
                <w:rFonts w:ascii="Arial Narrow" w:hAnsi="Arial Narrow"/>
                <w:b/>
              </w:rPr>
            </w:pPr>
            <w:r>
              <w:rPr>
                <w:rFonts w:ascii="Arial Narrow" w:hAnsi="Arial Narrow"/>
                <w:b/>
              </w:rPr>
            </w:r>
          </w:p>
        </w:tc>
        <w:tc>
          <w:tcPr>
            <w:tcW w:w="4995" w:type="dxa"/>
            <w:tcBorders/>
          </w:tcPr>
          <w:p>
            <w:pPr>
              <w:pStyle w:val="Normal"/>
              <w:tabs>
                <w:tab w:val="clear" w:pos="709"/>
              </w:tabs>
              <w:bidi w:val="0"/>
              <w:jc w:val="start"/>
              <w:rPr>
                <w:rFonts w:ascii="Arial Narrow" w:hAnsi="Arial Narrow"/>
                <w:b/>
              </w:rPr>
            </w:pPr>
            <w:r>
              <w:rPr>
                <w:rFonts w:ascii="Arial Narrow" w:hAnsi="Arial Narrow"/>
                <w:b/>
              </w:rPr>
            </w:r>
          </w:p>
        </w:tc>
        <w:tc>
          <w:tcPr>
            <w:tcW w:w="7771" w:type="dxa"/>
            <w:tcBorders/>
          </w:tcPr>
          <w:p>
            <w:pPr>
              <w:pStyle w:val="Normal"/>
              <w:tabs>
                <w:tab w:val="clear" w:pos="709"/>
              </w:tabs>
              <w:bidi w:val="0"/>
              <w:jc w:val="start"/>
              <w:rPr/>
            </w:pPr>
            <w:r>
              <w:rPr>
                <w:rFonts w:ascii="Arial" w:hAnsi="Arial"/>
              </w:rPr>
              <w:t>Все собственники могут проезжать к своему дому независимо от того, участвуют они в установке ограждающих систем или нет.</w:t>
            </w:r>
          </w:p>
        </w:tc>
      </w:tr>
      <w:tr>
        <w:trPr>
          <w:trHeight w:val="1200" w:hRule="atLeast"/>
        </w:trPr>
        <w:tc>
          <w:tcPr>
            <w:tcW w:w="3137" w:type="dxa"/>
            <w:tcBorders/>
            <w:vAlign w:val="bottom"/>
          </w:tcPr>
          <w:p>
            <w:pPr>
              <w:pStyle w:val="Normal"/>
              <w:tabs>
                <w:tab w:val="clear" w:pos="709"/>
              </w:tabs>
              <w:bidi w:val="0"/>
              <w:jc w:val="start"/>
              <w:rPr>
                <w:rFonts w:ascii="Calibri" w:hAnsi="Calibri"/>
              </w:rPr>
            </w:pPr>
            <w:r>
              <w:rPr>
                <w:rFonts w:ascii="Calibri" w:hAnsi="Calibri"/>
              </w:rPr>
            </w:r>
          </w:p>
        </w:tc>
        <w:tc>
          <w:tcPr>
            <w:tcW w:w="4995" w:type="dxa"/>
            <w:tcBorders/>
          </w:tcPr>
          <w:p>
            <w:pPr>
              <w:pStyle w:val="Normal"/>
              <w:tabs>
                <w:tab w:val="clear" w:pos="709"/>
              </w:tabs>
              <w:bidi w:val="0"/>
              <w:jc w:val="start"/>
              <w:rPr/>
            </w:pPr>
            <w:r>
              <w:rPr>
                <w:rFonts w:ascii="Arial" w:hAnsi="Arial"/>
                <w:b/>
              </w:rPr>
              <w:t>Как будут проезжать участники установки ограждающих систем?</w:t>
            </w:r>
          </w:p>
        </w:tc>
        <w:tc>
          <w:tcPr>
            <w:tcW w:w="7771" w:type="dxa"/>
            <w:tcBorders/>
            <w:vAlign w:val="bottom"/>
          </w:tcPr>
          <w:p>
            <w:pPr>
              <w:pStyle w:val="Normal"/>
              <w:tabs>
                <w:tab w:val="clear" w:pos="709"/>
              </w:tabs>
              <w:bidi w:val="0"/>
              <w:jc w:val="start"/>
              <w:rPr>
                <w:rFonts w:ascii="Calibri" w:hAnsi="Calibri"/>
              </w:rPr>
            </w:pPr>
            <w:r>
              <w:rPr>
                <w:rFonts w:ascii="Calibri" w:hAnsi="Calibri"/>
              </w:rPr>
            </w:r>
          </w:p>
        </w:tc>
      </w:tr>
      <w:tr>
        <w:trPr>
          <w:trHeight w:val="1200" w:hRule="atLeast"/>
        </w:trPr>
        <w:tc>
          <w:tcPr>
            <w:tcW w:w="3137" w:type="dxa"/>
            <w:tcBorders/>
          </w:tcPr>
          <w:p>
            <w:pPr>
              <w:pStyle w:val="Normal"/>
              <w:tabs>
                <w:tab w:val="clear" w:pos="709"/>
              </w:tabs>
              <w:bidi w:val="0"/>
              <w:jc w:val="start"/>
              <w:rPr>
                <w:rFonts w:ascii="Arial Narrow" w:hAnsi="Arial Narrow"/>
              </w:rPr>
            </w:pPr>
            <w:r>
              <w:rPr>
                <w:rFonts w:ascii="Arial Narrow" w:hAnsi="Arial Narrow"/>
              </w:rPr>
            </w:r>
          </w:p>
        </w:tc>
        <w:tc>
          <w:tcPr>
            <w:tcW w:w="4995" w:type="dxa"/>
            <w:tcBorders/>
          </w:tcPr>
          <w:p>
            <w:pPr>
              <w:pStyle w:val="Normal"/>
              <w:tabs>
                <w:tab w:val="clear" w:pos="709"/>
              </w:tabs>
              <w:bidi w:val="0"/>
              <w:jc w:val="start"/>
              <w:rPr>
                <w:rFonts w:ascii="Arial Narrow" w:hAnsi="Arial Narrow"/>
              </w:rPr>
            </w:pPr>
            <w:r>
              <w:rPr>
                <w:rFonts w:ascii="Arial Narrow" w:hAnsi="Arial Narrow"/>
              </w:rPr>
            </w:r>
          </w:p>
        </w:tc>
        <w:tc>
          <w:tcPr>
            <w:tcW w:w="7771" w:type="dxa"/>
            <w:tcBorders/>
          </w:tcPr>
          <w:p>
            <w:pPr>
              <w:pStyle w:val="Normal"/>
              <w:tabs>
                <w:tab w:val="clear" w:pos="709"/>
              </w:tabs>
              <w:bidi w:val="0"/>
              <w:jc w:val="start"/>
              <w:rPr/>
            </w:pPr>
            <w:r>
              <w:rPr>
                <w:rFonts w:ascii="Arial" w:hAnsi="Arial"/>
              </w:rPr>
              <w:t>Участники получают доступ к открытию шлагбаума через GSM-модуль (короткий звонок на номер), а также через приложение, в котором отображается видео со всех трёх шлагбаумов в реальном времени. Через приложение можно открывать шлагбаумы, просматривать гостевые заявки и оплачивать диспетчеризацию.</w:t>
            </w:r>
          </w:p>
        </w:tc>
      </w:tr>
      <w:tr>
        <w:trPr>
          <w:trHeight w:val="1200" w:hRule="atLeast"/>
        </w:trPr>
        <w:tc>
          <w:tcPr>
            <w:tcW w:w="3137" w:type="dxa"/>
            <w:tcBorders/>
          </w:tcPr>
          <w:p>
            <w:pPr>
              <w:pStyle w:val="Normal"/>
              <w:tabs>
                <w:tab w:val="clear" w:pos="709"/>
              </w:tabs>
              <w:bidi w:val="0"/>
              <w:jc w:val="start"/>
              <w:rPr>
                <w:rFonts w:ascii="Arial Narrow" w:hAnsi="Arial Narrow"/>
              </w:rPr>
            </w:pPr>
            <w:r>
              <w:rPr>
                <w:rFonts w:ascii="Arial Narrow" w:hAnsi="Arial Narrow"/>
              </w:rPr>
            </w:r>
          </w:p>
        </w:tc>
        <w:tc>
          <w:tcPr>
            <w:tcW w:w="4995" w:type="dxa"/>
            <w:tcBorders/>
          </w:tcPr>
          <w:p>
            <w:pPr>
              <w:pStyle w:val="Normal"/>
              <w:tabs>
                <w:tab w:val="clear" w:pos="709"/>
              </w:tabs>
              <w:bidi w:val="0"/>
              <w:jc w:val="start"/>
              <w:rPr/>
            </w:pPr>
            <w:r>
              <w:rPr>
                <w:rFonts w:ascii="Arial" w:hAnsi="Arial"/>
                <w:b/>
              </w:rPr>
              <w:t>Как будут проезжать собственники, не участвующие в установке ограждающих систем?</w:t>
            </w:r>
          </w:p>
        </w:tc>
        <w:tc>
          <w:tcPr>
            <w:tcW w:w="7771" w:type="dxa"/>
            <w:tcBorders/>
          </w:tcPr>
          <w:p>
            <w:pPr>
              <w:pStyle w:val="Normal"/>
              <w:tabs>
                <w:tab w:val="clear" w:pos="709"/>
              </w:tabs>
              <w:bidi w:val="0"/>
              <w:jc w:val="start"/>
              <w:rPr>
                <w:rFonts w:ascii="Arial Narrow" w:hAnsi="Arial Narrow"/>
              </w:rPr>
            </w:pPr>
            <w:r>
              <w:rPr>
                <w:rFonts w:ascii="Arial Narrow" w:hAnsi="Arial Narrow"/>
              </w:rPr>
            </w:r>
          </w:p>
        </w:tc>
      </w:tr>
      <w:tr>
        <w:trPr>
          <w:trHeight w:val="1200" w:hRule="atLeast"/>
        </w:trPr>
        <w:tc>
          <w:tcPr>
            <w:tcW w:w="3137" w:type="dxa"/>
            <w:tcBorders/>
          </w:tcPr>
          <w:p>
            <w:pPr>
              <w:pStyle w:val="Normal"/>
              <w:tabs>
                <w:tab w:val="clear" w:pos="709"/>
              </w:tabs>
              <w:bidi w:val="0"/>
              <w:jc w:val="start"/>
              <w:rPr>
                <w:rFonts w:ascii="Arial Narrow" w:hAnsi="Arial Narrow"/>
              </w:rPr>
            </w:pPr>
            <w:r>
              <w:rPr>
                <w:rFonts w:ascii="Arial Narrow" w:hAnsi="Arial Narrow"/>
              </w:rPr>
            </w:r>
          </w:p>
        </w:tc>
        <w:tc>
          <w:tcPr>
            <w:tcW w:w="4995" w:type="dxa"/>
            <w:tcBorders/>
          </w:tcPr>
          <w:p>
            <w:pPr>
              <w:pStyle w:val="Normal"/>
              <w:tabs>
                <w:tab w:val="clear" w:pos="709"/>
              </w:tabs>
              <w:bidi w:val="0"/>
              <w:jc w:val="start"/>
              <w:rPr>
                <w:rFonts w:ascii="Arial Narrow" w:hAnsi="Arial Narrow"/>
              </w:rPr>
            </w:pPr>
            <w:r>
              <w:rPr>
                <w:rFonts w:ascii="Arial Narrow" w:hAnsi="Arial Narrow"/>
              </w:rPr>
            </w:r>
          </w:p>
        </w:tc>
        <w:tc>
          <w:tcPr>
            <w:tcW w:w="7771" w:type="dxa"/>
            <w:tcBorders/>
          </w:tcPr>
          <w:p>
            <w:pPr>
              <w:pStyle w:val="Normal"/>
              <w:tabs>
                <w:tab w:val="clear" w:pos="709"/>
              </w:tabs>
              <w:bidi w:val="0"/>
              <w:jc w:val="start"/>
              <w:rPr/>
            </w:pPr>
            <w:r>
              <w:rPr>
                <w:rFonts w:ascii="Arial" w:hAnsi="Arial"/>
              </w:rPr>
              <w:t>Собственники, не участвующие в установке, регистрируют номер автомобиля и телефона через инициативную группу и въезжают по заявке, оставленной диспетчеру.</w:t>
            </w:r>
          </w:p>
        </w:tc>
      </w:tr>
      <w:tr>
        <w:trPr>
          <w:trHeight w:val="1200" w:hRule="atLeast"/>
        </w:trPr>
        <w:tc>
          <w:tcPr>
            <w:tcW w:w="3137" w:type="dxa"/>
            <w:tcBorders/>
          </w:tcPr>
          <w:p>
            <w:pPr>
              <w:pStyle w:val="Normal"/>
              <w:tabs>
                <w:tab w:val="clear" w:pos="709"/>
              </w:tabs>
              <w:bidi w:val="0"/>
              <w:jc w:val="start"/>
              <w:rPr>
                <w:rFonts w:ascii="Arial Narrow" w:hAnsi="Arial Narrow"/>
              </w:rPr>
            </w:pPr>
            <w:r>
              <w:rPr>
                <w:rFonts w:ascii="Arial Narrow" w:hAnsi="Arial Narrow"/>
              </w:rPr>
            </w:r>
          </w:p>
        </w:tc>
        <w:tc>
          <w:tcPr>
            <w:tcW w:w="4995" w:type="dxa"/>
            <w:tcBorders/>
          </w:tcPr>
          <w:p>
            <w:pPr>
              <w:pStyle w:val="Normal"/>
              <w:tabs>
                <w:tab w:val="clear" w:pos="709"/>
              </w:tabs>
              <w:bidi w:val="0"/>
              <w:jc w:val="start"/>
              <w:rPr/>
            </w:pPr>
            <w:r>
              <w:rPr>
                <w:rFonts w:ascii="Arial" w:hAnsi="Arial"/>
                <w:b/>
              </w:rPr>
              <w:t>Кто может оставлять заявку диспетчеру?</w:t>
            </w:r>
          </w:p>
        </w:tc>
        <w:tc>
          <w:tcPr>
            <w:tcW w:w="7771" w:type="dxa"/>
            <w:tcBorders/>
          </w:tcPr>
          <w:p>
            <w:pPr>
              <w:pStyle w:val="Normal"/>
              <w:tabs>
                <w:tab w:val="clear" w:pos="709"/>
              </w:tabs>
              <w:bidi w:val="0"/>
              <w:jc w:val="start"/>
              <w:rPr>
                <w:rFonts w:ascii="Arial Narrow" w:hAnsi="Arial Narrow"/>
              </w:rPr>
            </w:pPr>
            <w:r>
              <w:rPr>
                <w:rFonts w:ascii="Arial Narrow" w:hAnsi="Arial Narrow"/>
              </w:rPr>
            </w:r>
          </w:p>
        </w:tc>
      </w:tr>
      <w:tr>
        <w:trPr>
          <w:trHeight w:val="1200" w:hRule="atLeast"/>
        </w:trPr>
        <w:tc>
          <w:tcPr>
            <w:tcW w:w="3137" w:type="dxa"/>
            <w:tcBorders/>
          </w:tcPr>
          <w:p>
            <w:pPr>
              <w:pStyle w:val="Normal"/>
              <w:tabs>
                <w:tab w:val="clear" w:pos="709"/>
              </w:tabs>
              <w:bidi w:val="0"/>
              <w:jc w:val="start"/>
              <w:rPr>
                <w:rFonts w:ascii="Arial Narrow" w:hAnsi="Arial Narrow"/>
              </w:rPr>
            </w:pPr>
            <w:r>
              <w:rPr>
                <w:rFonts w:ascii="Arial Narrow" w:hAnsi="Arial Narrow"/>
              </w:rPr>
            </w:r>
          </w:p>
        </w:tc>
        <w:tc>
          <w:tcPr>
            <w:tcW w:w="4995" w:type="dxa"/>
            <w:tcBorders/>
          </w:tcPr>
          <w:p>
            <w:pPr>
              <w:pStyle w:val="Normal"/>
              <w:tabs>
                <w:tab w:val="clear" w:pos="709"/>
              </w:tabs>
              <w:bidi w:val="0"/>
              <w:jc w:val="start"/>
              <w:rPr>
                <w:rFonts w:ascii="Arial Narrow" w:hAnsi="Arial Narrow"/>
              </w:rPr>
            </w:pPr>
            <w:r>
              <w:rPr>
                <w:rFonts w:ascii="Arial Narrow" w:hAnsi="Arial Narrow"/>
              </w:rPr>
            </w:r>
          </w:p>
        </w:tc>
        <w:tc>
          <w:tcPr>
            <w:tcW w:w="7771" w:type="dxa"/>
            <w:tcBorders/>
          </w:tcPr>
          <w:p>
            <w:pPr>
              <w:pStyle w:val="Normal"/>
              <w:tabs>
                <w:tab w:val="clear" w:pos="709"/>
              </w:tabs>
              <w:bidi w:val="0"/>
              <w:jc w:val="start"/>
              <w:rPr/>
            </w:pPr>
            <w:r>
              <w:rPr>
                <w:rFonts w:ascii="Arial" w:hAnsi="Arial"/>
              </w:rPr>
              <w:t>Все собственники квартир могут оставить заявку диспетчеру для проезда такси, курьеров и других гостей — для временного нахождения не более 4 часов на территории двора.</w:t>
            </w:r>
          </w:p>
        </w:tc>
      </w:tr>
      <w:tr>
        <w:trPr>
          <w:trHeight w:val="1200" w:hRule="atLeast"/>
        </w:trPr>
        <w:tc>
          <w:tcPr>
            <w:tcW w:w="3137" w:type="dxa"/>
            <w:tcBorders/>
          </w:tcPr>
          <w:p>
            <w:pPr>
              <w:pStyle w:val="Normal"/>
              <w:tabs>
                <w:tab w:val="clear" w:pos="709"/>
              </w:tabs>
              <w:bidi w:val="0"/>
              <w:jc w:val="start"/>
              <w:rPr>
                <w:rFonts w:ascii="Arial Narrow" w:hAnsi="Arial Narrow"/>
                <w:b/>
              </w:rPr>
            </w:pPr>
            <w:r>
              <w:rPr>
                <w:rFonts w:ascii="Arial Narrow" w:hAnsi="Arial Narrow"/>
                <w:b/>
              </w:rPr>
            </w:r>
          </w:p>
        </w:tc>
        <w:tc>
          <w:tcPr>
            <w:tcW w:w="4995" w:type="dxa"/>
            <w:tcBorders/>
          </w:tcPr>
          <w:p>
            <w:pPr>
              <w:pStyle w:val="Normal"/>
              <w:tabs>
                <w:tab w:val="clear" w:pos="709"/>
              </w:tabs>
              <w:bidi w:val="0"/>
              <w:jc w:val="start"/>
              <w:rPr/>
            </w:pPr>
            <w:r>
              <w:rPr>
                <w:rFonts w:ascii="Arial" w:hAnsi="Arial"/>
                <w:b/>
              </w:rPr>
              <w:t>Как будут проезжать коммунальные службы и машины специального назначения?</w:t>
            </w:r>
          </w:p>
        </w:tc>
        <w:tc>
          <w:tcPr>
            <w:tcW w:w="7771" w:type="dxa"/>
            <w:tcBorders/>
          </w:tcPr>
          <w:p>
            <w:pPr>
              <w:pStyle w:val="Normal"/>
              <w:tabs>
                <w:tab w:val="clear" w:pos="709"/>
              </w:tabs>
              <w:bidi w:val="0"/>
              <w:jc w:val="start"/>
              <w:rPr>
                <w:rFonts w:ascii="Arial Narrow" w:hAnsi="Arial Narrow"/>
              </w:rPr>
            </w:pPr>
            <w:r>
              <w:rPr>
                <w:rFonts w:ascii="Arial Narrow" w:hAnsi="Arial Narrow"/>
              </w:rPr>
            </w:r>
          </w:p>
        </w:tc>
      </w:tr>
      <w:tr>
        <w:trPr>
          <w:trHeight w:val="1200" w:hRule="atLeast"/>
        </w:trPr>
        <w:tc>
          <w:tcPr>
            <w:tcW w:w="3137" w:type="dxa"/>
            <w:tcBorders/>
          </w:tcPr>
          <w:p>
            <w:pPr>
              <w:pStyle w:val="Normal"/>
              <w:tabs>
                <w:tab w:val="clear" w:pos="709"/>
              </w:tabs>
              <w:bidi w:val="0"/>
              <w:jc w:val="start"/>
              <w:rPr>
                <w:rFonts w:ascii="Arial Narrow" w:hAnsi="Arial Narrow"/>
                <w:b/>
              </w:rPr>
            </w:pPr>
            <w:r>
              <w:rPr>
                <w:rFonts w:ascii="Arial Narrow" w:hAnsi="Arial Narrow"/>
                <w:b/>
              </w:rPr>
            </w:r>
          </w:p>
        </w:tc>
        <w:tc>
          <w:tcPr>
            <w:tcW w:w="4995" w:type="dxa"/>
            <w:tcBorders/>
          </w:tcPr>
          <w:p>
            <w:pPr>
              <w:pStyle w:val="Normal"/>
              <w:tabs>
                <w:tab w:val="clear" w:pos="709"/>
              </w:tabs>
              <w:bidi w:val="0"/>
              <w:jc w:val="start"/>
              <w:rPr>
                <w:rFonts w:ascii="Arial Narrow" w:hAnsi="Arial Narrow"/>
              </w:rPr>
            </w:pPr>
            <w:r>
              <w:rPr>
                <w:rFonts w:ascii="Arial Narrow" w:hAnsi="Arial Narrow"/>
              </w:rPr>
            </w:r>
          </w:p>
        </w:tc>
        <w:tc>
          <w:tcPr>
            <w:tcW w:w="7771" w:type="dxa"/>
            <w:tcBorders/>
          </w:tcPr>
          <w:p>
            <w:pPr>
              <w:pStyle w:val="Normal"/>
              <w:tabs>
                <w:tab w:val="clear" w:pos="709"/>
              </w:tabs>
              <w:bidi w:val="0"/>
              <w:jc w:val="start"/>
              <w:rPr/>
            </w:pPr>
            <w:r>
              <w:rPr>
                <w:rFonts w:ascii="Arial" w:hAnsi="Arial"/>
              </w:rPr>
              <w:t>Проезд коммунальных служб и спецтранспорта обеспечивается службой диспетчеризации 24/7, которую оплачивают все участники установки ограждающих систем.</w:t>
            </w:r>
          </w:p>
        </w:tc>
      </w:tr>
      <w:tr>
        <w:trPr>
          <w:trHeight w:val="1200" w:hRule="atLeast"/>
        </w:trPr>
        <w:tc>
          <w:tcPr>
            <w:tcW w:w="3137" w:type="dxa"/>
            <w:tcBorders/>
            <w:vAlign w:val="center"/>
          </w:tcPr>
          <w:p>
            <w:pPr>
              <w:pStyle w:val="Normal"/>
              <w:tabs>
                <w:tab w:val="clear" w:pos="709"/>
              </w:tabs>
              <w:bidi w:val="0"/>
              <w:jc w:val="start"/>
              <w:rPr/>
            </w:pPr>
            <w:r>
              <w:rPr>
                <w:rFonts w:ascii="Arial" w:hAnsi="Arial"/>
                <w:b/>
              </w:rPr>
              <w:t>Организация парковочного пространства</w:t>
            </w:r>
          </w:p>
        </w:tc>
        <w:tc>
          <w:tcPr>
            <w:tcW w:w="4995" w:type="dxa"/>
            <w:tcBorders/>
          </w:tcPr>
          <w:p>
            <w:pPr>
              <w:pStyle w:val="Normal"/>
              <w:tabs>
                <w:tab w:val="clear" w:pos="709"/>
              </w:tabs>
              <w:bidi w:val="0"/>
              <w:jc w:val="start"/>
              <w:rPr>
                <w:rFonts w:ascii="Arial Narrow" w:hAnsi="Arial Narrow"/>
              </w:rPr>
            </w:pPr>
            <w:r>
              <w:rPr>
                <w:rFonts w:ascii="Arial Narrow" w:hAnsi="Arial Narrow"/>
              </w:rPr>
            </w:r>
          </w:p>
        </w:tc>
        <w:tc>
          <w:tcPr>
            <w:tcW w:w="7771" w:type="dxa"/>
            <w:tcBorders/>
          </w:tcPr>
          <w:p>
            <w:pPr>
              <w:pStyle w:val="Normal"/>
              <w:tabs>
                <w:tab w:val="clear" w:pos="709"/>
              </w:tabs>
              <w:bidi w:val="0"/>
              <w:jc w:val="start"/>
              <w:rPr>
                <w:rFonts w:ascii="Arial Narrow" w:hAnsi="Arial Narrow"/>
              </w:rPr>
            </w:pPr>
            <w:r>
              <w:rPr>
                <w:rFonts w:ascii="Arial Narrow" w:hAnsi="Arial Narrow"/>
              </w:rPr>
            </w:r>
          </w:p>
        </w:tc>
      </w:tr>
      <w:tr>
        <w:trPr>
          <w:trHeight w:val="1200" w:hRule="atLeast"/>
        </w:trPr>
        <w:tc>
          <w:tcPr>
            <w:tcW w:w="3137" w:type="dxa"/>
            <w:tcBorders/>
          </w:tcPr>
          <w:p>
            <w:pPr>
              <w:pStyle w:val="Normal"/>
              <w:tabs>
                <w:tab w:val="clear" w:pos="709"/>
              </w:tabs>
              <w:bidi w:val="0"/>
              <w:jc w:val="start"/>
              <w:rPr>
                <w:rFonts w:ascii="Arial Narrow" w:hAnsi="Arial Narrow"/>
                <w:b/>
              </w:rPr>
            </w:pPr>
            <w:r>
              <w:rPr>
                <w:rFonts w:ascii="Arial Narrow" w:hAnsi="Arial Narrow"/>
                <w:b/>
              </w:rPr>
            </w:r>
          </w:p>
        </w:tc>
        <w:tc>
          <w:tcPr>
            <w:tcW w:w="4995" w:type="dxa"/>
            <w:tcBorders/>
          </w:tcPr>
          <w:p>
            <w:pPr>
              <w:pStyle w:val="Normal"/>
              <w:tabs>
                <w:tab w:val="clear" w:pos="709"/>
              </w:tabs>
              <w:bidi w:val="0"/>
              <w:jc w:val="start"/>
              <w:rPr/>
            </w:pPr>
            <w:r>
              <w:rPr>
                <w:rFonts w:ascii="Arial" w:hAnsi="Arial"/>
                <w:b/>
              </w:rPr>
              <w:t>Сколько парковочных мест на территории домов 3к4, 5к2, 5к3, 5к5?</w:t>
            </w:r>
          </w:p>
        </w:tc>
        <w:tc>
          <w:tcPr>
            <w:tcW w:w="7771" w:type="dxa"/>
            <w:tcBorders/>
          </w:tcPr>
          <w:p>
            <w:pPr>
              <w:pStyle w:val="Normal"/>
              <w:tabs>
                <w:tab w:val="clear" w:pos="709"/>
              </w:tabs>
              <w:bidi w:val="0"/>
              <w:jc w:val="start"/>
              <w:rPr>
                <w:rFonts w:ascii="Arial Narrow" w:hAnsi="Arial Narrow"/>
              </w:rPr>
            </w:pPr>
            <w:r>
              <w:rPr>
                <w:rFonts w:ascii="Arial Narrow" w:hAnsi="Arial Narrow"/>
              </w:rPr>
            </w:r>
          </w:p>
        </w:tc>
      </w:tr>
      <w:tr>
        <w:trPr>
          <w:trHeight w:val="1200" w:hRule="atLeast"/>
        </w:trPr>
        <w:tc>
          <w:tcPr>
            <w:tcW w:w="3137" w:type="dxa"/>
            <w:tcBorders/>
            <w:vAlign w:val="bottom"/>
          </w:tcPr>
          <w:p>
            <w:pPr>
              <w:pStyle w:val="Normal"/>
              <w:tabs>
                <w:tab w:val="clear" w:pos="709"/>
              </w:tabs>
              <w:bidi w:val="0"/>
              <w:jc w:val="start"/>
              <w:rPr>
                <w:rFonts w:ascii="Calibri" w:hAnsi="Calibri"/>
              </w:rPr>
            </w:pPr>
            <w:r>
              <w:rPr>
                <w:rFonts w:ascii="Calibri" w:hAnsi="Calibri"/>
              </w:rPr>
            </w:r>
          </w:p>
        </w:tc>
        <w:tc>
          <w:tcPr>
            <w:tcW w:w="4995" w:type="dxa"/>
            <w:tcBorders/>
          </w:tcPr>
          <w:p>
            <w:pPr>
              <w:pStyle w:val="Normal"/>
              <w:tabs>
                <w:tab w:val="clear" w:pos="709"/>
              </w:tabs>
              <w:bidi w:val="0"/>
              <w:jc w:val="start"/>
              <w:rPr>
                <w:rFonts w:ascii="Arial Narrow" w:hAnsi="Arial Narrow"/>
              </w:rPr>
            </w:pPr>
            <w:r>
              <w:rPr>
                <w:rFonts w:ascii="Arial Narrow" w:hAnsi="Arial Narrow"/>
              </w:rPr>
            </w:r>
          </w:p>
        </w:tc>
        <w:tc>
          <w:tcPr>
            <w:tcW w:w="7771" w:type="dxa"/>
            <w:tcBorders/>
          </w:tcPr>
          <w:p>
            <w:pPr>
              <w:pStyle w:val="Normal"/>
              <w:tabs>
                <w:tab w:val="clear" w:pos="709"/>
              </w:tabs>
              <w:bidi w:val="0"/>
              <w:jc w:val="start"/>
              <w:rPr/>
            </w:pPr>
            <w:r>
              <w:rPr>
                <w:rFonts w:ascii="Arial" w:hAnsi="Arial"/>
              </w:rPr>
              <w:t>Примерно 330 мест на четыре дома. Реальное количество уменьшается из-за неправильно припаркованных машин. После установки шлагбаума будет проще организовать парковку. Ведётся работа по нанесению разметки.</w:t>
            </w:r>
          </w:p>
        </w:tc>
      </w:tr>
      <w:tr>
        <w:trPr>
          <w:trHeight w:val="1200" w:hRule="atLeast"/>
        </w:trPr>
        <w:tc>
          <w:tcPr>
            <w:tcW w:w="3137" w:type="dxa"/>
            <w:tcBorders/>
          </w:tcPr>
          <w:p>
            <w:pPr>
              <w:pStyle w:val="Normal"/>
              <w:tabs>
                <w:tab w:val="clear" w:pos="709"/>
              </w:tabs>
              <w:bidi w:val="0"/>
              <w:jc w:val="start"/>
              <w:rPr>
                <w:rFonts w:ascii="Arial Narrow" w:hAnsi="Arial Narrow"/>
                <w:b/>
              </w:rPr>
            </w:pPr>
            <w:r>
              <w:rPr>
                <w:rFonts w:ascii="Arial Narrow" w:hAnsi="Arial Narrow"/>
                <w:b/>
              </w:rPr>
            </w:r>
          </w:p>
        </w:tc>
        <w:tc>
          <w:tcPr>
            <w:tcW w:w="4995" w:type="dxa"/>
            <w:tcBorders/>
          </w:tcPr>
          <w:p>
            <w:pPr>
              <w:pStyle w:val="Normal"/>
              <w:tabs>
                <w:tab w:val="clear" w:pos="709"/>
              </w:tabs>
              <w:bidi w:val="0"/>
              <w:jc w:val="start"/>
              <w:rPr/>
            </w:pPr>
            <w:r>
              <w:rPr>
                <w:rFonts w:ascii="Arial" w:hAnsi="Arial"/>
                <w:b/>
              </w:rPr>
              <w:t>Сколько автомобилей у жителей этих домов?</w:t>
            </w:r>
          </w:p>
        </w:tc>
        <w:tc>
          <w:tcPr>
            <w:tcW w:w="7771" w:type="dxa"/>
            <w:tcBorders/>
          </w:tcPr>
          <w:p>
            <w:pPr>
              <w:pStyle w:val="Normal"/>
              <w:tabs>
                <w:tab w:val="clear" w:pos="709"/>
              </w:tabs>
              <w:bidi w:val="0"/>
              <w:jc w:val="start"/>
              <w:rPr>
                <w:rFonts w:ascii="Arial Narrow" w:hAnsi="Arial Narrow"/>
              </w:rPr>
            </w:pPr>
            <w:r>
              <w:rPr>
                <w:rFonts w:ascii="Arial Narrow" w:hAnsi="Arial Narrow"/>
              </w:rPr>
            </w:r>
          </w:p>
        </w:tc>
      </w:tr>
      <w:tr>
        <w:trPr>
          <w:trHeight w:val="1200" w:hRule="atLeast"/>
        </w:trPr>
        <w:tc>
          <w:tcPr>
            <w:tcW w:w="3137" w:type="dxa"/>
            <w:tcBorders/>
            <w:vAlign w:val="bottom"/>
          </w:tcPr>
          <w:p>
            <w:pPr>
              <w:pStyle w:val="Normal"/>
              <w:tabs>
                <w:tab w:val="clear" w:pos="709"/>
              </w:tabs>
              <w:bidi w:val="0"/>
              <w:jc w:val="start"/>
              <w:rPr>
                <w:rFonts w:ascii="Calibri" w:hAnsi="Calibri"/>
              </w:rPr>
            </w:pPr>
            <w:r>
              <w:rPr>
                <w:rFonts w:ascii="Calibri" w:hAnsi="Calibri"/>
              </w:rPr>
            </w:r>
          </w:p>
        </w:tc>
        <w:tc>
          <w:tcPr>
            <w:tcW w:w="4995" w:type="dxa"/>
            <w:tcBorders/>
          </w:tcPr>
          <w:p>
            <w:pPr>
              <w:pStyle w:val="Normal"/>
              <w:tabs>
                <w:tab w:val="clear" w:pos="709"/>
              </w:tabs>
              <w:bidi w:val="0"/>
              <w:jc w:val="start"/>
              <w:rPr>
                <w:rFonts w:ascii="Arial Narrow" w:hAnsi="Arial Narrow"/>
              </w:rPr>
            </w:pPr>
            <w:r>
              <w:rPr>
                <w:rFonts w:ascii="Arial Narrow" w:hAnsi="Arial Narrow"/>
              </w:rPr>
            </w:r>
          </w:p>
        </w:tc>
        <w:tc>
          <w:tcPr>
            <w:tcW w:w="7771" w:type="dxa"/>
            <w:tcBorders/>
          </w:tcPr>
          <w:p>
            <w:pPr>
              <w:pStyle w:val="Normal"/>
              <w:tabs>
                <w:tab w:val="clear" w:pos="709"/>
              </w:tabs>
              <w:bidi w:val="0"/>
              <w:jc w:val="start"/>
              <w:rPr/>
            </w:pPr>
            <w:r>
              <w:rPr>
                <w:rFonts w:ascii="Arial" w:hAnsi="Arial"/>
              </w:rPr>
              <w:t>Точное количество можно узнать, составив реестр. Если все готовы предоставить данные — давайте соберём.</w:t>
            </w:r>
          </w:p>
        </w:tc>
      </w:tr>
      <w:tr>
        <w:trPr>
          <w:trHeight w:val="1200" w:hRule="atLeast"/>
        </w:trPr>
        <w:tc>
          <w:tcPr>
            <w:tcW w:w="3137" w:type="dxa"/>
            <w:tcBorders/>
            <w:vAlign w:val="bottom"/>
          </w:tcPr>
          <w:p>
            <w:pPr>
              <w:pStyle w:val="Normal"/>
              <w:tabs>
                <w:tab w:val="clear" w:pos="709"/>
              </w:tabs>
              <w:bidi w:val="0"/>
              <w:jc w:val="start"/>
              <w:rPr>
                <w:rFonts w:ascii="Calibri" w:hAnsi="Calibri"/>
              </w:rPr>
            </w:pPr>
            <w:r>
              <w:rPr>
                <w:rFonts w:ascii="Calibri" w:hAnsi="Calibri"/>
              </w:rPr>
            </w:r>
          </w:p>
        </w:tc>
        <w:tc>
          <w:tcPr>
            <w:tcW w:w="4995" w:type="dxa"/>
            <w:tcBorders/>
          </w:tcPr>
          <w:p>
            <w:pPr>
              <w:pStyle w:val="Normal"/>
              <w:tabs>
                <w:tab w:val="clear" w:pos="709"/>
              </w:tabs>
              <w:bidi w:val="0"/>
              <w:jc w:val="start"/>
              <w:rPr/>
            </w:pPr>
            <w:r>
              <w:rPr>
                <w:rFonts w:ascii="Arial" w:hAnsi="Arial"/>
                <w:b/>
              </w:rPr>
              <w:t>Хватит ли парковочных мест?</w:t>
            </w:r>
          </w:p>
        </w:tc>
        <w:tc>
          <w:tcPr>
            <w:tcW w:w="7771" w:type="dxa"/>
            <w:tcBorders/>
            <w:vAlign w:val="bottom"/>
          </w:tcPr>
          <w:p>
            <w:pPr>
              <w:pStyle w:val="Normal"/>
              <w:tabs>
                <w:tab w:val="clear" w:pos="709"/>
              </w:tabs>
              <w:bidi w:val="0"/>
              <w:jc w:val="start"/>
              <w:rPr>
                <w:rFonts w:ascii="Calibri" w:hAnsi="Calibri"/>
              </w:rPr>
            </w:pPr>
            <w:r>
              <w:rPr>
                <w:rFonts w:ascii="Calibri" w:hAnsi="Calibri"/>
              </w:rPr>
            </w:r>
          </w:p>
        </w:tc>
      </w:tr>
      <w:tr>
        <w:trPr>
          <w:trHeight w:val="1200" w:hRule="atLeast"/>
        </w:trPr>
        <w:tc>
          <w:tcPr>
            <w:tcW w:w="3137" w:type="dxa"/>
            <w:tcBorders/>
            <w:vAlign w:val="bottom"/>
          </w:tcPr>
          <w:p>
            <w:pPr>
              <w:pStyle w:val="Normal"/>
              <w:tabs>
                <w:tab w:val="clear" w:pos="709"/>
              </w:tabs>
              <w:bidi w:val="0"/>
              <w:jc w:val="start"/>
              <w:rPr>
                <w:rFonts w:ascii="Calibri" w:hAnsi="Calibri"/>
              </w:rPr>
            </w:pPr>
            <w:r>
              <w:rPr>
                <w:rFonts w:ascii="Calibri" w:hAnsi="Calibri"/>
              </w:rPr>
            </w:r>
          </w:p>
        </w:tc>
        <w:tc>
          <w:tcPr>
            <w:tcW w:w="4995" w:type="dxa"/>
            <w:tcBorders/>
            <w:vAlign w:val="bottom"/>
          </w:tcPr>
          <w:p>
            <w:pPr>
              <w:pStyle w:val="Normal"/>
              <w:tabs>
                <w:tab w:val="clear" w:pos="709"/>
              </w:tabs>
              <w:bidi w:val="0"/>
              <w:jc w:val="start"/>
              <w:rPr>
                <w:rFonts w:ascii="Calibri" w:hAnsi="Calibri"/>
              </w:rPr>
            </w:pPr>
            <w:r>
              <w:rPr>
                <w:rFonts w:ascii="Calibri" w:hAnsi="Calibri"/>
              </w:rPr>
            </w:r>
          </w:p>
        </w:tc>
        <w:tc>
          <w:tcPr>
            <w:tcW w:w="7771" w:type="dxa"/>
            <w:tcBorders/>
          </w:tcPr>
          <w:p>
            <w:pPr>
              <w:pStyle w:val="Normal"/>
              <w:tabs>
                <w:tab w:val="clear" w:pos="709"/>
              </w:tabs>
              <w:bidi w:val="0"/>
              <w:jc w:val="start"/>
              <w:rPr/>
            </w:pPr>
            <w:r>
              <w:rPr>
                <w:rFonts w:ascii="Arial" w:hAnsi="Arial"/>
              </w:rPr>
              <w:t>Не зная точного количества машин, однозначно ответить невозможно. Установка шлагбаумов решает ряд других важных задач:</w:t>
              <w:br/>
              <w:t>— исключение длительной парковки коммерческих автомобилей (такси, газелей и т. п.);</w:t>
              <w:br/>
              <w:t>— исключение сквозного проезда чужого транспорта;</w:t>
              <w:br/>
              <w:t>— упорядочивание парковки за счёт чёткого понимания, кто является жителем;</w:t>
              <w:br/>
              <w:t>— снижение шумовой нагрузки;</w:t>
              <w:br/>
              <w:t>— повышение безопасности во дворе для детей и домашних животных.</w:t>
            </w:r>
          </w:p>
        </w:tc>
      </w:tr>
      <w:tr>
        <w:trPr>
          <w:trHeight w:val="1200" w:hRule="atLeast"/>
        </w:trPr>
        <w:tc>
          <w:tcPr>
            <w:tcW w:w="3137" w:type="dxa"/>
            <w:tcBorders/>
            <w:vAlign w:val="bottom"/>
          </w:tcPr>
          <w:p>
            <w:pPr>
              <w:pStyle w:val="Normal"/>
              <w:tabs>
                <w:tab w:val="clear" w:pos="709"/>
              </w:tabs>
              <w:bidi w:val="0"/>
              <w:jc w:val="start"/>
              <w:rPr>
                <w:rFonts w:ascii="Calibri" w:hAnsi="Calibri"/>
              </w:rPr>
            </w:pPr>
            <w:r>
              <w:rPr>
                <w:rFonts w:ascii="Calibri" w:hAnsi="Calibri"/>
              </w:rPr>
            </w:r>
          </w:p>
        </w:tc>
        <w:tc>
          <w:tcPr>
            <w:tcW w:w="4995" w:type="dxa"/>
            <w:tcBorders/>
          </w:tcPr>
          <w:p>
            <w:pPr>
              <w:pStyle w:val="Normal"/>
              <w:tabs>
                <w:tab w:val="clear" w:pos="709"/>
              </w:tabs>
              <w:bidi w:val="0"/>
              <w:jc w:val="start"/>
              <w:rPr/>
            </w:pPr>
            <w:r>
              <w:rPr>
                <w:rFonts w:ascii="Arial" w:hAnsi="Arial"/>
                <w:b/>
              </w:rPr>
              <w:t>Зачем устанавливать шлагбаум, если он не гарантирует наличие парковочного места?</w:t>
            </w:r>
          </w:p>
        </w:tc>
        <w:tc>
          <w:tcPr>
            <w:tcW w:w="7771" w:type="dxa"/>
            <w:tcBorders/>
            <w:vAlign w:val="bottom"/>
          </w:tcPr>
          <w:p>
            <w:pPr>
              <w:pStyle w:val="Normal"/>
              <w:tabs>
                <w:tab w:val="clear" w:pos="709"/>
              </w:tabs>
              <w:bidi w:val="0"/>
              <w:jc w:val="start"/>
              <w:rPr>
                <w:rFonts w:ascii="Calibri" w:hAnsi="Calibri"/>
              </w:rPr>
            </w:pPr>
            <w:r>
              <w:rPr>
                <w:rFonts w:ascii="Calibri" w:hAnsi="Calibri"/>
              </w:rPr>
            </w:r>
          </w:p>
        </w:tc>
      </w:tr>
      <w:tr>
        <w:trPr>
          <w:trHeight w:val="1200" w:hRule="atLeast"/>
        </w:trPr>
        <w:tc>
          <w:tcPr>
            <w:tcW w:w="3137" w:type="dxa"/>
            <w:tcBorders/>
            <w:vAlign w:val="bottom"/>
          </w:tcPr>
          <w:p>
            <w:pPr>
              <w:pStyle w:val="Normal"/>
              <w:tabs>
                <w:tab w:val="clear" w:pos="709"/>
              </w:tabs>
              <w:bidi w:val="0"/>
              <w:jc w:val="start"/>
              <w:rPr>
                <w:rFonts w:ascii="Calibri" w:hAnsi="Calibri"/>
              </w:rPr>
            </w:pPr>
            <w:r>
              <w:rPr>
                <w:rFonts w:ascii="Calibri" w:hAnsi="Calibri"/>
              </w:rPr>
            </w:r>
          </w:p>
        </w:tc>
        <w:tc>
          <w:tcPr>
            <w:tcW w:w="4995" w:type="dxa"/>
            <w:tcBorders/>
            <w:vAlign w:val="bottom"/>
          </w:tcPr>
          <w:p>
            <w:pPr>
              <w:pStyle w:val="Normal"/>
              <w:tabs>
                <w:tab w:val="clear" w:pos="709"/>
              </w:tabs>
              <w:bidi w:val="0"/>
              <w:jc w:val="start"/>
              <w:rPr>
                <w:rFonts w:ascii="Calibri" w:hAnsi="Calibri"/>
              </w:rPr>
            </w:pPr>
            <w:r>
              <w:rPr>
                <w:rFonts w:ascii="Calibri" w:hAnsi="Calibri"/>
              </w:rPr>
            </w:r>
          </w:p>
        </w:tc>
        <w:tc>
          <w:tcPr>
            <w:tcW w:w="7771" w:type="dxa"/>
            <w:tcBorders/>
          </w:tcPr>
          <w:p>
            <w:pPr>
              <w:pStyle w:val="Normal"/>
              <w:tabs>
                <w:tab w:val="clear" w:pos="709"/>
              </w:tabs>
              <w:bidi w:val="0"/>
              <w:jc w:val="start"/>
              <w:rPr/>
            </w:pPr>
            <w:r>
              <w:rPr>
                <w:rFonts w:ascii="Arial" w:hAnsi="Arial"/>
              </w:rPr>
              <w:t>Шлагбаум даёт ряд преимуществ:</w:t>
              <w:br/>
              <w:t>1. Запрет проезда и парковки чужого транспорта.</w:t>
              <w:br/>
              <w:t>2. Возможность жителям парковаться в своём дворе за счёт уменьшения числа машин из соседних домов, торговых центров и офисов.</w:t>
              <w:br/>
              <w:t>3. Безопасность детей и животных во дворе.</w:t>
              <w:br/>
              <w:t>4. Снижение шума из-за меньшего трафика.</w:t>
              <w:br/>
              <w:t>5. Зимой проще очищать парковочные места от снега — их не занимают чужие машины в течение дня.</w:t>
            </w:r>
          </w:p>
        </w:tc>
      </w:tr>
      <w:tr>
        <w:trPr>
          <w:trHeight w:val="1200" w:hRule="atLeast"/>
        </w:trPr>
        <w:tc>
          <w:tcPr>
            <w:tcW w:w="3137" w:type="dxa"/>
            <w:tcBorders/>
            <w:vAlign w:val="bottom"/>
          </w:tcPr>
          <w:p>
            <w:pPr>
              <w:pStyle w:val="Normal"/>
              <w:tabs>
                <w:tab w:val="clear" w:pos="709"/>
              </w:tabs>
              <w:bidi w:val="0"/>
              <w:jc w:val="start"/>
              <w:rPr>
                <w:rFonts w:ascii="Calibri" w:hAnsi="Calibri"/>
              </w:rPr>
            </w:pPr>
            <w:r>
              <w:rPr>
                <w:rFonts w:ascii="Calibri" w:hAnsi="Calibri"/>
              </w:rPr>
            </w:r>
          </w:p>
        </w:tc>
        <w:tc>
          <w:tcPr>
            <w:tcW w:w="4995" w:type="dxa"/>
            <w:tcBorders/>
          </w:tcPr>
          <w:p>
            <w:pPr>
              <w:pStyle w:val="Normal"/>
              <w:tabs>
                <w:tab w:val="clear" w:pos="709"/>
              </w:tabs>
              <w:bidi w:val="0"/>
              <w:jc w:val="start"/>
              <w:rPr/>
            </w:pPr>
            <w:r>
              <w:rPr>
                <w:rFonts w:ascii="Arial" w:hAnsi="Arial"/>
                <w:b/>
              </w:rPr>
              <w:t>Кто будет заниматься удалением брошенных автомобилей, стоящих на одном месте долгое время?</w:t>
            </w:r>
          </w:p>
        </w:tc>
        <w:tc>
          <w:tcPr>
            <w:tcW w:w="7771" w:type="dxa"/>
            <w:tcBorders/>
            <w:vAlign w:val="bottom"/>
          </w:tcPr>
          <w:p>
            <w:pPr>
              <w:pStyle w:val="Normal"/>
              <w:tabs>
                <w:tab w:val="clear" w:pos="709"/>
              </w:tabs>
              <w:bidi w:val="0"/>
              <w:jc w:val="start"/>
              <w:rPr>
                <w:rFonts w:ascii="Calibri" w:hAnsi="Calibri"/>
              </w:rPr>
            </w:pPr>
            <w:r>
              <w:rPr>
                <w:rFonts w:ascii="Calibri" w:hAnsi="Calibri"/>
              </w:rPr>
            </w:r>
          </w:p>
        </w:tc>
      </w:tr>
      <w:tr>
        <w:trPr>
          <w:trHeight w:val="1200" w:hRule="atLeast"/>
        </w:trPr>
        <w:tc>
          <w:tcPr>
            <w:tcW w:w="3137" w:type="dxa"/>
            <w:tcBorders/>
            <w:vAlign w:val="bottom"/>
          </w:tcPr>
          <w:p>
            <w:pPr>
              <w:pStyle w:val="Normal"/>
              <w:tabs>
                <w:tab w:val="clear" w:pos="709"/>
              </w:tabs>
              <w:bidi w:val="0"/>
              <w:jc w:val="start"/>
              <w:rPr>
                <w:rFonts w:ascii="Calibri" w:hAnsi="Calibri"/>
              </w:rPr>
            </w:pPr>
            <w:r>
              <w:rPr>
                <w:rFonts w:ascii="Calibri" w:hAnsi="Calibri"/>
              </w:rPr>
            </w:r>
          </w:p>
        </w:tc>
        <w:tc>
          <w:tcPr>
            <w:tcW w:w="4995" w:type="dxa"/>
            <w:tcBorders/>
            <w:vAlign w:val="bottom"/>
          </w:tcPr>
          <w:p>
            <w:pPr>
              <w:pStyle w:val="Normal"/>
              <w:tabs>
                <w:tab w:val="clear" w:pos="709"/>
              </w:tabs>
              <w:bidi w:val="0"/>
              <w:jc w:val="start"/>
              <w:rPr>
                <w:rFonts w:ascii="Calibri" w:hAnsi="Calibri"/>
              </w:rPr>
            </w:pPr>
            <w:r>
              <w:rPr>
                <w:rFonts w:ascii="Calibri" w:hAnsi="Calibri"/>
              </w:rPr>
            </w:r>
          </w:p>
        </w:tc>
        <w:tc>
          <w:tcPr>
            <w:tcW w:w="7771" w:type="dxa"/>
            <w:tcBorders/>
          </w:tcPr>
          <w:p>
            <w:pPr>
              <w:pStyle w:val="Normal"/>
              <w:tabs>
                <w:tab w:val="clear" w:pos="709"/>
              </w:tabs>
              <w:bidi w:val="0"/>
              <w:jc w:val="start"/>
              <w:rPr/>
            </w:pPr>
            <w:r>
              <w:rPr>
                <w:rFonts w:ascii="Arial" w:hAnsi="Arial"/>
              </w:rPr>
              <w:t>Перемещать автомобиль без согласия владельца вправе только сам собственник или уполномоченные органы. Если автомобиль не имеет государственного номера или имеет вид брошенного (некомплектный), можно обратиться по номеру 112 или подать заявку через государственные онлайн-сервисы. В установленный законом срок, если владелец не приведёт автомобиль в надлежащий вид (не установит госномер), машина будет перемещена на штрафстоянку.</w:t>
            </w:r>
          </w:p>
        </w:tc>
      </w:tr>
      <w:tr>
        <w:trPr>
          <w:trHeight w:val="1200" w:hRule="atLeast"/>
        </w:trPr>
        <w:tc>
          <w:tcPr>
            <w:tcW w:w="3137" w:type="dxa"/>
            <w:tcBorders/>
            <w:vAlign w:val="bottom"/>
          </w:tcPr>
          <w:p>
            <w:pPr>
              <w:pStyle w:val="Normal"/>
              <w:tabs>
                <w:tab w:val="clear" w:pos="709"/>
              </w:tabs>
              <w:bidi w:val="0"/>
              <w:jc w:val="start"/>
              <w:rPr>
                <w:rFonts w:ascii="Calibri" w:hAnsi="Calibri"/>
              </w:rPr>
            </w:pPr>
            <w:r>
              <w:rPr>
                <w:rFonts w:ascii="Calibri" w:hAnsi="Calibri"/>
              </w:rPr>
            </w:r>
          </w:p>
        </w:tc>
        <w:tc>
          <w:tcPr>
            <w:tcW w:w="4995" w:type="dxa"/>
            <w:tcBorders/>
          </w:tcPr>
          <w:p>
            <w:pPr>
              <w:pStyle w:val="Normal"/>
              <w:tabs>
                <w:tab w:val="clear" w:pos="709"/>
              </w:tabs>
              <w:bidi w:val="0"/>
              <w:jc w:val="start"/>
              <w:rPr/>
            </w:pPr>
            <w:r>
              <w:rPr>
                <w:rFonts w:ascii="Arial" w:hAnsi="Arial"/>
                <w:b/>
              </w:rPr>
              <w:t>Где будет располагаться диспетчер? Какая организация выбрана для диспетчеризации?</w:t>
            </w:r>
          </w:p>
        </w:tc>
        <w:tc>
          <w:tcPr>
            <w:tcW w:w="7771" w:type="dxa"/>
            <w:tcBorders/>
            <w:vAlign w:val="bottom"/>
          </w:tcPr>
          <w:p>
            <w:pPr>
              <w:pStyle w:val="Normal"/>
              <w:tabs>
                <w:tab w:val="clear" w:pos="709"/>
              </w:tabs>
              <w:bidi w:val="0"/>
              <w:jc w:val="start"/>
              <w:rPr>
                <w:rFonts w:ascii="Calibri" w:hAnsi="Calibri"/>
              </w:rPr>
            </w:pPr>
            <w:r>
              <w:rPr>
                <w:rFonts w:ascii="Calibri" w:hAnsi="Calibri"/>
              </w:rPr>
            </w:r>
          </w:p>
        </w:tc>
      </w:tr>
      <w:tr>
        <w:trPr>
          <w:trHeight w:val="1200" w:hRule="atLeast"/>
        </w:trPr>
        <w:tc>
          <w:tcPr>
            <w:tcW w:w="3137" w:type="dxa"/>
            <w:tcBorders/>
            <w:vAlign w:val="bottom"/>
          </w:tcPr>
          <w:p>
            <w:pPr>
              <w:pStyle w:val="Normal"/>
              <w:tabs>
                <w:tab w:val="clear" w:pos="709"/>
              </w:tabs>
              <w:bidi w:val="0"/>
              <w:jc w:val="start"/>
              <w:rPr>
                <w:rFonts w:ascii="Calibri" w:hAnsi="Calibri"/>
              </w:rPr>
            </w:pPr>
            <w:r>
              <w:rPr>
                <w:rFonts w:ascii="Calibri" w:hAnsi="Calibri"/>
              </w:rPr>
            </w:r>
          </w:p>
        </w:tc>
        <w:tc>
          <w:tcPr>
            <w:tcW w:w="4995" w:type="dxa"/>
            <w:tcBorders/>
            <w:vAlign w:val="bottom"/>
          </w:tcPr>
          <w:p>
            <w:pPr>
              <w:pStyle w:val="Normal"/>
              <w:tabs>
                <w:tab w:val="clear" w:pos="709"/>
              </w:tabs>
              <w:bidi w:val="0"/>
              <w:jc w:val="start"/>
              <w:rPr>
                <w:rFonts w:ascii="Calibri" w:hAnsi="Calibri"/>
              </w:rPr>
            </w:pPr>
            <w:r>
              <w:rPr>
                <w:rFonts w:ascii="Calibri" w:hAnsi="Calibri"/>
              </w:rPr>
            </w:r>
          </w:p>
        </w:tc>
        <w:tc>
          <w:tcPr>
            <w:tcW w:w="7771" w:type="dxa"/>
            <w:tcBorders/>
          </w:tcPr>
          <w:p>
            <w:pPr>
              <w:pStyle w:val="Normal"/>
              <w:tabs>
                <w:tab w:val="clear" w:pos="709"/>
              </w:tabs>
              <w:bidi w:val="0"/>
              <w:jc w:val="start"/>
              <w:rPr/>
            </w:pPr>
            <w:r>
              <w:rPr>
                <w:rFonts w:ascii="Arial" w:hAnsi="Arial"/>
              </w:rPr>
              <w:t>Местонахождение диспетчерской службы не принципиально — главное, чтобы звонки проходили без задержек 24/7. Предварительно выбрана компания АМ Видео для установки шлагбаумов и обеспечения диспетчеризации.</w:t>
            </w:r>
          </w:p>
        </w:tc>
      </w:tr>
      <w:tr>
        <w:trPr>
          <w:trHeight w:val="1200" w:hRule="atLeast"/>
        </w:trPr>
        <w:tc>
          <w:tcPr>
            <w:tcW w:w="3137" w:type="dxa"/>
            <w:tcBorders/>
            <w:vAlign w:val="bottom"/>
          </w:tcPr>
          <w:p>
            <w:pPr>
              <w:pStyle w:val="Normal"/>
              <w:tabs>
                <w:tab w:val="clear" w:pos="709"/>
              </w:tabs>
              <w:bidi w:val="0"/>
              <w:jc w:val="start"/>
              <w:rPr>
                <w:rFonts w:ascii="Calibri" w:hAnsi="Calibri"/>
              </w:rPr>
            </w:pPr>
            <w:r>
              <w:rPr>
                <w:rFonts w:ascii="Calibri" w:hAnsi="Calibri"/>
              </w:rPr>
            </w:r>
          </w:p>
        </w:tc>
        <w:tc>
          <w:tcPr>
            <w:tcW w:w="4995" w:type="dxa"/>
            <w:tcBorders/>
          </w:tcPr>
          <w:p>
            <w:pPr>
              <w:pStyle w:val="Normal"/>
              <w:tabs>
                <w:tab w:val="clear" w:pos="709"/>
              </w:tabs>
              <w:bidi w:val="0"/>
              <w:jc w:val="start"/>
              <w:rPr/>
            </w:pPr>
            <w:r>
              <w:rPr>
                <w:rFonts w:ascii="Arial" w:hAnsi="Arial"/>
                <w:b/>
              </w:rPr>
              <w:t>Сколько времени потребуется для проезда машин спецтранспорта?</w:t>
            </w:r>
          </w:p>
        </w:tc>
        <w:tc>
          <w:tcPr>
            <w:tcW w:w="7771" w:type="dxa"/>
            <w:tcBorders/>
            <w:vAlign w:val="bottom"/>
          </w:tcPr>
          <w:p>
            <w:pPr>
              <w:pStyle w:val="Normal"/>
              <w:tabs>
                <w:tab w:val="clear" w:pos="709"/>
              </w:tabs>
              <w:bidi w:val="0"/>
              <w:jc w:val="start"/>
              <w:rPr>
                <w:rFonts w:ascii="Calibri" w:hAnsi="Calibri"/>
              </w:rPr>
            </w:pPr>
            <w:r>
              <w:rPr>
                <w:rFonts w:ascii="Calibri" w:hAnsi="Calibri"/>
              </w:rPr>
            </w:r>
          </w:p>
        </w:tc>
      </w:tr>
      <w:tr>
        <w:trPr>
          <w:trHeight w:val="1200" w:hRule="atLeast"/>
        </w:trPr>
        <w:tc>
          <w:tcPr>
            <w:tcW w:w="3137" w:type="dxa"/>
            <w:tcBorders/>
            <w:vAlign w:val="bottom"/>
          </w:tcPr>
          <w:p>
            <w:pPr>
              <w:pStyle w:val="Normal"/>
              <w:tabs>
                <w:tab w:val="clear" w:pos="709"/>
              </w:tabs>
              <w:bidi w:val="0"/>
              <w:jc w:val="start"/>
              <w:rPr>
                <w:rFonts w:ascii="Calibri" w:hAnsi="Calibri"/>
              </w:rPr>
            </w:pPr>
            <w:r>
              <w:rPr>
                <w:rFonts w:ascii="Calibri" w:hAnsi="Calibri"/>
              </w:rPr>
            </w:r>
          </w:p>
        </w:tc>
        <w:tc>
          <w:tcPr>
            <w:tcW w:w="4995" w:type="dxa"/>
            <w:tcBorders/>
            <w:vAlign w:val="bottom"/>
          </w:tcPr>
          <w:p>
            <w:pPr>
              <w:pStyle w:val="Normal"/>
              <w:tabs>
                <w:tab w:val="clear" w:pos="709"/>
              </w:tabs>
              <w:bidi w:val="0"/>
              <w:jc w:val="start"/>
              <w:rPr>
                <w:rFonts w:ascii="Calibri" w:hAnsi="Calibri"/>
              </w:rPr>
            </w:pPr>
            <w:r>
              <w:rPr>
                <w:rFonts w:ascii="Calibri" w:hAnsi="Calibri"/>
              </w:rPr>
            </w:r>
          </w:p>
        </w:tc>
        <w:tc>
          <w:tcPr>
            <w:tcW w:w="7771" w:type="dxa"/>
            <w:tcBorders/>
          </w:tcPr>
          <w:p>
            <w:pPr>
              <w:pStyle w:val="Normal"/>
              <w:tabs>
                <w:tab w:val="clear" w:pos="709"/>
              </w:tabs>
              <w:bidi w:val="0"/>
              <w:jc w:val="start"/>
              <w:rPr/>
            </w:pPr>
            <w:r>
              <w:rPr>
                <w:rFonts w:ascii="Arial" w:hAnsi="Arial"/>
              </w:rPr>
              <w:t>Всё зависит от работы диспетчерской службы. Как правило, крупные компании открывают шлагбаум менее чем за минуту. При наличии нареканий к диспетчеру его можно заменить. Дополнительно можно установить систему распознавания номеров спецтранспорта, однако она работает не идеально. В будущем такие системы будут совершенствоваться.</w:t>
            </w:r>
          </w:p>
        </w:tc>
      </w:tr>
      <w:tr>
        <w:trPr>
          <w:trHeight w:val="1200" w:hRule="atLeast"/>
        </w:trPr>
        <w:tc>
          <w:tcPr>
            <w:tcW w:w="3137" w:type="dxa"/>
            <w:tcBorders/>
            <w:vAlign w:val="center"/>
          </w:tcPr>
          <w:p>
            <w:pPr>
              <w:pStyle w:val="Normal"/>
              <w:tabs>
                <w:tab w:val="clear" w:pos="709"/>
              </w:tabs>
              <w:bidi w:val="0"/>
              <w:jc w:val="start"/>
              <w:rPr/>
            </w:pPr>
            <w:r>
              <w:rPr>
                <w:rFonts w:ascii="Arial" w:hAnsi="Arial"/>
                <w:b/>
              </w:rPr>
              <w:t>О персональных данных</w:t>
            </w:r>
          </w:p>
        </w:tc>
        <w:tc>
          <w:tcPr>
            <w:tcW w:w="4995" w:type="dxa"/>
            <w:tcBorders/>
            <w:vAlign w:val="bottom"/>
          </w:tcPr>
          <w:p>
            <w:pPr>
              <w:pStyle w:val="Normal"/>
              <w:tabs>
                <w:tab w:val="clear" w:pos="709"/>
              </w:tabs>
              <w:bidi w:val="0"/>
              <w:jc w:val="start"/>
              <w:rPr>
                <w:rFonts w:ascii="Calibri" w:hAnsi="Calibri"/>
              </w:rPr>
            </w:pPr>
            <w:r>
              <w:rPr>
                <w:rFonts w:ascii="Calibri" w:hAnsi="Calibri"/>
              </w:rPr>
            </w:r>
          </w:p>
        </w:tc>
        <w:tc>
          <w:tcPr>
            <w:tcW w:w="7771" w:type="dxa"/>
            <w:tcBorders/>
            <w:vAlign w:val="bottom"/>
          </w:tcPr>
          <w:p>
            <w:pPr>
              <w:pStyle w:val="Normal"/>
              <w:tabs>
                <w:tab w:val="clear" w:pos="709"/>
              </w:tabs>
              <w:bidi w:val="0"/>
              <w:jc w:val="start"/>
              <w:rPr>
                <w:rFonts w:ascii="Calibri" w:hAnsi="Calibri"/>
              </w:rPr>
            </w:pPr>
            <w:r>
              <w:rPr>
                <w:rFonts w:ascii="Calibri" w:hAnsi="Calibri"/>
              </w:rPr>
            </w:r>
          </w:p>
        </w:tc>
      </w:tr>
      <w:tr>
        <w:trPr>
          <w:trHeight w:val="1200" w:hRule="atLeast"/>
        </w:trPr>
        <w:tc>
          <w:tcPr>
            <w:tcW w:w="3137" w:type="dxa"/>
            <w:tcBorders/>
            <w:vAlign w:val="bottom"/>
          </w:tcPr>
          <w:p>
            <w:pPr>
              <w:pStyle w:val="Normal"/>
              <w:tabs>
                <w:tab w:val="clear" w:pos="709"/>
              </w:tabs>
              <w:bidi w:val="0"/>
              <w:jc w:val="start"/>
              <w:rPr>
                <w:rFonts w:ascii="Calibri" w:hAnsi="Calibri"/>
              </w:rPr>
            </w:pPr>
            <w:r>
              <w:rPr>
                <w:rFonts w:ascii="Calibri" w:hAnsi="Calibri"/>
              </w:rPr>
            </w:r>
          </w:p>
        </w:tc>
        <w:tc>
          <w:tcPr>
            <w:tcW w:w="4995" w:type="dxa"/>
            <w:tcBorders/>
          </w:tcPr>
          <w:p>
            <w:pPr>
              <w:pStyle w:val="Normal"/>
              <w:tabs>
                <w:tab w:val="clear" w:pos="709"/>
              </w:tabs>
              <w:bidi w:val="0"/>
              <w:jc w:val="start"/>
              <w:rPr/>
            </w:pPr>
            <w:r>
              <w:rPr>
                <w:rFonts w:ascii="Arial" w:hAnsi="Arial"/>
                <w:b/>
              </w:rPr>
              <w:t>На каком основании принимаются данные для внесения в реестр?</w:t>
            </w:r>
          </w:p>
        </w:tc>
        <w:tc>
          <w:tcPr>
            <w:tcW w:w="7771" w:type="dxa"/>
            <w:tcBorders/>
            <w:vAlign w:val="bottom"/>
          </w:tcPr>
          <w:p>
            <w:pPr>
              <w:pStyle w:val="Normal"/>
              <w:tabs>
                <w:tab w:val="clear" w:pos="709"/>
              </w:tabs>
              <w:bidi w:val="0"/>
              <w:jc w:val="start"/>
              <w:rPr>
                <w:rFonts w:ascii="Calibri" w:hAnsi="Calibri"/>
              </w:rPr>
            </w:pPr>
            <w:r>
              <w:rPr>
                <w:rFonts w:ascii="Calibri" w:hAnsi="Calibri"/>
              </w:rPr>
            </w:r>
          </w:p>
        </w:tc>
      </w:tr>
      <w:tr>
        <w:trPr>
          <w:trHeight w:val="1200" w:hRule="atLeast"/>
        </w:trPr>
        <w:tc>
          <w:tcPr>
            <w:tcW w:w="3137" w:type="dxa"/>
            <w:tcBorders/>
            <w:vAlign w:val="bottom"/>
          </w:tcPr>
          <w:p>
            <w:pPr>
              <w:pStyle w:val="Normal"/>
              <w:tabs>
                <w:tab w:val="clear" w:pos="709"/>
              </w:tabs>
              <w:bidi w:val="0"/>
              <w:jc w:val="start"/>
              <w:rPr>
                <w:rFonts w:ascii="Calibri" w:hAnsi="Calibri"/>
              </w:rPr>
            </w:pPr>
            <w:r>
              <w:rPr>
                <w:rFonts w:ascii="Calibri" w:hAnsi="Calibri"/>
              </w:rPr>
            </w:r>
          </w:p>
        </w:tc>
        <w:tc>
          <w:tcPr>
            <w:tcW w:w="4995" w:type="dxa"/>
            <w:tcBorders/>
            <w:vAlign w:val="bottom"/>
          </w:tcPr>
          <w:p>
            <w:pPr>
              <w:pStyle w:val="Normal"/>
              <w:tabs>
                <w:tab w:val="clear" w:pos="709"/>
              </w:tabs>
              <w:bidi w:val="0"/>
              <w:jc w:val="start"/>
              <w:rPr>
                <w:rFonts w:ascii="Calibri" w:hAnsi="Calibri"/>
              </w:rPr>
            </w:pPr>
            <w:r>
              <w:rPr>
                <w:rFonts w:ascii="Calibri" w:hAnsi="Calibri"/>
              </w:rPr>
            </w:r>
          </w:p>
        </w:tc>
        <w:tc>
          <w:tcPr>
            <w:tcW w:w="7771" w:type="dxa"/>
            <w:tcBorders/>
          </w:tcPr>
          <w:p>
            <w:pPr>
              <w:pStyle w:val="Normal"/>
              <w:tabs>
                <w:tab w:val="clear" w:pos="709"/>
              </w:tabs>
              <w:bidi w:val="0"/>
              <w:jc w:val="start"/>
              <w:rPr/>
            </w:pPr>
            <w:r>
              <w:rPr>
                <w:rFonts w:ascii="Arial" w:hAnsi="Arial"/>
              </w:rPr>
              <w:t>На основании Положения о порядке въезда, выезда и стоянки автотранспорта на придомовой территории, утверждённого решением ОСС.</w:t>
              <w:br/>
              <w:br/>
              <w:t>Согласно п. 3.3–3.4 Положения, заявления принимаются только от собственников и нанимателей жилых помещений. В заявлении указываются: ФИО, адрес проживания, телефон, e-mail, правоустанавливающий документ, марка и госномер автомобиля.</w:t>
              <w:br/>
              <w:br/>
              <w:t>Уполномоченный по дому регистрирует автомобили и номера телефонов жителей для внесения в базу данных.</w:t>
            </w:r>
          </w:p>
        </w:tc>
      </w:tr>
      <w:tr>
        <w:trPr>
          <w:trHeight w:val="1200" w:hRule="atLeast"/>
        </w:trPr>
        <w:tc>
          <w:tcPr>
            <w:tcW w:w="3137" w:type="dxa"/>
            <w:tcBorders/>
            <w:vAlign w:val="bottom"/>
          </w:tcPr>
          <w:p>
            <w:pPr>
              <w:pStyle w:val="Normal"/>
              <w:tabs>
                <w:tab w:val="clear" w:pos="709"/>
              </w:tabs>
              <w:bidi w:val="0"/>
              <w:jc w:val="start"/>
              <w:rPr>
                <w:rFonts w:ascii="Calibri" w:hAnsi="Calibri"/>
              </w:rPr>
            </w:pPr>
            <w:r>
              <w:rPr>
                <w:rFonts w:ascii="Calibri" w:hAnsi="Calibri"/>
              </w:rPr>
            </w:r>
          </w:p>
        </w:tc>
        <w:tc>
          <w:tcPr>
            <w:tcW w:w="4995" w:type="dxa"/>
            <w:tcBorders/>
          </w:tcPr>
          <w:p>
            <w:pPr>
              <w:pStyle w:val="Normal"/>
              <w:tabs>
                <w:tab w:val="clear" w:pos="709"/>
              </w:tabs>
              <w:bidi w:val="0"/>
              <w:jc w:val="start"/>
              <w:rPr/>
            </w:pPr>
            <w:r>
              <w:rPr>
                <w:rFonts w:ascii="Arial" w:hAnsi="Arial"/>
                <w:b/>
              </w:rPr>
              <w:t>Кто несёт ответственность за персональные данные? Как гарантировать, что после передачи данных не будет нежелательных звонков?</w:t>
            </w:r>
          </w:p>
        </w:tc>
        <w:tc>
          <w:tcPr>
            <w:tcW w:w="7771" w:type="dxa"/>
            <w:tcBorders/>
            <w:vAlign w:val="bottom"/>
          </w:tcPr>
          <w:p>
            <w:pPr>
              <w:pStyle w:val="Normal"/>
              <w:tabs>
                <w:tab w:val="clear" w:pos="709"/>
              </w:tabs>
              <w:bidi w:val="0"/>
              <w:jc w:val="start"/>
              <w:rPr>
                <w:rFonts w:ascii="Calibri" w:hAnsi="Calibri"/>
              </w:rPr>
            </w:pPr>
            <w:r>
              <w:rPr>
                <w:rFonts w:ascii="Calibri" w:hAnsi="Calibri"/>
              </w:rPr>
            </w:r>
          </w:p>
        </w:tc>
      </w:tr>
      <w:tr>
        <w:trPr>
          <w:trHeight w:val="1200" w:hRule="atLeast"/>
        </w:trPr>
        <w:tc>
          <w:tcPr>
            <w:tcW w:w="3137" w:type="dxa"/>
            <w:tcBorders/>
            <w:vAlign w:val="bottom"/>
          </w:tcPr>
          <w:p>
            <w:pPr>
              <w:pStyle w:val="Normal"/>
              <w:tabs>
                <w:tab w:val="clear" w:pos="709"/>
              </w:tabs>
              <w:bidi w:val="0"/>
              <w:jc w:val="start"/>
              <w:rPr>
                <w:rFonts w:ascii="Calibri" w:hAnsi="Calibri"/>
              </w:rPr>
            </w:pPr>
            <w:r>
              <w:rPr>
                <w:rFonts w:ascii="Calibri" w:hAnsi="Calibri"/>
              </w:rPr>
            </w:r>
          </w:p>
        </w:tc>
        <w:tc>
          <w:tcPr>
            <w:tcW w:w="4995" w:type="dxa"/>
            <w:tcBorders/>
            <w:vAlign w:val="bottom"/>
          </w:tcPr>
          <w:p>
            <w:pPr>
              <w:pStyle w:val="Normal"/>
              <w:tabs>
                <w:tab w:val="clear" w:pos="709"/>
              </w:tabs>
              <w:bidi w:val="0"/>
              <w:jc w:val="start"/>
              <w:rPr>
                <w:rFonts w:ascii="Calibri" w:hAnsi="Calibri"/>
              </w:rPr>
            </w:pPr>
            <w:r>
              <w:rPr>
                <w:rFonts w:ascii="Calibri" w:hAnsi="Calibri"/>
              </w:rPr>
            </w:r>
          </w:p>
        </w:tc>
        <w:tc>
          <w:tcPr>
            <w:tcW w:w="7771" w:type="dxa"/>
            <w:tcBorders/>
          </w:tcPr>
          <w:p>
            <w:pPr>
              <w:pStyle w:val="Normal"/>
              <w:tabs>
                <w:tab w:val="clear" w:pos="709"/>
              </w:tabs>
              <w:bidi w:val="0"/>
              <w:jc w:val="start"/>
              <w:rPr/>
            </w:pPr>
            <w:r>
              <w:rPr>
                <w:rFonts w:ascii="Arial" w:hAnsi="Arial"/>
              </w:rPr>
              <w:t>Мы не осуществляем хранение и накопление персональных данных сверх необходимого. Согласно регламенту, заявки принимаются только от собственника. Установщику данные передаются без персональных сведений — в реестре указываются только номер телефона, номер квартиры, номер дома и госномер автомобиля.</w:t>
            </w:r>
          </w:p>
        </w:tc>
      </w:tr>
      <w:tr>
        <w:trPr>
          <w:trHeight w:val="1200" w:hRule="atLeast"/>
        </w:trPr>
        <w:tc>
          <w:tcPr>
            <w:tcW w:w="3137" w:type="dxa"/>
            <w:tcBorders/>
            <w:vAlign w:val="bottom"/>
          </w:tcPr>
          <w:p>
            <w:pPr>
              <w:pStyle w:val="Normal"/>
              <w:tabs>
                <w:tab w:val="clear" w:pos="709"/>
              </w:tabs>
              <w:bidi w:val="0"/>
              <w:jc w:val="start"/>
              <w:rPr>
                <w:rFonts w:ascii="Calibri" w:hAnsi="Calibri"/>
              </w:rPr>
            </w:pPr>
            <w:r>
              <w:rPr>
                <w:rFonts w:ascii="Calibri" w:hAnsi="Calibri"/>
              </w:rPr>
            </w:r>
          </w:p>
        </w:tc>
        <w:tc>
          <w:tcPr>
            <w:tcW w:w="4995" w:type="dxa"/>
            <w:tcBorders/>
          </w:tcPr>
          <w:p>
            <w:pPr>
              <w:pStyle w:val="Normal"/>
              <w:tabs>
                <w:tab w:val="clear" w:pos="709"/>
              </w:tabs>
              <w:bidi w:val="0"/>
              <w:jc w:val="start"/>
              <w:rPr/>
            </w:pPr>
            <w:r>
              <w:rPr>
                <w:rFonts w:ascii="Arial" w:hAnsi="Arial"/>
                <w:b/>
              </w:rPr>
              <w:t>Правовая основа сбора персональных данных.</w:t>
            </w:r>
          </w:p>
        </w:tc>
        <w:tc>
          <w:tcPr>
            <w:tcW w:w="7771" w:type="dxa"/>
            <w:tcBorders/>
            <w:vAlign w:val="bottom"/>
          </w:tcPr>
          <w:p>
            <w:pPr>
              <w:pStyle w:val="Normal"/>
              <w:tabs>
                <w:tab w:val="clear" w:pos="709"/>
              </w:tabs>
              <w:bidi w:val="0"/>
              <w:jc w:val="start"/>
              <w:rPr>
                <w:rFonts w:ascii="Calibri" w:hAnsi="Calibri"/>
              </w:rPr>
            </w:pPr>
            <w:r>
              <w:rPr>
                <w:rFonts w:ascii="Calibri" w:hAnsi="Calibri"/>
              </w:rPr>
            </w:r>
          </w:p>
        </w:tc>
      </w:tr>
      <w:tr>
        <w:trPr>
          <w:trHeight w:val="1200" w:hRule="atLeast"/>
        </w:trPr>
        <w:tc>
          <w:tcPr>
            <w:tcW w:w="3137" w:type="dxa"/>
            <w:tcBorders/>
            <w:vAlign w:val="bottom"/>
          </w:tcPr>
          <w:p>
            <w:pPr>
              <w:pStyle w:val="Normal"/>
              <w:tabs>
                <w:tab w:val="clear" w:pos="709"/>
              </w:tabs>
              <w:bidi w:val="0"/>
              <w:jc w:val="start"/>
              <w:rPr>
                <w:rFonts w:ascii="Calibri" w:hAnsi="Calibri"/>
              </w:rPr>
            </w:pPr>
            <w:r>
              <w:rPr>
                <w:rFonts w:ascii="Calibri" w:hAnsi="Calibri"/>
              </w:rPr>
            </w:r>
          </w:p>
        </w:tc>
        <w:tc>
          <w:tcPr>
            <w:tcW w:w="4995" w:type="dxa"/>
            <w:tcBorders/>
            <w:vAlign w:val="bottom"/>
          </w:tcPr>
          <w:p>
            <w:pPr>
              <w:pStyle w:val="Normal"/>
              <w:tabs>
                <w:tab w:val="clear" w:pos="709"/>
              </w:tabs>
              <w:bidi w:val="0"/>
              <w:jc w:val="start"/>
              <w:rPr>
                <w:rFonts w:ascii="Calibri" w:hAnsi="Calibri"/>
              </w:rPr>
            </w:pPr>
            <w:r>
              <w:rPr>
                <w:rFonts w:ascii="Calibri" w:hAnsi="Calibri"/>
              </w:rPr>
            </w:r>
          </w:p>
        </w:tc>
        <w:tc>
          <w:tcPr>
            <w:tcW w:w="7771" w:type="dxa"/>
            <w:tcBorders/>
          </w:tcPr>
          <w:p>
            <w:pPr>
              <w:pStyle w:val="Normal"/>
              <w:tabs>
                <w:tab w:val="clear" w:pos="709"/>
              </w:tabs>
              <w:bidi w:val="0"/>
              <w:jc w:val="start"/>
              <w:rPr/>
            </w:pPr>
            <w:r>
              <w:rPr>
                <w:rFonts w:ascii="Arial" w:hAnsi="Arial"/>
              </w:rPr>
              <w:t>Принятый регламент и статус уполномоченных лиц, утверждённые решением ОСС, создают правовую основу для сбора данных.</w:t>
              <w:br/>
              <w:br/>
              <w:t>ОСС является органом управления МКД и вправе принимать решения о порядке пользования общим имуществом, в том числе об установке шлагбаума и правилах въезда.</w:t>
              <w:br/>
              <w:br/>
              <w:t>Когда собрание выбирает уполномоченное лицо, оно делегирует ему выполнение определённых функций от имени всех собственников. Если регламент прямо предусматривает обязанность регистрировать автомобили и телефоны, сбор этих данных является частью реализации решения ОСС.</w:t>
              <w:br/>
              <w:br/>
              <w:t>Обработка персональных данных в данном случае возможна без отдельного согласия каждого жителя, однако для дополнительной защиты рекомендуется включить в форму заявления пункт о согласии на обработку персональных данных исключительно в целях обеспечения работы шлагбаума.</w:t>
              <w:br/>
              <w:br/>
              <w:t>Важно: данные не должны быть в открытом доступе и не должны передаваться третьим лицам помимо обслуживающей организации. Жители должны быть уведомлены о том, кому именно передаются их данные.</w:t>
            </w:r>
          </w:p>
        </w:tc>
      </w:tr>
      <w:tr>
        <w:trPr>
          <w:trHeight w:val="1200" w:hRule="atLeast"/>
        </w:trPr>
        <w:tc>
          <w:tcPr>
            <w:tcW w:w="3137" w:type="dxa"/>
            <w:tcBorders/>
            <w:vAlign w:val="center"/>
          </w:tcPr>
          <w:p>
            <w:pPr>
              <w:pStyle w:val="Normal"/>
              <w:tabs>
                <w:tab w:val="clear" w:pos="709"/>
              </w:tabs>
              <w:bidi w:val="0"/>
              <w:jc w:val="start"/>
              <w:rPr/>
            </w:pPr>
            <w:r>
              <w:rPr>
                <w:rFonts w:ascii="Arial" w:hAnsi="Arial"/>
                <w:b/>
              </w:rPr>
              <w:t>Другие вопросы</w:t>
            </w:r>
          </w:p>
        </w:tc>
        <w:tc>
          <w:tcPr>
            <w:tcW w:w="4995" w:type="dxa"/>
            <w:tcBorders/>
            <w:vAlign w:val="bottom"/>
          </w:tcPr>
          <w:p>
            <w:pPr>
              <w:pStyle w:val="Normal"/>
              <w:tabs>
                <w:tab w:val="clear" w:pos="709"/>
              </w:tabs>
              <w:bidi w:val="0"/>
              <w:jc w:val="start"/>
              <w:rPr>
                <w:rFonts w:ascii="Calibri" w:hAnsi="Calibri"/>
              </w:rPr>
            </w:pPr>
            <w:r>
              <w:rPr>
                <w:rFonts w:ascii="Calibri" w:hAnsi="Calibri"/>
              </w:rPr>
            </w:r>
          </w:p>
        </w:tc>
        <w:tc>
          <w:tcPr>
            <w:tcW w:w="7771" w:type="dxa"/>
            <w:tcBorders/>
            <w:vAlign w:val="bottom"/>
          </w:tcPr>
          <w:p>
            <w:pPr>
              <w:pStyle w:val="Normal"/>
              <w:tabs>
                <w:tab w:val="clear" w:pos="709"/>
              </w:tabs>
              <w:bidi w:val="0"/>
              <w:jc w:val="start"/>
              <w:rPr>
                <w:rFonts w:ascii="Calibri" w:hAnsi="Calibri"/>
              </w:rPr>
            </w:pPr>
            <w:r>
              <w:rPr>
                <w:rFonts w:ascii="Calibri" w:hAnsi="Calibri"/>
              </w:rPr>
            </w:r>
          </w:p>
        </w:tc>
      </w:tr>
      <w:tr>
        <w:trPr>
          <w:trHeight w:val="1200" w:hRule="atLeast"/>
        </w:trPr>
        <w:tc>
          <w:tcPr>
            <w:tcW w:w="3137" w:type="dxa"/>
            <w:tcBorders/>
            <w:vAlign w:val="bottom"/>
          </w:tcPr>
          <w:p>
            <w:pPr>
              <w:pStyle w:val="Normal"/>
              <w:tabs>
                <w:tab w:val="clear" w:pos="709"/>
              </w:tabs>
              <w:bidi w:val="0"/>
              <w:jc w:val="start"/>
              <w:rPr>
                <w:rFonts w:ascii="Calibri" w:hAnsi="Calibri"/>
              </w:rPr>
            </w:pPr>
            <w:r>
              <w:rPr>
                <w:rFonts w:ascii="Calibri" w:hAnsi="Calibri"/>
              </w:rPr>
            </w:r>
          </w:p>
        </w:tc>
        <w:tc>
          <w:tcPr>
            <w:tcW w:w="4995" w:type="dxa"/>
            <w:tcBorders/>
          </w:tcPr>
          <w:p>
            <w:pPr>
              <w:pStyle w:val="Normal"/>
              <w:tabs>
                <w:tab w:val="clear" w:pos="709"/>
              </w:tabs>
              <w:bidi w:val="0"/>
              <w:jc w:val="start"/>
              <w:rPr/>
            </w:pPr>
            <w:r>
              <w:rPr>
                <w:rFonts w:ascii="Arial" w:hAnsi="Arial"/>
                <w:b/>
              </w:rPr>
              <w:t>Установка шлагбаума является законной?</w:t>
            </w:r>
          </w:p>
        </w:tc>
        <w:tc>
          <w:tcPr>
            <w:tcW w:w="7771" w:type="dxa"/>
            <w:tcBorders/>
            <w:vAlign w:val="bottom"/>
          </w:tcPr>
          <w:p>
            <w:pPr>
              <w:pStyle w:val="Normal"/>
              <w:tabs>
                <w:tab w:val="clear" w:pos="709"/>
              </w:tabs>
              <w:bidi w:val="0"/>
              <w:jc w:val="start"/>
              <w:rPr>
                <w:rFonts w:ascii="Calibri" w:hAnsi="Calibri"/>
              </w:rPr>
            </w:pPr>
            <w:r>
              <w:rPr>
                <w:rFonts w:ascii="Calibri" w:hAnsi="Calibri"/>
              </w:rPr>
            </w:r>
          </w:p>
        </w:tc>
      </w:tr>
      <w:tr>
        <w:trPr>
          <w:trHeight w:val="1200" w:hRule="atLeast"/>
        </w:trPr>
        <w:tc>
          <w:tcPr>
            <w:tcW w:w="3137" w:type="dxa"/>
            <w:tcBorders/>
            <w:vAlign w:val="bottom"/>
          </w:tcPr>
          <w:p>
            <w:pPr>
              <w:pStyle w:val="Normal"/>
              <w:tabs>
                <w:tab w:val="clear" w:pos="709"/>
              </w:tabs>
              <w:bidi w:val="0"/>
              <w:jc w:val="start"/>
              <w:rPr>
                <w:rFonts w:ascii="Calibri" w:hAnsi="Calibri"/>
              </w:rPr>
            </w:pPr>
            <w:r>
              <w:rPr>
                <w:rFonts w:ascii="Calibri" w:hAnsi="Calibri"/>
              </w:rPr>
            </w:r>
          </w:p>
        </w:tc>
        <w:tc>
          <w:tcPr>
            <w:tcW w:w="4995" w:type="dxa"/>
            <w:tcBorders/>
            <w:vAlign w:val="bottom"/>
          </w:tcPr>
          <w:p>
            <w:pPr>
              <w:pStyle w:val="Normal"/>
              <w:tabs>
                <w:tab w:val="clear" w:pos="709"/>
              </w:tabs>
              <w:bidi w:val="0"/>
              <w:jc w:val="start"/>
              <w:rPr>
                <w:rFonts w:ascii="Calibri" w:hAnsi="Calibri"/>
              </w:rPr>
            </w:pPr>
            <w:r>
              <w:rPr>
                <w:rFonts w:ascii="Calibri" w:hAnsi="Calibri"/>
              </w:rPr>
            </w:r>
          </w:p>
        </w:tc>
        <w:tc>
          <w:tcPr>
            <w:tcW w:w="7771" w:type="dxa"/>
            <w:tcBorders/>
          </w:tcPr>
          <w:p>
            <w:pPr>
              <w:pStyle w:val="Normal"/>
              <w:tabs>
                <w:tab w:val="clear" w:pos="709"/>
              </w:tabs>
              <w:bidi w:val="0"/>
              <w:jc w:val="start"/>
              <w:rPr/>
            </w:pPr>
            <w:r>
              <w:rPr>
                <w:rFonts w:ascii="Arial" w:hAnsi="Arial"/>
              </w:rPr>
              <w:t>Да. Вопрос одобрен решением 2/3 жителей каждого участвующего дома, схема установки согласована Советом депутатов. Самовольная установка ограждающих систем запрещена.</w:t>
            </w:r>
          </w:p>
        </w:tc>
      </w:tr>
      <w:tr>
        <w:trPr>
          <w:trHeight w:val="1200" w:hRule="atLeast"/>
        </w:trPr>
        <w:tc>
          <w:tcPr>
            <w:tcW w:w="3137" w:type="dxa"/>
            <w:tcBorders/>
            <w:vAlign w:val="bottom"/>
          </w:tcPr>
          <w:p>
            <w:pPr>
              <w:pStyle w:val="Normal"/>
              <w:tabs>
                <w:tab w:val="clear" w:pos="709"/>
              </w:tabs>
              <w:bidi w:val="0"/>
              <w:jc w:val="start"/>
              <w:rPr>
                <w:rFonts w:ascii="Calibri" w:hAnsi="Calibri"/>
              </w:rPr>
            </w:pPr>
            <w:r>
              <w:rPr>
                <w:rFonts w:ascii="Calibri" w:hAnsi="Calibri"/>
              </w:rPr>
            </w:r>
          </w:p>
        </w:tc>
        <w:tc>
          <w:tcPr>
            <w:tcW w:w="4995" w:type="dxa"/>
            <w:tcBorders/>
          </w:tcPr>
          <w:p>
            <w:pPr>
              <w:pStyle w:val="Normal"/>
              <w:tabs>
                <w:tab w:val="clear" w:pos="709"/>
              </w:tabs>
              <w:bidi w:val="0"/>
              <w:jc w:val="start"/>
              <w:rPr/>
            </w:pPr>
            <w:r>
              <w:rPr>
                <w:rFonts w:ascii="Arial" w:hAnsi="Arial"/>
                <w:b/>
              </w:rPr>
              <w:t>Предусмотрено ли страхование шлагбаумов?</w:t>
            </w:r>
          </w:p>
        </w:tc>
        <w:tc>
          <w:tcPr>
            <w:tcW w:w="7771" w:type="dxa"/>
            <w:tcBorders/>
            <w:vAlign w:val="bottom"/>
          </w:tcPr>
          <w:p>
            <w:pPr>
              <w:pStyle w:val="Normal"/>
              <w:tabs>
                <w:tab w:val="clear" w:pos="709"/>
              </w:tabs>
              <w:bidi w:val="0"/>
              <w:jc w:val="start"/>
              <w:rPr>
                <w:rFonts w:ascii="Calibri" w:hAnsi="Calibri"/>
              </w:rPr>
            </w:pPr>
            <w:r>
              <w:rPr>
                <w:rFonts w:ascii="Calibri" w:hAnsi="Calibri"/>
              </w:rPr>
            </w:r>
          </w:p>
        </w:tc>
      </w:tr>
      <w:tr>
        <w:trPr>
          <w:trHeight w:val="1200" w:hRule="atLeast"/>
        </w:trPr>
        <w:tc>
          <w:tcPr>
            <w:tcW w:w="3137" w:type="dxa"/>
            <w:tcBorders/>
            <w:vAlign w:val="bottom"/>
          </w:tcPr>
          <w:p>
            <w:pPr>
              <w:pStyle w:val="Normal"/>
              <w:tabs>
                <w:tab w:val="clear" w:pos="709"/>
              </w:tabs>
              <w:bidi w:val="0"/>
              <w:jc w:val="start"/>
              <w:rPr>
                <w:rFonts w:ascii="Calibri" w:hAnsi="Calibri"/>
              </w:rPr>
            </w:pPr>
            <w:r>
              <w:rPr>
                <w:rFonts w:ascii="Calibri" w:hAnsi="Calibri"/>
              </w:rPr>
            </w:r>
          </w:p>
        </w:tc>
        <w:tc>
          <w:tcPr>
            <w:tcW w:w="4995" w:type="dxa"/>
            <w:tcBorders/>
            <w:vAlign w:val="bottom"/>
          </w:tcPr>
          <w:p>
            <w:pPr>
              <w:pStyle w:val="Normal"/>
              <w:tabs>
                <w:tab w:val="clear" w:pos="709"/>
              </w:tabs>
              <w:bidi w:val="0"/>
              <w:jc w:val="start"/>
              <w:rPr>
                <w:rFonts w:ascii="Calibri" w:hAnsi="Calibri"/>
              </w:rPr>
            </w:pPr>
            <w:r>
              <w:rPr>
                <w:rFonts w:ascii="Calibri" w:hAnsi="Calibri"/>
              </w:rPr>
            </w:r>
          </w:p>
        </w:tc>
        <w:tc>
          <w:tcPr>
            <w:tcW w:w="7771" w:type="dxa"/>
            <w:tcBorders/>
          </w:tcPr>
          <w:p>
            <w:pPr>
              <w:pStyle w:val="Normal"/>
              <w:tabs>
                <w:tab w:val="clear" w:pos="709"/>
              </w:tabs>
              <w:bidi w:val="0"/>
              <w:jc w:val="start"/>
              <w:rPr/>
            </w:pPr>
            <w:r>
              <w:rPr>
                <w:rFonts w:ascii="Arial" w:hAnsi="Arial"/>
              </w:rPr>
              <w:t>Нет. Планируется выбрать тариф «всё включено», который предусматривает сервисное обслуживание и ремонт при любых обстоятельствах. По желанию жителей можно рассмотреть более дешёвые тарифы без этой опции. Можно провести опрос в чате.</w:t>
            </w:r>
          </w:p>
        </w:tc>
      </w:tr>
      <w:tr>
        <w:trPr>
          <w:trHeight w:val="1200" w:hRule="atLeast"/>
        </w:trPr>
        <w:tc>
          <w:tcPr>
            <w:tcW w:w="3137" w:type="dxa"/>
            <w:tcBorders/>
            <w:vAlign w:val="bottom"/>
          </w:tcPr>
          <w:p>
            <w:pPr>
              <w:pStyle w:val="Normal"/>
              <w:tabs>
                <w:tab w:val="clear" w:pos="709"/>
              </w:tabs>
              <w:bidi w:val="0"/>
              <w:jc w:val="start"/>
              <w:rPr>
                <w:rFonts w:ascii="Calibri" w:hAnsi="Calibri"/>
              </w:rPr>
            </w:pPr>
            <w:r>
              <w:rPr>
                <w:rFonts w:ascii="Calibri" w:hAnsi="Calibri"/>
              </w:rPr>
            </w:r>
          </w:p>
        </w:tc>
        <w:tc>
          <w:tcPr>
            <w:tcW w:w="4995" w:type="dxa"/>
            <w:tcBorders/>
          </w:tcPr>
          <w:p>
            <w:pPr>
              <w:pStyle w:val="Normal"/>
              <w:tabs>
                <w:tab w:val="clear" w:pos="709"/>
              </w:tabs>
              <w:bidi w:val="0"/>
              <w:jc w:val="start"/>
              <w:rPr/>
            </w:pPr>
            <w:r>
              <w:rPr>
                <w:rFonts w:ascii="Arial" w:hAnsi="Arial"/>
                <w:b/>
              </w:rPr>
              <w:t>Будет ли фото- и видеофиксация проездов?</w:t>
            </w:r>
          </w:p>
        </w:tc>
        <w:tc>
          <w:tcPr>
            <w:tcW w:w="7771" w:type="dxa"/>
            <w:tcBorders/>
            <w:vAlign w:val="bottom"/>
          </w:tcPr>
          <w:p>
            <w:pPr>
              <w:pStyle w:val="Normal"/>
              <w:tabs>
                <w:tab w:val="clear" w:pos="709"/>
              </w:tabs>
              <w:bidi w:val="0"/>
              <w:jc w:val="start"/>
              <w:rPr>
                <w:rFonts w:ascii="Calibri" w:hAnsi="Calibri"/>
              </w:rPr>
            </w:pPr>
            <w:r>
              <w:rPr>
                <w:rFonts w:ascii="Calibri" w:hAnsi="Calibri"/>
              </w:rPr>
            </w:r>
          </w:p>
        </w:tc>
      </w:tr>
      <w:tr>
        <w:trPr>
          <w:trHeight w:val="1200" w:hRule="atLeast"/>
        </w:trPr>
        <w:tc>
          <w:tcPr>
            <w:tcW w:w="3137" w:type="dxa"/>
            <w:tcBorders/>
            <w:vAlign w:val="bottom"/>
          </w:tcPr>
          <w:p>
            <w:pPr>
              <w:pStyle w:val="Normal"/>
              <w:tabs>
                <w:tab w:val="clear" w:pos="709"/>
              </w:tabs>
              <w:bidi w:val="0"/>
              <w:jc w:val="start"/>
              <w:rPr>
                <w:rFonts w:ascii="Calibri" w:hAnsi="Calibri"/>
              </w:rPr>
            </w:pPr>
            <w:r>
              <w:rPr>
                <w:rFonts w:ascii="Calibri" w:hAnsi="Calibri"/>
              </w:rPr>
            </w:r>
          </w:p>
        </w:tc>
        <w:tc>
          <w:tcPr>
            <w:tcW w:w="4995" w:type="dxa"/>
            <w:tcBorders/>
            <w:vAlign w:val="bottom"/>
          </w:tcPr>
          <w:p>
            <w:pPr>
              <w:pStyle w:val="Normal"/>
              <w:tabs>
                <w:tab w:val="clear" w:pos="709"/>
              </w:tabs>
              <w:bidi w:val="0"/>
              <w:jc w:val="start"/>
              <w:rPr>
                <w:rFonts w:ascii="Calibri" w:hAnsi="Calibri"/>
              </w:rPr>
            </w:pPr>
            <w:r>
              <w:rPr>
                <w:rFonts w:ascii="Calibri" w:hAnsi="Calibri"/>
              </w:rPr>
            </w:r>
          </w:p>
        </w:tc>
        <w:tc>
          <w:tcPr>
            <w:tcW w:w="7771" w:type="dxa"/>
            <w:tcBorders/>
          </w:tcPr>
          <w:p>
            <w:pPr>
              <w:pStyle w:val="Normal"/>
              <w:tabs>
                <w:tab w:val="clear" w:pos="709"/>
              </w:tabs>
              <w:bidi w:val="0"/>
              <w:jc w:val="start"/>
              <w:rPr/>
            </w:pPr>
            <w:r>
              <w:rPr>
                <w:rFonts w:ascii="Arial" w:hAnsi="Arial"/>
              </w:rPr>
              <w:t>Да. При этом п. 8.4 регламента предусматривает, что фото- и видеозаписи нарушений должны храниться не менее одного года.</w:t>
            </w:r>
          </w:p>
        </w:tc>
      </w:tr>
      <w:tr>
        <w:trPr>
          <w:trHeight w:val="1200" w:hRule="atLeast"/>
        </w:trPr>
        <w:tc>
          <w:tcPr>
            <w:tcW w:w="3137" w:type="dxa"/>
            <w:tcBorders/>
            <w:vAlign w:val="bottom"/>
          </w:tcPr>
          <w:p>
            <w:pPr>
              <w:pStyle w:val="Normal"/>
              <w:tabs>
                <w:tab w:val="clear" w:pos="709"/>
              </w:tabs>
              <w:bidi w:val="0"/>
              <w:jc w:val="start"/>
              <w:rPr>
                <w:rFonts w:ascii="Calibri" w:hAnsi="Calibri"/>
              </w:rPr>
            </w:pPr>
            <w:r>
              <w:rPr>
                <w:rFonts w:ascii="Calibri" w:hAnsi="Calibri"/>
              </w:rPr>
            </w:r>
          </w:p>
        </w:tc>
        <w:tc>
          <w:tcPr>
            <w:tcW w:w="4995" w:type="dxa"/>
            <w:tcBorders/>
          </w:tcPr>
          <w:p>
            <w:pPr>
              <w:pStyle w:val="Normal"/>
              <w:tabs>
                <w:tab w:val="clear" w:pos="709"/>
              </w:tabs>
              <w:bidi w:val="0"/>
              <w:jc w:val="start"/>
              <w:rPr/>
            </w:pPr>
            <w:r>
              <w:rPr>
                <w:rFonts w:ascii="Arial" w:hAnsi="Arial"/>
                <w:b/>
              </w:rPr>
              <w:t>Если в семье два и более автомобиля, можно ли одному предоставить полный доступ, а для остальных использовать заявки диспетчеру?</w:t>
            </w:r>
          </w:p>
        </w:tc>
        <w:tc>
          <w:tcPr>
            <w:tcW w:w="7771" w:type="dxa"/>
            <w:tcBorders/>
            <w:vAlign w:val="bottom"/>
          </w:tcPr>
          <w:p>
            <w:pPr>
              <w:pStyle w:val="Normal"/>
              <w:tabs>
                <w:tab w:val="clear" w:pos="709"/>
              </w:tabs>
              <w:bidi w:val="0"/>
              <w:jc w:val="start"/>
              <w:rPr>
                <w:rFonts w:ascii="Calibri" w:hAnsi="Calibri"/>
              </w:rPr>
            </w:pPr>
            <w:r>
              <w:rPr>
                <w:rFonts w:ascii="Calibri" w:hAnsi="Calibri"/>
              </w:rPr>
            </w:r>
          </w:p>
        </w:tc>
      </w:tr>
      <w:tr>
        <w:trPr>
          <w:trHeight w:val="1200" w:hRule="atLeast"/>
        </w:trPr>
        <w:tc>
          <w:tcPr>
            <w:tcW w:w="3137" w:type="dxa"/>
            <w:tcBorders/>
            <w:vAlign w:val="bottom"/>
          </w:tcPr>
          <w:p>
            <w:pPr>
              <w:pStyle w:val="Normal"/>
              <w:tabs>
                <w:tab w:val="clear" w:pos="709"/>
              </w:tabs>
              <w:bidi w:val="0"/>
              <w:jc w:val="start"/>
              <w:rPr>
                <w:rFonts w:ascii="Calibri" w:hAnsi="Calibri"/>
              </w:rPr>
            </w:pPr>
            <w:r>
              <w:rPr>
                <w:rFonts w:ascii="Calibri" w:hAnsi="Calibri"/>
              </w:rPr>
            </w:r>
          </w:p>
        </w:tc>
        <w:tc>
          <w:tcPr>
            <w:tcW w:w="4995" w:type="dxa"/>
            <w:tcBorders/>
            <w:vAlign w:val="bottom"/>
          </w:tcPr>
          <w:p>
            <w:pPr>
              <w:pStyle w:val="Normal"/>
              <w:tabs>
                <w:tab w:val="clear" w:pos="709"/>
              </w:tabs>
              <w:bidi w:val="0"/>
              <w:jc w:val="start"/>
              <w:rPr>
                <w:rFonts w:ascii="Calibri" w:hAnsi="Calibri"/>
              </w:rPr>
            </w:pPr>
            <w:r>
              <w:rPr>
                <w:rFonts w:ascii="Calibri" w:hAnsi="Calibri"/>
              </w:rPr>
            </w:r>
          </w:p>
        </w:tc>
        <w:tc>
          <w:tcPr>
            <w:tcW w:w="7771" w:type="dxa"/>
            <w:tcBorders/>
          </w:tcPr>
          <w:p>
            <w:pPr>
              <w:pStyle w:val="Normal"/>
              <w:tabs>
                <w:tab w:val="clear" w:pos="709"/>
              </w:tabs>
              <w:bidi w:val="0"/>
              <w:jc w:val="start"/>
              <w:rPr/>
            </w:pPr>
            <w:r>
              <w:rPr>
                <w:rFonts w:ascii="Arial" w:hAnsi="Arial"/>
              </w:rPr>
              <w:t>Да, можно. При этом нельзя использовать телефон с полным доступом для открытия шлагбаума автомобилям, которые находятся на территории двора более 4 часов. Это будет отслеживаться, и при нарушении могут быть применены санкции — например, временное отключение полного доступа на месяц. До применения санкций нарушитель будет предупреждён — это предусмотрено регламентом.</w:t>
            </w:r>
          </w:p>
        </w:tc>
      </w:tr>
      <w:tr>
        <w:trPr>
          <w:trHeight w:val="1200" w:hRule="atLeast"/>
        </w:trPr>
        <w:tc>
          <w:tcPr>
            <w:tcW w:w="3137" w:type="dxa"/>
            <w:tcBorders/>
            <w:vAlign w:val="bottom"/>
          </w:tcPr>
          <w:p>
            <w:pPr>
              <w:pStyle w:val="Normal"/>
              <w:tabs>
                <w:tab w:val="clear" w:pos="709"/>
              </w:tabs>
              <w:bidi w:val="0"/>
              <w:jc w:val="start"/>
              <w:rPr>
                <w:rFonts w:ascii="Calibri" w:hAnsi="Calibri"/>
              </w:rPr>
            </w:pPr>
            <w:r>
              <w:rPr>
                <w:rFonts w:ascii="Calibri" w:hAnsi="Calibri"/>
              </w:rPr>
            </w:r>
          </w:p>
        </w:tc>
        <w:tc>
          <w:tcPr>
            <w:tcW w:w="4995" w:type="dxa"/>
            <w:tcBorders/>
          </w:tcPr>
          <w:p>
            <w:pPr>
              <w:pStyle w:val="Normal"/>
              <w:tabs>
                <w:tab w:val="clear" w:pos="709"/>
              </w:tabs>
              <w:bidi w:val="0"/>
              <w:jc w:val="start"/>
              <w:rPr/>
            </w:pPr>
            <w:r>
              <w:rPr>
                <w:rFonts w:ascii="Arial" w:hAnsi="Arial"/>
                <w:b/>
              </w:rPr>
              <w:t>Можно ли менять номер телефона или автомобиля в реестре?</w:t>
            </w:r>
          </w:p>
        </w:tc>
        <w:tc>
          <w:tcPr>
            <w:tcW w:w="7771" w:type="dxa"/>
            <w:tcBorders/>
            <w:vAlign w:val="bottom"/>
          </w:tcPr>
          <w:p>
            <w:pPr>
              <w:pStyle w:val="Normal"/>
              <w:tabs>
                <w:tab w:val="clear" w:pos="709"/>
              </w:tabs>
              <w:bidi w:val="0"/>
              <w:jc w:val="start"/>
              <w:rPr>
                <w:rFonts w:ascii="Calibri" w:hAnsi="Calibri"/>
              </w:rPr>
            </w:pPr>
            <w:r>
              <w:rPr>
                <w:rFonts w:ascii="Calibri" w:hAnsi="Calibri"/>
              </w:rPr>
            </w:r>
          </w:p>
        </w:tc>
      </w:tr>
      <w:tr>
        <w:trPr>
          <w:trHeight w:val="1200" w:hRule="atLeast"/>
        </w:trPr>
        <w:tc>
          <w:tcPr>
            <w:tcW w:w="3137" w:type="dxa"/>
            <w:tcBorders/>
            <w:vAlign w:val="bottom"/>
          </w:tcPr>
          <w:p>
            <w:pPr>
              <w:pStyle w:val="Normal"/>
              <w:tabs>
                <w:tab w:val="clear" w:pos="709"/>
              </w:tabs>
              <w:bidi w:val="0"/>
              <w:jc w:val="start"/>
              <w:rPr>
                <w:rFonts w:ascii="Calibri" w:hAnsi="Calibri"/>
              </w:rPr>
            </w:pPr>
            <w:r>
              <w:rPr>
                <w:rFonts w:ascii="Calibri" w:hAnsi="Calibri"/>
              </w:rPr>
            </w:r>
          </w:p>
        </w:tc>
        <w:tc>
          <w:tcPr>
            <w:tcW w:w="4995" w:type="dxa"/>
            <w:tcBorders/>
            <w:vAlign w:val="bottom"/>
          </w:tcPr>
          <w:p>
            <w:pPr>
              <w:pStyle w:val="Normal"/>
              <w:tabs>
                <w:tab w:val="clear" w:pos="709"/>
              </w:tabs>
              <w:bidi w:val="0"/>
              <w:jc w:val="start"/>
              <w:rPr>
                <w:rFonts w:ascii="Calibri" w:hAnsi="Calibri"/>
              </w:rPr>
            </w:pPr>
            <w:r>
              <w:rPr>
                <w:rFonts w:ascii="Calibri" w:hAnsi="Calibri"/>
              </w:rPr>
            </w:r>
          </w:p>
        </w:tc>
        <w:tc>
          <w:tcPr>
            <w:tcW w:w="7771" w:type="dxa"/>
            <w:tcBorders/>
          </w:tcPr>
          <w:p>
            <w:pPr>
              <w:pStyle w:val="Normal"/>
              <w:tabs>
                <w:tab w:val="clear" w:pos="709"/>
              </w:tabs>
              <w:bidi w:val="0"/>
              <w:jc w:val="start"/>
              <w:rPr/>
            </w:pPr>
            <w:r>
              <w:rPr>
                <w:rFonts w:ascii="Arial" w:hAnsi="Arial"/>
              </w:rPr>
              <w:t>Да, изменения можно вносить в любое время.</w:t>
            </w:r>
          </w:p>
        </w:tc>
      </w:tr>
      <w:tr>
        <w:trPr>
          <w:trHeight w:val="1200" w:hRule="atLeast"/>
        </w:trPr>
        <w:tc>
          <w:tcPr>
            <w:tcW w:w="3137" w:type="dxa"/>
            <w:tcBorders/>
            <w:vAlign w:val="bottom"/>
          </w:tcPr>
          <w:p>
            <w:pPr>
              <w:pStyle w:val="Normal"/>
              <w:tabs>
                <w:tab w:val="clear" w:pos="709"/>
              </w:tabs>
              <w:bidi w:val="0"/>
              <w:jc w:val="start"/>
              <w:rPr>
                <w:rFonts w:ascii="Calibri" w:hAnsi="Calibri"/>
              </w:rPr>
            </w:pPr>
            <w:r>
              <w:rPr>
                <w:rFonts w:ascii="Calibri" w:hAnsi="Calibri"/>
              </w:rPr>
            </w:r>
          </w:p>
        </w:tc>
        <w:tc>
          <w:tcPr>
            <w:tcW w:w="4995" w:type="dxa"/>
            <w:tcBorders/>
          </w:tcPr>
          <w:p>
            <w:pPr>
              <w:pStyle w:val="Normal"/>
              <w:tabs>
                <w:tab w:val="clear" w:pos="709"/>
              </w:tabs>
              <w:bidi w:val="0"/>
              <w:jc w:val="start"/>
              <w:rPr/>
            </w:pPr>
            <w:r>
              <w:rPr>
                <w:rFonts w:ascii="Arial" w:hAnsi="Arial"/>
                <w:b/>
              </w:rPr>
              <w:t>1. Сколько времени занимает проезд по заявке по сравнению с проездом по телефону?</w:t>
              <w:br/>
              <w:t>2. Как можно штрафовать за то, что житель впустил кого-то по звонку, а не по заявке?</w:t>
              <w:br/>
              <w:t>3. Какой смысл в ограничении 4 часов, если заявку может оставить любой?</w:t>
              <w:br/>
              <w:t>4. Какие санкции предусмотрены?</w:t>
              <w:br/>
              <w:t>5. Диспетчер — это робот или человек?</w:t>
            </w:r>
          </w:p>
        </w:tc>
        <w:tc>
          <w:tcPr>
            <w:tcW w:w="7771" w:type="dxa"/>
            <w:tcBorders/>
            <w:vAlign w:val="bottom"/>
          </w:tcPr>
          <w:p>
            <w:pPr>
              <w:pStyle w:val="Normal"/>
              <w:tabs>
                <w:tab w:val="clear" w:pos="709"/>
              </w:tabs>
              <w:bidi w:val="0"/>
              <w:jc w:val="start"/>
              <w:rPr>
                <w:rFonts w:ascii="Calibri" w:hAnsi="Calibri"/>
              </w:rPr>
            </w:pPr>
            <w:r>
              <w:rPr>
                <w:rFonts w:ascii="Calibri" w:hAnsi="Calibri"/>
              </w:rPr>
            </w:r>
          </w:p>
        </w:tc>
      </w:tr>
      <w:tr>
        <w:trPr>
          <w:trHeight w:val="1200" w:hRule="atLeast"/>
        </w:trPr>
        <w:tc>
          <w:tcPr>
            <w:tcW w:w="3137" w:type="dxa"/>
            <w:tcBorders/>
            <w:vAlign w:val="bottom"/>
          </w:tcPr>
          <w:p>
            <w:pPr>
              <w:pStyle w:val="Normal"/>
              <w:tabs>
                <w:tab w:val="clear" w:pos="709"/>
              </w:tabs>
              <w:bidi w:val="0"/>
              <w:jc w:val="start"/>
              <w:rPr>
                <w:rFonts w:ascii="Calibri" w:hAnsi="Calibri"/>
              </w:rPr>
            </w:pPr>
            <w:r>
              <w:rPr>
                <w:rFonts w:ascii="Calibri" w:hAnsi="Calibri"/>
              </w:rPr>
            </w:r>
          </w:p>
        </w:tc>
        <w:tc>
          <w:tcPr>
            <w:tcW w:w="4995" w:type="dxa"/>
            <w:tcBorders/>
            <w:vAlign w:val="bottom"/>
          </w:tcPr>
          <w:p>
            <w:pPr>
              <w:pStyle w:val="Normal"/>
              <w:tabs>
                <w:tab w:val="clear" w:pos="709"/>
              </w:tabs>
              <w:bidi w:val="0"/>
              <w:jc w:val="start"/>
              <w:rPr>
                <w:rFonts w:ascii="Calibri" w:hAnsi="Calibri"/>
              </w:rPr>
            </w:pPr>
            <w:r>
              <w:rPr>
                <w:rFonts w:ascii="Calibri" w:hAnsi="Calibri"/>
              </w:rPr>
            </w:r>
          </w:p>
        </w:tc>
        <w:tc>
          <w:tcPr>
            <w:tcW w:w="7771" w:type="dxa"/>
            <w:tcBorders/>
          </w:tcPr>
          <w:p>
            <w:pPr>
              <w:pStyle w:val="Normal"/>
              <w:tabs>
                <w:tab w:val="clear" w:pos="709"/>
              </w:tabs>
              <w:bidi w:val="0"/>
              <w:jc w:val="start"/>
              <w:rPr/>
            </w:pPr>
            <w:r>
              <w:rPr>
                <w:rFonts w:ascii="Arial" w:hAnsi="Arial"/>
              </w:rPr>
              <w:t>1. Проезд по заявке: нужно позвонить диспетчеру, запомнить пятизначный код и назвать его оператору на вызывной панели — занимает примерно 2–3 минуты. Проезд по телефону (полный доступ): звонок на номер шлагбаума — занимает несколько секунд.</w:t>
              <w:br/>
              <w:br/>
              <w:t>2. Штрафы регламентом не предусмотрены. Санкции применяются к нарушителям регламента — как к тем, у кого полный доступ, так и к тем, кто использует заявки.</w:t>
              <w:br/>
              <w:br/>
              <w:t>3. Регламент утверждён 2/3 жителей и обязателен для всех. За соблюдением порядка следят сами жители. При выявлении нарушения нарушитель сначала предупреждается.</w:t>
              <w:br/>
              <w:br/>
              <w:t>4. Санкции: ограничение полного доступа, увеличение времени ожидания кода от диспетчера. При систематических нарушениях интервал дозвона будет увеличиваться.</w:t>
              <w:br/>
              <w:br/>
              <w:t>5. По телефону отвечает робот (введено недавно для снижения нагрузки на операторов). На вызывной панели — только живой оператор.</w:t>
            </w:r>
          </w:p>
        </w:tc>
      </w:tr>
      <w:tr>
        <w:trPr>
          <w:trHeight w:val="1200" w:hRule="atLeast"/>
        </w:trPr>
        <w:tc>
          <w:tcPr>
            <w:tcW w:w="3137" w:type="dxa"/>
            <w:tcBorders/>
            <w:vAlign w:val="bottom"/>
          </w:tcPr>
          <w:p>
            <w:pPr>
              <w:pStyle w:val="Normal"/>
              <w:tabs>
                <w:tab w:val="clear" w:pos="709"/>
              </w:tabs>
              <w:bidi w:val="0"/>
              <w:jc w:val="start"/>
              <w:rPr>
                <w:rFonts w:ascii="Calibri" w:hAnsi="Calibri"/>
              </w:rPr>
            </w:pPr>
            <w:r>
              <w:rPr>
                <w:rFonts w:ascii="Calibri" w:hAnsi="Calibri"/>
              </w:rPr>
            </w:r>
          </w:p>
        </w:tc>
        <w:tc>
          <w:tcPr>
            <w:tcW w:w="4995" w:type="dxa"/>
            <w:tcBorders/>
          </w:tcPr>
          <w:p>
            <w:pPr>
              <w:pStyle w:val="Normal"/>
              <w:tabs>
                <w:tab w:val="clear" w:pos="709"/>
              </w:tabs>
              <w:bidi w:val="0"/>
              <w:jc w:val="start"/>
              <w:rPr/>
            </w:pPr>
            <w:r>
              <w:rPr>
                <w:rFonts w:ascii="Arial" w:hAnsi="Arial"/>
                <w:b/>
              </w:rPr>
              <w:t>Каковы предварительные данные по количеству машин и стоимости установки?</w:t>
            </w:r>
          </w:p>
        </w:tc>
        <w:tc>
          <w:tcPr>
            <w:tcW w:w="7771" w:type="dxa"/>
            <w:tcBorders/>
            <w:vAlign w:val="bottom"/>
          </w:tcPr>
          <w:p>
            <w:pPr>
              <w:pStyle w:val="Normal"/>
              <w:tabs>
                <w:tab w:val="clear" w:pos="709"/>
              </w:tabs>
              <w:bidi w:val="0"/>
              <w:jc w:val="start"/>
              <w:rPr>
                <w:rFonts w:ascii="Calibri" w:hAnsi="Calibri"/>
              </w:rPr>
            </w:pPr>
            <w:r>
              <w:rPr>
                <w:rFonts w:ascii="Calibri" w:hAnsi="Calibri"/>
              </w:rPr>
            </w:r>
          </w:p>
        </w:tc>
      </w:tr>
      <w:tr>
        <w:trPr>
          <w:trHeight w:val="1200" w:hRule="atLeast"/>
        </w:trPr>
        <w:tc>
          <w:tcPr>
            <w:tcW w:w="3137" w:type="dxa"/>
            <w:tcBorders/>
            <w:vAlign w:val="bottom"/>
          </w:tcPr>
          <w:p>
            <w:pPr>
              <w:pStyle w:val="Normal"/>
              <w:tabs>
                <w:tab w:val="clear" w:pos="709"/>
              </w:tabs>
              <w:bidi w:val="0"/>
              <w:jc w:val="start"/>
              <w:rPr>
                <w:rFonts w:ascii="Calibri" w:hAnsi="Calibri"/>
              </w:rPr>
            </w:pPr>
            <w:r>
              <w:rPr>
                <w:rFonts w:ascii="Calibri" w:hAnsi="Calibri"/>
              </w:rPr>
            </w:r>
          </w:p>
        </w:tc>
        <w:tc>
          <w:tcPr>
            <w:tcW w:w="4995" w:type="dxa"/>
            <w:tcBorders/>
            <w:vAlign w:val="bottom"/>
          </w:tcPr>
          <w:p>
            <w:pPr>
              <w:pStyle w:val="Normal"/>
              <w:tabs>
                <w:tab w:val="clear" w:pos="709"/>
              </w:tabs>
              <w:bidi w:val="0"/>
              <w:jc w:val="start"/>
              <w:rPr>
                <w:rFonts w:ascii="Calibri" w:hAnsi="Calibri"/>
              </w:rPr>
            </w:pPr>
            <w:r>
              <w:rPr>
                <w:rFonts w:ascii="Calibri" w:hAnsi="Calibri"/>
              </w:rPr>
            </w:r>
          </w:p>
        </w:tc>
        <w:tc>
          <w:tcPr>
            <w:tcW w:w="7771" w:type="dxa"/>
            <w:tcBorders/>
          </w:tcPr>
          <w:p>
            <w:pPr>
              <w:pStyle w:val="Normal"/>
              <w:tabs>
                <w:tab w:val="clear" w:pos="709"/>
              </w:tabs>
              <w:bidi w:val="0"/>
              <w:jc w:val="start"/>
              <w:rPr/>
            </w:pPr>
            <w:r>
              <w:rPr>
                <w:rFonts w:ascii="Arial" w:hAnsi="Arial"/>
              </w:rPr>
              <w:t>По данным реестра (не все квартиры передали информацию):</w:t>
              <w:br/>
              <w:t>— Всего машин на 4 дома: 539</w:t>
              <w:br/>
              <w:t>— Участников установки: 457, из них без машин — 23</w:t>
              <w:br/>
              <w:br/>
              <w:t>Стоимость (на одного участника с одним автомобилем):</w:t>
              <w:br/>
              <w:t>— Установка шлагбаума: 2 626 руб. (без учёта возможного удорожания)</w:t>
              <w:br/>
              <w:t>— Диспетчеризация в месяц: 65,65 руб.</w:t>
              <w:br/>
              <w:t>— Техническое обслуживание (тариф «всё включено», включая ремонт при вандализме): 98,50 руб.</w:t>
              <w:br/>
              <w:t>— Итого диспетчеризация + тех. обслуживание: 165 руб./мес.</w:t>
            </w:r>
          </w:p>
        </w:tc>
      </w:tr>
      <w:tr>
        <w:trPr>
          <w:trHeight w:val="1200" w:hRule="atLeast"/>
        </w:trPr>
        <w:tc>
          <w:tcPr>
            <w:tcW w:w="3137" w:type="dxa"/>
            <w:tcBorders/>
            <w:vAlign w:val="bottom"/>
          </w:tcPr>
          <w:p>
            <w:pPr>
              <w:pStyle w:val="Normal"/>
              <w:tabs>
                <w:tab w:val="clear" w:pos="709"/>
              </w:tabs>
              <w:bidi w:val="0"/>
              <w:jc w:val="start"/>
              <w:rPr>
                <w:rFonts w:ascii="Calibri" w:hAnsi="Calibri"/>
              </w:rPr>
            </w:pPr>
            <w:r>
              <w:rPr>
                <w:rFonts w:ascii="Calibri" w:hAnsi="Calibri"/>
              </w:rPr>
            </w:r>
          </w:p>
        </w:tc>
        <w:tc>
          <w:tcPr>
            <w:tcW w:w="4995" w:type="dxa"/>
            <w:tcBorders/>
          </w:tcPr>
          <w:p>
            <w:pPr>
              <w:pStyle w:val="Normal"/>
              <w:tabs>
                <w:tab w:val="clear" w:pos="709"/>
              </w:tabs>
              <w:bidi w:val="0"/>
              <w:jc w:val="start"/>
              <w:rPr/>
            </w:pPr>
            <w:r>
              <w:rPr>
                <w:rFonts w:ascii="Arial" w:hAnsi="Arial"/>
                <w:b/>
              </w:rPr>
              <w:t>Откуда будет подведено электричество к шлагбаумам? Как будет организовано движение между домами 5к2 и 5к3?</w:t>
            </w:r>
          </w:p>
        </w:tc>
        <w:tc>
          <w:tcPr>
            <w:tcW w:w="7771" w:type="dxa"/>
            <w:tcBorders/>
            <w:vAlign w:val="bottom"/>
          </w:tcPr>
          <w:p>
            <w:pPr>
              <w:pStyle w:val="Normal"/>
              <w:tabs>
                <w:tab w:val="clear" w:pos="709"/>
              </w:tabs>
              <w:bidi w:val="0"/>
              <w:jc w:val="start"/>
              <w:rPr>
                <w:rFonts w:ascii="Calibri" w:hAnsi="Calibri"/>
              </w:rPr>
            </w:pPr>
            <w:r>
              <w:rPr>
                <w:rFonts w:ascii="Calibri" w:hAnsi="Calibri"/>
              </w:rPr>
            </w:r>
          </w:p>
        </w:tc>
      </w:tr>
      <w:tr>
        <w:trPr>
          <w:trHeight w:val="1200" w:hRule="atLeast"/>
        </w:trPr>
        <w:tc>
          <w:tcPr>
            <w:tcW w:w="3137" w:type="dxa"/>
            <w:tcBorders/>
            <w:vAlign w:val="bottom"/>
          </w:tcPr>
          <w:p>
            <w:pPr>
              <w:pStyle w:val="Normal"/>
              <w:tabs>
                <w:tab w:val="clear" w:pos="709"/>
              </w:tabs>
              <w:bidi w:val="0"/>
              <w:jc w:val="start"/>
              <w:rPr>
                <w:rFonts w:ascii="Calibri" w:hAnsi="Calibri"/>
              </w:rPr>
            </w:pPr>
            <w:r>
              <w:rPr>
                <w:rFonts w:ascii="Calibri" w:hAnsi="Calibri"/>
              </w:rPr>
            </w:r>
          </w:p>
        </w:tc>
        <w:tc>
          <w:tcPr>
            <w:tcW w:w="4995" w:type="dxa"/>
            <w:tcBorders/>
            <w:vAlign w:val="bottom"/>
          </w:tcPr>
          <w:p>
            <w:pPr>
              <w:pStyle w:val="Normal"/>
              <w:tabs>
                <w:tab w:val="clear" w:pos="709"/>
              </w:tabs>
              <w:bidi w:val="0"/>
              <w:jc w:val="start"/>
              <w:rPr>
                <w:rFonts w:ascii="Calibri" w:hAnsi="Calibri"/>
              </w:rPr>
            </w:pPr>
            <w:r>
              <w:rPr>
                <w:rFonts w:ascii="Calibri" w:hAnsi="Calibri"/>
              </w:rPr>
            </w:r>
          </w:p>
        </w:tc>
        <w:tc>
          <w:tcPr>
            <w:tcW w:w="7771" w:type="dxa"/>
            <w:tcBorders/>
          </w:tcPr>
          <w:p>
            <w:pPr>
              <w:pStyle w:val="Normal"/>
              <w:tabs>
                <w:tab w:val="clear" w:pos="709"/>
              </w:tabs>
              <w:bidi w:val="0"/>
              <w:jc w:val="start"/>
              <w:rPr/>
            </w:pPr>
            <w:r>
              <w:rPr>
                <w:rFonts w:ascii="Arial" w:hAnsi="Arial"/>
              </w:rPr>
              <w:t>Электропитание шлагбаумов будет подключено к общедомовым счётчикам ближайших домов — 3к4 и 5к2. Потребление очень небольшое, однако этот фактор учитывается: планируется, что жители домов 5к3 и 5к5 будут ежемесячно вносить на 10 руб. больше на диспетчеризацию — эти средства будут накапливаться на счёте для дальнейшего обслуживания.</w:t>
              <w:br/>
              <w:br/>
              <w:t>Схема движения остаётся прежней. По вопросу разметки направлен запрос в Управу: в текущем году разметка бюджетом не предусмотрена, попробуем добиться её нанесения в следующем году.</w:t>
            </w:r>
          </w:p>
        </w:tc>
      </w:tr>
      <w:tr>
        <w:trPr>
          <w:trHeight w:val="1200" w:hRule="atLeast"/>
        </w:trPr>
        <w:tc>
          <w:tcPr>
            <w:tcW w:w="3137" w:type="dxa"/>
            <w:tcBorders/>
            <w:vAlign w:val="bottom"/>
          </w:tcPr>
          <w:p>
            <w:pPr>
              <w:pStyle w:val="Normal"/>
              <w:tabs>
                <w:tab w:val="clear" w:pos="709"/>
              </w:tabs>
              <w:bidi w:val="0"/>
              <w:jc w:val="start"/>
              <w:rPr>
                <w:rFonts w:ascii="Calibri" w:hAnsi="Calibri"/>
              </w:rPr>
            </w:pPr>
            <w:r>
              <w:rPr>
                <w:rFonts w:ascii="Calibri" w:hAnsi="Calibri"/>
              </w:rPr>
            </w:r>
          </w:p>
        </w:tc>
        <w:tc>
          <w:tcPr>
            <w:tcW w:w="4995" w:type="dxa"/>
            <w:tcBorders/>
          </w:tcPr>
          <w:p>
            <w:pPr>
              <w:pStyle w:val="Normal"/>
              <w:tabs>
                <w:tab w:val="clear" w:pos="709"/>
              </w:tabs>
              <w:bidi w:val="0"/>
              <w:jc w:val="start"/>
              <w:rPr/>
            </w:pPr>
            <w:r>
              <w:rPr>
                <w:rFonts w:ascii="Arial" w:hAnsi="Arial"/>
                <w:b/>
              </w:rPr>
              <w:t>Как обновить данные об автомобиле в реестре?</w:t>
            </w:r>
          </w:p>
        </w:tc>
        <w:tc>
          <w:tcPr>
            <w:tcW w:w="7771" w:type="dxa"/>
            <w:tcBorders/>
            <w:vAlign w:val="bottom"/>
          </w:tcPr>
          <w:p>
            <w:pPr>
              <w:pStyle w:val="Normal"/>
              <w:tabs>
                <w:tab w:val="clear" w:pos="709"/>
              </w:tabs>
              <w:bidi w:val="0"/>
              <w:jc w:val="start"/>
              <w:rPr>
                <w:rFonts w:ascii="Calibri" w:hAnsi="Calibri"/>
              </w:rPr>
            </w:pPr>
            <w:r>
              <w:rPr>
                <w:rFonts w:ascii="Calibri" w:hAnsi="Calibri"/>
              </w:rPr>
            </w:r>
          </w:p>
        </w:tc>
      </w:tr>
      <w:tr>
        <w:trPr>
          <w:trHeight w:val="1200" w:hRule="atLeast"/>
        </w:trPr>
        <w:tc>
          <w:tcPr>
            <w:tcW w:w="3137" w:type="dxa"/>
            <w:tcBorders/>
            <w:vAlign w:val="bottom"/>
          </w:tcPr>
          <w:p>
            <w:pPr>
              <w:pStyle w:val="Normal"/>
              <w:tabs>
                <w:tab w:val="clear" w:pos="709"/>
              </w:tabs>
              <w:bidi w:val="0"/>
              <w:jc w:val="start"/>
              <w:rPr>
                <w:rFonts w:ascii="Calibri" w:hAnsi="Calibri"/>
              </w:rPr>
            </w:pPr>
            <w:r>
              <w:rPr>
                <w:rFonts w:ascii="Calibri" w:hAnsi="Calibri"/>
              </w:rPr>
            </w:r>
          </w:p>
        </w:tc>
        <w:tc>
          <w:tcPr>
            <w:tcW w:w="4995" w:type="dxa"/>
            <w:tcBorders/>
            <w:vAlign w:val="bottom"/>
          </w:tcPr>
          <w:p>
            <w:pPr>
              <w:pStyle w:val="Normal"/>
              <w:tabs>
                <w:tab w:val="clear" w:pos="709"/>
              </w:tabs>
              <w:bidi w:val="0"/>
              <w:jc w:val="start"/>
              <w:rPr>
                <w:rFonts w:ascii="Calibri" w:hAnsi="Calibri"/>
              </w:rPr>
            </w:pPr>
            <w:r>
              <w:rPr>
                <w:rFonts w:ascii="Calibri" w:hAnsi="Calibri"/>
              </w:rPr>
            </w:r>
          </w:p>
        </w:tc>
        <w:tc>
          <w:tcPr>
            <w:tcW w:w="7771" w:type="dxa"/>
            <w:tcBorders/>
          </w:tcPr>
          <w:p>
            <w:pPr>
              <w:pStyle w:val="Normal"/>
              <w:tabs>
                <w:tab w:val="clear" w:pos="709"/>
              </w:tabs>
              <w:bidi w:val="0"/>
              <w:jc w:val="start"/>
              <w:rPr/>
            </w:pPr>
            <w:r>
              <w:rPr>
                <w:rFonts w:ascii="Arial" w:hAnsi="Arial"/>
              </w:rPr>
              <w:t>Направьте письмо на электронную почту вашего дома. В теме письма укажите: «Корректировка данных», номер квартиры и номер дома. Форму заявления заранее запросите у ответственного лица.</w:t>
            </w:r>
          </w:p>
        </w:tc>
      </w:tr>
      <w:tr>
        <w:trPr>
          <w:trHeight w:val="1200" w:hRule="atLeast"/>
        </w:trPr>
        <w:tc>
          <w:tcPr>
            <w:tcW w:w="3137" w:type="dxa"/>
            <w:tcBorders/>
            <w:vAlign w:val="bottom"/>
          </w:tcPr>
          <w:p>
            <w:pPr>
              <w:pStyle w:val="Normal"/>
              <w:tabs>
                <w:tab w:val="clear" w:pos="709"/>
              </w:tabs>
              <w:bidi w:val="0"/>
              <w:jc w:val="start"/>
              <w:rPr>
                <w:rFonts w:ascii="Calibri" w:hAnsi="Calibri"/>
              </w:rPr>
            </w:pPr>
            <w:r>
              <w:rPr>
                <w:rFonts w:ascii="Calibri" w:hAnsi="Calibri"/>
              </w:rPr>
            </w:r>
          </w:p>
        </w:tc>
        <w:tc>
          <w:tcPr>
            <w:tcW w:w="4995" w:type="dxa"/>
            <w:tcBorders/>
          </w:tcPr>
          <w:p>
            <w:pPr>
              <w:pStyle w:val="Normal"/>
              <w:tabs>
                <w:tab w:val="clear" w:pos="709"/>
              </w:tabs>
              <w:bidi w:val="0"/>
              <w:jc w:val="start"/>
              <w:rPr/>
            </w:pPr>
            <w:r>
              <w:rPr>
                <w:rFonts w:ascii="Arial" w:hAnsi="Arial"/>
                <w:b/>
              </w:rPr>
              <w:t>Зачем указывать номер дома в теме письма, если у каждого дома своя электронная почта?</w:t>
            </w:r>
          </w:p>
        </w:tc>
        <w:tc>
          <w:tcPr>
            <w:tcW w:w="7771" w:type="dxa"/>
            <w:tcBorders/>
            <w:vAlign w:val="bottom"/>
          </w:tcPr>
          <w:p>
            <w:pPr>
              <w:pStyle w:val="Normal"/>
              <w:tabs>
                <w:tab w:val="clear" w:pos="709"/>
              </w:tabs>
              <w:bidi w:val="0"/>
              <w:jc w:val="start"/>
              <w:rPr>
                <w:rFonts w:ascii="Calibri" w:hAnsi="Calibri"/>
              </w:rPr>
            </w:pPr>
            <w:r>
              <w:rPr>
                <w:rFonts w:ascii="Calibri" w:hAnsi="Calibri"/>
              </w:rPr>
            </w:r>
          </w:p>
        </w:tc>
      </w:tr>
      <w:tr>
        <w:trPr>
          <w:trHeight w:val="1200" w:hRule="atLeast"/>
        </w:trPr>
        <w:tc>
          <w:tcPr>
            <w:tcW w:w="3137" w:type="dxa"/>
            <w:tcBorders/>
            <w:vAlign w:val="bottom"/>
          </w:tcPr>
          <w:p>
            <w:pPr>
              <w:pStyle w:val="Normal"/>
              <w:tabs>
                <w:tab w:val="clear" w:pos="709"/>
              </w:tabs>
              <w:bidi w:val="0"/>
              <w:jc w:val="start"/>
              <w:rPr>
                <w:rFonts w:ascii="Calibri" w:hAnsi="Calibri"/>
              </w:rPr>
            </w:pPr>
            <w:r>
              <w:rPr>
                <w:rFonts w:ascii="Calibri" w:hAnsi="Calibri"/>
              </w:rPr>
            </w:r>
          </w:p>
        </w:tc>
        <w:tc>
          <w:tcPr>
            <w:tcW w:w="4995" w:type="dxa"/>
            <w:tcBorders/>
            <w:vAlign w:val="bottom"/>
          </w:tcPr>
          <w:p>
            <w:pPr>
              <w:pStyle w:val="Normal"/>
              <w:tabs>
                <w:tab w:val="clear" w:pos="709"/>
              </w:tabs>
              <w:bidi w:val="0"/>
              <w:jc w:val="start"/>
              <w:rPr>
                <w:rFonts w:ascii="Calibri" w:hAnsi="Calibri"/>
              </w:rPr>
            </w:pPr>
            <w:r>
              <w:rPr>
                <w:rFonts w:ascii="Calibri" w:hAnsi="Calibri"/>
              </w:rPr>
            </w:r>
          </w:p>
        </w:tc>
        <w:tc>
          <w:tcPr>
            <w:tcW w:w="7771" w:type="dxa"/>
            <w:tcBorders/>
          </w:tcPr>
          <w:p>
            <w:pPr>
              <w:pStyle w:val="Normal"/>
              <w:tabs>
                <w:tab w:val="clear" w:pos="709"/>
              </w:tabs>
              <w:bidi w:val="0"/>
              <w:jc w:val="start"/>
              <w:rPr/>
            </w:pPr>
            <w:r>
              <w:rPr>
                <w:rFonts w:ascii="Arial" w:hAnsi="Arial"/>
              </w:rPr>
              <w:t>Жители иногда ошибаются и отправляют письмо на почту не своего дома. Если ответственный внесёт изменения не в тот реестр, житель другого дома может потерять доступ, не зная об этом.</w:t>
            </w:r>
          </w:p>
        </w:tc>
      </w:tr>
      <w:tr>
        <w:trPr>
          <w:trHeight w:val="1299" w:hRule="atLeast"/>
        </w:trPr>
        <w:tc>
          <w:tcPr>
            <w:tcW w:w="3137" w:type="dxa"/>
            <w:tcBorders/>
            <w:vAlign w:val="bottom"/>
          </w:tcPr>
          <w:p>
            <w:pPr>
              <w:pStyle w:val="Normal"/>
              <w:tabs>
                <w:tab w:val="clear" w:pos="709"/>
              </w:tabs>
              <w:bidi w:val="0"/>
              <w:jc w:val="start"/>
              <w:rPr>
                <w:rFonts w:ascii="Calibri" w:hAnsi="Calibri"/>
              </w:rPr>
            </w:pPr>
            <w:r>
              <w:rPr>
                <w:rFonts w:ascii="Calibri" w:hAnsi="Calibri"/>
              </w:rPr>
            </w:r>
          </w:p>
        </w:tc>
        <w:tc>
          <w:tcPr>
            <w:tcW w:w="4995" w:type="dxa"/>
            <w:tcBorders/>
          </w:tcPr>
          <w:p>
            <w:pPr>
              <w:pStyle w:val="Normal"/>
              <w:tabs>
                <w:tab w:val="clear" w:pos="709"/>
              </w:tabs>
              <w:bidi w:val="0"/>
              <w:jc w:val="start"/>
              <w:rPr/>
            </w:pPr>
            <w:r>
              <w:rPr>
                <w:rFonts w:ascii="Arial" w:hAnsi="Arial"/>
                <w:b/>
              </w:rPr>
              <w:t>Автомобиль, которым я пользуюсь постоянно, принадлежит юридическому лицу — его госномер внесён в реестр, оплачен полный доступ. Кто и как будет определять, является ли собственник авто физическим или юридическим лицом?</w:t>
            </w:r>
          </w:p>
        </w:tc>
        <w:tc>
          <w:tcPr>
            <w:tcW w:w="7771" w:type="dxa"/>
            <w:tcBorders/>
            <w:vAlign w:val="bottom"/>
          </w:tcPr>
          <w:p>
            <w:pPr>
              <w:pStyle w:val="Normal"/>
              <w:tabs>
                <w:tab w:val="clear" w:pos="709"/>
              </w:tabs>
              <w:bidi w:val="0"/>
              <w:jc w:val="start"/>
              <w:rPr>
                <w:rFonts w:ascii="Calibri" w:hAnsi="Calibri"/>
              </w:rPr>
            </w:pPr>
            <w:r>
              <w:rPr>
                <w:rFonts w:ascii="Calibri" w:hAnsi="Calibri"/>
              </w:rPr>
            </w:r>
          </w:p>
        </w:tc>
      </w:tr>
      <w:tr>
        <w:trPr>
          <w:trHeight w:val="1200" w:hRule="atLeast"/>
        </w:trPr>
        <w:tc>
          <w:tcPr>
            <w:tcW w:w="3137" w:type="dxa"/>
            <w:tcBorders/>
            <w:vAlign w:val="bottom"/>
          </w:tcPr>
          <w:p>
            <w:pPr>
              <w:pStyle w:val="Normal"/>
              <w:tabs>
                <w:tab w:val="clear" w:pos="709"/>
              </w:tabs>
              <w:bidi w:val="0"/>
              <w:jc w:val="start"/>
              <w:rPr>
                <w:rFonts w:ascii="Calibri" w:hAnsi="Calibri"/>
              </w:rPr>
            </w:pPr>
            <w:r>
              <w:rPr>
                <w:rFonts w:ascii="Calibri" w:hAnsi="Calibri"/>
              </w:rPr>
            </w:r>
          </w:p>
        </w:tc>
        <w:tc>
          <w:tcPr>
            <w:tcW w:w="4995" w:type="dxa"/>
            <w:tcBorders/>
            <w:vAlign w:val="bottom"/>
          </w:tcPr>
          <w:p>
            <w:pPr>
              <w:pStyle w:val="Normal"/>
              <w:tabs>
                <w:tab w:val="clear" w:pos="709"/>
              </w:tabs>
              <w:bidi w:val="0"/>
              <w:jc w:val="start"/>
              <w:rPr>
                <w:rFonts w:ascii="Calibri" w:hAnsi="Calibri"/>
              </w:rPr>
            </w:pPr>
            <w:r>
              <w:rPr>
                <w:rFonts w:ascii="Calibri" w:hAnsi="Calibri"/>
              </w:rPr>
            </w:r>
          </w:p>
        </w:tc>
        <w:tc>
          <w:tcPr>
            <w:tcW w:w="7771" w:type="dxa"/>
            <w:tcBorders/>
          </w:tcPr>
          <w:p>
            <w:pPr>
              <w:pStyle w:val="Normal"/>
              <w:tabs>
                <w:tab w:val="clear" w:pos="709"/>
              </w:tabs>
              <w:bidi w:val="0"/>
              <w:jc w:val="start"/>
              <w:rPr/>
            </w:pPr>
            <w:r>
              <w:rPr>
                <w:rFonts w:ascii="Arial" w:hAnsi="Arial"/>
              </w:rPr>
              <w:t>Приказ Минтранса № 84 запрещает парковку (не путать с остановкой) коммерческого транспорта у жилых домов. Любой житель, увидевший коммерческое транспортное средство (такси, грузовик, микроавтобус), может пробить номер и обратиться в соответствующие органы.</w:t>
              <w:br/>
              <w:br/>
              <w:t>Краткое резюме по ответственности:</w:t>
              <w:br/>
              <w:t>Прямого штрафа за нарушение Приказа № 84 нет, однако его несоблюдение является нарушением лицензионных требований. Ответственность по ч. 3 ст. 14.1.2 КоАП РФ:</w:t>
              <w:br/>
              <w:t>— Для ИП и должностных лиц: 50 000 руб.</w:t>
              <w:br/>
              <w:t>— Для юридических лиц: 100 000 руб.</w:t>
              <w:br/>
              <w:br/>
              <w:t>Примечание: штрафы применяются к перевозчику (ИП или юрлицу), а не к водителю-физлицу, который просто работает на этом автомобиле.</w:t>
            </w:r>
          </w:p>
        </w:tc>
      </w:tr>
      <w:tr>
        <w:trPr>
          <w:trHeight w:val="1200" w:hRule="atLeast"/>
        </w:trPr>
        <w:tc>
          <w:tcPr>
            <w:tcW w:w="3137" w:type="dxa"/>
            <w:tcBorders/>
            <w:vAlign w:val="bottom"/>
          </w:tcPr>
          <w:p>
            <w:pPr>
              <w:pStyle w:val="Normal"/>
              <w:tabs>
                <w:tab w:val="clear" w:pos="709"/>
              </w:tabs>
              <w:bidi w:val="0"/>
              <w:jc w:val="start"/>
              <w:rPr>
                <w:rFonts w:ascii="Calibri" w:hAnsi="Calibri"/>
              </w:rPr>
            </w:pPr>
            <w:r>
              <w:rPr>
                <w:rFonts w:ascii="Calibri" w:hAnsi="Calibri"/>
              </w:rPr>
            </w:r>
          </w:p>
        </w:tc>
        <w:tc>
          <w:tcPr>
            <w:tcW w:w="4995" w:type="dxa"/>
            <w:tcBorders/>
          </w:tcPr>
          <w:p>
            <w:pPr>
              <w:pStyle w:val="Normal"/>
              <w:tabs>
                <w:tab w:val="clear" w:pos="709"/>
              </w:tabs>
              <w:bidi w:val="0"/>
              <w:jc w:val="start"/>
              <w:rPr/>
            </w:pPr>
            <w:r>
              <w:rPr>
                <w:rFonts w:ascii="Arial" w:hAnsi="Arial"/>
                <w:b/>
              </w:rPr>
              <w:t>Можно ли парковать автомобиль такси во дворе жилого дома?</w:t>
            </w:r>
          </w:p>
        </w:tc>
        <w:tc>
          <w:tcPr>
            <w:tcW w:w="7771" w:type="dxa"/>
            <w:tcBorders/>
            <w:vAlign w:val="bottom"/>
          </w:tcPr>
          <w:p>
            <w:pPr>
              <w:pStyle w:val="Normal"/>
              <w:tabs>
                <w:tab w:val="clear" w:pos="709"/>
              </w:tabs>
              <w:bidi w:val="0"/>
              <w:jc w:val="start"/>
              <w:rPr>
                <w:rFonts w:ascii="Calibri" w:hAnsi="Calibri"/>
              </w:rPr>
            </w:pPr>
            <w:r>
              <w:rPr>
                <w:rFonts w:ascii="Calibri" w:hAnsi="Calibri"/>
              </w:rPr>
            </w:r>
          </w:p>
        </w:tc>
      </w:tr>
      <w:tr>
        <w:trPr>
          <w:trHeight w:val="1720" w:hRule="atLeast"/>
        </w:trPr>
        <w:tc>
          <w:tcPr>
            <w:tcW w:w="3137" w:type="dxa"/>
            <w:tcBorders/>
            <w:vAlign w:val="bottom"/>
          </w:tcPr>
          <w:p>
            <w:pPr>
              <w:pStyle w:val="Normal"/>
              <w:tabs>
                <w:tab w:val="clear" w:pos="709"/>
              </w:tabs>
              <w:bidi w:val="0"/>
              <w:jc w:val="start"/>
              <w:rPr>
                <w:rFonts w:ascii="Calibri" w:hAnsi="Calibri"/>
              </w:rPr>
            </w:pPr>
            <w:r>
              <w:rPr>
                <w:rFonts w:ascii="Calibri" w:hAnsi="Calibri"/>
              </w:rPr>
            </w:r>
          </w:p>
        </w:tc>
        <w:tc>
          <w:tcPr>
            <w:tcW w:w="4995" w:type="dxa"/>
            <w:tcBorders/>
            <w:vAlign w:val="bottom"/>
          </w:tcPr>
          <w:p>
            <w:pPr>
              <w:pStyle w:val="Normal"/>
              <w:tabs>
                <w:tab w:val="clear" w:pos="709"/>
              </w:tabs>
              <w:bidi w:val="0"/>
              <w:jc w:val="start"/>
              <w:rPr>
                <w:rFonts w:ascii="Calibri" w:hAnsi="Calibri"/>
              </w:rPr>
            </w:pPr>
            <w:r>
              <w:rPr>
                <w:rFonts w:ascii="Calibri" w:hAnsi="Calibri"/>
              </w:rPr>
            </w:r>
          </w:p>
        </w:tc>
        <w:tc>
          <w:tcPr>
            <w:tcW w:w="7771" w:type="dxa"/>
            <w:tcBorders/>
          </w:tcPr>
          <w:p>
            <w:pPr>
              <w:pStyle w:val="Normal"/>
              <w:tabs>
                <w:tab w:val="clear" w:pos="709"/>
              </w:tabs>
              <w:bidi w:val="0"/>
              <w:jc w:val="start"/>
              <w:rPr/>
            </w:pPr>
            <w:r>
              <w:rPr>
                <w:rFonts w:ascii="Arial" w:hAnsi="Arial"/>
              </w:rPr>
              <w:t xml:space="preserve">— </w:t>
            </w:r>
            <w:r>
              <w:rPr>
                <w:rFonts w:ascii="Arial" w:hAnsi="Arial"/>
              </w:rPr>
              <w:t>Физическому лицу (владельцу без статуса ИП, сдающему машину в таксопарк) — можно, если машина стоит во дворе на общих основаниях (без нарушения ПДД, не на газоне). Сам факт коммерческого использования роли не играет.</w:t>
              <w:br/>
              <w:br/>
              <w:t>— ИП или юридическому лицу — нельзя. Приказ Минтранса № 84 обязывает ИП и юрлица обеспечивать стоянку такси после смены на специально оборудованных парковках (с разметкой, освещением и проектом ОДД). Обычный жилой двор этим требованиям не соответствует.</w:t>
            </w:r>
          </w:p>
        </w:tc>
      </w:tr>
    </w:tbl>
    <w:p>
      <w:pPr>
        <w:pStyle w:val="Normal"/>
        <w:bidi w:val="0"/>
        <w:jc w:val="start"/>
        <w:rPr/>
      </w:pPr>
      <w:r>
        <w:rPr/>
      </w:r>
    </w:p>
    <w:p>
      <w:pPr>
        <w:pStyle w:val="Normal"/>
        <w:bidi w:val="0"/>
        <w:jc w:val="start"/>
        <w:rPr>
          <w:lang w:val="ru-RU"/>
        </w:rPr>
      </w:pPr>
      <w:r>
        <w:rPr>
          <w:lang w:val="ru-RU"/>
        </w:rPr>
      </w:r>
    </w:p>
    <w:sectPr>
      <w:type w:val="nextPage"/>
      <w:pgSz w:w="11906" w:h="16838"/>
      <w:pgMar w:left="1134" w:right="1134" w:gutter="0" w:header="0" w:top="1134" w:footer="0" w:bottom="1134"/>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Liberation Sans">
    <w:altName w:val="Arial"/>
    <w:charset w:val="cc" w:characterSet="windows-1251"/>
    <w:family w:val="swiss"/>
    <w:pitch w:val="variable"/>
  </w:font>
  <w:font w:name="Calibri">
    <w:charset w:val="cc" w:characterSet="windows-1251"/>
    <w:family w:val="roman"/>
    <w:pitch w:val="variable"/>
  </w:font>
  <w:font w:name="Arial">
    <w:charset w:val="cc" w:characterSet="windows-1251"/>
    <w:family w:val="roman"/>
    <w:pitch w:val="variable"/>
  </w:font>
  <w:font w:name="Arial Narrow">
    <w:charset w:val="cc" w:characterSet="windows-1251"/>
    <w:family w:val="roman"/>
    <w:pitch w:val="variable"/>
  </w:font>
</w:fonts>
</file>

<file path=word/settings.xml><?xml version="1.0" encoding="utf-8"?>
<w:settings xmlns:w="http://schemas.openxmlformats.org/wordprocessingml/2006/main">
  <w:zoom w:percent="13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ru-RU"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ru-RU"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LibreOffice/25.2.7.2$Windows_X86_64 LibreOffice_project/5cbfd1ab6520636bb5f7b99185aa69bd7456825d</Application>
  <AppVersion>15.0000</AppVersion>
  <Pages>12</Pages>
  <Words>2526</Words>
  <Characters>16443</Characters>
  <CharactersWithSpaces>19323</CharactersWithSpaces>
  <Paragraphs>126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2026-06-02T10:04:19Z</dcterms:created>
  <dc:creator/>
  <dc:description/>
  <dc:language>ru-RU</dc:language>
  <cp:lastModifiedBy/>
  <dcterms:modified xsi:type="dcterms:W3CDTF">2026-06-02T10:05:49Z</dcterms:modified>
  <cp:revision>1</cp:revision>
  <dc:subject/>
  <dc:title/>
</cp:coreProperties>
</file>