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Margaux McFarland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107731341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Partner: Braden Campbell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&lt;McFarland&gt;_&lt;Margaux&gt;_TWT.zip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Throughout this project I learned more about cell arrays, like how you can have different dimension arrays in them. I also learned about categorical vectors which is like making a table, so there is data and then categories or titles for that data which makes it easier to graph. I also learned about extracting certain data from a spreadsheet.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One of my biggest challenges was manipulating and comparing strings. I learned a lot of built-in matlab functions that were helpful like split() which split up a string into an array of each word in the string. Also, contains() was very helpful when dealing with the state postal codes and seeing which tweets came from which states.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Another challenge was dealing with cell types. I had to remember to convert them into strings or doubles depending on what I was dealing with, like locations or coordinates because otherwise, I couldn’t compare the cell types to other data types.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also learned that it is important to debug your code and carefully check before you run your code because it can take a really long time to run, especially when dealing with 3 different spreadsheets of data and looping through all three like in task 10.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specifically worked on tasks 1-4 and task 10 while my partner did tasks 5-9.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