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3666" w14:textId="43934B4C" w:rsidR="001D171A" w:rsidRDefault="001108A7" w:rsidP="001108A7">
      <w:pPr>
        <w:pStyle w:val="Heading1"/>
        <w:jc w:val="center"/>
        <w:rPr>
          <w:b/>
          <w:bCs/>
          <w:color w:val="auto"/>
        </w:rPr>
      </w:pPr>
      <w:bookmarkStart w:id="0" w:name="_Toc226805157"/>
      <w:r w:rsidRPr="001108A7">
        <w:rPr>
          <w:b/>
          <w:bCs/>
          <w:color w:val="auto"/>
        </w:rPr>
        <w:t>Machine Learning-Based Fetal Health Prediction Using Cardiotocography Data with an Interactive Decision Support System</w:t>
      </w:r>
      <w:bookmarkEnd w:id="0"/>
    </w:p>
    <w:p w14:paraId="77FFAB4E" w14:textId="265BD77C" w:rsidR="001108A7" w:rsidRDefault="001108A7">
      <w:r>
        <w:br w:type="page"/>
      </w:r>
    </w:p>
    <w:sdt>
      <w:sdtPr>
        <w:rPr>
          <w:rFonts w:asciiTheme="minorHAnsi" w:eastAsiaTheme="minorHAnsi" w:hAnsiTheme="minorHAnsi" w:cstheme="minorBidi"/>
          <w:color w:val="auto"/>
          <w:kern w:val="2"/>
          <w:sz w:val="24"/>
          <w:szCs w:val="24"/>
          <w:lang w:val="en-GB" w:eastAsia="en-US"/>
          <w14:ligatures w14:val="standardContextual"/>
        </w:rPr>
        <w:id w:val="360482765"/>
        <w:docPartObj>
          <w:docPartGallery w:val="Table of Contents"/>
          <w:docPartUnique/>
        </w:docPartObj>
      </w:sdtPr>
      <w:sdtEndPr>
        <w:rPr>
          <w:b/>
          <w:bCs/>
        </w:rPr>
      </w:sdtEndPr>
      <w:sdtContent>
        <w:p w14:paraId="5FD926E5" w14:textId="0B9155DB" w:rsidR="001108A7" w:rsidRPr="001108A7" w:rsidRDefault="001108A7">
          <w:pPr>
            <w:pStyle w:val="TOCHeading"/>
            <w:rPr>
              <w:b/>
              <w:bCs/>
              <w:color w:val="auto"/>
            </w:rPr>
          </w:pPr>
          <w:r w:rsidRPr="001108A7">
            <w:rPr>
              <w:b/>
              <w:bCs/>
              <w:color w:val="auto"/>
              <w:lang w:val="en-GB"/>
            </w:rPr>
            <w:t>Contents</w:t>
          </w:r>
        </w:p>
        <w:p w14:paraId="34C5E035" w14:textId="7BDBD544" w:rsidR="001108A7" w:rsidRDefault="001108A7">
          <w:pPr>
            <w:pStyle w:val="TOC1"/>
            <w:tabs>
              <w:tab w:val="right" w:leader="dot" w:pos="9016"/>
            </w:tabs>
            <w:rPr>
              <w:noProof/>
            </w:rPr>
          </w:pPr>
          <w:r>
            <w:fldChar w:fldCharType="begin"/>
          </w:r>
          <w:r>
            <w:instrText xml:space="preserve"> TOC \o "1-3" \h \z \u </w:instrText>
          </w:r>
          <w:r>
            <w:fldChar w:fldCharType="separate"/>
          </w:r>
          <w:hyperlink w:anchor="_Toc226805157" w:history="1">
            <w:r w:rsidRPr="000114A6">
              <w:rPr>
                <w:rStyle w:val="Hyperlink"/>
                <w:b/>
                <w:bCs/>
                <w:noProof/>
              </w:rPr>
              <w:t>Machine Learning-Based Fetal Health Prediction Using Cardiotocography Data with an Interactive Decision Support System</w:t>
            </w:r>
            <w:r>
              <w:rPr>
                <w:noProof/>
                <w:webHidden/>
              </w:rPr>
              <w:tab/>
            </w:r>
            <w:r>
              <w:rPr>
                <w:noProof/>
                <w:webHidden/>
              </w:rPr>
              <w:fldChar w:fldCharType="begin"/>
            </w:r>
            <w:r>
              <w:rPr>
                <w:noProof/>
                <w:webHidden/>
              </w:rPr>
              <w:instrText xml:space="preserve"> PAGEREF _Toc226805157 \h </w:instrText>
            </w:r>
            <w:r>
              <w:rPr>
                <w:noProof/>
                <w:webHidden/>
              </w:rPr>
            </w:r>
            <w:r>
              <w:rPr>
                <w:noProof/>
                <w:webHidden/>
              </w:rPr>
              <w:fldChar w:fldCharType="separate"/>
            </w:r>
            <w:r>
              <w:rPr>
                <w:noProof/>
                <w:webHidden/>
              </w:rPr>
              <w:t>1</w:t>
            </w:r>
            <w:r>
              <w:rPr>
                <w:noProof/>
                <w:webHidden/>
              </w:rPr>
              <w:fldChar w:fldCharType="end"/>
            </w:r>
          </w:hyperlink>
        </w:p>
        <w:p w14:paraId="263720D4" w14:textId="5B80187A" w:rsidR="001108A7" w:rsidRDefault="001108A7">
          <w:pPr>
            <w:pStyle w:val="TOC2"/>
            <w:tabs>
              <w:tab w:val="right" w:leader="dot" w:pos="9016"/>
            </w:tabs>
            <w:rPr>
              <w:noProof/>
            </w:rPr>
          </w:pPr>
          <w:hyperlink w:anchor="_Toc226805158" w:history="1">
            <w:r w:rsidRPr="000114A6">
              <w:rPr>
                <w:rStyle w:val="Hyperlink"/>
                <w:b/>
                <w:bCs/>
                <w:noProof/>
              </w:rPr>
              <w:t>Introduction</w:t>
            </w:r>
            <w:r>
              <w:rPr>
                <w:noProof/>
                <w:webHidden/>
              </w:rPr>
              <w:tab/>
            </w:r>
            <w:r>
              <w:rPr>
                <w:noProof/>
                <w:webHidden/>
              </w:rPr>
              <w:fldChar w:fldCharType="begin"/>
            </w:r>
            <w:r>
              <w:rPr>
                <w:noProof/>
                <w:webHidden/>
              </w:rPr>
              <w:instrText xml:space="preserve"> PAGEREF _Toc226805158 \h </w:instrText>
            </w:r>
            <w:r>
              <w:rPr>
                <w:noProof/>
                <w:webHidden/>
              </w:rPr>
            </w:r>
            <w:r>
              <w:rPr>
                <w:noProof/>
                <w:webHidden/>
              </w:rPr>
              <w:fldChar w:fldCharType="separate"/>
            </w:r>
            <w:r>
              <w:rPr>
                <w:noProof/>
                <w:webHidden/>
              </w:rPr>
              <w:t>3</w:t>
            </w:r>
            <w:r>
              <w:rPr>
                <w:noProof/>
                <w:webHidden/>
              </w:rPr>
              <w:fldChar w:fldCharType="end"/>
            </w:r>
          </w:hyperlink>
        </w:p>
        <w:p w14:paraId="2BF33B1C" w14:textId="675FB58E" w:rsidR="001108A7" w:rsidRDefault="001108A7">
          <w:pPr>
            <w:pStyle w:val="TOC2"/>
            <w:tabs>
              <w:tab w:val="right" w:leader="dot" w:pos="9016"/>
            </w:tabs>
            <w:rPr>
              <w:noProof/>
            </w:rPr>
          </w:pPr>
          <w:hyperlink w:anchor="_Toc226805159" w:history="1">
            <w:r w:rsidRPr="000114A6">
              <w:rPr>
                <w:rStyle w:val="Hyperlink"/>
                <w:b/>
                <w:bCs/>
                <w:noProof/>
                <w:lang w:val="en-AU"/>
              </w:rPr>
              <w:t>Dataset Description &amp; Understanding</w:t>
            </w:r>
            <w:r>
              <w:rPr>
                <w:noProof/>
                <w:webHidden/>
              </w:rPr>
              <w:tab/>
            </w:r>
            <w:r>
              <w:rPr>
                <w:noProof/>
                <w:webHidden/>
              </w:rPr>
              <w:fldChar w:fldCharType="begin"/>
            </w:r>
            <w:r>
              <w:rPr>
                <w:noProof/>
                <w:webHidden/>
              </w:rPr>
              <w:instrText xml:space="preserve"> PAGEREF _Toc226805159 \h </w:instrText>
            </w:r>
            <w:r>
              <w:rPr>
                <w:noProof/>
                <w:webHidden/>
              </w:rPr>
            </w:r>
            <w:r>
              <w:rPr>
                <w:noProof/>
                <w:webHidden/>
              </w:rPr>
              <w:fldChar w:fldCharType="separate"/>
            </w:r>
            <w:r>
              <w:rPr>
                <w:noProof/>
                <w:webHidden/>
              </w:rPr>
              <w:t>3</w:t>
            </w:r>
            <w:r>
              <w:rPr>
                <w:noProof/>
                <w:webHidden/>
              </w:rPr>
              <w:fldChar w:fldCharType="end"/>
            </w:r>
          </w:hyperlink>
        </w:p>
        <w:p w14:paraId="2D2F6FB3" w14:textId="66519435" w:rsidR="001108A7" w:rsidRDefault="001108A7">
          <w:pPr>
            <w:pStyle w:val="TOC2"/>
            <w:tabs>
              <w:tab w:val="right" w:leader="dot" w:pos="9016"/>
            </w:tabs>
            <w:rPr>
              <w:noProof/>
            </w:rPr>
          </w:pPr>
          <w:hyperlink w:anchor="_Toc226805160" w:history="1">
            <w:r w:rsidRPr="000114A6">
              <w:rPr>
                <w:rStyle w:val="Hyperlink"/>
                <w:b/>
                <w:bCs/>
                <w:noProof/>
                <w:lang w:val="en-AU"/>
              </w:rPr>
              <w:t>Data Quality &amp; Preprocessing</w:t>
            </w:r>
            <w:r>
              <w:rPr>
                <w:noProof/>
                <w:webHidden/>
              </w:rPr>
              <w:tab/>
            </w:r>
            <w:r>
              <w:rPr>
                <w:noProof/>
                <w:webHidden/>
              </w:rPr>
              <w:fldChar w:fldCharType="begin"/>
            </w:r>
            <w:r>
              <w:rPr>
                <w:noProof/>
                <w:webHidden/>
              </w:rPr>
              <w:instrText xml:space="preserve"> PAGEREF _Toc226805160 \h </w:instrText>
            </w:r>
            <w:r>
              <w:rPr>
                <w:noProof/>
                <w:webHidden/>
              </w:rPr>
            </w:r>
            <w:r>
              <w:rPr>
                <w:noProof/>
                <w:webHidden/>
              </w:rPr>
              <w:fldChar w:fldCharType="separate"/>
            </w:r>
            <w:r>
              <w:rPr>
                <w:noProof/>
                <w:webHidden/>
              </w:rPr>
              <w:t>4</w:t>
            </w:r>
            <w:r>
              <w:rPr>
                <w:noProof/>
                <w:webHidden/>
              </w:rPr>
              <w:fldChar w:fldCharType="end"/>
            </w:r>
          </w:hyperlink>
        </w:p>
        <w:p w14:paraId="0FDCE74B" w14:textId="04DD7436" w:rsidR="001108A7" w:rsidRDefault="001108A7">
          <w:pPr>
            <w:pStyle w:val="TOC2"/>
            <w:tabs>
              <w:tab w:val="right" w:leader="dot" w:pos="9016"/>
            </w:tabs>
            <w:rPr>
              <w:noProof/>
            </w:rPr>
          </w:pPr>
          <w:hyperlink w:anchor="_Toc226805161" w:history="1">
            <w:r w:rsidRPr="000114A6">
              <w:rPr>
                <w:rStyle w:val="Hyperlink"/>
                <w:b/>
                <w:bCs/>
                <w:noProof/>
                <w:lang w:val="en-AU"/>
              </w:rPr>
              <w:t>Exploratory Data Analysis</w:t>
            </w:r>
            <w:r>
              <w:rPr>
                <w:noProof/>
                <w:webHidden/>
              </w:rPr>
              <w:tab/>
            </w:r>
            <w:r>
              <w:rPr>
                <w:noProof/>
                <w:webHidden/>
              </w:rPr>
              <w:fldChar w:fldCharType="begin"/>
            </w:r>
            <w:r>
              <w:rPr>
                <w:noProof/>
                <w:webHidden/>
              </w:rPr>
              <w:instrText xml:space="preserve"> PAGEREF _Toc226805161 \h </w:instrText>
            </w:r>
            <w:r>
              <w:rPr>
                <w:noProof/>
                <w:webHidden/>
              </w:rPr>
            </w:r>
            <w:r>
              <w:rPr>
                <w:noProof/>
                <w:webHidden/>
              </w:rPr>
              <w:fldChar w:fldCharType="separate"/>
            </w:r>
            <w:r>
              <w:rPr>
                <w:noProof/>
                <w:webHidden/>
              </w:rPr>
              <w:t>6</w:t>
            </w:r>
            <w:r>
              <w:rPr>
                <w:noProof/>
                <w:webHidden/>
              </w:rPr>
              <w:fldChar w:fldCharType="end"/>
            </w:r>
          </w:hyperlink>
        </w:p>
        <w:p w14:paraId="28A1E3BE" w14:textId="66580577" w:rsidR="001108A7" w:rsidRDefault="001108A7">
          <w:pPr>
            <w:pStyle w:val="TOC2"/>
            <w:tabs>
              <w:tab w:val="right" w:leader="dot" w:pos="9016"/>
            </w:tabs>
            <w:rPr>
              <w:noProof/>
            </w:rPr>
          </w:pPr>
          <w:hyperlink w:anchor="_Toc226805162" w:history="1">
            <w:r w:rsidRPr="000114A6">
              <w:rPr>
                <w:rStyle w:val="Hyperlink"/>
                <w:b/>
                <w:bCs/>
                <w:noProof/>
                <w:lang w:val="en-AU"/>
              </w:rPr>
              <w:t>Model Development</w:t>
            </w:r>
            <w:r>
              <w:rPr>
                <w:noProof/>
                <w:webHidden/>
              </w:rPr>
              <w:tab/>
            </w:r>
            <w:r>
              <w:rPr>
                <w:noProof/>
                <w:webHidden/>
              </w:rPr>
              <w:fldChar w:fldCharType="begin"/>
            </w:r>
            <w:r>
              <w:rPr>
                <w:noProof/>
                <w:webHidden/>
              </w:rPr>
              <w:instrText xml:space="preserve"> PAGEREF _Toc226805162 \h </w:instrText>
            </w:r>
            <w:r>
              <w:rPr>
                <w:noProof/>
                <w:webHidden/>
              </w:rPr>
            </w:r>
            <w:r>
              <w:rPr>
                <w:noProof/>
                <w:webHidden/>
              </w:rPr>
              <w:fldChar w:fldCharType="separate"/>
            </w:r>
            <w:r>
              <w:rPr>
                <w:noProof/>
                <w:webHidden/>
              </w:rPr>
              <w:t>7</w:t>
            </w:r>
            <w:r>
              <w:rPr>
                <w:noProof/>
                <w:webHidden/>
              </w:rPr>
              <w:fldChar w:fldCharType="end"/>
            </w:r>
          </w:hyperlink>
        </w:p>
        <w:p w14:paraId="65AAAC0A" w14:textId="15A59C95" w:rsidR="001108A7" w:rsidRDefault="001108A7">
          <w:pPr>
            <w:pStyle w:val="TOC2"/>
            <w:tabs>
              <w:tab w:val="right" w:leader="dot" w:pos="9016"/>
            </w:tabs>
            <w:rPr>
              <w:noProof/>
            </w:rPr>
          </w:pPr>
          <w:hyperlink w:anchor="_Toc226805163" w:history="1">
            <w:r w:rsidRPr="000114A6">
              <w:rPr>
                <w:rStyle w:val="Hyperlink"/>
                <w:b/>
                <w:bCs/>
                <w:noProof/>
                <w:lang w:val="en-AU"/>
              </w:rPr>
              <w:t>Model Evaluation &amp; Results</w:t>
            </w:r>
            <w:r>
              <w:rPr>
                <w:noProof/>
                <w:webHidden/>
              </w:rPr>
              <w:tab/>
            </w:r>
            <w:r>
              <w:rPr>
                <w:noProof/>
                <w:webHidden/>
              </w:rPr>
              <w:fldChar w:fldCharType="begin"/>
            </w:r>
            <w:r>
              <w:rPr>
                <w:noProof/>
                <w:webHidden/>
              </w:rPr>
              <w:instrText xml:space="preserve"> PAGEREF _Toc226805163 \h </w:instrText>
            </w:r>
            <w:r>
              <w:rPr>
                <w:noProof/>
                <w:webHidden/>
              </w:rPr>
            </w:r>
            <w:r>
              <w:rPr>
                <w:noProof/>
                <w:webHidden/>
              </w:rPr>
              <w:fldChar w:fldCharType="separate"/>
            </w:r>
            <w:r>
              <w:rPr>
                <w:noProof/>
                <w:webHidden/>
              </w:rPr>
              <w:t>8</w:t>
            </w:r>
            <w:r>
              <w:rPr>
                <w:noProof/>
                <w:webHidden/>
              </w:rPr>
              <w:fldChar w:fldCharType="end"/>
            </w:r>
          </w:hyperlink>
        </w:p>
        <w:p w14:paraId="5F96E86D" w14:textId="54D847EA" w:rsidR="001108A7" w:rsidRDefault="001108A7">
          <w:pPr>
            <w:pStyle w:val="TOC2"/>
            <w:tabs>
              <w:tab w:val="right" w:leader="dot" w:pos="9016"/>
            </w:tabs>
            <w:rPr>
              <w:noProof/>
            </w:rPr>
          </w:pPr>
          <w:hyperlink w:anchor="_Toc226805164" w:history="1">
            <w:r w:rsidRPr="000114A6">
              <w:rPr>
                <w:rStyle w:val="Hyperlink"/>
                <w:b/>
                <w:bCs/>
                <w:noProof/>
                <w:lang w:val="en-AU"/>
              </w:rPr>
              <w:t>Hyperparameter Tuning &amp; Improvement</w:t>
            </w:r>
            <w:r>
              <w:rPr>
                <w:noProof/>
                <w:webHidden/>
              </w:rPr>
              <w:tab/>
            </w:r>
            <w:r>
              <w:rPr>
                <w:noProof/>
                <w:webHidden/>
              </w:rPr>
              <w:fldChar w:fldCharType="begin"/>
            </w:r>
            <w:r>
              <w:rPr>
                <w:noProof/>
                <w:webHidden/>
              </w:rPr>
              <w:instrText xml:space="preserve"> PAGEREF _Toc226805164 \h </w:instrText>
            </w:r>
            <w:r>
              <w:rPr>
                <w:noProof/>
                <w:webHidden/>
              </w:rPr>
            </w:r>
            <w:r>
              <w:rPr>
                <w:noProof/>
                <w:webHidden/>
              </w:rPr>
              <w:fldChar w:fldCharType="separate"/>
            </w:r>
            <w:r>
              <w:rPr>
                <w:noProof/>
                <w:webHidden/>
              </w:rPr>
              <w:t>10</w:t>
            </w:r>
            <w:r>
              <w:rPr>
                <w:noProof/>
                <w:webHidden/>
              </w:rPr>
              <w:fldChar w:fldCharType="end"/>
            </w:r>
          </w:hyperlink>
        </w:p>
        <w:p w14:paraId="3B5F93E9" w14:textId="5CCB2926" w:rsidR="001108A7" w:rsidRDefault="001108A7">
          <w:pPr>
            <w:pStyle w:val="TOC2"/>
            <w:tabs>
              <w:tab w:val="right" w:leader="dot" w:pos="9016"/>
            </w:tabs>
            <w:rPr>
              <w:noProof/>
            </w:rPr>
          </w:pPr>
          <w:hyperlink w:anchor="_Toc226805165" w:history="1">
            <w:r w:rsidRPr="000114A6">
              <w:rPr>
                <w:rStyle w:val="Hyperlink"/>
                <w:b/>
                <w:bCs/>
                <w:noProof/>
                <w:lang w:val="en-AU"/>
              </w:rPr>
              <w:t>Model Explainability</w:t>
            </w:r>
            <w:r>
              <w:rPr>
                <w:noProof/>
                <w:webHidden/>
              </w:rPr>
              <w:tab/>
            </w:r>
            <w:r>
              <w:rPr>
                <w:noProof/>
                <w:webHidden/>
              </w:rPr>
              <w:fldChar w:fldCharType="begin"/>
            </w:r>
            <w:r>
              <w:rPr>
                <w:noProof/>
                <w:webHidden/>
              </w:rPr>
              <w:instrText xml:space="preserve"> PAGEREF _Toc226805165 \h </w:instrText>
            </w:r>
            <w:r>
              <w:rPr>
                <w:noProof/>
                <w:webHidden/>
              </w:rPr>
            </w:r>
            <w:r>
              <w:rPr>
                <w:noProof/>
                <w:webHidden/>
              </w:rPr>
              <w:fldChar w:fldCharType="separate"/>
            </w:r>
            <w:r>
              <w:rPr>
                <w:noProof/>
                <w:webHidden/>
              </w:rPr>
              <w:t>10</w:t>
            </w:r>
            <w:r>
              <w:rPr>
                <w:noProof/>
                <w:webHidden/>
              </w:rPr>
              <w:fldChar w:fldCharType="end"/>
            </w:r>
          </w:hyperlink>
        </w:p>
        <w:p w14:paraId="5CBA2437" w14:textId="21AB1759" w:rsidR="001108A7" w:rsidRDefault="001108A7">
          <w:pPr>
            <w:pStyle w:val="TOC2"/>
            <w:tabs>
              <w:tab w:val="right" w:leader="dot" w:pos="9016"/>
            </w:tabs>
            <w:rPr>
              <w:noProof/>
            </w:rPr>
          </w:pPr>
          <w:hyperlink w:anchor="_Toc226805166" w:history="1">
            <w:r w:rsidRPr="000114A6">
              <w:rPr>
                <w:rStyle w:val="Hyperlink"/>
                <w:b/>
                <w:bCs/>
                <w:noProof/>
                <w:lang w:val="en-AU"/>
              </w:rPr>
              <w:t>System Implementation (Streamlit Application)</w:t>
            </w:r>
            <w:r>
              <w:rPr>
                <w:noProof/>
                <w:webHidden/>
              </w:rPr>
              <w:tab/>
            </w:r>
            <w:r>
              <w:rPr>
                <w:noProof/>
                <w:webHidden/>
              </w:rPr>
              <w:fldChar w:fldCharType="begin"/>
            </w:r>
            <w:r>
              <w:rPr>
                <w:noProof/>
                <w:webHidden/>
              </w:rPr>
              <w:instrText xml:space="preserve"> PAGEREF _Toc226805166 \h </w:instrText>
            </w:r>
            <w:r>
              <w:rPr>
                <w:noProof/>
                <w:webHidden/>
              </w:rPr>
            </w:r>
            <w:r>
              <w:rPr>
                <w:noProof/>
                <w:webHidden/>
              </w:rPr>
              <w:fldChar w:fldCharType="separate"/>
            </w:r>
            <w:r>
              <w:rPr>
                <w:noProof/>
                <w:webHidden/>
              </w:rPr>
              <w:t>12</w:t>
            </w:r>
            <w:r>
              <w:rPr>
                <w:noProof/>
                <w:webHidden/>
              </w:rPr>
              <w:fldChar w:fldCharType="end"/>
            </w:r>
          </w:hyperlink>
        </w:p>
        <w:p w14:paraId="6C0C3243" w14:textId="3BD68D63" w:rsidR="001108A7" w:rsidRDefault="001108A7">
          <w:pPr>
            <w:pStyle w:val="TOC2"/>
            <w:tabs>
              <w:tab w:val="right" w:leader="dot" w:pos="9016"/>
            </w:tabs>
            <w:rPr>
              <w:noProof/>
            </w:rPr>
          </w:pPr>
          <w:hyperlink w:anchor="_Toc226805167" w:history="1">
            <w:r w:rsidRPr="000114A6">
              <w:rPr>
                <w:rStyle w:val="Hyperlink"/>
                <w:b/>
                <w:bCs/>
                <w:noProof/>
                <w:lang w:val="en-AU"/>
              </w:rPr>
              <w:t>Limitations</w:t>
            </w:r>
            <w:r>
              <w:rPr>
                <w:noProof/>
                <w:webHidden/>
              </w:rPr>
              <w:tab/>
            </w:r>
            <w:r>
              <w:rPr>
                <w:noProof/>
                <w:webHidden/>
              </w:rPr>
              <w:fldChar w:fldCharType="begin"/>
            </w:r>
            <w:r>
              <w:rPr>
                <w:noProof/>
                <w:webHidden/>
              </w:rPr>
              <w:instrText xml:space="preserve"> PAGEREF _Toc226805167 \h </w:instrText>
            </w:r>
            <w:r>
              <w:rPr>
                <w:noProof/>
                <w:webHidden/>
              </w:rPr>
            </w:r>
            <w:r>
              <w:rPr>
                <w:noProof/>
                <w:webHidden/>
              </w:rPr>
              <w:fldChar w:fldCharType="separate"/>
            </w:r>
            <w:r>
              <w:rPr>
                <w:noProof/>
                <w:webHidden/>
              </w:rPr>
              <w:t>13</w:t>
            </w:r>
            <w:r>
              <w:rPr>
                <w:noProof/>
                <w:webHidden/>
              </w:rPr>
              <w:fldChar w:fldCharType="end"/>
            </w:r>
          </w:hyperlink>
        </w:p>
        <w:p w14:paraId="2AF11DD7" w14:textId="21DC59E0" w:rsidR="001108A7" w:rsidRDefault="001108A7">
          <w:pPr>
            <w:pStyle w:val="TOC2"/>
            <w:tabs>
              <w:tab w:val="right" w:leader="dot" w:pos="9016"/>
            </w:tabs>
            <w:rPr>
              <w:noProof/>
            </w:rPr>
          </w:pPr>
          <w:hyperlink w:anchor="_Toc226805168" w:history="1">
            <w:r w:rsidRPr="000114A6">
              <w:rPr>
                <w:rStyle w:val="Hyperlink"/>
                <w:b/>
                <w:bCs/>
                <w:noProof/>
                <w:lang w:val="en-AU"/>
              </w:rPr>
              <w:t>Conclusion</w:t>
            </w:r>
            <w:r>
              <w:rPr>
                <w:noProof/>
                <w:webHidden/>
              </w:rPr>
              <w:tab/>
            </w:r>
            <w:r>
              <w:rPr>
                <w:noProof/>
                <w:webHidden/>
              </w:rPr>
              <w:fldChar w:fldCharType="begin"/>
            </w:r>
            <w:r>
              <w:rPr>
                <w:noProof/>
                <w:webHidden/>
              </w:rPr>
              <w:instrText xml:space="preserve"> PAGEREF _Toc226805168 \h </w:instrText>
            </w:r>
            <w:r>
              <w:rPr>
                <w:noProof/>
                <w:webHidden/>
              </w:rPr>
            </w:r>
            <w:r>
              <w:rPr>
                <w:noProof/>
                <w:webHidden/>
              </w:rPr>
              <w:fldChar w:fldCharType="separate"/>
            </w:r>
            <w:r>
              <w:rPr>
                <w:noProof/>
                <w:webHidden/>
              </w:rPr>
              <w:t>13</w:t>
            </w:r>
            <w:r>
              <w:rPr>
                <w:noProof/>
                <w:webHidden/>
              </w:rPr>
              <w:fldChar w:fldCharType="end"/>
            </w:r>
          </w:hyperlink>
        </w:p>
        <w:p w14:paraId="7F12915A" w14:textId="07D5E350" w:rsidR="001108A7" w:rsidRDefault="001108A7">
          <w:pPr>
            <w:pStyle w:val="TOC2"/>
            <w:tabs>
              <w:tab w:val="right" w:leader="dot" w:pos="9016"/>
            </w:tabs>
            <w:rPr>
              <w:noProof/>
            </w:rPr>
          </w:pPr>
          <w:hyperlink w:anchor="_Toc226805169" w:history="1">
            <w:r w:rsidRPr="000114A6">
              <w:rPr>
                <w:rStyle w:val="Hyperlink"/>
                <w:b/>
                <w:bCs/>
                <w:noProof/>
                <w:lang w:val="en-AU"/>
              </w:rPr>
              <w:t>References</w:t>
            </w:r>
            <w:r>
              <w:rPr>
                <w:noProof/>
                <w:webHidden/>
              </w:rPr>
              <w:tab/>
            </w:r>
            <w:r>
              <w:rPr>
                <w:noProof/>
                <w:webHidden/>
              </w:rPr>
              <w:fldChar w:fldCharType="begin"/>
            </w:r>
            <w:r>
              <w:rPr>
                <w:noProof/>
                <w:webHidden/>
              </w:rPr>
              <w:instrText xml:space="preserve"> PAGEREF _Toc226805169 \h </w:instrText>
            </w:r>
            <w:r>
              <w:rPr>
                <w:noProof/>
                <w:webHidden/>
              </w:rPr>
            </w:r>
            <w:r>
              <w:rPr>
                <w:noProof/>
                <w:webHidden/>
              </w:rPr>
              <w:fldChar w:fldCharType="separate"/>
            </w:r>
            <w:r>
              <w:rPr>
                <w:noProof/>
                <w:webHidden/>
              </w:rPr>
              <w:t>14</w:t>
            </w:r>
            <w:r>
              <w:rPr>
                <w:noProof/>
                <w:webHidden/>
              </w:rPr>
              <w:fldChar w:fldCharType="end"/>
            </w:r>
          </w:hyperlink>
        </w:p>
        <w:p w14:paraId="28B61428" w14:textId="337E33AD" w:rsidR="001108A7" w:rsidRDefault="001108A7">
          <w:r>
            <w:rPr>
              <w:b/>
              <w:bCs/>
              <w:lang w:val="en-GB"/>
            </w:rPr>
            <w:fldChar w:fldCharType="end"/>
          </w:r>
        </w:p>
      </w:sdtContent>
    </w:sdt>
    <w:p w14:paraId="2C66652C" w14:textId="6F441A81" w:rsidR="001108A7" w:rsidRDefault="001108A7">
      <w:r>
        <w:br w:type="page"/>
      </w:r>
    </w:p>
    <w:p w14:paraId="7789FA86" w14:textId="259F99D5" w:rsidR="00612036" w:rsidRPr="00BE5E0B" w:rsidRDefault="004E3C43" w:rsidP="00BE5E0B">
      <w:pPr>
        <w:pStyle w:val="Heading2"/>
        <w:rPr>
          <w:b/>
          <w:bCs/>
          <w:color w:val="auto"/>
        </w:rPr>
      </w:pPr>
      <w:bookmarkStart w:id="1" w:name="_Toc226805158"/>
      <w:r w:rsidRPr="00BE5E0B">
        <w:rPr>
          <w:b/>
          <w:bCs/>
          <w:color w:val="auto"/>
        </w:rPr>
        <w:lastRenderedPageBreak/>
        <w:t>Introduction</w:t>
      </w:r>
      <w:bookmarkEnd w:id="1"/>
    </w:p>
    <w:p w14:paraId="050CD814" w14:textId="5EBE9D5B" w:rsidR="004E3C43" w:rsidRDefault="004E3C43" w:rsidP="001108A7">
      <w:pPr>
        <w:jc w:val="both"/>
      </w:pPr>
      <w:r>
        <w:t>Fetal health is perhaps one of the most important factors during pregnancy. Thanks to the advancements in medical technology, model Machine Learning Models are being constantly implemented to assess the fetus’s well-being and identify risks like hypoxia (oxygen deprivation) during pregnancy and labor</w:t>
      </w:r>
      <w:r w:rsidR="00546D40">
        <w:t xml:space="preserve"> </w:t>
      </w:r>
      <w:r w:rsidR="00546D40" w:rsidRPr="00546D40">
        <w:t xml:space="preserve">(Wong </w:t>
      </w:r>
      <w:r w:rsidR="00546D40" w:rsidRPr="00546D40">
        <w:rPr>
          <w:i/>
          <w:iCs/>
        </w:rPr>
        <w:t>et al</w:t>
      </w:r>
      <w:r w:rsidR="00546D40" w:rsidRPr="00546D40">
        <w:t>., 2025)</w:t>
      </w:r>
      <w:r>
        <w:t>.</w:t>
      </w:r>
    </w:p>
    <w:p w14:paraId="4C79A0EC" w14:textId="798B4717" w:rsidR="004E3C43" w:rsidRDefault="004E3C43" w:rsidP="001108A7">
      <w:pPr>
        <w:jc w:val="both"/>
      </w:pPr>
      <w:r>
        <w:t xml:space="preserve">Our ML and data analysis models are trained </w:t>
      </w:r>
      <w:r w:rsidR="00546D40">
        <w:t>on</w:t>
      </w:r>
      <w:r>
        <w:t xml:space="preserve"> Cardiotocography (CTG) data. These models analyze fetal heart rate (FHR) and uterine contractions and ultimately classify health as normal, suspect, or pathological</w:t>
      </w:r>
      <w:r w:rsidR="00546D40">
        <w:t xml:space="preserve"> </w:t>
      </w:r>
      <w:r w:rsidR="00546D40" w:rsidRPr="00546D40">
        <w:t xml:space="preserve">(Wong </w:t>
      </w:r>
      <w:r w:rsidR="00546D40" w:rsidRPr="00546D40">
        <w:rPr>
          <w:i/>
          <w:iCs/>
        </w:rPr>
        <w:t>et al</w:t>
      </w:r>
      <w:r w:rsidR="00546D40" w:rsidRPr="00546D40">
        <w:t>., 2025)</w:t>
      </w:r>
      <w:r>
        <w:t>. The aim of such models is to reduce infant mortality and improve clinical decision-making.</w:t>
      </w:r>
    </w:p>
    <w:p w14:paraId="2F160168" w14:textId="797AAF1B" w:rsidR="004E3C43" w:rsidRDefault="004E3C43" w:rsidP="001108A7">
      <w:pPr>
        <w:jc w:val="both"/>
      </w:pPr>
      <w:r>
        <w:t>Machine Learning is exceptionally efficient at analyzing complex, high-dimensional data (e.g., CTG data) to detect subtle changes and anomalies</w:t>
      </w:r>
      <w:r w:rsidR="00546D40">
        <w:t xml:space="preserve"> </w:t>
      </w:r>
      <w:r w:rsidR="00546D40" w:rsidRPr="00546D40">
        <w:t xml:space="preserve">(Zhang </w:t>
      </w:r>
      <w:r w:rsidR="00546D40" w:rsidRPr="00546D40">
        <w:rPr>
          <w:i/>
          <w:iCs/>
        </w:rPr>
        <w:t>et al</w:t>
      </w:r>
      <w:r w:rsidR="00546D40" w:rsidRPr="00546D40">
        <w:t>., 2023)</w:t>
      </w:r>
      <w:r>
        <w:t>. And for fetal health, such finely tuned detection can be instrumental in identifying early signs of fetal distress, which are difficult for human clinicians to interpret</w:t>
      </w:r>
      <w:r w:rsidR="00546D40">
        <w:t xml:space="preserve"> </w:t>
      </w:r>
      <w:r w:rsidR="00546D40" w:rsidRPr="00546D40">
        <w:t xml:space="preserve">(Zhang </w:t>
      </w:r>
      <w:r w:rsidR="00546D40" w:rsidRPr="00546D40">
        <w:rPr>
          <w:i/>
          <w:iCs/>
        </w:rPr>
        <w:t>et al</w:t>
      </w:r>
      <w:r w:rsidR="00546D40" w:rsidRPr="00546D40">
        <w:t>., 2023)</w:t>
      </w:r>
      <w:r>
        <w:t xml:space="preserve">. </w:t>
      </w:r>
    </w:p>
    <w:p w14:paraId="53BF0C59" w14:textId="597D94FA" w:rsidR="00546D40" w:rsidRDefault="00EA710E" w:rsidP="001108A7">
      <w:pPr>
        <w:jc w:val="both"/>
      </w:pPr>
      <w:r w:rsidRPr="00EA710E">
        <w:t xml:space="preserve">The system created in the </w:t>
      </w:r>
      <w:proofErr w:type="gramStart"/>
      <w:r w:rsidRPr="00EA710E">
        <w:t>project does</w:t>
      </w:r>
      <w:proofErr w:type="gramEnd"/>
      <w:r w:rsidRPr="00EA710E">
        <w:t xml:space="preserve"> multi-classification of fetal health conditions using cardiotocography (CTG) data. It is used to predict a case as either Normal, Suspect or Pathological based on the input features. Moreover, an interactive </w:t>
      </w:r>
      <w:proofErr w:type="spellStart"/>
      <w:r w:rsidRPr="00EA710E">
        <w:t>Streamlit</w:t>
      </w:r>
      <w:proofErr w:type="spellEnd"/>
      <w:r w:rsidRPr="00EA710E">
        <w:t xml:space="preserve"> application was introduced to enable users to provide measurements of CTG and get real-time predictions and probability scores.</w:t>
      </w:r>
    </w:p>
    <w:p w14:paraId="7DCBC3B3" w14:textId="77777777" w:rsidR="00BE5E0B" w:rsidRDefault="00BE5E0B"/>
    <w:p w14:paraId="03BA8903" w14:textId="7BBF159A" w:rsidR="00F658D3" w:rsidRPr="00BE5E0B" w:rsidRDefault="00F658D3" w:rsidP="00BE5E0B">
      <w:pPr>
        <w:pStyle w:val="Heading2"/>
        <w:rPr>
          <w:b/>
          <w:bCs/>
          <w:color w:val="auto"/>
          <w:lang w:val="en-AU"/>
        </w:rPr>
      </w:pPr>
      <w:bookmarkStart w:id="2" w:name="_Toc226805159"/>
      <w:r w:rsidRPr="00BE5E0B">
        <w:rPr>
          <w:b/>
          <w:bCs/>
          <w:color w:val="auto"/>
          <w:lang w:val="en-AU"/>
        </w:rPr>
        <w:t>Dataset Description &amp; Understanding</w:t>
      </w:r>
      <w:bookmarkEnd w:id="2"/>
    </w:p>
    <w:p w14:paraId="2626F396" w14:textId="10A35206" w:rsidR="00F658D3" w:rsidRPr="001108A7" w:rsidRDefault="00EA710E" w:rsidP="001108A7">
      <w:pPr>
        <w:jc w:val="both"/>
        <w:rPr>
          <w:lang w:val="en-AU"/>
        </w:rPr>
      </w:pPr>
      <w:r w:rsidRPr="00EA710E">
        <w:rPr>
          <w:lang w:val="en-AU"/>
        </w:rPr>
        <w:t xml:space="preserve">The data to be </w:t>
      </w:r>
      <w:proofErr w:type="spellStart"/>
      <w:r w:rsidRPr="00EA710E">
        <w:rPr>
          <w:lang w:val="en-AU"/>
        </w:rPr>
        <w:t>analyzed</w:t>
      </w:r>
      <w:proofErr w:type="spellEnd"/>
      <w:r w:rsidRPr="00EA710E">
        <w:rPr>
          <w:lang w:val="en-AU"/>
        </w:rPr>
        <w:t xml:space="preserve"> in this research includes cardiotocography (CTG) fetal health measurements. It has 2126 observations comprising 21 input features and a single target variable as indicated in Figure 1.</w:t>
      </w:r>
    </w:p>
    <w:p w14:paraId="2DD0307D" w14:textId="1F31D557" w:rsidR="00BE5E0B" w:rsidRPr="00BE5E0B" w:rsidRDefault="00BE5E0B" w:rsidP="00BE5E0B">
      <w:pPr>
        <w:jc w:val="center"/>
        <w:rPr>
          <w:b/>
          <w:bCs/>
          <w:i/>
          <w:iCs/>
          <w:lang w:val="en-AU"/>
        </w:rPr>
      </w:pPr>
      <w:r w:rsidRPr="00BE5E0B">
        <w:rPr>
          <w:b/>
          <w:bCs/>
          <w:i/>
          <w:iCs/>
          <w:noProof/>
          <w:lang w:val="en-AU"/>
        </w:rPr>
        <w:drawing>
          <wp:inline distT="0" distB="0" distL="0" distR="0" wp14:anchorId="55D23B4D" wp14:editId="19244AA0">
            <wp:extent cx="5731510" cy="2200910"/>
            <wp:effectExtent l="0" t="0" r="2540" b="8890"/>
            <wp:docPr id="1872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8306" name="Picture 1872978306"/>
                    <pic:cNvPicPr/>
                  </pic:nvPicPr>
                  <pic:blipFill>
                    <a:blip r:embed="rId6">
                      <a:extLst>
                        <a:ext uri="{28A0092B-C50C-407E-A947-70E740481C1C}">
                          <a14:useLocalDpi xmlns:a14="http://schemas.microsoft.com/office/drawing/2010/main" val="0"/>
                        </a:ext>
                      </a:extLst>
                    </a:blip>
                    <a:stretch>
                      <a:fillRect/>
                    </a:stretch>
                  </pic:blipFill>
                  <pic:spPr>
                    <a:xfrm>
                      <a:off x="0" y="0"/>
                      <a:ext cx="5731510" cy="2200910"/>
                    </a:xfrm>
                    <a:prstGeom prst="rect">
                      <a:avLst/>
                    </a:prstGeom>
                  </pic:spPr>
                </pic:pic>
              </a:graphicData>
            </a:graphic>
          </wp:inline>
        </w:drawing>
      </w:r>
    </w:p>
    <w:p w14:paraId="27A0D47B" w14:textId="60AE6449" w:rsidR="00BE5E0B" w:rsidRPr="00F658D3" w:rsidRDefault="00BE5E0B" w:rsidP="00BE5E0B">
      <w:pPr>
        <w:jc w:val="center"/>
        <w:rPr>
          <w:b/>
          <w:bCs/>
          <w:i/>
          <w:iCs/>
          <w:lang w:val="en-AU"/>
        </w:rPr>
      </w:pPr>
      <w:r w:rsidRPr="00BE5E0B">
        <w:rPr>
          <w:b/>
          <w:bCs/>
          <w:i/>
          <w:iCs/>
          <w:lang w:val="en-AU"/>
        </w:rPr>
        <w:t>Figure 1: Figure 1_Dataset Overview.</w:t>
      </w:r>
    </w:p>
    <w:p w14:paraId="3F5B7D83" w14:textId="2571818A" w:rsidR="00F658D3" w:rsidRPr="001108A7" w:rsidRDefault="00EA710E" w:rsidP="001108A7">
      <w:pPr>
        <w:jc w:val="both"/>
        <w:rPr>
          <w:lang w:val="en-AU"/>
        </w:rPr>
      </w:pPr>
      <w:r w:rsidRPr="00EA710E">
        <w:lastRenderedPageBreak/>
        <w:t>Based on Figure 2, variables are all numerical and are stored as floating-points. This is beneficial to modeling because it can directly implement machine learning algorithms, without having to encode. The features are physiological features which include baseline heart rate, accelerations and variability patterns.</w:t>
      </w:r>
    </w:p>
    <w:p w14:paraId="4B80931E" w14:textId="6736CDDA" w:rsidR="00BE5E0B" w:rsidRPr="00BE5E0B" w:rsidRDefault="00BE5E0B" w:rsidP="00BE5E0B">
      <w:pPr>
        <w:jc w:val="center"/>
        <w:rPr>
          <w:b/>
          <w:bCs/>
          <w:i/>
          <w:iCs/>
          <w:lang w:val="en-AU"/>
        </w:rPr>
      </w:pPr>
      <w:r w:rsidRPr="00BE5E0B">
        <w:rPr>
          <w:b/>
          <w:bCs/>
          <w:i/>
          <w:iCs/>
          <w:noProof/>
          <w:lang w:val="en-AU"/>
        </w:rPr>
        <w:drawing>
          <wp:inline distT="0" distB="0" distL="0" distR="0" wp14:anchorId="3C841DBB" wp14:editId="34B03022">
            <wp:extent cx="5731510" cy="3773805"/>
            <wp:effectExtent l="0" t="0" r="2540" b="0"/>
            <wp:docPr id="940735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35819" name="Picture 940735819"/>
                    <pic:cNvPicPr/>
                  </pic:nvPicPr>
                  <pic:blipFill>
                    <a:blip r:embed="rId7">
                      <a:extLst>
                        <a:ext uri="{28A0092B-C50C-407E-A947-70E740481C1C}">
                          <a14:useLocalDpi xmlns:a14="http://schemas.microsoft.com/office/drawing/2010/main" val="0"/>
                        </a:ext>
                      </a:extLst>
                    </a:blip>
                    <a:stretch>
                      <a:fillRect/>
                    </a:stretch>
                  </pic:blipFill>
                  <pic:spPr>
                    <a:xfrm>
                      <a:off x="0" y="0"/>
                      <a:ext cx="5731510" cy="3773805"/>
                    </a:xfrm>
                    <a:prstGeom prst="rect">
                      <a:avLst/>
                    </a:prstGeom>
                  </pic:spPr>
                </pic:pic>
              </a:graphicData>
            </a:graphic>
          </wp:inline>
        </w:drawing>
      </w:r>
    </w:p>
    <w:p w14:paraId="5914A875" w14:textId="442D1CD1" w:rsidR="00BE5E0B" w:rsidRPr="00F658D3" w:rsidRDefault="00BE5E0B" w:rsidP="00BE5E0B">
      <w:pPr>
        <w:jc w:val="center"/>
        <w:rPr>
          <w:b/>
          <w:bCs/>
          <w:i/>
          <w:iCs/>
          <w:lang w:val="en-AU"/>
        </w:rPr>
      </w:pPr>
      <w:r w:rsidRPr="00BE5E0B">
        <w:rPr>
          <w:b/>
          <w:bCs/>
          <w:i/>
          <w:iCs/>
          <w:lang w:val="en-AU"/>
        </w:rPr>
        <w:t>Figure 2: Dataset Structure and Data Types.</w:t>
      </w:r>
    </w:p>
    <w:p w14:paraId="33EAD106" w14:textId="48FFFDF3" w:rsidR="00F658D3" w:rsidRPr="00F658D3" w:rsidRDefault="00EA710E" w:rsidP="001108A7">
      <w:pPr>
        <w:jc w:val="both"/>
        <w:rPr>
          <w:lang w:val="en-AU"/>
        </w:rPr>
      </w:pPr>
      <w:r w:rsidRPr="00EA710E">
        <w:t>Fetal health, a target variable, is three-class variable, where the variables include Normal (1), Suspect (2), and Pathological (3): such variable represents a multi-class classification problem. As the data have been obtained through actual physiological signals, they offer a significant foundation of learning patterns, which are related to the condition of fetuses, yet they should still be interpreted in the light of the clinical situation.</w:t>
      </w:r>
    </w:p>
    <w:p w14:paraId="5261A321" w14:textId="3572C7CE" w:rsidR="00F658D3" w:rsidRPr="00F658D3" w:rsidRDefault="00F658D3" w:rsidP="00F658D3">
      <w:pPr>
        <w:rPr>
          <w:lang w:val="en-AU"/>
        </w:rPr>
      </w:pPr>
    </w:p>
    <w:p w14:paraId="06BBFB90" w14:textId="6CACB479" w:rsidR="00F658D3" w:rsidRPr="00BE5E0B" w:rsidRDefault="00F658D3" w:rsidP="00BE5E0B">
      <w:pPr>
        <w:pStyle w:val="Heading2"/>
        <w:rPr>
          <w:b/>
          <w:bCs/>
          <w:color w:val="auto"/>
          <w:lang w:val="en-AU"/>
        </w:rPr>
      </w:pPr>
      <w:bookmarkStart w:id="3" w:name="_Toc226805160"/>
      <w:r w:rsidRPr="00BE5E0B">
        <w:rPr>
          <w:b/>
          <w:bCs/>
          <w:color w:val="auto"/>
          <w:lang w:val="en-AU"/>
        </w:rPr>
        <w:t>Data Quality &amp; Preprocessing</w:t>
      </w:r>
      <w:bookmarkEnd w:id="3"/>
    </w:p>
    <w:p w14:paraId="74AE7D3B" w14:textId="79D525A7" w:rsidR="00F658D3" w:rsidRPr="001108A7" w:rsidRDefault="00EA710E" w:rsidP="001108A7">
      <w:pPr>
        <w:jc w:val="both"/>
        <w:rPr>
          <w:lang w:val="en-AU"/>
        </w:rPr>
      </w:pPr>
      <w:r w:rsidRPr="00EA710E">
        <w:t xml:space="preserve">Quality of the dataset was initially evaluated. Figure 3 indicates that there are no missing values, making preprocessing easier. Nonetheless, they were able to define duplicate records and eliminate them to prevent </w:t>
      </w:r>
      <w:proofErr w:type="gramStart"/>
      <w:r w:rsidRPr="00EA710E">
        <w:t>the bias</w:t>
      </w:r>
      <w:proofErr w:type="gramEnd"/>
      <w:r w:rsidRPr="00EA710E">
        <w:t xml:space="preserve"> in training.</w:t>
      </w:r>
    </w:p>
    <w:p w14:paraId="399B3794" w14:textId="044CD266" w:rsidR="001D171A" w:rsidRPr="001D171A" w:rsidRDefault="001D171A" w:rsidP="001D171A">
      <w:pPr>
        <w:jc w:val="center"/>
        <w:rPr>
          <w:b/>
          <w:bCs/>
          <w:i/>
          <w:iCs/>
          <w:lang w:val="en-AU"/>
        </w:rPr>
      </w:pPr>
      <w:r w:rsidRPr="001D171A">
        <w:rPr>
          <w:b/>
          <w:bCs/>
          <w:i/>
          <w:iCs/>
          <w:noProof/>
          <w:lang w:val="en-AU"/>
        </w:rPr>
        <w:lastRenderedPageBreak/>
        <w:drawing>
          <wp:inline distT="0" distB="0" distL="0" distR="0" wp14:anchorId="12305213" wp14:editId="37E02A8E">
            <wp:extent cx="5731510" cy="3140075"/>
            <wp:effectExtent l="0" t="0" r="2540" b="3175"/>
            <wp:docPr id="1868902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02338" name="Picture 1868902338"/>
                    <pic:cNvPicPr/>
                  </pic:nvPicPr>
                  <pic:blipFill>
                    <a:blip r:embed="rId8">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inline>
        </w:drawing>
      </w:r>
    </w:p>
    <w:p w14:paraId="3AFC0350" w14:textId="2529A9A0" w:rsidR="001D171A" w:rsidRDefault="001D171A" w:rsidP="001D171A">
      <w:pPr>
        <w:jc w:val="center"/>
        <w:rPr>
          <w:b/>
          <w:bCs/>
          <w:i/>
          <w:iCs/>
          <w:lang w:val="en-AU"/>
        </w:rPr>
      </w:pPr>
      <w:r w:rsidRPr="001D171A">
        <w:rPr>
          <w:b/>
          <w:bCs/>
          <w:i/>
          <w:iCs/>
          <w:lang w:val="en-AU"/>
        </w:rPr>
        <w:t>Figure 3: Missing Values Check.</w:t>
      </w:r>
    </w:p>
    <w:p w14:paraId="7508F147" w14:textId="4323EA6B" w:rsidR="001D171A" w:rsidRDefault="001D171A" w:rsidP="001D171A">
      <w:pPr>
        <w:jc w:val="center"/>
        <w:rPr>
          <w:b/>
          <w:bCs/>
          <w:i/>
          <w:iCs/>
          <w:lang w:val="en-AU"/>
        </w:rPr>
      </w:pPr>
      <w:r>
        <w:rPr>
          <w:b/>
          <w:bCs/>
          <w:i/>
          <w:iCs/>
          <w:noProof/>
          <w:lang w:val="en-AU"/>
        </w:rPr>
        <w:drawing>
          <wp:inline distT="0" distB="0" distL="0" distR="0" wp14:anchorId="53E4D43A" wp14:editId="05BF2C1C">
            <wp:extent cx="5731510" cy="3785870"/>
            <wp:effectExtent l="0" t="0" r="2540" b="5080"/>
            <wp:docPr id="783516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6175" name="Picture 783516175"/>
                    <pic:cNvPicPr/>
                  </pic:nvPicPr>
                  <pic:blipFill>
                    <a:blip r:embed="rId9">
                      <a:extLst>
                        <a:ext uri="{28A0092B-C50C-407E-A947-70E740481C1C}">
                          <a14:useLocalDpi xmlns:a14="http://schemas.microsoft.com/office/drawing/2010/main" val="0"/>
                        </a:ext>
                      </a:extLst>
                    </a:blip>
                    <a:stretch>
                      <a:fillRect/>
                    </a:stretch>
                  </pic:blipFill>
                  <pic:spPr>
                    <a:xfrm>
                      <a:off x="0" y="0"/>
                      <a:ext cx="5731510" cy="3785870"/>
                    </a:xfrm>
                    <a:prstGeom prst="rect">
                      <a:avLst/>
                    </a:prstGeom>
                  </pic:spPr>
                </pic:pic>
              </a:graphicData>
            </a:graphic>
          </wp:inline>
        </w:drawing>
      </w:r>
    </w:p>
    <w:p w14:paraId="6BBA2788" w14:textId="3EB4FCAF" w:rsidR="001D171A" w:rsidRPr="00F658D3" w:rsidRDefault="001D171A" w:rsidP="001D171A">
      <w:pPr>
        <w:jc w:val="center"/>
        <w:rPr>
          <w:b/>
          <w:bCs/>
          <w:i/>
          <w:iCs/>
          <w:lang w:val="en-AU"/>
        </w:rPr>
      </w:pPr>
      <w:r w:rsidRPr="001D171A">
        <w:rPr>
          <w:b/>
          <w:bCs/>
          <w:i/>
          <w:iCs/>
          <w:lang w:val="en-AU"/>
        </w:rPr>
        <w:t>Figure 4</w:t>
      </w:r>
      <w:r>
        <w:rPr>
          <w:b/>
          <w:bCs/>
          <w:i/>
          <w:iCs/>
          <w:lang w:val="en-AU"/>
        </w:rPr>
        <w:t xml:space="preserve">: </w:t>
      </w:r>
      <w:r w:rsidRPr="001D171A">
        <w:rPr>
          <w:b/>
          <w:bCs/>
          <w:i/>
          <w:iCs/>
          <w:lang w:val="en-AU"/>
        </w:rPr>
        <w:t>Target Variable Distribution</w:t>
      </w:r>
    </w:p>
    <w:p w14:paraId="650729EE" w14:textId="57B8FA9C" w:rsidR="00F658D3" w:rsidRPr="001108A7" w:rsidRDefault="00EA710E" w:rsidP="001108A7">
      <w:pPr>
        <w:jc w:val="both"/>
        <w:rPr>
          <w:lang w:val="en-AU"/>
        </w:rPr>
      </w:pPr>
      <w:r w:rsidRPr="00EA710E">
        <w:t xml:space="preserve">The data was divided into training and test dataset at 80:20 ratio as shown in Figure 5, and stratification was used to maintain the balance in class. This is significant due to the inequality in the dataset where its representation will be balanced in </w:t>
      </w:r>
      <w:proofErr w:type="gramStart"/>
      <w:r w:rsidRPr="00EA710E">
        <w:t>both of the subsets</w:t>
      </w:r>
      <w:proofErr w:type="gramEnd"/>
      <w:r w:rsidRPr="00EA710E">
        <w:t>.</w:t>
      </w:r>
    </w:p>
    <w:p w14:paraId="633F3954" w14:textId="77777777" w:rsidR="001D171A" w:rsidRDefault="001D171A" w:rsidP="00F658D3">
      <w:pPr>
        <w:rPr>
          <w:lang w:val="en-AU"/>
        </w:rPr>
      </w:pPr>
    </w:p>
    <w:p w14:paraId="5E6B3ACB" w14:textId="4635F441" w:rsidR="001D171A" w:rsidRPr="001D171A" w:rsidRDefault="001D171A" w:rsidP="001D171A">
      <w:pPr>
        <w:jc w:val="center"/>
        <w:rPr>
          <w:b/>
          <w:bCs/>
          <w:i/>
          <w:iCs/>
          <w:lang w:val="en-AU"/>
        </w:rPr>
      </w:pPr>
      <w:r w:rsidRPr="001D171A">
        <w:rPr>
          <w:b/>
          <w:bCs/>
          <w:i/>
          <w:iCs/>
          <w:noProof/>
          <w:lang w:val="en-AU"/>
        </w:rPr>
        <w:lastRenderedPageBreak/>
        <w:drawing>
          <wp:inline distT="0" distB="0" distL="0" distR="0" wp14:anchorId="1EE84A5E" wp14:editId="7B5FEED4">
            <wp:extent cx="5731510" cy="1581785"/>
            <wp:effectExtent l="0" t="0" r="2540" b="0"/>
            <wp:docPr id="731211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11963" name="Picture 731211963"/>
                    <pic:cNvPicPr/>
                  </pic:nvPicPr>
                  <pic:blipFill>
                    <a:blip r:embed="rId10">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61347562" w14:textId="4BD9597A" w:rsidR="001D171A" w:rsidRPr="00F658D3" w:rsidRDefault="001D171A" w:rsidP="001D171A">
      <w:pPr>
        <w:jc w:val="center"/>
        <w:rPr>
          <w:b/>
          <w:bCs/>
          <w:i/>
          <w:iCs/>
          <w:lang w:val="en-AU"/>
        </w:rPr>
      </w:pPr>
      <w:r w:rsidRPr="001D171A">
        <w:rPr>
          <w:b/>
          <w:bCs/>
          <w:i/>
          <w:iCs/>
          <w:lang w:val="en-AU"/>
        </w:rPr>
        <w:t>Figure 5: Train-Test Split.</w:t>
      </w:r>
    </w:p>
    <w:p w14:paraId="239CB34D" w14:textId="77777777" w:rsidR="001D171A" w:rsidRDefault="001D171A" w:rsidP="00F658D3">
      <w:pPr>
        <w:rPr>
          <w:lang w:val="en-AU"/>
        </w:rPr>
      </w:pPr>
    </w:p>
    <w:p w14:paraId="5EE08612" w14:textId="7FB12DCD" w:rsidR="00F658D3" w:rsidRPr="001108A7" w:rsidRDefault="00EA710E" w:rsidP="001108A7">
      <w:pPr>
        <w:jc w:val="both"/>
        <w:rPr>
          <w:lang w:val="en-AU"/>
        </w:rPr>
      </w:pPr>
      <w:r w:rsidRPr="00EA710E">
        <w:t xml:space="preserve">To achieve feature scaling, standardization was done and the means of the features are near zero with standard deviations near that of one as indicated in Figure 6. </w:t>
      </w:r>
      <w:proofErr w:type="gramStart"/>
      <w:r w:rsidRPr="00EA710E">
        <w:t>The</w:t>
      </w:r>
      <w:proofErr w:type="gramEnd"/>
      <w:r w:rsidRPr="00EA710E">
        <w:t xml:space="preserve"> step helps make the model more stable and will ensure that no individual feature is going to be dominant with scale differences.</w:t>
      </w:r>
    </w:p>
    <w:p w14:paraId="7F5456DD" w14:textId="3C4E9F09" w:rsidR="001D171A" w:rsidRPr="001D171A" w:rsidRDefault="001D171A" w:rsidP="001D171A">
      <w:pPr>
        <w:jc w:val="center"/>
        <w:rPr>
          <w:b/>
          <w:bCs/>
          <w:i/>
          <w:iCs/>
          <w:lang w:val="en-AU"/>
        </w:rPr>
      </w:pPr>
      <w:r w:rsidRPr="001D171A">
        <w:rPr>
          <w:b/>
          <w:bCs/>
          <w:i/>
          <w:iCs/>
          <w:noProof/>
          <w:lang w:val="en-AU"/>
        </w:rPr>
        <w:drawing>
          <wp:inline distT="0" distB="0" distL="0" distR="0" wp14:anchorId="2F37E1CE" wp14:editId="1E458290">
            <wp:extent cx="5731510" cy="742950"/>
            <wp:effectExtent l="0" t="0" r="2540" b="0"/>
            <wp:docPr id="1770574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74138" name="Picture 1770574138"/>
                    <pic:cNvPicPr/>
                  </pic:nvPicPr>
                  <pic:blipFill>
                    <a:blip r:embed="rId11">
                      <a:extLst>
                        <a:ext uri="{28A0092B-C50C-407E-A947-70E740481C1C}">
                          <a14:useLocalDpi xmlns:a14="http://schemas.microsoft.com/office/drawing/2010/main" val="0"/>
                        </a:ext>
                      </a:extLst>
                    </a:blip>
                    <a:stretch>
                      <a:fillRect/>
                    </a:stretch>
                  </pic:blipFill>
                  <pic:spPr>
                    <a:xfrm>
                      <a:off x="0" y="0"/>
                      <a:ext cx="5731510" cy="742950"/>
                    </a:xfrm>
                    <a:prstGeom prst="rect">
                      <a:avLst/>
                    </a:prstGeom>
                  </pic:spPr>
                </pic:pic>
              </a:graphicData>
            </a:graphic>
          </wp:inline>
        </w:drawing>
      </w:r>
    </w:p>
    <w:p w14:paraId="21D56720" w14:textId="48493B10" w:rsidR="001D171A" w:rsidRPr="00F658D3" w:rsidRDefault="001D171A" w:rsidP="001D171A">
      <w:pPr>
        <w:jc w:val="center"/>
        <w:rPr>
          <w:b/>
          <w:bCs/>
          <w:i/>
          <w:iCs/>
          <w:lang w:val="en-AU"/>
        </w:rPr>
      </w:pPr>
      <w:r w:rsidRPr="001D171A">
        <w:rPr>
          <w:b/>
          <w:bCs/>
          <w:i/>
          <w:iCs/>
          <w:lang w:val="en-AU"/>
        </w:rPr>
        <w:t>Figure 6: Feature Scaling Verification</w:t>
      </w:r>
    </w:p>
    <w:p w14:paraId="66844EFB" w14:textId="34D1B0F0" w:rsidR="00F658D3" w:rsidRPr="00F658D3" w:rsidRDefault="00EA710E" w:rsidP="001108A7">
      <w:pPr>
        <w:jc w:val="both"/>
        <w:rPr>
          <w:lang w:val="en-AU"/>
        </w:rPr>
      </w:pPr>
      <w:r w:rsidRPr="00EA710E">
        <w:t>In general, preprocessing concentrated on data integrity maintenance and drawing up of a dataset suitable to be trained in a reliable model.</w:t>
      </w:r>
    </w:p>
    <w:p w14:paraId="7CD6E958" w14:textId="6804D9CE" w:rsidR="00F658D3" w:rsidRPr="00F658D3" w:rsidRDefault="00F658D3" w:rsidP="00F658D3">
      <w:pPr>
        <w:rPr>
          <w:lang w:val="en-AU"/>
        </w:rPr>
      </w:pPr>
    </w:p>
    <w:p w14:paraId="5BC2BFF7" w14:textId="389465CB" w:rsidR="00F658D3" w:rsidRPr="00BE5E0B" w:rsidRDefault="00F658D3" w:rsidP="00BE5E0B">
      <w:pPr>
        <w:pStyle w:val="Heading2"/>
        <w:rPr>
          <w:b/>
          <w:bCs/>
          <w:color w:val="auto"/>
          <w:lang w:val="en-AU"/>
        </w:rPr>
      </w:pPr>
      <w:bookmarkStart w:id="4" w:name="_Toc226805161"/>
      <w:r w:rsidRPr="00BE5E0B">
        <w:rPr>
          <w:b/>
          <w:bCs/>
          <w:color w:val="auto"/>
          <w:lang w:val="en-AU"/>
        </w:rPr>
        <w:t>Exploratory Data Analysis</w:t>
      </w:r>
      <w:bookmarkEnd w:id="4"/>
    </w:p>
    <w:p w14:paraId="594B4F41" w14:textId="2E80E469" w:rsidR="00F658D3" w:rsidRPr="00F658D3" w:rsidRDefault="00EA710E" w:rsidP="001108A7">
      <w:pPr>
        <w:jc w:val="both"/>
        <w:rPr>
          <w:lang w:val="en-AU"/>
        </w:rPr>
      </w:pPr>
      <w:r w:rsidRPr="00EA710E">
        <w:t xml:space="preserve">To get insights </w:t>
      </w:r>
      <w:proofErr w:type="gramStart"/>
      <w:r w:rsidRPr="00EA710E">
        <w:t>on</w:t>
      </w:r>
      <w:proofErr w:type="gramEnd"/>
      <w:r w:rsidRPr="00EA710E">
        <w:t xml:space="preserve"> the distribution of </w:t>
      </w:r>
      <w:proofErr w:type="gramStart"/>
      <w:r w:rsidRPr="00EA710E">
        <w:t>the</w:t>
      </w:r>
      <w:proofErr w:type="gramEnd"/>
      <w:r w:rsidRPr="00EA710E">
        <w:t>, an exploratory analysis was done. target variable. Figure 4 indicates that the data is skewed, with majority of. There are examples of the Normal class.</w:t>
      </w:r>
    </w:p>
    <w:p w14:paraId="756D1C13" w14:textId="30A1FE2D" w:rsidR="00F658D3" w:rsidRPr="00F658D3" w:rsidRDefault="00EA710E" w:rsidP="001108A7">
      <w:pPr>
        <w:jc w:val="both"/>
        <w:rPr>
          <w:lang w:val="en-AU"/>
        </w:rPr>
      </w:pPr>
      <w:r w:rsidRPr="00EA710E">
        <w:t xml:space="preserve">And this imbalance has significant meanings. A model optimized </w:t>
      </w:r>
      <w:proofErr w:type="gramStart"/>
      <w:r w:rsidRPr="00EA710E">
        <w:t>on the basis of</w:t>
      </w:r>
      <w:proofErr w:type="gramEnd"/>
      <w:r w:rsidRPr="00EA710E">
        <w:t xml:space="preserve">. accuracy can be very good at predicting a </w:t>
      </w:r>
      <w:proofErr w:type="spellStart"/>
      <w:r w:rsidRPr="00EA710E">
        <w:t>dom</w:t>
      </w:r>
      <w:proofErr w:type="spellEnd"/>
      <w:r w:rsidRPr="00EA710E">
        <w:t xml:space="preserve"> </w:t>
      </w:r>
      <w:proofErr w:type="spellStart"/>
      <w:r w:rsidRPr="00EA710E">
        <w:t>dom</w:t>
      </w:r>
      <w:proofErr w:type="spellEnd"/>
      <w:r w:rsidRPr="00EA710E">
        <w:t xml:space="preserve"> </w:t>
      </w:r>
      <w:proofErr w:type="gramStart"/>
      <w:r w:rsidRPr="00EA710E">
        <w:t>depending</w:t>
      </w:r>
      <w:proofErr w:type="gramEnd"/>
      <w:r w:rsidRPr="00EA710E">
        <w:t xml:space="preserve"> </w:t>
      </w:r>
      <w:proofErr w:type="gramStart"/>
      <w:r w:rsidRPr="00EA710E">
        <w:t>class, but</w:t>
      </w:r>
      <w:proofErr w:type="gramEnd"/>
      <w:r w:rsidRPr="00EA710E">
        <w:t xml:space="preserve"> fail to recognize. minority cases. On this basis, these evaluation metrics like macro F1-score were. preferred, because they present a representation of the performance more balanced (Cömert and). </w:t>
      </w:r>
      <w:proofErr w:type="spellStart"/>
      <w:r w:rsidRPr="00EA710E">
        <w:t>Kocamaz</w:t>
      </w:r>
      <w:proofErr w:type="spellEnd"/>
      <w:r w:rsidRPr="00EA710E">
        <w:t xml:space="preserve">, 2017). This imbalance is also indicative of </w:t>
      </w:r>
      <w:proofErr w:type="gramStart"/>
      <w:r w:rsidRPr="00EA710E">
        <w:t>real world</w:t>
      </w:r>
      <w:proofErr w:type="gramEnd"/>
      <w:r w:rsidRPr="00EA710E">
        <w:t xml:space="preserve"> clinical situations where </w:t>
      </w:r>
      <w:proofErr w:type="gramStart"/>
      <w:r w:rsidRPr="00EA710E">
        <w:t>abnormal</w:t>
      </w:r>
      <w:proofErr w:type="gramEnd"/>
      <w:r w:rsidRPr="00EA710E">
        <w:t xml:space="preserve"> is at play. conditions are less common (</w:t>
      </w:r>
      <w:proofErr w:type="spellStart"/>
      <w:r w:rsidRPr="00EA710E">
        <w:t>Grivell</w:t>
      </w:r>
      <w:proofErr w:type="spellEnd"/>
      <w:r w:rsidRPr="00EA710E">
        <w:t xml:space="preserve"> et al., 2015), which supports the necessity of. careful evaluation.</w:t>
      </w:r>
    </w:p>
    <w:p w14:paraId="75DAF631" w14:textId="7FD57D3B" w:rsidR="00F658D3" w:rsidRPr="00F658D3" w:rsidRDefault="00F658D3" w:rsidP="00F658D3">
      <w:pPr>
        <w:rPr>
          <w:lang w:val="en-AU"/>
        </w:rPr>
      </w:pPr>
    </w:p>
    <w:p w14:paraId="6C23A837" w14:textId="3011DC83" w:rsidR="00F658D3" w:rsidRPr="00BE5E0B" w:rsidRDefault="00F658D3" w:rsidP="00BE5E0B">
      <w:pPr>
        <w:pStyle w:val="Heading2"/>
        <w:rPr>
          <w:b/>
          <w:bCs/>
          <w:color w:val="auto"/>
          <w:lang w:val="en-AU"/>
        </w:rPr>
      </w:pPr>
      <w:bookmarkStart w:id="5" w:name="_Toc226805162"/>
      <w:r w:rsidRPr="00BE5E0B">
        <w:rPr>
          <w:b/>
          <w:bCs/>
          <w:color w:val="auto"/>
          <w:lang w:val="en-AU"/>
        </w:rPr>
        <w:lastRenderedPageBreak/>
        <w:t>Model Development</w:t>
      </w:r>
      <w:bookmarkEnd w:id="5"/>
    </w:p>
    <w:p w14:paraId="2EF92DE8" w14:textId="63AEDB09" w:rsidR="00F658D3" w:rsidRPr="00F658D3" w:rsidRDefault="00EA710E" w:rsidP="001108A7">
      <w:pPr>
        <w:jc w:val="both"/>
        <w:rPr>
          <w:lang w:val="en-AU"/>
        </w:rPr>
      </w:pPr>
      <w:r w:rsidRPr="00EA710E">
        <w:t>Fetal health was categorized using three models of Logistic Regression, Decision Tree and Random Forest.</w:t>
      </w:r>
    </w:p>
    <w:p w14:paraId="2862F4B9" w14:textId="77777777" w:rsidR="00F658D3" w:rsidRPr="00F658D3" w:rsidRDefault="00F658D3" w:rsidP="001108A7">
      <w:pPr>
        <w:numPr>
          <w:ilvl w:val="0"/>
          <w:numId w:val="21"/>
        </w:numPr>
        <w:jc w:val="both"/>
        <w:rPr>
          <w:lang w:val="en-AU"/>
        </w:rPr>
      </w:pPr>
      <w:r w:rsidRPr="00F658D3">
        <w:rPr>
          <w:lang w:val="en-AU"/>
        </w:rPr>
        <w:t xml:space="preserve">Logistic Regression was used as a baseline linear model </w:t>
      </w:r>
    </w:p>
    <w:p w14:paraId="77533612" w14:textId="77777777" w:rsidR="00F658D3" w:rsidRPr="00F658D3" w:rsidRDefault="00F658D3" w:rsidP="001108A7">
      <w:pPr>
        <w:numPr>
          <w:ilvl w:val="0"/>
          <w:numId w:val="21"/>
        </w:numPr>
        <w:jc w:val="both"/>
        <w:rPr>
          <w:lang w:val="en-AU"/>
        </w:rPr>
      </w:pPr>
      <w:r w:rsidRPr="00F658D3">
        <w:rPr>
          <w:lang w:val="en-AU"/>
        </w:rPr>
        <w:t xml:space="preserve">Decision Tree captured non-linear relationships but risked overfitting </w:t>
      </w:r>
    </w:p>
    <w:p w14:paraId="4E4E3AB6" w14:textId="77777777" w:rsidR="00F658D3" w:rsidRPr="00F658D3" w:rsidRDefault="00F658D3" w:rsidP="001108A7">
      <w:pPr>
        <w:numPr>
          <w:ilvl w:val="0"/>
          <w:numId w:val="21"/>
        </w:numPr>
        <w:jc w:val="both"/>
        <w:rPr>
          <w:lang w:val="en-AU"/>
        </w:rPr>
      </w:pPr>
      <w:r w:rsidRPr="00F658D3">
        <w:rPr>
          <w:lang w:val="en-AU"/>
        </w:rPr>
        <w:t xml:space="preserve">Random Forest combined multiple trees to improve stability and accuracy (Al </w:t>
      </w:r>
      <w:proofErr w:type="spellStart"/>
      <w:r w:rsidRPr="00F658D3">
        <w:rPr>
          <w:lang w:val="en-AU"/>
        </w:rPr>
        <w:t>Duhayyim</w:t>
      </w:r>
      <w:proofErr w:type="spellEnd"/>
      <w:r w:rsidRPr="00F658D3">
        <w:rPr>
          <w:lang w:val="en-AU"/>
        </w:rPr>
        <w:t xml:space="preserve"> et al., 2023) </w:t>
      </w:r>
    </w:p>
    <w:p w14:paraId="2A2F40CB" w14:textId="2A1777CC" w:rsidR="00F658D3" w:rsidRDefault="00EA710E" w:rsidP="001108A7">
      <w:pPr>
        <w:jc w:val="both"/>
        <w:rPr>
          <w:lang w:val="en-AU"/>
        </w:rPr>
      </w:pPr>
      <w:r w:rsidRPr="00EA710E">
        <w:t xml:space="preserve">All the models were constructed with pipelines </w:t>
      </w:r>
      <w:proofErr w:type="gramStart"/>
      <w:r w:rsidRPr="00EA710E">
        <w:t>in order to</w:t>
      </w:r>
      <w:proofErr w:type="gramEnd"/>
      <w:r w:rsidRPr="00EA710E">
        <w:t xml:space="preserve"> guarantee uniform preprocessing and prevent data leakage. Stratified cross-validation was used to assess performance and give a good estimate across various data splits</w:t>
      </w:r>
      <w:r>
        <w:t xml:space="preserve"> </w:t>
      </w:r>
      <w:r w:rsidR="00F658D3" w:rsidRPr="00F658D3">
        <w:rPr>
          <w:lang w:val="en-AU"/>
        </w:rPr>
        <w:t>(Regmi and Shah, 2023).</w:t>
      </w:r>
    </w:p>
    <w:p w14:paraId="2C5C3A57" w14:textId="7B7BB334" w:rsidR="001D171A" w:rsidRPr="001D171A" w:rsidRDefault="001D171A" w:rsidP="001D171A">
      <w:pPr>
        <w:jc w:val="center"/>
        <w:rPr>
          <w:b/>
          <w:bCs/>
          <w:i/>
          <w:iCs/>
          <w:lang w:val="en-AU"/>
        </w:rPr>
      </w:pPr>
      <w:r w:rsidRPr="001D171A">
        <w:rPr>
          <w:b/>
          <w:bCs/>
          <w:i/>
          <w:iCs/>
          <w:noProof/>
          <w:lang w:val="en-AU"/>
        </w:rPr>
        <w:drawing>
          <wp:inline distT="0" distB="0" distL="0" distR="0" wp14:anchorId="5396DAC9" wp14:editId="50A1CFC5">
            <wp:extent cx="3959860" cy="4231426"/>
            <wp:effectExtent l="0" t="0" r="2540" b="0"/>
            <wp:docPr id="1615528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28570" name="Picture 1615528570"/>
                    <pic:cNvPicPr/>
                  </pic:nvPicPr>
                  <pic:blipFill>
                    <a:blip r:embed="rId12">
                      <a:extLst>
                        <a:ext uri="{28A0092B-C50C-407E-A947-70E740481C1C}">
                          <a14:useLocalDpi xmlns:a14="http://schemas.microsoft.com/office/drawing/2010/main" val="0"/>
                        </a:ext>
                      </a:extLst>
                    </a:blip>
                    <a:stretch>
                      <a:fillRect/>
                    </a:stretch>
                  </pic:blipFill>
                  <pic:spPr>
                    <a:xfrm>
                      <a:off x="0" y="0"/>
                      <a:ext cx="3964004" cy="4235854"/>
                    </a:xfrm>
                    <a:prstGeom prst="rect">
                      <a:avLst/>
                    </a:prstGeom>
                  </pic:spPr>
                </pic:pic>
              </a:graphicData>
            </a:graphic>
          </wp:inline>
        </w:drawing>
      </w:r>
    </w:p>
    <w:p w14:paraId="36ADD59B" w14:textId="3C1B24E5" w:rsidR="001D171A" w:rsidRPr="00F658D3" w:rsidRDefault="001D171A" w:rsidP="001D171A">
      <w:pPr>
        <w:jc w:val="center"/>
        <w:rPr>
          <w:b/>
          <w:bCs/>
          <w:i/>
          <w:iCs/>
          <w:lang w:val="en-AU"/>
        </w:rPr>
      </w:pPr>
      <w:r w:rsidRPr="001D171A">
        <w:rPr>
          <w:b/>
          <w:bCs/>
          <w:i/>
          <w:iCs/>
          <w:lang w:val="en-AU"/>
        </w:rPr>
        <w:t>Figure 7: Model Comparison (F1 Score).</w:t>
      </w:r>
    </w:p>
    <w:p w14:paraId="10B13DBC" w14:textId="7BFDA6DF" w:rsidR="00F658D3" w:rsidRPr="001108A7" w:rsidRDefault="00EA710E" w:rsidP="001108A7">
      <w:pPr>
        <w:jc w:val="both"/>
        <w:rPr>
          <w:lang w:val="en-AU"/>
        </w:rPr>
      </w:pPr>
      <w:r w:rsidRPr="00EA710E">
        <w:t xml:space="preserve">Random Forest performed better than the other models as displayed in Figure 7, thus revealing that ensemble methods are </w:t>
      </w:r>
      <w:proofErr w:type="gramStart"/>
      <w:r w:rsidRPr="00EA710E">
        <w:t>more superior</w:t>
      </w:r>
      <w:proofErr w:type="gramEnd"/>
      <w:r w:rsidRPr="00EA710E">
        <w:t xml:space="preserve"> in determining the intricacies of CTG data.</w:t>
      </w:r>
    </w:p>
    <w:p w14:paraId="0EBA3468" w14:textId="77777777" w:rsidR="001108A7" w:rsidRPr="00F658D3" w:rsidRDefault="001108A7" w:rsidP="00F658D3">
      <w:pPr>
        <w:rPr>
          <w:lang w:val="en-AU"/>
        </w:rPr>
      </w:pPr>
    </w:p>
    <w:p w14:paraId="7A42B4CD" w14:textId="3845572C" w:rsidR="00F658D3" w:rsidRPr="00BE5E0B" w:rsidRDefault="00F658D3" w:rsidP="00BE5E0B">
      <w:pPr>
        <w:pStyle w:val="Heading2"/>
        <w:rPr>
          <w:b/>
          <w:bCs/>
          <w:color w:val="auto"/>
          <w:lang w:val="en-AU"/>
        </w:rPr>
      </w:pPr>
      <w:bookmarkStart w:id="6" w:name="_Toc226805163"/>
      <w:r w:rsidRPr="00BE5E0B">
        <w:rPr>
          <w:b/>
          <w:bCs/>
          <w:color w:val="auto"/>
          <w:lang w:val="en-AU"/>
        </w:rPr>
        <w:lastRenderedPageBreak/>
        <w:t>Model Evaluation &amp; Results</w:t>
      </w:r>
      <w:bookmarkEnd w:id="6"/>
    </w:p>
    <w:p w14:paraId="6C1F1960" w14:textId="7D2C1FF9" w:rsidR="00F658D3" w:rsidRDefault="008D2685" w:rsidP="001108A7">
      <w:pPr>
        <w:jc w:val="both"/>
        <w:rPr>
          <w:lang w:val="en-AU"/>
        </w:rPr>
      </w:pPr>
      <w:r w:rsidRPr="008D2685">
        <w:t xml:space="preserve">The final model chosen after training and comparing various models was the tuned Random Forest because of its strong and consistent performance </w:t>
      </w:r>
      <w:proofErr w:type="gramStart"/>
      <w:r w:rsidRPr="008D2685">
        <w:t>with regard to</w:t>
      </w:r>
      <w:proofErr w:type="gramEnd"/>
      <w:r w:rsidRPr="008D2685">
        <w:t xml:space="preserve"> evaluation metrics.</w:t>
      </w:r>
    </w:p>
    <w:p w14:paraId="79AD2F1F" w14:textId="0502FB5C" w:rsidR="001D171A" w:rsidRPr="001D171A" w:rsidRDefault="001D171A" w:rsidP="001D171A">
      <w:pPr>
        <w:jc w:val="center"/>
        <w:rPr>
          <w:b/>
          <w:bCs/>
          <w:i/>
          <w:iCs/>
          <w:lang w:val="en-AU"/>
        </w:rPr>
      </w:pPr>
      <w:r w:rsidRPr="001D171A">
        <w:rPr>
          <w:b/>
          <w:bCs/>
          <w:i/>
          <w:iCs/>
          <w:noProof/>
          <w:lang w:val="en-AU"/>
        </w:rPr>
        <w:drawing>
          <wp:inline distT="0" distB="0" distL="0" distR="0" wp14:anchorId="5E71B21D" wp14:editId="1D31031A">
            <wp:extent cx="5731510" cy="4166870"/>
            <wp:effectExtent l="0" t="0" r="2540" b="5080"/>
            <wp:docPr id="1987552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896" name="Picture 1987552896"/>
                    <pic:cNvPicPr/>
                  </pic:nvPicPr>
                  <pic:blipFill>
                    <a:blip r:embed="rId13">
                      <a:extLst>
                        <a:ext uri="{28A0092B-C50C-407E-A947-70E740481C1C}">
                          <a14:useLocalDpi xmlns:a14="http://schemas.microsoft.com/office/drawing/2010/main" val="0"/>
                        </a:ext>
                      </a:extLst>
                    </a:blip>
                    <a:stretch>
                      <a:fillRect/>
                    </a:stretch>
                  </pic:blipFill>
                  <pic:spPr>
                    <a:xfrm>
                      <a:off x="0" y="0"/>
                      <a:ext cx="5731510" cy="4166870"/>
                    </a:xfrm>
                    <a:prstGeom prst="rect">
                      <a:avLst/>
                    </a:prstGeom>
                  </pic:spPr>
                </pic:pic>
              </a:graphicData>
            </a:graphic>
          </wp:inline>
        </w:drawing>
      </w:r>
    </w:p>
    <w:p w14:paraId="3ECFFE87" w14:textId="769122EF" w:rsidR="001D171A" w:rsidRPr="00F658D3" w:rsidRDefault="001D171A" w:rsidP="001D171A">
      <w:pPr>
        <w:jc w:val="center"/>
        <w:rPr>
          <w:b/>
          <w:bCs/>
          <w:i/>
          <w:iCs/>
          <w:lang w:val="en-AU"/>
        </w:rPr>
      </w:pPr>
      <w:r w:rsidRPr="001D171A">
        <w:rPr>
          <w:b/>
          <w:bCs/>
          <w:i/>
          <w:iCs/>
          <w:lang w:val="en-AU"/>
        </w:rPr>
        <w:t>Figure 8: Confusion Matrix of Final Model.</w:t>
      </w:r>
    </w:p>
    <w:p w14:paraId="001D704A" w14:textId="788D77D7" w:rsidR="00F658D3" w:rsidRPr="00F658D3" w:rsidRDefault="008D2685" w:rsidP="001108A7">
      <w:pPr>
        <w:jc w:val="both"/>
        <w:rPr>
          <w:lang w:val="en-AU"/>
        </w:rPr>
      </w:pPr>
      <w:r w:rsidRPr="008D2685">
        <w:t>The confusion matrix of the last model is shown in Figure 8, which gives a detailed picture of the classification results in all three classes.</w:t>
      </w:r>
    </w:p>
    <w:p w14:paraId="04697677" w14:textId="77777777" w:rsidR="00F658D3" w:rsidRPr="00F658D3" w:rsidRDefault="00F658D3" w:rsidP="00F658D3">
      <w:pPr>
        <w:rPr>
          <w:b/>
          <w:bCs/>
          <w:lang w:val="en-AU"/>
        </w:rPr>
      </w:pPr>
      <w:r w:rsidRPr="00F658D3">
        <w:rPr>
          <w:b/>
          <w:bCs/>
          <w:lang w:val="en-AU"/>
        </w:rPr>
        <w:t>Key observations from the confusion matrix:</w:t>
      </w:r>
    </w:p>
    <w:p w14:paraId="5CF273D2" w14:textId="72D04C81" w:rsidR="00F658D3" w:rsidRPr="00F658D3" w:rsidRDefault="00F658D3" w:rsidP="001108A7">
      <w:pPr>
        <w:numPr>
          <w:ilvl w:val="0"/>
          <w:numId w:val="10"/>
        </w:numPr>
        <w:jc w:val="both"/>
        <w:rPr>
          <w:lang w:val="en-AU"/>
        </w:rPr>
      </w:pPr>
      <w:r w:rsidRPr="00F658D3">
        <w:rPr>
          <w:lang w:val="en-AU"/>
        </w:rPr>
        <w:t xml:space="preserve">The model performs exceptionally well in identifying the </w:t>
      </w:r>
      <w:r w:rsidRPr="00F658D3">
        <w:rPr>
          <w:i/>
          <w:iCs/>
          <w:lang w:val="en-AU"/>
        </w:rPr>
        <w:t>Normal</w:t>
      </w:r>
      <w:r w:rsidRPr="00F658D3">
        <w:rPr>
          <w:lang w:val="en-AU"/>
        </w:rPr>
        <w:t xml:space="preserve"> class, with </w:t>
      </w:r>
      <w:r w:rsidR="00BE5E0B" w:rsidRPr="00F658D3">
        <w:rPr>
          <w:lang w:val="en-AU"/>
        </w:rPr>
        <w:t>most</w:t>
      </w:r>
      <w:r w:rsidRPr="00F658D3">
        <w:rPr>
          <w:lang w:val="en-AU"/>
        </w:rPr>
        <w:t xml:space="preserve"> instances correctly classified. </w:t>
      </w:r>
    </w:p>
    <w:p w14:paraId="5C52172A" w14:textId="77777777" w:rsidR="00F658D3" w:rsidRPr="00F658D3" w:rsidRDefault="00F658D3" w:rsidP="001108A7">
      <w:pPr>
        <w:numPr>
          <w:ilvl w:val="0"/>
          <w:numId w:val="10"/>
        </w:numPr>
        <w:jc w:val="both"/>
        <w:rPr>
          <w:lang w:val="en-AU"/>
        </w:rPr>
      </w:pPr>
      <w:r w:rsidRPr="00F658D3">
        <w:rPr>
          <w:lang w:val="en-AU"/>
        </w:rPr>
        <w:t xml:space="preserve">The </w:t>
      </w:r>
      <w:r w:rsidRPr="00F658D3">
        <w:rPr>
          <w:i/>
          <w:iCs/>
          <w:lang w:val="en-AU"/>
        </w:rPr>
        <w:t>Pathological</w:t>
      </w:r>
      <w:r w:rsidRPr="00F658D3">
        <w:rPr>
          <w:lang w:val="en-AU"/>
        </w:rPr>
        <w:t xml:space="preserve"> class is also predicted with high accuracy, which is particularly important from a clinical perspective, as these cases indicate potential risk. </w:t>
      </w:r>
    </w:p>
    <w:p w14:paraId="0AD76231" w14:textId="77777777" w:rsidR="00EA710E" w:rsidRPr="00EA710E" w:rsidRDefault="00F658D3" w:rsidP="001108A7">
      <w:pPr>
        <w:numPr>
          <w:ilvl w:val="0"/>
          <w:numId w:val="10"/>
        </w:numPr>
        <w:jc w:val="both"/>
        <w:rPr>
          <w:lang w:val="en-AU"/>
        </w:rPr>
      </w:pPr>
      <w:r w:rsidRPr="00EA710E">
        <w:rPr>
          <w:lang w:val="en-AU"/>
        </w:rPr>
        <w:t xml:space="preserve">The </w:t>
      </w:r>
      <w:r w:rsidR="00EA710E" w:rsidRPr="00EA710E">
        <w:rPr>
          <w:i/>
          <w:iCs/>
        </w:rPr>
        <w:t xml:space="preserve">Suspect </w:t>
      </w:r>
      <w:r w:rsidR="00EA710E" w:rsidRPr="00EA710E">
        <w:t>class exhibits rather poor performance, and some false classification of the Suspects into the Normal category.</w:t>
      </w:r>
    </w:p>
    <w:p w14:paraId="2B7CDB43" w14:textId="54C97A63" w:rsidR="00F658D3" w:rsidRPr="00EA710E" w:rsidRDefault="008D2685" w:rsidP="00EA710E">
      <w:pPr>
        <w:ind w:left="360"/>
        <w:jc w:val="both"/>
        <w:rPr>
          <w:lang w:val="en-AU"/>
        </w:rPr>
      </w:pPr>
      <w:r w:rsidRPr="008D2685">
        <w:rPr>
          <w:lang w:val="en-AU"/>
        </w:rPr>
        <w:t xml:space="preserve">This pattern is not unexpected. The </w:t>
      </w:r>
      <w:r w:rsidRPr="008D2685">
        <w:rPr>
          <w:i/>
          <w:iCs/>
          <w:lang w:val="en-AU"/>
        </w:rPr>
        <w:t>Suspect</w:t>
      </w:r>
      <w:r w:rsidRPr="008D2685">
        <w:rPr>
          <w:lang w:val="en-AU"/>
        </w:rPr>
        <w:t xml:space="preserve"> class represents borderline conditions that often share characteristics with both Normal and Pathological cases. As a result, </w:t>
      </w:r>
      <w:r w:rsidRPr="008D2685">
        <w:rPr>
          <w:lang w:val="en-AU"/>
        </w:rPr>
        <w:lastRenderedPageBreak/>
        <w:t>the boundaries between these classes are less distinct, making classification more challenging (Nazli et al., 2025).</w:t>
      </w:r>
    </w:p>
    <w:p w14:paraId="6FF474C0" w14:textId="77777777" w:rsidR="00F658D3" w:rsidRPr="00F658D3" w:rsidRDefault="00F658D3" w:rsidP="00F658D3">
      <w:pPr>
        <w:rPr>
          <w:b/>
          <w:bCs/>
          <w:lang w:val="en-AU"/>
        </w:rPr>
      </w:pPr>
      <w:r w:rsidRPr="00F658D3">
        <w:rPr>
          <w:b/>
          <w:bCs/>
          <w:lang w:val="en-AU"/>
        </w:rPr>
        <w:t>Performance summary:</w:t>
      </w:r>
    </w:p>
    <w:p w14:paraId="102FDAAC" w14:textId="77777777" w:rsidR="00F658D3" w:rsidRPr="00F658D3" w:rsidRDefault="00F658D3" w:rsidP="001108A7">
      <w:pPr>
        <w:jc w:val="both"/>
        <w:rPr>
          <w:lang w:val="en-AU"/>
        </w:rPr>
      </w:pPr>
      <w:r w:rsidRPr="00F658D3">
        <w:rPr>
          <w:lang w:val="en-AU"/>
        </w:rPr>
        <w:t>From the evaluation results:</w:t>
      </w:r>
    </w:p>
    <w:p w14:paraId="16E4A1C6" w14:textId="77777777" w:rsidR="00F658D3" w:rsidRPr="00F658D3" w:rsidRDefault="00F658D3" w:rsidP="001108A7">
      <w:pPr>
        <w:numPr>
          <w:ilvl w:val="0"/>
          <w:numId w:val="11"/>
        </w:numPr>
        <w:jc w:val="both"/>
        <w:rPr>
          <w:lang w:val="en-AU"/>
        </w:rPr>
      </w:pPr>
      <w:r w:rsidRPr="00F658D3">
        <w:rPr>
          <w:lang w:val="en-AU"/>
        </w:rPr>
        <w:t xml:space="preserve">High overall accuracy indicates strong general performance </w:t>
      </w:r>
    </w:p>
    <w:p w14:paraId="5C1EDFA0" w14:textId="77777777" w:rsidR="00F658D3" w:rsidRPr="00F658D3" w:rsidRDefault="00F658D3" w:rsidP="001108A7">
      <w:pPr>
        <w:numPr>
          <w:ilvl w:val="0"/>
          <w:numId w:val="11"/>
        </w:numPr>
        <w:jc w:val="both"/>
        <w:rPr>
          <w:lang w:val="en-AU"/>
        </w:rPr>
      </w:pPr>
      <w:r w:rsidRPr="00F658D3">
        <w:rPr>
          <w:lang w:val="en-AU"/>
        </w:rPr>
        <w:t xml:space="preserve">Macro F1-score confirms balanced performance across classes </w:t>
      </w:r>
    </w:p>
    <w:p w14:paraId="2775EDE5" w14:textId="77777777" w:rsidR="00F658D3" w:rsidRPr="00F658D3" w:rsidRDefault="00F658D3" w:rsidP="001108A7">
      <w:pPr>
        <w:numPr>
          <w:ilvl w:val="0"/>
          <w:numId w:val="11"/>
        </w:numPr>
        <w:jc w:val="both"/>
        <w:rPr>
          <w:lang w:val="en-AU"/>
        </w:rPr>
      </w:pPr>
      <w:r w:rsidRPr="00F658D3">
        <w:rPr>
          <w:lang w:val="en-AU"/>
        </w:rPr>
        <w:t xml:space="preserve">Precision and recall remain high for most categories </w:t>
      </w:r>
    </w:p>
    <w:p w14:paraId="56824259" w14:textId="5ED3955E" w:rsidR="00F658D3" w:rsidRPr="00F658D3" w:rsidRDefault="00EA710E" w:rsidP="001108A7">
      <w:pPr>
        <w:jc w:val="both"/>
        <w:rPr>
          <w:lang w:val="en-AU"/>
        </w:rPr>
      </w:pPr>
      <w:r w:rsidRPr="00EA710E">
        <w:t xml:space="preserve">Nevertheless, basing it purely on </w:t>
      </w:r>
      <w:proofErr w:type="gramStart"/>
      <w:r w:rsidRPr="00EA710E">
        <w:t>the accuracy</w:t>
      </w:r>
      <w:proofErr w:type="gramEnd"/>
      <w:r w:rsidRPr="00EA710E">
        <w:t xml:space="preserve"> would be deceptive because of the imbalance in classes. By using macro F1-score, emphasis to the minority classes during evaluation is equal (Cömert and </w:t>
      </w:r>
      <w:proofErr w:type="spellStart"/>
      <w:r w:rsidRPr="00EA710E">
        <w:t>Kocamaz</w:t>
      </w:r>
      <w:proofErr w:type="spellEnd"/>
      <w:r w:rsidRPr="00EA710E">
        <w:t>, 2017).</w:t>
      </w:r>
    </w:p>
    <w:p w14:paraId="5E38448B" w14:textId="77777777" w:rsidR="00F658D3" w:rsidRPr="00F658D3" w:rsidRDefault="00F658D3" w:rsidP="00F658D3">
      <w:pPr>
        <w:rPr>
          <w:b/>
          <w:bCs/>
          <w:lang w:val="en-AU"/>
        </w:rPr>
      </w:pPr>
      <w:r w:rsidRPr="00F658D3">
        <w:rPr>
          <w:b/>
          <w:bCs/>
          <w:lang w:val="en-AU"/>
        </w:rPr>
        <w:t>Model comparison insight (Figure 7):</w:t>
      </w:r>
    </w:p>
    <w:p w14:paraId="2FAA7E23" w14:textId="77777777" w:rsidR="00F658D3" w:rsidRPr="00F658D3" w:rsidRDefault="00F658D3" w:rsidP="001108A7">
      <w:pPr>
        <w:numPr>
          <w:ilvl w:val="0"/>
          <w:numId w:val="12"/>
        </w:numPr>
        <w:jc w:val="both"/>
        <w:rPr>
          <w:lang w:val="en-AU"/>
        </w:rPr>
      </w:pPr>
      <w:r w:rsidRPr="00F658D3">
        <w:rPr>
          <w:lang w:val="en-AU"/>
        </w:rPr>
        <w:t xml:space="preserve">Logistic Regression underperforms, suggesting that the relationships in the dataset are not strictly linear </w:t>
      </w:r>
    </w:p>
    <w:p w14:paraId="3AB5BEEF" w14:textId="77777777" w:rsidR="00F658D3" w:rsidRPr="00F658D3" w:rsidRDefault="00F658D3" w:rsidP="001108A7">
      <w:pPr>
        <w:numPr>
          <w:ilvl w:val="0"/>
          <w:numId w:val="12"/>
        </w:numPr>
        <w:jc w:val="both"/>
        <w:rPr>
          <w:lang w:val="en-AU"/>
        </w:rPr>
      </w:pPr>
      <w:r w:rsidRPr="00F658D3">
        <w:rPr>
          <w:lang w:val="en-AU"/>
        </w:rPr>
        <w:t xml:space="preserve">Decision Tree improves performance but shows signs of overfitting </w:t>
      </w:r>
    </w:p>
    <w:p w14:paraId="696AB5D5" w14:textId="77777777" w:rsidR="00F658D3" w:rsidRPr="00F658D3" w:rsidRDefault="00F658D3" w:rsidP="001108A7">
      <w:pPr>
        <w:numPr>
          <w:ilvl w:val="0"/>
          <w:numId w:val="12"/>
        </w:numPr>
        <w:jc w:val="both"/>
        <w:rPr>
          <w:lang w:val="en-AU"/>
        </w:rPr>
      </w:pPr>
      <w:r w:rsidRPr="00F658D3">
        <w:rPr>
          <w:lang w:val="en-AU"/>
        </w:rPr>
        <w:t xml:space="preserve">Random Forest provides the best balance between bias and variance </w:t>
      </w:r>
    </w:p>
    <w:p w14:paraId="38D74ECF" w14:textId="64CFA66B" w:rsidR="00F658D3" w:rsidRPr="00F658D3" w:rsidRDefault="00EA710E" w:rsidP="001108A7">
      <w:pPr>
        <w:jc w:val="both"/>
        <w:rPr>
          <w:lang w:val="en-AU"/>
        </w:rPr>
      </w:pPr>
      <w:r w:rsidRPr="00EA710E">
        <w:t>This development has shown that more relaxed models need to be used to reflect the complexity of physiological information.</w:t>
      </w:r>
    </w:p>
    <w:p w14:paraId="36F71CEA" w14:textId="77777777" w:rsidR="00F658D3" w:rsidRPr="00F658D3" w:rsidRDefault="00F658D3" w:rsidP="00F658D3">
      <w:pPr>
        <w:rPr>
          <w:b/>
          <w:bCs/>
          <w:lang w:val="en-AU"/>
        </w:rPr>
      </w:pPr>
      <w:r w:rsidRPr="00F658D3">
        <w:rPr>
          <w:b/>
          <w:bCs/>
          <w:lang w:val="en-AU"/>
        </w:rPr>
        <w:t>Critical evaluation:</w:t>
      </w:r>
    </w:p>
    <w:p w14:paraId="411CFBF3" w14:textId="77777777" w:rsidR="00F658D3" w:rsidRPr="00F658D3" w:rsidRDefault="00F658D3" w:rsidP="001108A7">
      <w:pPr>
        <w:jc w:val="both"/>
        <w:rPr>
          <w:lang w:val="en-AU"/>
        </w:rPr>
      </w:pPr>
      <w:r w:rsidRPr="00F658D3">
        <w:rPr>
          <w:lang w:val="en-AU"/>
        </w:rPr>
        <w:t>The model’s strengths lie in its ability to:</w:t>
      </w:r>
    </w:p>
    <w:p w14:paraId="0FFA62EF" w14:textId="77777777" w:rsidR="00F658D3" w:rsidRPr="00F658D3" w:rsidRDefault="00F658D3" w:rsidP="001108A7">
      <w:pPr>
        <w:numPr>
          <w:ilvl w:val="0"/>
          <w:numId w:val="13"/>
        </w:numPr>
        <w:jc w:val="both"/>
        <w:rPr>
          <w:lang w:val="en-AU"/>
        </w:rPr>
      </w:pPr>
      <w:r w:rsidRPr="00F658D3">
        <w:rPr>
          <w:lang w:val="en-AU"/>
        </w:rPr>
        <w:t xml:space="preserve">Capture non-linear relationships between features </w:t>
      </w:r>
    </w:p>
    <w:p w14:paraId="13B23382" w14:textId="77777777" w:rsidR="00F658D3" w:rsidRPr="00F658D3" w:rsidRDefault="00F658D3" w:rsidP="001108A7">
      <w:pPr>
        <w:numPr>
          <w:ilvl w:val="0"/>
          <w:numId w:val="13"/>
        </w:numPr>
        <w:jc w:val="both"/>
        <w:rPr>
          <w:lang w:val="en-AU"/>
        </w:rPr>
      </w:pPr>
      <w:r w:rsidRPr="00F658D3">
        <w:rPr>
          <w:lang w:val="en-AU"/>
        </w:rPr>
        <w:t xml:space="preserve">Handle interactions between multiple variables </w:t>
      </w:r>
    </w:p>
    <w:p w14:paraId="366EBD0C" w14:textId="77777777" w:rsidR="00F658D3" w:rsidRPr="00F658D3" w:rsidRDefault="00F658D3" w:rsidP="001108A7">
      <w:pPr>
        <w:numPr>
          <w:ilvl w:val="0"/>
          <w:numId w:val="13"/>
        </w:numPr>
        <w:jc w:val="both"/>
        <w:rPr>
          <w:lang w:val="en-AU"/>
        </w:rPr>
      </w:pPr>
      <w:r w:rsidRPr="00F658D3">
        <w:rPr>
          <w:lang w:val="en-AU"/>
        </w:rPr>
        <w:t xml:space="preserve">Maintain strong performance across different validation folds </w:t>
      </w:r>
    </w:p>
    <w:p w14:paraId="431A40C6" w14:textId="77777777" w:rsidR="008D2685" w:rsidRPr="00F658D3" w:rsidRDefault="008D2685" w:rsidP="008D2685">
      <w:pPr>
        <w:jc w:val="both"/>
        <w:rPr>
          <w:lang w:val="en-AU"/>
        </w:rPr>
      </w:pPr>
      <w:r w:rsidRPr="008E2079">
        <w:t>Simultaneously, the fact that the Suspect class fell slightly in performance indicates a weakness:</w:t>
      </w:r>
    </w:p>
    <w:p w14:paraId="6133B73B" w14:textId="77777777" w:rsidR="008D2685" w:rsidRPr="00F658D3" w:rsidRDefault="008D2685" w:rsidP="008D2685">
      <w:pPr>
        <w:numPr>
          <w:ilvl w:val="0"/>
          <w:numId w:val="14"/>
        </w:numPr>
        <w:jc w:val="both"/>
        <w:rPr>
          <w:lang w:val="en-AU"/>
        </w:rPr>
      </w:pPr>
      <w:r w:rsidRPr="008E2079">
        <w:t xml:space="preserve">The presence of overlapping feature distributions makes some of the cases ambiguous in nature. </w:t>
      </w:r>
      <w:r w:rsidRPr="00F658D3">
        <w:rPr>
          <w:lang w:val="en-AU"/>
        </w:rPr>
        <w:t xml:space="preserve"> </w:t>
      </w:r>
    </w:p>
    <w:p w14:paraId="5ADE1BFC" w14:textId="18094155" w:rsidR="00F658D3" w:rsidRPr="00F658D3" w:rsidRDefault="008D2685" w:rsidP="008D2685">
      <w:pPr>
        <w:numPr>
          <w:ilvl w:val="0"/>
          <w:numId w:val="14"/>
        </w:numPr>
        <w:jc w:val="both"/>
        <w:rPr>
          <w:lang w:val="en-AU"/>
        </w:rPr>
      </w:pPr>
      <w:r w:rsidRPr="008E2079">
        <w:t>Even highly developed models are unable to separate these borderline conditions completely.</w:t>
      </w:r>
      <w:r w:rsidR="00F658D3" w:rsidRPr="00F658D3">
        <w:rPr>
          <w:lang w:val="en-AU"/>
        </w:rPr>
        <w:t xml:space="preserve"> </w:t>
      </w:r>
    </w:p>
    <w:p w14:paraId="4694DD42" w14:textId="572DF4B2" w:rsidR="00F658D3" w:rsidRPr="00F658D3" w:rsidRDefault="00F658D3" w:rsidP="00F658D3">
      <w:pPr>
        <w:rPr>
          <w:lang w:val="en-AU"/>
        </w:rPr>
      </w:pPr>
    </w:p>
    <w:p w14:paraId="2E3073B5" w14:textId="191135F8" w:rsidR="00F658D3" w:rsidRPr="00BE5E0B" w:rsidRDefault="00F658D3" w:rsidP="00BE5E0B">
      <w:pPr>
        <w:pStyle w:val="Heading2"/>
        <w:rPr>
          <w:b/>
          <w:bCs/>
          <w:color w:val="auto"/>
          <w:lang w:val="en-AU"/>
        </w:rPr>
      </w:pPr>
      <w:bookmarkStart w:id="7" w:name="_Toc226805164"/>
      <w:r w:rsidRPr="00BE5E0B">
        <w:rPr>
          <w:b/>
          <w:bCs/>
          <w:color w:val="auto"/>
          <w:lang w:val="en-AU"/>
        </w:rPr>
        <w:lastRenderedPageBreak/>
        <w:t>Hyperparameter Tuning &amp; Improvement</w:t>
      </w:r>
      <w:bookmarkEnd w:id="7"/>
    </w:p>
    <w:p w14:paraId="13D3C205" w14:textId="2A8DACBB" w:rsidR="00F658D3" w:rsidRPr="00F658D3" w:rsidRDefault="008D2685" w:rsidP="001108A7">
      <w:pPr>
        <w:jc w:val="both"/>
        <w:rPr>
          <w:lang w:val="en-AU"/>
        </w:rPr>
      </w:pPr>
      <w:r w:rsidRPr="008E2079">
        <w:t xml:space="preserve">Hyperparameter tuning was further used to the Random Forest classifier with the help of </w:t>
      </w:r>
      <w:proofErr w:type="spellStart"/>
      <w:r w:rsidRPr="008E2079">
        <w:t>RandomizedSearchCV</w:t>
      </w:r>
      <w:proofErr w:type="spellEnd"/>
      <w:r w:rsidRPr="008E2079">
        <w:t xml:space="preserve"> to further improve model performance. The method enables effective search of a large set of parameter combinations without the computational complexity of exhaustive search.</w:t>
      </w:r>
    </w:p>
    <w:p w14:paraId="3DC6F66F" w14:textId="77777777" w:rsidR="00F658D3" w:rsidRPr="00F658D3" w:rsidRDefault="00F658D3" w:rsidP="001108A7">
      <w:pPr>
        <w:jc w:val="both"/>
        <w:rPr>
          <w:lang w:val="en-AU"/>
        </w:rPr>
      </w:pPr>
      <w:r w:rsidRPr="00F658D3">
        <w:rPr>
          <w:lang w:val="en-AU"/>
        </w:rPr>
        <w:t>The main parameters adjusted included:</w:t>
      </w:r>
    </w:p>
    <w:p w14:paraId="14E8D825" w14:textId="77777777" w:rsidR="00F658D3" w:rsidRPr="00F658D3" w:rsidRDefault="00F658D3" w:rsidP="001108A7">
      <w:pPr>
        <w:numPr>
          <w:ilvl w:val="0"/>
          <w:numId w:val="22"/>
        </w:numPr>
        <w:jc w:val="both"/>
        <w:rPr>
          <w:lang w:val="en-AU"/>
        </w:rPr>
      </w:pPr>
      <w:r w:rsidRPr="00F658D3">
        <w:rPr>
          <w:lang w:val="en-AU"/>
        </w:rPr>
        <w:t xml:space="preserve">Number of estimators (trees in the forest) </w:t>
      </w:r>
    </w:p>
    <w:p w14:paraId="43B8B26C" w14:textId="77777777" w:rsidR="00F658D3" w:rsidRPr="00F658D3" w:rsidRDefault="00F658D3" w:rsidP="001108A7">
      <w:pPr>
        <w:numPr>
          <w:ilvl w:val="0"/>
          <w:numId w:val="22"/>
        </w:numPr>
        <w:jc w:val="both"/>
        <w:rPr>
          <w:lang w:val="en-AU"/>
        </w:rPr>
      </w:pPr>
      <w:r w:rsidRPr="00F658D3">
        <w:rPr>
          <w:lang w:val="en-AU"/>
        </w:rPr>
        <w:t xml:space="preserve">Maximum depth of trees </w:t>
      </w:r>
    </w:p>
    <w:p w14:paraId="1FA1AECE" w14:textId="77777777" w:rsidR="00F658D3" w:rsidRPr="00F658D3" w:rsidRDefault="00F658D3" w:rsidP="001108A7">
      <w:pPr>
        <w:numPr>
          <w:ilvl w:val="0"/>
          <w:numId w:val="22"/>
        </w:numPr>
        <w:jc w:val="both"/>
        <w:rPr>
          <w:lang w:val="en-AU"/>
        </w:rPr>
      </w:pPr>
      <w:r w:rsidRPr="00F658D3">
        <w:rPr>
          <w:lang w:val="en-AU"/>
        </w:rPr>
        <w:t xml:space="preserve">Minimum samples required for splitting and leaf nodes </w:t>
      </w:r>
    </w:p>
    <w:p w14:paraId="18BBD8F3" w14:textId="77777777" w:rsidR="00F658D3" w:rsidRPr="00F658D3" w:rsidRDefault="00F658D3" w:rsidP="001108A7">
      <w:pPr>
        <w:numPr>
          <w:ilvl w:val="0"/>
          <w:numId w:val="22"/>
        </w:numPr>
        <w:jc w:val="both"/>
        <w:rPr>
          <w:lang w:val="en-AU"/>
        </w:rPr>
      </w:pPr>
      <w:r w:rsidRPr="00F658D3">
        <w:rPr>
          <w:lang w:val="en-AU"/>
        </w:rPr>
        <w:t xml:space="preserve">Number of features considered at each split </w:t>
      </w:r>
    </w:p>
    <w:p w14:paraId="0F406250" w14:textId="77777777" w:rsidR="007A3991" w:rsidRPr="007A3991" w:rsidRDefault="007A3991" w:rsidP="007A3991">
      <w:pPr>
        <w:jc w:val="both"/>
        <w:rPr>
          <w:lang w:val="en-AU"/>
        </w:rPr>
      </w:pPr>
      <w:r w:rsidRPr="007A3991">
        <w:rPr>
          <w:lang w:val="en-AU"/>
        </w:rPr>
        <w:t>When a tuning was performed, an increase in cross-validation F1-score was noted, as denoted in Figure 7. Nevertheless, the difference in the accuracy of the tests was low. This implies that the initial model was already performing at almost its optimum.</w:t>
      </w:r>
    </w:p>
    <w:p w14:paraId="340840CC" w14:textId="77777777" w:rsidR="007A3991" w:rsidRPr="007A3991" w:rsidRDefault="007A3991" w:rsidP="007A3991">
      <w:pPr>
        <w:jc w:val="both"/>
        <w:rPr>
          <w:lang w:val="en-AU"/>
        </w:rPr>
      </w:pPr>
      <w:r w:rsidRPr="007A3991">
        <w:rPr>
          <w:lang w:val="en-AU"/>
        </w:rPr>
        <w:t>One significant finding is the narrowing of the gap between the performance during the training and testing. Although the untuned model was exhibiting evidence of overfitting, the tuned one was in a better position to balance between the learning trends and the ability to generalize to the unobserved data.</w:t>
      </w:r>
    </w:p>
    <w:p w14:paraId="3C743241" w14:textId="3BAAB29E" w:rsidR="00F658D3" w:rsidRPr="00F658D3" w:rsidRDefault="007A3991" w:rsidP="007A3991">
      <w:pPr>
        <w:jc w:val="both"/>
        <w:rPr>
          <w:lang w:val="en-AU"/>
        </w:rPr>
      </w:pPr>
      <w:r w:rsidRPr="007A3991">
        <w:rPr>
          <w:lang w:val="en-AU"/>
        </w:rPr>
        <w:t>This implies that, tuning did not greatly enhance performance, however it enhanced model stability which is more of importance in real world.</w:t>
      </w:r>
    </w:p>
    <w:p w14:paraId="50B8ABCC" w14:textId="73D919D2" w:rsidR="00F658D3" w:rsidRPr="00F658D3" w:rsidRDefault="00F658D3" w:rsidP="00F658D3">
      <w:pPr>
        <w:rPr>
          <w:lang w:val="en-AU"/>
        </w:rPr>
      </w:pPr>
    </w:p>
    <w:p w14:paraId="57A39630" w14:textId="29098768" w:rsidR="00F658D3" w:rsidRPr="00BE5E0B" w:rsidRDefault="00F658D3" w:rsidP="00BE5E0B">
      <w:pPr>
        <w:pStyle w:val="Heading2"/>
        <w:rPr>
          <w:b/>
          <w:bCs/>
          <w:color w:val="auto"/>
          <w:lang w:val="en-AU"/>
        </w:rPr>
      </w:pPr>
      <w:bookmarkStart w:id="8" w:name="_Toc226805165"/>
      <w:r w:rsidRPr="00BE5E0B">
        <w:rPr>
          <w:b/>
          <w:bCs/>
          <w:color w:val="auto"/>
          <w:lang w:val="en-AU"/>
        </w:rPr>
        <w:t>Model Explainability</w:t>
      </w:r>
      <w:bookmarkEnd w:id="8"/>
    </w:p>
    <w:p w14:paraId="21DA771C" w14:textId="77777777" w:rsidR="007A3991" w:rsidRPr="007A3991" w:rsidRDefault="007A3991" w:rsidP="007A3991">
      <w:pPr>
        <w:rPr>
          <w:lang w:val="en-AU"/>
        </w:rPr>
      </w:pPr>
      <w:proofErr w:type="gramStart"/>
      <w:r w:rsidRPr="007A3991">
        <w:rPr>
          <w:lang w:val="en-AU"/>
        </w:rPr>
        <w:t>In order to</w:t>
      </w:r>
      <w:proofErr w:type="gramEnd"/>
      <w:r w:rsidRPr="007A3991">
        <w:rPr>
          <w:lang w:val="en-AU"/>
        </w:rPr>
        <w:t xml:space="preserve"> gain a deeper insight into the process of making predictions, the analysis of the final model by feature importance was carried out.</w:t>
      </w:r>
    </w:p>
    <w:p w14:paraId="6A611844" w14:textId="55184091" w:rsidR="00F658D3" w:rsidRPr="001108A7" w:rsidRDefault="007A3991" w:rsidP="007A3991">
      <w:pPr>
        <w:rPr>
          <w:lang w:val="en-AU"/>
        </w:rPr>
      </w:pPr>
      <w:r w:rsidRPr="007A3991">
        <w:rPr>
          <w:lang w:val="en-AU"/>
        </w:rPr>
        <w:t xml:space="preserve">Figure 9 demonstrates that elements of short-term and abnormal variability are those that are most </w:t>
      </w:r>
      <w:proofErr w:type="spellStart"/>
      <w:r w:rsidRPr="007A3991">
        <w:rPr>
          <w:lang w:val="en-AU"/>
        </w:rPr>
        <w:t>contributive</w:t>
      </w:r>
      <w:proofErr w:type="spellEnd"/>
      <w:r w:rsidRPr="007A3991">
        <w:rPr>
          <w:lang w:val="en-AU"/>
        </w:rPr>
        <w:t xml:space="preserve"> to classification. These characteristics have a direct association with fetal heart rate </w:t>
      </w:r>
      <w:proofErr w:type="spellStart"/>
      <w:r w:rsidRPr="007A3991">
        <w:rPr>
          <w:lang w:val="en-AU"/>
        </w:rPr>
        <w:t>behavior</w:t>
      </w:r>
      <w:proofErr w:type="spellEnd"/>
      <w:r w:rsidRPr="007A3991">
        <w:rPr>
          <w:lang w:val="en-AU"/>
        </w:rPr>
        <w:t xml:space="preserve"> as one of the clinical indications of fetal condition.</w:t>
      </w:r>
    </w:p>
    <w:p w14:paraId="561A0615" w14:textId="1D5FA6D8" w:rsidR="001D171A" w:rsidRPr="001D171A" w:rsidRDefault="001D171A" w:rsidP="001D171A">
      <w:pPr>
        <w:jc w:val="center"/>
        <w:rPr>
          <w:b/>
          <w:bCs/>
          <w:i/>
          <w:iCs/>
          <w:lang w:val="en-AU"/>
        </w:rPr>
      </w:pPr>
      <w:r w:rsidRPr="001D171A">
        <w:rPr>
          <w:b/>
          <w:bCs/>
          <w:i/>
          <w:iCs/>
          <w:noProof/>
          <w:lang w:val="en-AU"/>
        </w:rPr>
        <w:lastRenderedPageBreak/>
        <w:drawing>
          <wp:inline distT="0" distB="0" distL="0" distR="0" wp14:anchorId="79905B85" wp14:editId="0441C864">
            <wp:extent cx="5731510" cy="5133975"/>
            <wp:effectExtent l="0" t="0" r="2540" b="9525"/>
            <wp:docPr id="772374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4981" name="Picture 772374981"/>
                    <pic:cNvPicPr/>
                  </pic:nvPicPr>
                  <pic:blipFill>
                    <a:blip r:embed="rId14">
                      <a:extLst>
                        <a:ext uri="{28A0092B-C50C-407E-A947-70E740481C1C}">
                          <a14:useLocalDpi xmlns:a14="http://schemas.microsoft.com/office/drawing/2010/main" val="0"/>
                        </a:ext>
                      </a:extLst>
                    </a:blip>
                    <a:stretch>
                      <a:fillRect/>
                    </a:stretch>
                  </pic:blipFill>
                  <pic:spPr>
                    <a:xfrm>
                      <a:off x="0" y="0"/>
                      <a:ext cx="5731510" cy="5133975"/>
                    </a:xfrm>
                    <a:prstGeom prst="rect">
                      <a:avLst/>
                    </a:prstGeom>
                  </pic:spPr>
                </pic:pic>
              </a:graphicData>
            </a:graphic>
          </wp:inline>
        </w:drawing>
      </w:r>
    </w:p>
    <w:p w14:paraId="32739523" w14:textId="2B67D042" w:rsidR="001D171A" w:rsidRPr="00F658D3" w:rsidRDefault="001D171A" w:rsidP="001D171A">
      <w:pPr>
        <w:jc w:val="center"/>
        <w:rPr>
          <w:b/>
          <w:bCs/>
          <w:i/>
          <w:iCs/>
          <w:lang w:val="en-AU"/>
        </w:rPr>
      </w:pPr>
      <w:r w:rsidRPr="001D171A">
        <w:rPr>
          <w:b/>
          <w:bCs/>
          <w:i/>
          <w:iCs/>
          <w:lang w:val="en-AU"/>
        </w:rPr>
        <w:t>Figure 9: Feature Importance.</w:t>
      </w:r>
    </w:p>
    <w:p w14:paraId="74E964FB" w14:textId="77777777" w:rsidR="007A3991" w:rsidRPr="007A3991" w:rsidRDefault="007A3991" w:rsidP="007A3991">
      <w:pPr>
        <w:rPr>
          <w:lang w:val="en-AU"/>
        </w:rPr>
      </w:pPr>
      <w:r w:rsidRPr="007A3991">
        <w:rPr>
          <w:lang w:val="en-AU"/>
        </w:rPr>
        <w:t>Such correspondence of the model output and medical knowledge raises the level of trust in the accuracy of the model. Instead of being a black box, the model draws attention to meaningful patterns that are in line with the existing knowledge in fetal monitoring (Dua and Graff, 2019).</w:t>
      </w:r>
    </w:p>
    <w:p w14:paraId="7BDEB56E" w14:textId="38D3ECF7" w:rsidR="00F658D3" w:rsidRPr="00F658D3" w:rsidRDefault="007A3991" w:rsidP="007A3991">
      <w:pPr>
        <w:rPr>
          <w:lang w:val="en-AU"/>
        </w:rPr>
      </w:pPr>
      <w:r w:rsidRPr="007A3991">
        <w:rPr>
          <w:lang w:val="en-AU"/>
        </w:rPr>
        <w:t>Explainability is also prominent in the medical-related applications where decisions need to be clear and explainable. The model will give an idea on the effects of various measurements on the final overall prediction by determining the most influential features.</w:t>
      </w:r>
    </w:p>
    <w:p w14:paraId="29E33FF0" w14:textId="40A8DB66" w:rsidR="00F658D3" w:rsidRDefault="00F658D3" w:rsidP="00F658D3">
      <w:pPr>
        <w:rPr>
          <w:lang w:val="en-AU"/>
        </w:rPr>
      </w:pPr>
    </w:p>
    <w:p w14:paraId="1B2171F0" w14:textId="77777777" w:rsidR="001D171A" w:rsidRPr="00F658D3" w:rsidRDefault="001D171A" w:rsidP="00F658D3">
      <w:pPr>
        <w:rPr>
          <w:lang w:val="en-AU"/>
        </w:rPr>
      </w:pPr>
    </w:p>
    <w:p w14:paraId="0E18A126" w14:textId="4C6A674B" w:rsidR="00F658D3" w:rsidRPr="00BE5E0B" w:rsidRDefault="00F658D3" w:rsidP="00BE5E0B">
      <w:pPr>
        <w:pStyle w:val="Heading2"/>
        <w:rPr>
          <w:b/>
          <w:bCs/>
          <w:color w:val="auto"/>
          <w:lang w:val="en-AU"/>
        </w:rPr>
      </w:pPr>
      <w:bookmarkStart w:id="9" w:name="_Toc226805166"/>
      <w:r w:rsidRPr="00BE5E0B">
        <w:rPr>
          <w:b/>
          <w:bCs/>
          <w:color w:val="auto"/>
          <w:lang w:val="en-AU"/>
        </w:rPr>
        <w:lastRenderedPageBreak/>
        <w:t>System Implementation (</w:t>
      </w:r>
      <w:proofErr w:type="spellStart"/>
      <w:r w:rsidRPr="00BE5E0B">
        <w:rPr>
          <w:b/>
          <w:bCs/>
          <w:color w:val="auto"/>
          <w:lang w:val="en-AU"/>
        </w:rPr>
        <w:t>Streamlit</w:t>
      </w:r>
      <w:proofErr w:type="spellEnd"/>
      <w:r w:rsidRPr="00BE5E0B">
        <w:rPr>
          <w:b/>
          <w:bCs/>
          <w:color w:val="auto"/>
          <w:lang w:val="en-AU"/>
        </w:rPr>
        <w:t xml:space="preserve"> Application)</w:t>
      </w:r>
      <w:bookmarkEnd w:id="9"/>
    </w:p>
    <w:p w14:paraId="61EAE2CE" w14:textId="72261E61" w:rsidR="00F658D3" w:rsidRDefault="007A3991" w:rsidP="00F658D3">
      <w:pPr>
        <w:rPr>
          <w:lang w:val="en-AU"/>
        </w:rPr>
      </w:pPr>
      <w:r w:rsidRPr="007A3991">
        <w:t xml:space="preserve">The final model was implemented in a web app using </w:t>
      </w:r>
      <w:proofErr w:type="spellStart"/>
      <w:r w:rsidRPr="007A3991">
        <w:t>Streamlit</w:t>
      </w:r>
      <w:proofErr w:type="spellEnd"/>
      <w:r w:rsidRPr="007A3991">
        <w:t xml:space="preserve"> to show its usability in practice.</w:t>
      </w:r>
    </w:p>
    <w:p w14:paraId="0425EAC2" w14:textId="7B855E54" w:rsidR="001D171A" w:rsidRPr="001D171A" w:rsidRDefault="001D171A" w:rsidP="001D171A">
      <w:pPr>
        <w:jc w:val="center"/>
        <w:rPr>
          <w:b/>
          <w:bCs/>
          <w:i/>
          <w:iCs/>
          <w:lang w:val="en-AU"/>
        </w:rPr>
      </w:pPr>
      <w:r>
        <w:rPr>
          <w:noProof/>
          <w:lang w:val="en-AU"/>
        </w:rPr>
        <w:drawing>
          <wp:inline distT="0" distB="0" distL="0" distR="0" wp14:anchorId="7CDAC35D" wp14:editId="2D4BE573">
            <wp:extent cx="5731510" cy="2804795"/>
            <wp:effectExtent l="0" t="0" r="2540" b="0"/>
            <wp:docPr id="99220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707" name="Picture 992207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r w:rsidRPr="001D171A">
        <w:rPr>
          <w:b/>
          <w:bCs/>
          <w:i/>
          <w:iCs/>
          <w:noProof/>
          <w:lang w:val="en-AU"/>
        </w:rPr>
        <w:drawing>
          <wp:inline distT="0" distB="0" distL="0" distR="0" wp14:anchorId="4680AA23" wp14:editId="3BF7D24F">
            <wp:extent cx="5731510" cy="2826385"/>
            <wp:effectExtent l="0" t="0" r="2540" b="0"/>
            <wp:docPr id="414261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1522" name="Picture 4142615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p>
    <w:p w14:paraId="01B2C9A0" w14:textId="52C76AA2" w:rsidR="001D171A" w:rsidRPr="00F658D3" w:rsidRDefault="001D171A" w:rsidP="001D171A">
      <w:pPr>
        <w:jc w:val="center"/>
        <w:rPr>
          <w:b/>
          <w:bCs/>
          <w:i/>
          <w:iCs/>
          <w:lang w:val="en-AU"/>
        </w:rPr>
      </w:pPr>
      <w:r w:rsidRPr="001D171A">
        <w:rPr>
          <w:b/>
          <w:bCs/>
          <w:i/>
          <w:iCs/>
          <w:lang w:val="en-AU"/>
        </w:rPr>
        <w:t xml:space="preserve">Figure 10: </w:t>
      </w:r>
      <w:proofErr w:type="spellStart"/>
      <w:r w:rsidRPr="001D171A">
        <w:rPr>
          <w:b/>
          <w:bCs/>
          <w:i/>
          <w:iCs/>
          <w:lang w:val="en-AU"/>
        </w:rPr>
        <w:t>Streamlit</w:t>
      </w:r>
      <w:proofErr w:type="spellEnd"/>
      <w:r w:rsidRPr="001D171A">
        <w:rPr>
          <w:b/>
          <w:bCs/>
          <w:i/>
          <w:iCs/>
          <w:lang w:val="en-AU"/>
        </w:rPr>
        <w:t xml:space="preserve"> Application Interface.</w:t>
      </w:r>
    </w:p>
    <w:p w14:paraId="0B0BD4ED" w14:textId="4879992E" w:rsidR="00F658D3" w:rsidRPr="00F658D3" w:rsidRDefault="007A3991" w:rsidP="001108A7">
      <w:pPr>
        <w:jc w:val="both"/>
        <w:rPr>
          <w:lang w:val="en-AU"/>
        </w:rPr>
      </w:pPr>
      <w:r w:rsidRPr="007A3991">
        <w:t xml:space="preserve">The graphical interface displayed as Figure 10 enables the user to enter the CTG measurements and get </w:t>
      </w:r>
      <w:proofErr w:type="gramStart"/>
      <w:r w:rsidRPr="007A3991">
        <w:t>the real</w:t>
      </w:r>
      <w:proofErr w:type="gramEnd"/>
      <w:r w:rsidRPr="007A3991">
        <w:t>-time predictions.</w:t>
      </w:r>
      <w:r>
        <w:t xml:space="preserve"> </w:t>
      </w:r>
      <w:r w:rsidR="00F658D3" w:rsidRPr="00F658D3">
        <w:rPr>
          <w:lang w:val="en-AU"/>
        </w:rPr>
        <w:t>The system outputs:</w:t>
      </w:r>
    </w:p>
    <w:p w14:paraId="5FF444A3" w14:textId="77777777" w:rsidR="00F658D3" w:rsidRPr="00F658D3" w:rsidRDefault="00F658D3" w:rsidP="001108A7">
      <w:pPr>
        <w:numPr>
          <w:ilvl w:val="0"/>
          <w:numId w:val="23"/>
        </w:numPr>
        <w:jc w:val="both"/>
        <w:rPr>
          <w:lang w:val="en-AU"/>
        </w:rPr>
      </w:pPr>
      <w:r w:rsidRPr="00F658D3">
        <w:rPr>
          <w:lang w:val="en-AU"/>
        </w:rPr>
        <w:t xml:space="preserve">Predicted fetal health category </w:t>
      </w:r>
    </w:p>
    <w:p w14:paraId="38FA186D" w14:textId="77777777" w:rsidR="00F658D3" w:rsidRPr="00F658D3" w:rsidRDefault="00F658D3" w:rsidP="001108A7">
      <w:pPr>
        <w:numPr>
          <w:ilvl w:val="0"/>
          <w:numId w:val="23"/>
        </w:numPr>
        <w:jc w:val="both"/>
        <w:rPr>
          <w:lang w:val="en-AU"/>
        </w:rPr>
      </w:pPr>
      <w:r w:rsidRPr="00F658D3">
        <w:rPr>
          <w:lang w:val="en-AU"/>
        </w:rPr>
        <w:t xml:space="preserve">Confidence score </w:t>
      </w:r>
    </w:p>
    <w:p w14:paraId="6D87E70F" w14:textId="77777777" w:rsidR="00F658D3" w:rsidRPr="00F658D3" w:rsidRDefault="00F658D3" w:rsidP="001108A7">
      <w:pPr>
        <w:numPr>
          <w:ilvl w:val="0"/>
          <w:numId w:val="23"/>
        </w:numPr>
        <w:jc w:val="both"/>
        <w:rPr>
          <w:lang w:val="en-AU"/>
        </w:rPr>
      </w:pPr>
      <w:r w:rsidRPr="00F658D3">
        <w:rPr>
          <w:lang w:val="en-AU"/>
        </w:rPr>
        <w:t xml:space="preserve">Probability distribution across all classes </w:t>
      </w:r>
    </w:p>
    <w:p w14:paraId="61C733BA" w14:textId="77777777" w:rsidR="007A3991" w:rsidRPr="007A3991" w:rsidRDefault="007A3991" w:rsidP="007A3991">
      <w:pPr>
        <w:jc w:val="both"/>
        <w:rPr>
          <w:lang w:val="en-AU"/>
        </w:rPr>
      </w:pPr>
      <w:r w:rsidRPr="007A3991">
        <w:rPr>
          <w:lang w:val="en-AU"/>
        </w:rPr>
        <w:lastRenderedPageBreak/>
        <w:t xml:space="preserve">The interface will be user friendly, intuitive so that a user does not need technical </w:t>
      </w:r>
      <w:proofErr w:type="spellStart"/>
      <w:r w:rsidRPr="007A3991">
        <w:rPr>
          <w:lang w:val="en-AU"/>
        </w:rPr>
        <w:t>know how</w:t>
      </w:r>
      <w:proofErr w:type="spellEnd"/>
      <w:r w:rsidRPr="007A3991">
        <w:rPr>
          <w:lang w:val="en-AU"/>
        </w:rPr>
        <w:t xml:space="preserve"> </w:t>
      </w:r>
      <w:proofErr w:type="gramStart"/>
      <w:r w:rsidRPr="007A3991">
        <w:rPr>
          <w:lang w:val="en-AU"/>
        </w:rPr>
        <w:t>in order to</w:t>
      </w:r>
      <w:proofErr w:type="gramEnd"/>
      <w:r w:rsidRPr="007A3991">
        <w:rPr>
          <w:lang w:val="en-AU"/>
        </w:rPr>
        <w:t xml:space="preserve"> operate the system. The input has well-organised values and outputs are presented in a form that is easy to interpret.</w:t>
      </w:r>
    </w:p>
    <w:p w14:paraId="6096E26E" w14:textId="32184941" w:rsidR="00F658D3" w:rsidRPr="00F658D3" w:rsidRDefault="007A3991" w:rsidP="007A3991">
      <w:pPr>
        <w:jc w:val="both"/>
        <w:rPr>
          <w:lang w:val="en-AU"/>
        </w:rPr>
      </w:pPr>
      <w:r w:rsidRPr="007A3991">
        <w:rPr>
          <w:lang w:val="en-AU"/>
        </w:rPr>
        <w:t>The practice of this aspect enables the model to be an effective decision support instrument rather than a theoretical solution. Although it is not meant as a clinical application, it shows the way machine learning can be used to help interpret medical data.</w:t>
      </w:r>
    </w:p>
    <w:p w14:paraId="17798FA6" w14:textId="48ADBF5C" w:rsidR="00F658D3" w:rsidRPr="00F658D3" w:rsidRDefault="00F658D3" w:rsidP="001108A7">
      <w:pPr>
        <w:jc w:val="both"/>
        <w:rPr>
          <w:lang w:val="en-AU"/>
        </w:rPr>
      </w:pPr>
    </w:p>
    <w:p w14:paraId="2D88862F" w14:textId="2A16EC0D" w:rsidR="00F658D3" w:rsidRPr="001108A7" w:rsidRDefault="00F658D3" w:rsidP="001108A7">
      <w:pPr>
        <w:pStyle w:val="Heading2"/>
        <w:jc w:val="both"/>
        <w:rPr>
          <w:color w:val="auto"/>
          <w:lang w:val="en-AU"/>
        </w:rPr>
      </w:pPr>
      <w:bookmarkStart w:id="10" w:name="_Toc226805167"/>
      <w:r w:rsidRPr="001108A7">
        <w:rPr>
          <w:color w:val="auto"/>
          <w:lang w:val="en-AU"/>
        </w:rPr>
        <w:t>Limitations</w:t>
      </w:r>
      <w:bookmarkEnd w:id="10"/>
    </w:p>
    <w:p w14:paraId="6990795C" w14:textId="77777777" w:rsidR="00F658D3" w:rsidRPr="00F658D3" w:rsidRDefault="00F658D3" w:rsidP="001108A7">
      <w:pPr>
        <w:jc w:val="both"/>
        <w:rPr>
          <w:lang w:val="en-AU"/>
        </w:rPr>
      </w:pPr>
      <w:r w:rsidRPr="00F658D3">
        <w:rPr>
          <w:lang w:val="en-AU"/>
        </w:rPr>
        <w:t>Despite strong performance, several limitations should be acknowledged.</w:t>
      </w:r>
    </w:p>
    <w:p w14:paraId="668CB8C7" w14:textId="77777777" w:rsidR="00F658D3" w:rsidRPr="00F658D3" w:rsidRDefault="00F658D3" w:rsidP="001108A7">
      <w:pPr>
        <w:numPr>
          <w:ilvl w:val="0"/>
          <w:numId w:val="24"/>
        </w:numPr>
        <w:jc w:val="both"/>
        <w:rPr>
          <w:lang w:val="en-AU"/>
        </w:rPr>
      </w:pPr>
      <w:r w:rsidRPr="00F658D3">
        <w:rPr>
          <w:lang w:val="en-AU"/>
        </w:rPr>
        <w:t xml:space="preserve">The dataset is relatively small, which may limit the model’s ability to generalize to larger populations </w:t>
      </w:r>
    </w:p>
    <w:p w14:paraId="3F999BE2" w14:textId="77777777" w:rsidR="00F658D3" w:rsidRPr="00F658D3" w:rsidRDefault="00F658D3" w:rsidP="001108A7">
      <w:pPr>
        <w:numPr>
          <w:ilvl w:val="0"/>
          <w:numId w:val="24"/>
        </w:numPr>
        <w:jc w:val="both"/>
        <w:rPr>
          <w:lang w:val="en-AU"/>
        </w:rPr>
      </w:pPr>
      <w:r w:rsidRPr="00F658D3">
        <w:rPr>
          <w:lang w:val="en-AU"/>
        </w:rPr>
        <w:t xml:space="preserve">Class imbalance affects the prediction of minority classes, particularly the Suspect category </w:t>
      </w:r>
    </w:p>
    <w:p w14:paraId="02FE1508" w14:textId="77777777" w:rsidR="00F658D3" w:rsidRPr="00F658D3" w:rsidRDefault="00F658D3" w:rsidP="001108A7">
      <w:pPr>
        <w:numPr>
          <w:ilvl w:val="0"/>
          <w:numId w:val="24"/>
        </w:numPr>
        <w:jc w:val="both"/>
        <w:rPr>
          <w:lang w:val="en-AU"/>
        </w:rPr>
      </w:pPr>
      <w:r w:rsidRPr="00F658D3">
        <w:rPr>
          <w:lang w:val="en-AU"/>
        </w:rPr>
        <w:t xml:space="preserve">The model relies solely on CTG features and does not incorporate additional clinical data </w:t>
      </w:r>
    </w:p>
    <w:p w14:paraId="687984E8" w14:textId="77777777" w:rsidR="00F658D3" w:rsidRPr="00F658D3" w:rsidRDefault="00F658D3" w:rsidP="001108A7">
      <w:pPr>
        <w:numPr>
          <w:ilvl w:val="0"/>
          <w:numId w:val="24"/>
        </w:numPr>
        <w:jc w:val="both"/>
        <w:rPr>
          <w:lang w:val="en-AU"/>
        </w:rPr>
      </w:pPr>
      <w:r w:rsidRPr="00F658D3">
        <w:rPr>
          <w:lang w:val="en-AU"/>
        </w:rPr>
        <w:t xml:space="preserve">The system has not been validated in a real-world medical environment </w:t>
      </w:r>
    </w:p>
    <w:p w14:paraId="18ECB08C" w14:textId="030D4A2F" w:rsidR="00F658D3" w:rsidRPr="00F658D3" w:rsidRDefault="008D2685" w:rsidP="001108A7">
      <w:pPr>
        <w:jc w:val="both"/>
        <w:rPr>
          <w:lang w:val="en-AU"/>
        </w:rPr>
      </w:pPr>
      <w:r w:rsidRPr="008D2685">
        <w:t>Such restrictions point to the fact that the model must be considered as a supportive tool as opposed to a diagnostic system.</w:t>
      </w:r>
    </w:p>
    <w:p w14:paraId="4B3DA36E" w14:textId="3AA52716" w:rsidR="00F658D3" w:rsidRPr="00F658D3" w:rsidRDefault="00F658D3" w:rsidP="001108A7">
      <w:pPr>
        <w:jc w:val="both"/>
        <w:rPr>
          <w:lang w:val="en-AU"/>
        </w:rPr>
      </w:pPr>
    </w:p>
    <w:p w14:paraId="16B3921F" w14:textId="15EFC2F5" w:rsidR="00F658D3" w:rsidRPr="001108A7" w:rsidRDefault="00F658D3" w:rsidP="001108A7">
      <w:pPr>
        <w:pStyle w:val="Heading2"/>
        <w:jc w:val="both"/>
        <w:rPr>
          <w:color w:val="auto"/>
          <w:lang w:val="en-AU"/>
        </w:rPr>
      </w:pPr>
      <w:bookmarkStart w:id="11" w:name="_Toc226805168"/>
      <w:r w:rsidRPr="001108A7">
        <w:rPr>
          <w:color w:val="auto"/>
          <w:lang w:val="en-AU"/>
        </w:rPr>
        <w:t>Conclusion</w:t>
      </w:r>
      <w:bookmarkEnd w:id="11"/>
    </w:p>
    <w:p w14:paraId="24CB8E5A" w14:textId="77777777" w:rsidR="008D2685" w:rsidRPr="008D2685" w:rsidRDefault="008D2685" w:rsidP="008D2685">
      <w:pPr>
        <w:jc w:val="both"/>
        <w:rPr>
          <w:lang w:val="en-AU"/>
        </w:rPr>
      </w:pPr>
      <w:r w:rsidRPr="008D2685">
        <w:rPr>
          <w:lang w:val="en-AU"/>
        </w:rPr>
        <w:t>This was a machine learning project that generated a classification of fetal health as per the CTG data points.</w:t>
      </w:r>
    </w:p>
    <w:p w14:paraId="3020E69B" w14:textId="77777777" w:rsidR="008D2685" w:rsidRPr="008D2685" w:rsidRDefault="008D2685" w:rsidP="008D2685">
      <w:pPr>
        <w:jc w:val="both"/>
        <w:rPr>
          <w:lang w:val="en-AU"/>
        </w:rPr>
      </w:pPr>
      <w:r w:rsidRPr="008D2685">
        <w:rPr>
          <w:lang w:val="en-AU"/>
        </w:rPr>
        <w:t>The tuned Random Forest model was one of the best in that balance between the performance and generalization was realised. It proved to be very accurate and produce similar results among various metrics of evaluation.</w:t>
      </w:r>
    </w:p>
    <w:p w14:paraId="793BA3AE" w14:textId="77777777" w:rsidR="008D2685" w:rsidRPr="008D2685" w:rsidRDefault="008D2685" w:rsidP="008D2685">
      <w:pPr>
        <w:jc w:val="both"/>
        <w:rPr>
          <w:lang w:val="en-AU"/>
        </w:rPr>
      </w:pPr>
      <w:r w:rsidRPr="008D2685">
        <w:rPr>
          <w:lang w:val="en-AU"/>
        </w:rPr>
        <w:t xml:space="preserve">The interpretability was improved by adding feature importance analysis, and the usability of the system in the real world was exhibited with the help of the </w:t>
      </w:r>
      <w:proofErr w:type="spellStart"/>
      <w:r w:rsidRPr="008D2685">
        <w:rPr>
          <w:lang w:val="en-AU"/>
        </w:rPr>
        <w:t>Streamlit</w:t>
      </w:r>
      <w:proofErr w:type="spellEnd"/>
      <w:r w:rsidRPr="008D2685">
        <w:rPr>
          <w:lang w:val="en-AU"/>
        </w:rPr>
        <w:t xml:space="preserve"> example.</w:t>
      </w:r>
    </w:p>
    <w:p w14:paraId="739E57BD" w14:textId="195A6595" w:rsidR="00F658D3" w:rsidRPr="008D2685" w:rsidRDefault="008D2685" w:rsidP="008D2685">
      <w:pPr>
        <w:jc w:val="both"/>
        <w:rPr>
          <w:lang w:val="en-AU"/>
        </w:rPr>
      </w:pPr>
      <w:r w:rsidRPr="008D2685">
        <w:rPr>
          <w:lang w:val="en-AU"/>
        </w:rPr>
        <w:t>All in all, the project shows how machine learning can be applied to aid in fetal health monitoring. The additional and the future research could be focused on expansion of the data, improvement of the model strength and its complementation with the real-life environment.</w:t>
      </w:r>
      <w:r w:rsidR="00F658D3">
        <w:br w:type="page"/>
      </w:r>
    </w:p>
    <w:p w14:paraId="4F9F4D7F" w14:textId="4752A1A4" w:rsidR="00F658D3" w:rsidRPr="001D171A" w:rsidRDefault="00F658D3" w:rsidP="001D171A">
      <w:pPr>
        <w:pStyle w:val="Heading2"/>
        <w:rPr>
          <w:b/>
          <w:bCs/>
          <w:color w:val="auto"/>
          <w:lang w:val="en-AU"/>
        </w:rPr>
      </w:pPr>
      <w:bookmarkStart w:id="12" w:name="_Toc226805169"/>
      <w:r w:rsidRPr="001D171A">
        <w:rPr>
          <w:b/>
          <w:bCs/>
          <w:color w:val="auto"/>
          <w:lang w:val="en-AU"/>
        </w:rPr>
        <w:lastRenderedPageBreak/>
        <w:t>References</w:t>
      </w:r>
      <w:bookmarkEnd w:id="12"/>
    </w:p>
    <w:p w14:paraId="2D6CE4A5" w14:textId="77777777" w:rsidR="00F658D3" w:rsidRPr="00F658D3" w:rsidRDefault="00F658D3" w:rsidP="00F658D3">
      <w:pPr>
        <w:rPr>
          <w:lang w:val="en-AU"/>
        </w:rPr>
      </w:pPr>
      <w:r w:rsidRPr="00F658D3">
        <w:rPr>
          <w:lang w:val="en-AU"/>
        </w:rPr>
        <w:t xml:space="preserve">Andrew Mvd (2020) </w:t>
      </w:r>
      <w:r w:rsidRPr="00F658D3">
        <w:rPr>
          <w:i/>
          <w:iCs/>
          <w:lang w:val="en-AU"/>
        </w:rPr>
        <w:t>Fetal Health Classification Dataset</w:t>
      </w:r>
      <w:r w:rsidRPr="00F658D3">
        <w:rPr>
          <w:lang w:val="en-AU"/>
        </w:rPr>
        <w:t xml:space="preserve">. Available at: </w:t>
      </w:r>
      <w:hyperlink r:id="rId17" w:tgtFrame="_new" w:history="1">
        <w:r w:rsidRPr="00F658D3">
          <w:rPr>
            <w:rStyle w:val="Hyperlink"/>
            <w:lang w:val="en-AU"/>
          </w:rPr>
          <w:t>https://www.kaggle.com/datasets/andrewmvd/fetal-health-classification</w:t>
        </w:r>
      </w:hyperlink>
      <w:r w:rsidRPr="00F658D3">
        <w:rPr>
          <w:lang w:val="en-AU"/>
        </w:rPr>
        <w:t xml:space="preserve"> (Accessed: 11 April 2026).</w:t>
      </w:r>
    </w:p>
    <w:p w14:paraId="458C49CF" w14:textId="77777777" w:rsidR="00F658D3" w:rsidRPr="00F658D3" w:rsidRDefault="00F658D3" w:rsidP="00F658D3">
      <w:pPr>
        <w:rPr>
          <w:lang w:val="en-AU"/>
        </w:rPr>
      </w:pPr>
      <w:r w:rsidRPr="00F658D3">
        <w:rPr>
          <w:lang w:val="en-AU"/>
        </w:rPr>
        <w:t xml:space="preserve">Dua, D. and Graff, C. (2019) </w:t>
      </w:r>
      <w:r w:rsidRPr="00F658D3">
        <w:rPr>
          <w:i/>
          <w:iCs/>
          <w:lang w:val="en-AU"/>
        </w:rPr>
        <w:t>UCI Machine Learning Repository: Cardiotocography Data Set</w:t>
      </w:r>
      <w:r w:rsidRPr="00F658D3">
        <w:rPr>
          <w:lang w:val="en-AU"/>
        </w:rPr>
        <w:t xml:space="preserve">. Available at: </w:t>
      </w:r>
      <w:hyperlink r:id="rId18" w:tgtFrame="_new" w:history="1">
        <w:r w:rsidRPr="00F658D3">
          <w:rPr>
            <w:rStyle w:val="Hyperlink"/>
            <w:lang w:val="en-AU"/>
          </w:rPr>
          <w:t>https://archive.ics.uci.edu</w:t>
        </w:r>
      </w:hyperlink>
      <w:r w:rsidRPr="00F658D3">
        <w:rPr>
          <w:lang w:val="en-AU"/>
        </w:rPr>
        <w:t xml:space="preserve"> (Accessed: 11 April 2026).</w:t>
      </w:r>
    </w:p>
    <w:p w14:paraId="31F8690F" w14:textId="77777777" w:rsidR="00F658D3" w:rsidRPr="00F658D3" w:rsidRDefault="00F658D3" w:rsidP="00F658D3">
      <w:pPr>
        <w:rPr>
          <w:lang w:val="en-AU"/>
        </w:rPr>
      </w:pPr>
      <w:r w:rsidRPr="00F658D3">
        <w:rPr>
          <w:lang w:val="en-AU"/>
        </w:rPr>
        <w:t xml:space="preserve">Grivell, R.M., </w:t>
      </w:r>
      <w:proofErr w:type="spellStart"/>
      <w:r w:rsidRPr="00F658D3">
        <w:rPr>
          <w:lang w:val="en-AU"/>
        </w:rPr>
        <w:t>Alfirevic</w:t>
      </w:r>
      <w:proofErr w:type="spellEnd"/>
      <w:r w:rsidRPr="00F658D3">
        <w:rPr>
          <w:lang w:val="en-AU"/>
        </w:rPr>
        <w:t xml:space="preserve">, Z., </w:t>
      </w:r>
      <w:proofErr w:type="spellStart"/>
      <w:r w:rsidRPr="00F658D3">
        <w:rPr>
          <w:lang w:val="en-AU"/>
        </w:rPr>
        <w:t>Gyte</w:t>
      </w:r>
      <w:proofErr w:type="spellEnd"/>
      <w:r w:rsidRPr="00F658D3">
        <w:rPr>
          <w:lang w:val="en-AU"/>
        </w:rPr>
        <w:t xml:space="preserve">, G.M.L. and Devane, D. (2015) ‘Antenatal cardiotocography for fetal assessment’, </w:t>
      </w:r>
      <w:r w:rsidRPr="00F658D3">
        <w:rPr>
          <w:i/>
          <w:iCs/>
          <w:lang w:val="en-AU"/>
        </w:rPr>
        <w:t>Cochrane Database of Systematic Reviews</w:t>
      </w:r>
      <w:r w:rsidRPr="00F658D3">
        <w:rPr>
          <w:lang w:val="en-AU"/>
        </w:rPr>
        <w:t>, Issue 9.</w:t>
      </w:r>
    </w:p>
    <w:p w14:paraId="21E33CA4" w14:textId="77777777" w:rsidR="00F658D3" w:rsidRPr="00F658D3" w:rsidRDefault="00F658D3" w:rsidP="00F658D3">
      <w:pPr>
        <w:rPr>
          <w:lang w:val="en-AU"/>
        </w:rPr>
      </w:pPr>
      <w:r w:rsidRPr="00F658D3">
        <w:rPr>
          <w:lang w:val="en-AU"/>
        </w:rPr>
        <w:t xml:space="preserve">Cömert, Z. and </w:t>
      </w:r>
      <w:proofErr w:type="spellStart"/>
      <w:r w:rsidRPr="00F658D3">
        <w:rPr>
          <w:lang w:val="en-AU"/>
        </w:rPr>
        <w:t>Kocamaz</w:t>
      </w:r>
      <w:proofErr w:type="spellEnd"/>
      <w:r w:rsidRPr="00F658D3">
        <w:rPr>
          <w:lang w:val="en-AU"/>
        </w:rPr>
        <w:t xml:space="preserve">, A.F. (2017) ‘Comparison of machine learning techniques for fetal heart rate classification’, </w:t>
      </w:r>
      <w:r w:rsidRPr="00F658D3">
        <w:rPr>
          <w:i/>
          <w:iCs/>
          <w:lang w:val="en-AU"/>
        </w:rPr>
        <w:t>Acta Physica Polonica A</w:t>
      </w:r>
      <w:r w:rsidRPr="00F658D3">
        <w:rPr>
          <w:lang w:val="en-AU"/>
        </w:rPr>
        <w:t>, 132(3), pp. 451–454.</w:t>
      </w:r>
    </w:p>
    <w:p w14:paraId="259A3167" w14:textId="77777777" w:rsidR="00F658D3" w:rsidRPr="00F658D3" w:rsidRDefault="00F658D3" w:rsidP="00F658D3">
      <w:pPr>
        <w:rPr>
          <w:lang w:val="en-AU"/>
        </w:rPr>
      </w:pPr>
      <w:r w:rsidRPr="00F658D3">
        <w:rPr>
          <w:lang w:val="en-AU"/>
        </w:rPr>
        <w:t xml:space="preserve">Al Duhayyim, M., Alshammari, R., Alharbi, A. and Alotaibi, F. (2023) ‘Ensemble learning for fetal health classification’, </w:t>
      </w:r>
      <w:r w:rsidRPr="00F658D3">
        <w:rPr>
          <w:i/>
          <w:iCs/>
          <w:lang w:val="en-AU"/>
        </w:rPr>
        <w:t>Computer Systems Science and Engineering</w:t>
      </w:r>
      <w:r w:rsidRPr="00F658D3">
        <w:rPr>
          <w:lang w:val="en-AU"/>
        </w:rPr>
        <w:t>, 47, pp. 1–12.</w:t>
      </w:r>
    </w:p>
    <w:p w14:paraId="2765FD62" w14:textId="77777777" w:rsidR="00F658D3" w:rsidRPr="00F658D3" w:rsidRDefault="00F658D3" w:rsidP="00F658D3">
      <w:pPr>
        <w:rPr>
          <w:lang w:val="en-AU"/>
        </w:rPr>
      </w:pPr>
      <w:r w:rsidRPr="00F658D3">
        <w:rPr>
          <w:lang w:val="en-AU"/>
        </w:rPr>
        <w:t xml:space="preserve">Regmi, B. and Shah, C. (2023) ‘Classification methods based on machine learning for fetal health analysis’, </w:t>
      </w:r>
      <w:proofErr w:type="spellStart"/>
      <w:r w:rsidRPr="00F658D3">
        <w:rPr>
          <w:i/>
          <w:iCs/>
          <w:lang w:val="en-AU"/>
        </w:rPr>
        <w:t>arXiv</w:t>
      </w:r>
      <w:proofErr w:type="spellEnd"/>
      <w:r w:rsidRPr="00F658D3">
        <w:rPr>
          <w:i/>
          <w:iCs/>
          <w:lang w:val="en-AU"/>
        </w:rPr>
        <w:t xml:space="preserve"> preprint</w:t>
      </w:r>
      <w:r w:rsidRPr="00F658D3">
        <w:rPr>
          <w:lang w:val="en-AU"/>
        </w:rPr>
        <w:t xml:space="preserve">. Available at: </w:t>
      </w:r>
      <w:hyperlink r:id="rId19" w:tgtFrame="_new" w:history="1">
        <w:r w:rsidRPr="00F658D3">
          <w:rPr>
            <w:rStyle w:val="Hyperlink"/>
            <w:lang w:val="en-AU"/>
          </w:rPr>
          <w:t>https://arxiv.org/abs/2311.10962</w:t>
        </w:r>
      </w:hyperlink>
      <w:r w:rsidRPr="00F658D3">
        <w:rPr>
          <w:lang w:val="en-AU"/>
        </w:rPr>
        <w:t xml:space="preserve"> (Accessed: 11 April 2026).</w:t>
      </w:r>
    </w:p>
    <w:p w14:paraId="0EB65E97" w14:textId="77777777" w:rsidR="00F658D3" w:rsidRPr="00F658D3" w:rsidRDefault="00F658D3" w:rsidP="00F658D3">
      <w:pPr>
        <w:rPr>
          <w:lang w:val="en-AU"/>
        </w:rPr>
      </w:pPr>
      <w:r w:rsidRPr="00F658D3">
        <w:rPr>
          <w:lang w:val="en-AU"/>
        </w:rPr>
        <w:t xml:space="preserve">Nazli, I., et al. (2025) ‘Early detection of fetal health conditions using machine learning’, </w:t>
      </w:r>
      <w:r w:rsidRPr="00F658D3">
        <w:rPr>
          <w:i/>
          <w:iCs/>
          <w:lang w:val="en-AU"/>
        </w:rPr>
        <w:t>Diagnostics</w:t>
      </w:r>
      <w:r w:rsidRPr="00F658D3">
        <w:rPr>
          <w:lang w:val="en-AU"/>
        </w:rPr>
        <w:t>, 15(10).</w:t>
      </w:r>
    </w:p>
    <w:p w14:paraId="05576CFF" w14:textId="77777777" w:rsidR="00F658D3" w:rsidRPr="00F658D3" w:rsidRDefault="00F658D3" w:rsidP="00F658D3">
      <w:pPr>
        <w:rPr>
          <w:lang w:val="en-AU"/>
        </w:rPr>
      </w:pPr>
      <w:r w:rsidRPr="00F658D3">
        <w:rPr>
          <w:lang w:val="en-AU"/>
        </w:rPr>
        <w:t xml:space="preserve">Wong, W.K., Juwono, F.H., </w:t>
      </w:r>
      <w:proofErr w:type="spellStart"/>
      <w:r w:rsidRPr="00F658D3">
        <w:rPr>
          <w:lang w:val="en-AU"/>
        </w:rPr>
        <w:t>Apriono</w:t>
      </w:r>
      <w:proofErr w:type="spellEnd"/>
      <w:r w:rsidRPr="00F658D3">
        <w:rPr>
          <w:lang w:val="en-AU"/>
        </w:rPr>
        <w:t xml:space="preserve">, C. and Fitri, I.R. (2025) ‘Fetal health prediction from cardiotocography recordings using Kolmogorov–Arnold networks’, </w:t>
      </w:r>
      <w:r w:rsidRPr="00F658D3">
        <w:rPr>
          <w:i/>
          <w:iCs/>
          <w:lang w:val="en-AU"/>
        </w:rPr>
        <w:t>IEEE Open Journal of Engineering in Medicine and Biology</w:t>
      </w:r>
      <w:r w:rsidRPr="00F658D3">
        <w:rPr>
          <w:lang w:val="en-AU"/>
        </w:rPr>
        <w:t xml:space="preserve">, 6, pp. 345–351. Available at: </w:t>
      </w:r>
      <w:hyperlink r:id="rId20" w:tgtFrame="_new" w:history="1">
        <w:r w:rsidRPr="00F658D3">
          <w:rPr>
            <w:rStyle w:val="Hyperlink"/>
            <w:lang w:val="en-AU"/>
          </w:rPr>
          <w:t>https://doi.org/10.1109/OJEMB.2025.3549594</w:t>
        </w:r>
      </w:hyperlink>
    </w:p>
    <w:p w14:paraId="05FD3793" w14:textId="77777777" w:rsidR="00F658D3" w:rsidRPr="00F658D3" w:rsidRDefault="00F658D3" w:rsidP="00F658D3">
      <w:pPr>
        <w:rPr>
          <w:lang w:val="en-AU"/>
        </w:rPr>
      </w:pPr>
      <w:r w:rsidRPr="00F658D3">
        <w:rPr>
          <w:lang w:val="en-AU"/>
        </w:rPr>
        <w:t xml:space="preserve">Zhang, Y., Liu, X., Chen, J. et al. (2023) ‘Fetal health-related study using machine learning approaches’, </w:t>
      </w:r>
      <w:r w:rsidRPr="00F658D3">
        <w:rPr>
          <w:i/>
          <w:iCs/>
          <w:lang w:val="en-AU"/>
        </w:rPr>
        <w:t>Frontiers in Endocrinology</w:t>
      </w:r>
      <w:r w:rsidRPr="00F658D3">
        <w:rPr>
          <w:lang w:val="en-AU"/>
        </w:rPr>
        <w:t xml:space="preserve">, 14, Article 1130139. Available at: </w:t>
      </w:r>
      <w:hyperlink r:id="rId21" w:tgtFrame="_new" w:history="1">
        <w:r w:rsidRPr="00F658D3">
          <w:rPr>
            <w:rStyle w:val="Hyperlink"/>
            <w:lang w:val="en-AU"/>
          </w:rPr>
          <w:t>https://doi.org/10.3389/fendo.2023.1130139</w:t>
        </w:r>
      </w:hyperlink>
    </w:p>
    <w:p w14:paraId="51E1B59A" w14:textId="77777777" w:rsidR="00546D40" w:rsidRDefault="00546D40"/>
    <w:p w14:paraId="74CAD044" w14:textId="77777777" w:rsidR="004E3C43" w:rsidRDefault="004E3C43"/>
    <w:p w14:paraId="25CD3452" w14:textId="77777777" w:rsidR="004E3C43" w:rsidRDefault="004E3C43"/>
    <w:sectPr w:rsidR="004E3C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684"/>
    <w:multiLevelType w:val="multilevel"/>
    <w:tmpl w:val="4F2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06F"/>
    <w:multiLevelType w:val="multilevel"/>
    <w:tmpl w:val="37A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5022"/>
    <w:multiLevelType w:val="multilevel"/>
    <w:tmpl w:val="D39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825DB"/>
    <w:multiLevelType w:val="multilevel"/>
    <w:tmpl w:val="EC74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6896"/>
    <w:multiLevelType w:val="multilevel"/>
    <w:tmpl w:val="0BA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D0CF0"/>
    <w:multiLevelType w:val="multilevel"/>
    <w:tmpl w:val="2C46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826F1"/>
    <w:multiLevelType w:val="multilevel"/>
    <w:tmpl w:val="2AD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E0995"/>
    <w:multiLevelType w:val="multilevel"/>
    <w:tmpl w:val="BAA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B1EFF"/>
    <w:multiLevelType w:val="multilevel"/>
    <w:tmpl w:val="9E2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0238"/>
    <w:multiLevelType w:val="hybridMultilevel"/>
    <w:tmpl w:val="C0D09C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EB22B12"/>
    <w:multiLevelType w:val="multilevel"/>
    <w:tmpl w:val="0EA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D0110"/>
    <w:multiLevelType w:val="multilevel"/>
    <w:tmpl w:val="BE7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D7DF6"/>
    <w:multiLevelType w:val="multilevel"/>
    <w:tmpl w:val="3DDC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1722B"/>
    <w:multiLevelType w:val="multilevel"/>
    <w:tmpl w:val="326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10A40"/>
    <w:multiLevelType w:val="multilevel"/>
    <w:tmpl w:val="B7D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17DDE"/>
    <w:multiLevelType w:val="multilevel"/>
    <w:tmpl w:val="F37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90485"/>
    <w:multiLevelType w:val="multilevel"/>
    <w:tmpl w:val="419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E0D7F"/>
    <w:multiLevelType w:val="multilevel"/>
    <w:tmpl w:val="EFB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30FEB"/>
    <w:multiLevelType w:val="multilevel"/>
    <w:tmpl w:val="CFCC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903E9"/>
    <w:multiLevelType w:val="multilevel"/>
    <w:tmpl w:val="52D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67FBF"/>
    <w:multiLevelType w:val="multilevel"/>
    <w:tmpl w:val="22D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C1D85"/>
    <w:multiLevelType w:val="multilevel"/>
    <w:tmpl w:val="4E1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67D9C"/>
    <w:multiLevelType w:val="multilevel"/>
    <w:tmpl w:val="4B2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95652"/>
    <w:multiLevelType w:val="multilevel"/>
    <w:tmpl w:val="ADE8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034E3"/>
    <w:multiLevelType w:val="multilevel"/>
    <w:tmpl w:val="43A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03591">
    <w:abstractNumId w:val="7"/>
  </w:num>
  <w:num w:numId="2" w16cid:durableId="702366520">
    <w:abstractNumId w:val="13"/>
  </w:num>
  <w:num w:numId="3" w16cid:durableId="1526939962">
    <w:abstractNumId w:val="5"/>
  </w:num>
  <w:num w:numId="4" w16cid:durableId="277183542">
    <w:abstractNumId w:val="8"/>
  </w:num>
  <w:num w:numId="5" w16cid:durableId="854424078">
    <w:abstractNumId w:val="24"/>
  </w:num>
  <w:num w:numId="6" w16cid:durableId="1581716479">
    <w:abstractNumId w:val="22"/>
  </w:num>
  <w:num w:numId="7" w16cid:durableId="2141458047">
    <w:abstractNumId w:val="16"/>
  </w:num>
  <w:num w:numId="8" w16cid:durableId="1184898413">
    <w:abstractNumId w:val="20"/>
  </w:num>
  <w:num w:numId="9" w16cid:durableId="1261639466">
    <w:abstractNumId w:val="3"/>
  </w:num>
  <w:num w:numId="10" w16cid:durableId="1879388924">
    <w:abstractNumId w:val="4"/>
  </w:num>
  <w:num w:numId="11" w16cid:durableId="780804899">
    <w:abstractNumId w:val="15"/>
  </w:num>
  <w:num w:numId="12" w16cid:durableId="1664815152">
    <w:abstractNumId w:val="18"/>
  </w:num>
  <w:num w:numId="13" w16cid:durableId="140394063">
    <w:abstractNumId w:val="14"/>
  </w:num>
  <w:num w:numId="14" w16cid:durableId="1450662683">
    <w:abstractNumId w:val="11"/>
  </w:num>
  <w:num w:numId="15" w16cid:durableId="1137332819">
    <w:abstractNumId w:val="23"/>
  </w:num>
  <w:num w:numId="16" w16cid:durableId="1947614990">
    <w:abstractNumId w:val="2"/>
  </w:num>
  <w:num w:numId="17" w16cid:durableId="198906782">
    <w:abstractNumId w:val="19"/>
  </w:num>
  <w:num w:numId="18" w16cid:durableId="754136327">
    <w:abstractNumId w:val="17"/>
  </w:num>
  <w:num w:numId="19" w16cid:durableId="2015644884">
    <w:abstractNumId w:val="6"/>
  </w:num>
  <w:num w:numId="20" w16cid:durableId="1623144721">
    <w:abstractNumId w:val="10"/>
  </w:num>
  <w:num w:numId="21" w16cid:durableId="768545494">
    <w:abstractNumId w:val="1"/>
  </w:num>
  <w:num w:numId="22" w16cid:durableId="888036809">
    <w:abstractNumId w:val="0"/>
  </w:num>
  <w:num w:numId="23" w16cid:durableId="1292594104">
    <w:abstractNumId w:val="12"/>
  </w:num>
  <w:num w:numId="24" w16cid:durableId="741564580">
    <w:abstractNumId w:val="21"/>
  </w:num>
  <w:num w:numId="25" w16cid:durableId="1916933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C43"/>
    <w:rsid w:val="001108A7"/>
    <w:rsid w:val="001D171A"/>
    <w:rsid w:val="00231697"/>
    <w:rsid w:val="00235D8D"/>
    <w:rsid w:val="004E3C43"/>
    <w:rsid w:val="00546D40"/>
    <w:rsid w:val="00612036"/>
    <w:rsid w:val="00732334"/>
    <w:rsid w:val="007A3991"/>
    <w:rsid w:val="008D2685"/>
    <w:rsid w:val="009C7CD6"/>
    <w:rsid w:val="00BA0B52"/>
    <w:rsid w:val="00BE5E0B"/>
    <w:rsid w:val="00D951A4"/>
    <w:rsid w:val="00EA710E"/>
    <w:rsid w:val="00F658D3"/>
    <w:rsid w:val="00F74F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F227"/>
  <w15:chartTrackingRefBased/>
  <w15:docId w15:val="{1076553A-DCE8-42CC-AE1E-4589490D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E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C4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E3C4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E3C4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E3C4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E3C4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E3C4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E3C4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E3C4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E3C4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E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C4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E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C4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E3C43"/>
    <w:pPr>
      <w:spacing w:before="160"/>
      <w:jc w:val="center"/>
    </w:pPr>
    <w:rPr>
      <w:i/>
      <w:iCs/>
      <w:color w:val="404040" w:themeColor="text1" w:themeTint="BF"/>
    </w:rPr>
  </w:style>
  <w:style w:type="character" w:customStyle="1" w:styleId="QuoteChar">
    <w:name w:val="Quote Char"/>
    <w:basedOn w:val="DefaultParagraphFont"/>
    <w:link w:val="Quote"/>
    <w:uiPriority w:val="29"/>
    <w:rsid w:val="004E3C43"/>
    <w:rPr>
      <w:i/>
      <w:iCs/>
      <w:color w:val="404040" w:themeColor="text1" w:themeTint="BF"/>
      <w:lang w:val="en-US"/>
    </w:rPr>
  </w:style>
  <w:style w:type="paragraph" w:styleId="ListParagraph">
    <w:name w:val="List Paragraph"/>
    <w:basedOn w:val="Normal"/>
    <w:uiPriority w:val="34"/>
    <w:qFormat/>
    <w:rsid w:val="004E3C43"/>
    <w:pPr>
      <w:ind w:left="720"/>
      <w:contextualSpacing/>
    </w:pPr>
  </w:style>
  <w:style w:type="character" w:styleId="IntenseEmphasis">
    <w:name w:val="Intense Emphasis"/>
    <w:basedOn w:val="DefaultParagraphFont"/>
    <w:uiPriority w:val="21"/>
    <w:qFormat/>
    <w:rsid w:val="004E3C43"/>
    <w:rPr>
      <w:i/>
      <w:iCs/>
      <w:color w:val="0F4761" w:themeColor="accent1" w:themeShade="BF"/>
    </w:rPr>
  </w:style>
  <w:style w:type="paragraph" w:styleId="IntenseQuote">
    <w:name w:val="Intense Quote"/>
    <w:basedOn w:val="Normal"/>
    <w:next w:val="Normal"/>
    <w:link w:val="IntenseQuoteChar"/>
    <w:uiPriority w:val="30"/>
    <w:qFormat/>
    <w:rsid w:val="004E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C43"/>
    <w:rPr>
      <w:i/>
      <w:iCs/>
      <w:color w:val="0F4761" w:themeColor="accent1" w:themeShade="BF"/>
      <w:lang w:val="en-US"/>
    </w:rPr>
  </w:style>
  <w:style w:type="character" w:styleId="IntenseReference">
    <w:name w:val="Intense Reference"/>
    <w:basedOn w:val="DefaultParagraphFont"/>
    <w:uiPriority w:val="32"/>
    <w:qFormat/>
    <w:rsid w:val="004E3C43"/>
    <w:rPr>
      <w:b/>
      <w:bCs/>
      <w:smallCaps/>
      <w:color w:val="0F4761" w:themeColor="accent1" w:themeShade="BF"/>
      <w:spacing w:val="5"/>
    </w:rPr>
  </w:style>
  <w:style w:type="character" w:styleId="Hyperlink">
    <w:name w:val="Hyperlink"/>
    <w:basedOn w:val="DefaultParagraphFont"/>
    <w:uiPriority w:val="99"/>
    <w:unhideWhenUsed/>
    <w:rsid w:val="00F658D3"/>
    <w:rPr>
      <w:color w:val="467886" w:themeColor="hyperlink"/>
      <w:u w:val="single"/>
    </w:rPr>
  </w:style>
  <w:style w:type="character" w:styleId="UnresolvedMention">
    <w:name w:val="Unresolved Mention"/>
    <w:basedOn w:val="DefaultParagraphFont"/>
    <w:uiPriority w:val="99"/>
    <w:semiHidden/>
    <w:unhideWhenUsed/>
    <w:rsid w:val="00F658D3"/>
    <w:rPr>
      <w:color w:val="605E5C"/>
      <w:shd w:val="clear" w:color="auto" w:fill="E1DFDD"/>
    </w:rPr>
  </w:style>
  <w:style w:type="paragraph" w:styleId="TOCHeading">
    <w:name w:val="TOC Heading"/>
    <w:basedOn w:val="Heading1"/>
    <w:next w:val="Normal"/>
    <w:uiPriority w:val="39"/>
    <w:unhideWhenUsed/>
    <w:qFormat/>
    <w:rsid w:val="001108A7"/>
    <w:pPr>
      <w:spacing w:before="240" w:after="0" w:line="259" w:lineRule="auto"/>
      <w:outlineLvl w:val="9"/>
    </w:pPr>
    <w:rPr>
      <w:kern w:val="0"/>
      <w:sz w:val="32"/>
      <w:szCs w:val="32"/>
      <w:lang w:val="en-AU" w:eastAsia="en-AU"/>
      <w14:ligatures w14:val="none"/>
    </w:rPr>
  </w:style>
  <w:style w:type="paragraph" w:styleId="TOC1">
    <w:name w:val="toc 1"/>
    <w:basedOn w:val="Normal"/>
    <w:next w:val="Normal"/>
    <w:autoRedefine/>
    <w:uiPriority w:val="39"/>
    <w:unhideWhenUsed/>
    <w:rsid w:val="001108A7"/>
    <w:pPr>
      <w:spacing w:after="100"/>
    </w:pPr>
  </w:style>
  <w:style w:type="paragraph" w:styleId="TOC2">
    <w:name w:val="toc 2"/>
    <w:basedOn w:val="Normal"/>
    <w:next w:val="Normal"/>
    <w:autoRedefine/>
    <w:uiPriority w:val="39"/>
    <w:unhideWhenUsed/>
    <w:rsid w:val="001108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chive.ics.uci.edu" TargetMode="External"/><Relationship Id="rId3" Type="http://schemas.openxmlformats.org/officeDocument/2006/relationships/styles" Target="styles.xml"/><Relationship Id="rId21" Type="http://schemas.openxmlformats.org/officeDocument/2006/relationships/hyperlink" Target="https://doi.org/10.3389/fendo.2023.1130139"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datasets/andrewmvd/fetal-health-classification"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doi.org/10.1109/OJEMB.2025.354959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rxiv.org/abs/2311.1096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1A01A-7435-4265-8A97-7ED3947E9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2337</Words>
  <Characters>13324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Atique  Yeasir</dc:creator>
  <cp:keywords/>
  <dc:description/>
  <cp:lastModifiedBy>Atique  Yeasir</cp:lastModifiedBy>
  <cp:revision>2</cp:revision>
  <dcterms:created xsi:type="dcterms:W3CDTF">2026-04-12T04:31:00Z</dcterms:created>
  <dcterms:modified xsi:type="dcterms:W3CDTF">2026-04-12T04:31:00Z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dd66af20-f72b-4970-8731-eb4e73a7b47d</vt:lpwstr>
  </property>
</Properties>
</file>