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Садковой Полины Максимовны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10.10.2000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/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г. Пермь, ул. Куйбышева 1-1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89999999999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email@yandex.ru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1111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424234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МВД России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01.02.2010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590-012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123456789101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123-234-456 87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07.06.2020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