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C77" w:rsidRPr="00C464D9" w:rsidRDefault="002F0DD1" w:rsidP="00C464D9">
      <w:pPr>
        <w:jc w:val="center"/>
        <w:rPr>
          <w:b/>
        </w:rPr>
      </w:pPr>
      <w:bookmarkStart w:id="0" w:name="HW_1_Solution"/>
      <w:bookmarkEnd w:id="0"/>
      <w:r w:rsidRPr="00C464D9">
        <w:rPr>
          <w:b/>
        </w:rPr>
        <w:t>Quantitative Risk Analysis in Safety Engineering</w:t>
      </w:r>
    </w:p>
    <w:p w:rsidR="00C464D9" w:rsidRDefault="00C464D9" w:rsidP="00C464D9">
      <w:pPr>
        <w:jc w:val="center"/>
        <w:rPr>
          <w:b/>
        </w:rPr>
      </w:pPr>
      <w:r w:rsidRPr="00C464D9">
        <w:rPr>
          <w:b/>
        </w:rPr>
        <w:t>Example Problems</w:t>
      </w:r>
    </w:p>
    <w:p w:rsidR="00C464D9" w:rsidRDefault="00C464D9" w:rsidP="00C464D9">
      <w:pPr>
        <w:jc w:val="center"/>
        <w:rPr>
          <w:b/>
        </w:rPr>
      </w:pPr>
    </w:p>
    <w:p w:rsidR="00C464D9" w:rsidRPr="00C464D9" w:rsidRDefault="00C464D9" w:rsidP="00C464D9">
      <w:pPr>
        <w:jc w:val="center"/>
        <w:rPr>
          <w:b/>
        </w:rPr>
      </w:pPr>
    </w:p>
    <w:p w:rsidR="00813D71" w:rsidRPr="00C464D9" w:rsidRDefault="002F0DD1" w:rsidP="00C464D9">
      <w:pPr>
        <w:pStyle w:val="ListParagraph"/>
        <w:numPr>
          <w:ilvl w:val="0"/>
          <w:numId w:val="11"/>
        </w:numPr>
        <w:rPr>
          <w:b/>
        </w:rPr>
      </w:pPr>
      <w:r w:rsidRPr="00C464D9">
        <w:rPr>
          <w:b/>
        </w:rPr>
        <w:t xml:space="preserve">Briefly explain the difference between </w:t>
      </w:r>
      <w:r w:rsidRPr="00C464D9">
        <w:rPr>
          <w:b/>
          <w:i/>
        </w:rPr>
        <w:t xml:space="preserve">hazard </w:t>
      </w:r>
      <w:r w:rsidRPr="00C464D9">
        <w:rPr>
          <w:b/>
        </w:rPr>
        <w:t xml:space="preserve">and </w:t>
      </w:r>
      <w:r w:rsidRPr="00C464D9">
        <w:rPr>
          <w:b/>
          <w:i/>
        </w:rPr>
        <w:t>risk</w:t>
      </w:r>
      <w:r w:rsidRPr="00C464D9">
        <w:rPr>
          <w:b/>
        </w:rPr>
        <w:t xml:space="preserve">. Provide an answer to identify and clarify the distinction between </w:t>
      </w:r>
      <w:r w:rsidRPr="00C464D9">
        <w:rPr>
          <w:b/>
          <w:i/>
        </w:rPr>
        <w:t xml:space="preserve">hazard </w:t>
      </w:r>
      <w:r w:rsidRPr="00C464D9">
        <w:rPr>
          <w:b/>
        </w:rPr>
        <w:t>and</w:t>
      </w:r>
      <w:r w:rsidRPr="00C464D9">
        <w:rPr>
          <w:b/>
          <w:spacing w:val="-8"/>
        </w:rPr>
        <w:t xml:space="preserve"> </w:t>
      </w:r>
      <w:r w:rsidRPr="00C464D9">
        <w:rPr>
          <w:b/>
          <w:i/>
        </w:rPr>
        <w:t>risk</w:t>
      </w:r>
      <w:r w:rsidRPr="00C464D9">
        <w:rPr>
          <w:b/>
        </w:rPr>
        <w:t>.</w:t>
      </w:r>
    </w:p>
    <w:p w:rsidR="00B30C27" w:rsidRPr="00C464D9" w:rsidRDefault="00B30C27" w:rsidP="00C464D9">
      <w:bookmarkStart w:id="1" w:name="_Hlk81572328"/>
      <w:r w:rsidRPr="00C464D9">
        <w:t>Solution:</w:t>
      </w:r>
    </w:p>
    <w:p w:rsidR="00813D71" w:rsidRPr="00C464D9" w:rsidRDefault="002F0DD1" w:rsidP="00C464D9">
      <w:r w:rsidRPr="00C464D9">
        <w:t xml:space="preserve">A </w:t>
      </w:r>
      <w:r w:rsidRPr="00C464D9">
        <w:rPr>
          <w:b/>
        </w:rPr>
        <w:t xml:space="preserve">hazard </w:t>
      </w:r>
      <w:r w:rsidRPr="00C464D9">
        <w:t xml:space="preserve">is an agent or condition with intrinsic potential to cause harm to something that is valued (person, property, environment, </w:t>
      </w:r>
      <w:proofErr w:type="gramStart"/>
      <w:r w:rsidRPr="00C464D9">
        <w:t>profit,…</w:t>
      </w:r>
      <w:proofErr w:type="gramEnd"/>
      <w:r w:rsidRPr="00C464D9">
        <w:t>).</w:t>
      </w:r>
    </w:p>
    <w:p w:rsidR="00813D71" w:rsidRPr="00C464D9" w:rsidRDefault="002F0DD1" w:rsidP="00C464D9">
      <w:r w:rsidRPr="00C464D9">
        <w:t xml:space="preserve">A </w:t>
      </w:r>
      <w:r w:rsidRPr="00C464D9">
        <w:rPr>
          <w:b/>
        </w:rPr>
        <w:t xml:space="preserve">risk </w:t>
      </w:r>
      <w:r w:rsidRPr="00C464D9">
        <w:t>is a measure of potential for a hazard to result in harm or damages based on the probability (or frequency) and consequence of an adverse event involving the hazard.</w:t>
      </w:r>
    </w:p>
    <w:p w:rsidR="008C4FF3" w:rsidRPr="00C464D9" w:rsidRDefault="008C4FF3" w:rsidP="00C464D9">
      <w:pPr>
        <w:rPr>
          <w:i/>
        </w:rPr>
      </w:pPr>
    </w:p>
    <w:bookmarkEnd w:id="1"/>
    <w:p w:rsidR="00813D71" w:rsidRPr="00C464D9" w:rsidRDefault="00813D71" w:rsidP="00C464D9">
      <w:pPr>
        <w:rPr>
          <w:i/>
        </w:rPr>
      </w:pPr>
    </w:p>
    <w:p w:rsidR="00813D71" w:rsidRPr="00C464D9" w:rsidRDefault="002F0DD1" w:rsidP="00C464D9">
      <w:pPr>
        <w:pStyle w:val="ListParagraph"/>
        <w:numPr>
          <w:ilvl w:val="0"/>
          <w:numId w:val="11"/>
        </w:numPr>
        <w:rPr>
          <w:b/>
        </w:rPr>
      </w:pPr>
      <w:r w:rsidRPr="00C464D9">
        <w:rPr>
          <w:b/>
        </w:rPr>
        <w:t>(a) In a few words, state the three main questions to be answered by a risk assessment and state what is needed to answer each question (b) Give two example of barriers you may have to prevent an accident when you are driving to school in the morning.</w:t>
      </w:r>
    </w:p>
    <w:p w:rsidR="00B30C27" w:rsidRPr="00C464D9" w:rsidRDefault="00B30C27" w:rsidP="00C464D9">
      <w:r w:rsidRPr="00C464D9">
        <w:t>Solution:</w:t>
      </w:r>
    </w:p>
    <w:p w:rsidR="00813D71" w:rsidRPr="00C464D9" w:rsidRDefault="002F0DD1" w:rsidP="00C464D9">
      <w:r w:rsidRPr="00C464D9">
        <w:rPr>
          <w:b/>
        </w:rPr>
        <w:t xml:space="preserve">What can go wrong: </w:t>
      </w:r>
      <w:r w:rsidRPr="00C464D9">
        <w:t>requires identification and characterization of hazards, including hazards due to Human and Organizational factors under the stated condition ranges and developing sequence of events from an initiation event and intermediate events and finally to an outcome event that can lead to upset or other adverse events.</w:t>
      </w:r>
    </w:p>
    <w:p w:rsidR="00813D71" w:rsidRPr="00C464D9" w:rsidRDefault="002F0DD1" w:rsidP="00C464D9">
      <w:r w:rsidRPr="00C464D9">
        <w:rPr>
          <w:b/>
        </w:rPr>
        <w:t xml:space="preserve">How Likely: </w:t>
      </w:r>
      <w:r w:rsidRPr="00C464D9">
        <w:t xml:space="preserve">Likelihood or probability distribution of adverse scenario outcome event </w:t>
      </w:r>
      <w:r w:rsidRPr="00C464D9">
        <w:rPr>
          <w:b/>
        </w:rPr>
        <w:t xml:space="preserve">Outcome consequences: </w:t>
      </w:r>
      <w:r w:rsidRPr="00C464D9">
        <w:t>estimate outcome severities of adverse event scenario outcomes given the condition ranges.</w:t>
      </w:r>
    </w:p>
    <w:p w:rsidR="002646A8" w:rsidRPr="00C464D9" w:rsidRDefault="002F0DD1" w:rsidP="00C464D9">
      <w:pPr>
        <w:rPr>
          <w:color w:val="211F1F"/>
        </w:rPr>
      </w:pPr>
      <w:r w:rsidRPr="00C464D9">
        <w:rPr>
          <w:color w:val="211F1F"/>
        </w:rPr>
        <w:t>b) Open ended question. Students should mention two measures that are in place to prevent an accident/mishap from occurring (e.g. car accident, barriers are seat belt, competency via licensing, abiding by the law etc.)</w:t>
      </w:r>
      <w:bookmarkStart w:id="2" w:name="HW_1_Solution_Part_2"/>
      <w:bookmarkStart w:id="3" w:name="hw_1_question"/>
      <w:bookmarkEnd w:id="2"/>
      <w:bookmarkEnd w:id="3"/>
    </w:p>
    <w:p w:rsidR="00ED01C3" w:rsidRPr="00C464D9" w:rsidRDefault="00ED01C3" w:rsidP="00C464D9">
      <w:pPr>
        <w:rPr>
          <w:color w:val="211F1F"/>
        </w:rPr>
      </w:pPr>
    </w:p>
    <w:p w:rsidR="00ED01C3" w:rsidRPr="00C464D9" w:rsidRDefault="00ED01C3" w:rsidP="00C464D9">
      <w:pPr>
        <w:rPr>
          <w:color w:val="211F1F"/>
        </w:rPr>
      </w:pPr>
    </w:p>
    <w:p w:rsidR="002646A8" w:rsidRPr="00C464D9" w:rsidRDefault="002646A8" w:rsidP="00C464D9"/>
    <w:p w:rsidR="00B30C27" w:rsidRPr="00C464D9" w:rsidRDefault="00B30C27" w:rsidP="00C464D9">
      <w:pPr>
        <w:pStyle w:val="ListParagraph"/>
        <w:numPr>
          <w:ilvl w:val="0"/>
          <w:numId w:val="11"/>
        </w:numPr>
        <w:rPr>
          <w:i/>
        </w:rPr>
      </w:pPr>
      <w:r w:rsidRPr="00C464D9">
        <w:rPr>
          <w:b/>
        </w:rPr>
        <w:lastRenderedPageBreak/>
        <w:t>The frequency of a scenario of events leading to accidental exposure of a toxic chemical is 3×10</w:t>
      </w:r>
      <w:r w:rsidRPr="00C464D9">
        <w:rPr>
          <w:b/>
          <w:position w:val="8"/>
        </w:rPr>
        <w:t xml:space="preserve">-4 </w:t>
      </w:r>
      <w:r w:rsidRPr="00C464D9">
        <w:rPr>
          <w:b/>
        </w:rPr>
        <w:t xml:space="preserve">per year. Such an accident can expose people to toxic air containing 10 </w:t>
      </w:r>
      <w:proofErr w:type="spellStart"/>
      <w:r w:rsidRPr="00C464D9">
        <w:rPr>
          <w:b/>
        </w:rPr>
        <w:t>μg</w:t>
      </w:r>
      <w:proofErr w:type="spellEnd"/>
      <w:r w:rsidRPr="00C464D9">
        <w:rPr>
          <w:b/>
        </w:rPr>
        <w:t>/m</w:t>
      </w:r>
      <w:r w:rsidRPr="00C464D9">
        <w:rPr>
          <w:b/>
          <w:position w:val="8"/>
        </w:rPr>
        <w:t xml:space="preserve">3 </w:t>
      </w:r>
      <w:r w:rsidRPr="00C464D9">
        <w:rPr>
          <w:b/>
        </w:rPr>
        <w:t>of a carcinogen.</w:t>
      </w:r>
    </w:p>
    <w:p w:rsidR="00B30C27" w:rsidRPr="00C464D9" w:rsidRDefault="00B30C27" w:rsidP="00C464D9">
      <w:pPr>
        <w:rPr>
          <w:b/>
        </w:rPr>
      </w:pPr>
      <w:r w:rsidRPr="00C464D9">
        <w:rPr>
          <w:b/>
          <w:position w:val="1"/>
        </w:rPr>
        <w:t>What is the individual annual risk (R</w:t>
      </w:r>
      <w:proofErr w:type="spellStart"/>
      <w:r w:rsidRPr="00C464D9">
        <w:rPr>
          <w:b/>
        </w:rPr>
        <w:t>ind</w:t>
      </w:r>
      <w:proofErr w:type="spellEnd"/>
      <w:r w:rsidRPr="00C464D9">
        <w:rPr>
          <w:b/>
          <w:position w:val="1"/>
        </w:rPr>
        <w:t>) of such an accident to an exposed</w:t>
      </w:r>
      <w:r w:rsidRPr="00C464D9">
        <w:rPr>
          <w:b/>
        </w:rPr>
        <w:t xml:space="preserve"> person?</w:t>
      </w:r>
    </w:p>
    <w:p w:rsidR="00B30C27" w:rsidRPr="00C464D9" w:rsidRDefault="00B30C27" w:rsidP="00C464D9">
      <w:r w:rsidRPr="00C464D9">
        <w:t>Solution:</w:t>
      </w:r>
    </w:p>
    <w:p w:rsidR="00B30C27" w:rsidRPr="00C464D9" w:rsidRDefault="00B30C27" w:rsidP="00C464D9">
      <w:r w:rsidRPr="00C464D9">
        <w:rPr>
          <w:noProof/>
        </w:rPr>
        <w:drawing>
          <wp:inline distT="0" distB="0" distL="0" distR="0" wp14:anchorId="73163724" wp14:editId="780FB90E">
            <wp:extent cx="5514918" cy="125707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161" cy="1267846"/>
                    </a:xfrm>
                    <a:prstGeom prst="rect">
                      <a:avLst/>
                    </a:prstGeom>
                  </pic:spPr>
                </pic:pic>
              </a:graphicData>
            </a:graphic>
          </wp:inline>
        </w:drawing>
      </w:r>
    </w:p>
    <w:p w:rsidR="00ED01C3" w:rsidRPr="00C464D9" w:rsidRDefault="00ED01C3" w:rsidP="00C464D9"/>
    <w:p w:rsidR="002646A8" w:rsidRPr="00C464D9" w:rsidRDefault="00B30C27" w:rsidP="00C464D9">
      <w:r w:rsidRPr="00C464D9">
        <w:rPr>
          <w:b/>
          <w:position w:val="1"/>
        </w:rPr>
        <w:t>What is the societal risk (R</w:t>
      </w:r>
      <w:r w:rsidRPr="00C464D9">
        <w:rPr>
          <w:b/>
        </w:rPr>
        <w:t>soc</w:t>
      </w:r>
      <w:r w:rsidRPr="00C464D9">
        <w:rPr>
          <w:b/>
          <w:position w:val="1"/>
        </w:rPr>
        <w:t>), i.e. the risk to the entire population?</w:t>
      </w:r>
      <w:r w:rsidR="00ED01C3" w:rsidRPr="00C464D9">
        <w:rPr>
          <w:b/>
        </w:rPr>
        <w:t xml:space="preserve"> Involuntary risk criteria (i.e. the risk the general people living in a society are exposed to without knowledge or prior consent) is generally set to be 10</w:t>
      </w:r>
      <w:r w:rsidR="00ED01C3" w:rsidRPr="00C464D9">
        <w:rPr>
          <w:b/>
          <w:vertAlign w:val="superscript"/>
        </w:rPr>
        <w:t>-6</w:t>
      </w:r>
      <w:r w:rsidR="00ED01C3" w:rsidRPr="00C464D9">
        <w:rPr>
          <w:b/>
        </w:rPr>
        <w:t xml:space="preserve">/yr. Values of risk greater than this value is generally assumed to be unacceptable. </w:t>
      </w:r>
      <w:r w:rsidRPr="00C464D9">
        <w:rPr>
          <w:b/>
        </w:rPr>
        <w:t xml:space="preserve"> </w:t>
      </w:r>
      <w:r w:rsidR="00ED01C3" w:rsidRPr="00C464D9">
        <w:rPr>
          <w:b/>
          <w:position w:val="1"/>
        </w:rPr>
        <w:t>Is this</w:t>
      </w:r>
      <w:r w:rsidR="00ED01C3" w:rsidRPr="00C464D9">
        <w:rPr>
          <w:b/>
        </w:rPr>
        <w:t xml:space="preserve"> involuntary risk acceptable for the population</w:t>
      </w:r>
      <w:r w:rsidR="00ED01C3" w:rsidRPr="00C464D9">
        <w:rPr>
          <w:b/>
        </w:rPr>
        <w:t>?</w:t>
      </w:r>
    </w:p>
    <w:p w:rsidR="00B30C27" w:rsidRPr="00C464D9" w:rsidRDefault="00B30C27" w:rsidP="00C464D9">
      <w:r w:rsidRPr="00C464D9">
        <w:t xml:space="preserve">Solution: </w:t>
      </w:r>
    </w:p>
    <w:p w:rsidR="00B30C27" w:rsidRPr="00C464D9" w:rsidRDefault="00B30C27" w:rsidP="00C464D9">
      <w:r w:rsidRPr="00C464D9">
        <w:rPr>
          <w:noProof/>
        </w:rPr>
        <w:drawing>
          <wp:inline distT="0" distB="0" distL="0" distR="0" wp14:anchorId="23FCC368" wp14:editId="7400C23A">
            <wp:extent cx="5581432" cy="1405719"/>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33"/>
                    <a:stretch/>
                  </pic:blipFill>
                  <pic:spPr bwMode="auto">
                    <a:xfrm>
                      <a:off x="0" y="0"/>
                      <a:ext cx="5762319" cy="1451276"/>
                    </a:xfrm>
                    <a:prstGeom prst="rect">
                      <a:avLst/>
                    </a:prstGeom>
                    <a:ln>
                      <a:noFill/>
                    </a:ln>
                    <a:extLst>
                      <a:ext uri="{53640926-AAD7-44D8-BBD7-CCE9431645EC}">
                        <a14:shadowObscured xmlns:a14="http://schemas.microsoft.com/office/drawing/2010/main"/>
                      </a:ext>
                    </a:extLst>
                  </pic:spPr>
                </pic:pic>
              </a:graphicData>
            </a:graphic>
          </wp:inline>
        </w:drawing>
      </w:r>
    </w:p>
    <w:p w:rsidR="00B30C27" w:rsidRPr="00C464D9" w:rsidRDefault="00B30C27" w:rsidP="00C464D9"/>
    <w:p w:rsidR="00C464D9" w:rsidRPr="00C464D9" w:rsidRDefault="00C464D9" w:rsidP="00C464D9"/>
    <w:p w:rsidR="00B30C27" w:rsidRPr="00C464D9" w:rsidRDefault="00B30C27" w:rsidP="00C464D9">
      <w:pPr>
        <w:rPr>
          <w:b/>
        </w:rPr>
      </w:pPr>
      <w:r w:rsidRPr="00C464D9">
        <w:rPr>
          <w:b/>
        </w:rPr>
        <w:t>What are the ‘odds’ of cancer death in the</w:t>
      </w:r>
      <w:r w:rsidRPr="00C464D9">
        <w:rPr>
          <w:b/>
          <w:spacing w:val="-5"/>
        </w:rPr>
        <w:t xml:space="preserve"> </w:t>
      </w:r>
      <w:r w:rsidRPr="00C464D9">
        <w:rPr>
          <w:b/>
        </w:rPr>
        <w:t>society?</w:t>
      </w:r>
    </w:p>
    <w:p w:rsidR="002646A8" w:rsidRPr="00C464D9" w:rsidRDefault="002646A8" w:rsidP="00C464D9"/>
    <w:p w:rsidR="00B30C27" w:rsidRPr="00C464D9" w:rsidRDefault="00B30C27" w:rsidP="00C464D9">
      <w:r w:rsidRPr="00C464D9">
        <w:t xml:space="preserve">Solution: </w:t>
      </w:r>
      <w:r w:rsidR="00ED01C3" w:rsidRPr="00C464D9">
        <w:t xml:space="preserve"> </w:t>
      </w:r>
    </w:p>
    <w:p w:rsidR="00B30C27" w:rsidRPr="00C464D9" w:rsidRDefault="00B30C27" w:rsidP="00C464D9">
      <w:r w:rsidRPr="00C464D9">
        <w:t xml:space="preserve">  </w:t>
      </w:r>
      <w:r w:rsidRPr="00C464D9">
        <w:rPr>
          <w:noProof/>
        </w:rPr>
        <w:drawing>
          <wp:inline distT="0" distB="0" distL="0" distR="0" wp14:anchorId="60D0055F" wp14:editId="3E49EC96">
            <wp:extent cx="3233737" cy="3008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324" cy="327192"/>
                    </a:xfrm>
                    <a:prstGeom prst="rect">
                      <a:avLst/>
                    </a:prstGeom>
                  </pic:spPr>
                </pic:pic>
              </a:graphicData>
            </a:graphic>
          </wp:inline>
        </w:drawing>
      </w:r>
    </w:p>
    <w:p w:rsidR="00B30C27" w:rsidRPr="00C464D9" w:rsidRDefault="00B30C27" w:rsidP="00C464D9">
      <w:r w:rsidRPr="00C464D9">
        <w:rPr>
          <w:noProof/>
        </w:rPr>
        <w:lastRenderedPageBreak/>
        <w:drawing>
          <wp:inline distT="0" distB="0" distL="0" distR="0" wp14:anchorId="11947E21" wp14:editId="3433D2BD">
            <wp:extent cx="3290887" cy="3344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1053" cy="353812"/>
                    </a:xfrm>
                    <a:prstGeom prst="rect">
                      <a:avLst/>
                    </a:prstGeom>
                  </pic:spPr>
                </pic:pic>
              </a:graphicData>
            </a:graphic>
          </wp:inline>
        </w:drawing>
      </w:r>
    </w:p>
    <w:p w:rsidR="00B30C27" w:rsidRPr="00C464D9" w:rsidRDefault="00B30C27" w:rsidP="00C464D9">
      <w:pPr>
        <w:rPr>
          <w:b/>
        </w:rPr>
      </w:pPr>
      <w:r w:rsidRPr="00C464D9">
        <w:rPr>
          <w:b/>
        </w:rPr>
        <w:t>How long an exposure could lead to an individual annual risk of</w:t>
      </w:r>
      <w:r w:rsidRPr="00C464D9">
        <w:rPr>
          <w:b/>
          <w:spacing w:val="-12"/>
        </w:rPr>
        <w:t xml:space="preserve"> </w:t>
      </w:r>
      <w:r w:rsidRPr="00C464D9">
        <w:rPr>
          <w:b/>
        </w:rPr>
        <w:t>10</w:t>
      </w:r>
      <w:r w:rsidRPr="00C464D9">
        <w:rPr>
          <w:b/>
          <w:position w:val="8"/>
        </w:rPr>
        <w:t>-6</w:t>
      </w:r>
      <w:r w:rsidRPr="00C464D9">
        <w:rPr>
          <w:b/>
        </w:rPr>
        <w:t>?</w:t>
      </w:r>
    </w:p>
    <w:p w:rsidR="00B30C27" w:rsidRPr="00C464D9" w:rsidRDefault="00B30C27" w:rsidP="00C464D9">
      <w:r w:rsidRPr="00C464D9">
        <w:t>Solution:</w:t>
      </w:r>
    </w:p>
    <w:p w:rsidR="00B30C27" w:rsidRPr="00C464D9" w:rsidRDefault="00B30C27" w:rsidP="00C464D9">
      <w:r w:rsidRPr="00C464D9">
        <w:rPr>
          <w:noProof/>
        </w:rPr>
        <w:drawing>
          <wp:inline distT="0" distB="0" distL="0" distR="0" wp14:anchorId="6C8C95D9" wp14:editId="72F5C29E">
            <wp:extent cx="4886361" cy="95250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61" cy="952507"/>
                    </a:xfrm>
                    <a:prstGeom prst="rect">
                      <a:avLst/>
                    </a:prstGeom>
                  </pic:spPr>
                </pic:pic>
              </a:graphicData>
            </a:graphic>
          </wp:inline>
        </w:drawing>
      </w:r>
    </w:p>
    <w:p w:rsidR="00C464D9" w:rsidRDefault="00C464D9" w:rsidP="00C464D9">
      <w:pPr>
        <w:rPr>
          <w:b/>
        </w:rPr>
      </w:pPr>
    </w:p>
    <w:p w:rsidR="00C464D9" w:rsidRDefault="00C464D9" w:rsidP="00C464D9">
      <w:pPr>
        <w:rPr>
          <w:b/>
        </w:rPr>
      </w:pPr>
    </w:p>
    <w:p w:rsidR="008C4FF3" w:rsidRPr="00C464D9" w:rsidRDefault="008C4FF3" w:rsidP="00C464D9">
      <w:pPr>
        <w:pStyle w:val="ListParagraph"/>
        <w:numPr>
          <w:ilvl w:val="0"/>
          <w:numId w:val="11"/>
        </w:numPr>
        <w:rPr>
          <w:b/>
        </w:rPr>
      </w:pPr>
      <w:r w:rsidRPr="00C464D9">
        <w:rPr>
          <w:b/>
        </w:rPr>
        <w:t>The following table shows the data calculated in a risk study for assessing the risk of an LNG terminal:</w:t>
      </w:r>
    </w:p>
    <w:p w:rsidR="002646A8" w:rsidRPr="00C464D9" w:rsidRDefault="002646A8" w:rsidP="00C464D9"/>
    <w:p w:rsidR="008C4FF3" w:rsidRPr="00C464D9" w:rsidRDefault="008C4FF3" w:rsidP="00C464D9">
      <w:r w:rsidRPr="00C464D9">
        <w:rPr>
          <w:noProof/>
        </w:rPr>
        <w:drawing>
          <wp:inline distT="0" distB="0" distL="0" distR="0" wp14:anchorId="50B6446C" wp14:editId="7B6BC05E">
            <wp:extent cx="4791038" cy="22314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08" cy="2245321"/>
                    </a:xfrm>
                    <a:prstGeom prst="rect">
                      <a:avLst/>
                    </a:prstGeom>
                    <a:noFill/>
                    <a:ln>
                      <a:noFill/>
                    </a:ln>
                  </pic:spPr>
                </pic:pic>
              </a:graphicData>
            </a:graphic>
          </wp:inline>
        </w:drawing>
      </w:r>
    </w:p>
    <w:p w:rsidR="002646A8" w:rsidRPr="00C464D9" w:rsidRDefault="002646A8" w:rsidP="00C464D9">
      <w:pPr>
        <w:rPr>
          <w:b/>
        </w:rPr>
      </w:pPr>
    </w:p>
    <w:p w:rsidR="008C4FF3" w:rsidRPr="00C464D9" w:rsidRDefault="008C4FF3" w:rsidP="00C464D9">
      <w:pPr>
        <w:rPr>
          <w:b/>
        </w:rPr>
      </w:pPr>
      <w:r w:rsidRPr="00C464D9">
        <w:rPr>
          <w:b/>
        </w:rPr>
        <w:t xml:space="preserve">The expected fatalities per year shown above show the risk to the various population. The number of people sharing the risk can be taken to be the number of fatalities (N) expected in case there is an accident at the LNG terminal. </w:t>
      </w:r>
    </w:p>
    <w:p w:rsidR="008C4FF3" w:rsidRPr="00C464D9" w:rsidRDefault="008C4FF3" w:rsidP="00C464D9">
      <w:pPr>
        <w:rPr>
          <w:b/>
        </w:rPr>
      </w:pPr>
      <w:bookmarkStart w:id="4" w:name="_GoBack"/>
      <w:bookmarkEnd w:id="4"/>
      <w:r w:rsidRPr="00C464D9">
        <w:rPr>
          <w:b/>
        </w:rPr>
        <w:t>In the table, add a column showing the risk per person per year.</w:t>
      </w:r>
    </w:p>
    <w:p w:rsidR="008C4FF3" w:rsidRPr="00C464D9" w:rsidRDefault="008C4FF3" w:rsidP="00C464D9">
      <w:pPr>
        <w:rPr>
          <w:b/>
        </w:rPr>
      </w:pPr>
      <w:r w:rsidRPr="00C464D9">
        <w:rPr>
          <w:b/>
        </w:rPr>
        <w:t>Add another column showing the cumulative probability of exceeding a given number of fatalities and also the risk</w:t>
      </w:r>
    </w:p>
    <w:p w:rsidR="008C4FF3" w:rsidRPr="00C464D9" w:rsidRDefault="008C4FF3" w:rsidP="00C464D9">
      <w:pPr>
        <w:rPr>
          <w:b/>
        </w:rPr>
      </w:pPr>
      <w:r w:rsidRPr="00C464D9">
        <w:rPr>
          <w:b/>
        </w:rPr>
        <w:t>Based on the data in this table, plot the risk profile in terms (annual frequency of exceeding the given number of fatalities versus number of fatalities (that is the so-called F-N curve or Farmer’s curve).</w:t>
      </w:r>
    </w:p>
    <w:p w:rsidR="008C4FF3" w:rsidRPr="00C464D9" w:rsidRDefault="008C4FF3" w:rsidP="00C464D9">
      <w:pPr>
        <w:rPr>
          <w:b/>
        </w:rPr>
      </w:pPr>
      <w:r w:rsidRPr="00C464D9">
        <w:rPr>
          <w:b/>
        </w:rPr>
        <w:lastRenderedPageBreak/>
        <w:t>What is the frequency of exceeding 100 fatalities?</w:t>
      </w:r>
    </w:p>
    <w:p w:rsidR="008C4FF3" w:rsidRPr="00C464D9" w:rsidRDefault="008C4FF3" w:rsidP="00C464D9">
      <w:pPr>
        <w:rPr>
          <w:b/>
        </w:rPr>
      </w:pPr>
    </w:p>
    <w:p w:rsidR="008C4FF3" w:rsidRPr="00C464D9" w:rsidRDefault="008C4FF3" w:rsidP="00C464D9">
      <w:r w:rsidRPr="00C464D9">
        <w:t>Solution:</w:t>
      </w:r>
    </w:p>
    <w:p w:rsidR="008C4FF3" w:rsidRPr="00C464D9" w:rsidRDefault="008C4FF3" w:rsidP="00C464D9">
      <w:r w:rsidRPr="00C464D9">
        <w:rPr>
          <w:noProof/>
        </w:rPr>
        <w:drawing>
          <wp:inline distT="0" distB="0" distL="0" distR="0" wp14:anchorId="6FBFCDE2" wp14:editId="2C4A3B22">
            <wp:extent cx="6521872" cy="1856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7675" cy="1866285"/>
                    </a:xfrm>
                    <a:prstGeom prst="rect">
                      <a:avLst/>
                    </a:prstGeom>
                    <a:noFill/>
                    <a:ln>
                      <a:noFill/>
                    </a:ln>
                  </pic:spPr>
                </pic:pic>
              </a:graphicData>
            </a:graphic>
          </wp:inline>
        </w:drawing>
      </w:r>
    </w:p>
    <w:p w:rsidR="008C4FF3" w:rsidRPr="00C464D9" w:rsidRDefault="008C4FF3" w:rsidP="00C464D9">
      <w:pPr>
        <w:rPr>
          <w:noProof/>
        </w:rPr>
      </w:pPr>
    </w:p>
    <w:p w:rsidR="008C4FF3" w:rsidRPr="00C464D9" w:rsidRDefault="008C4FF3" w:rsidP="00C464D9">
      <w:r w:rsidRPr="00C464D9">
        <w:rPr>
          <w:noProof/>
        </w:rPr>
        <w:drawing>
          <wp:inline distT="0" distB="0" distL="0" distR="0" wp14:anchorId="36CB4DB6" wp14:editId="30710819">
            <wp:extent cx="5586725" cy="20412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4307" cy="2054937"/>
                    </a:xfrm>
                    <a:prstGeom prst="rect">
                      <a:avLst/>
                    </a:prstGeom>
                    <a:noFill/>
                    <a:ln>
                      <a:noFill/>
                    </a:ln>
                  </pic:spPr>
                </pic:pic>
              </a:graphicData>
            </a:graphic>
          </wp:inline>
        </w:drawing>
      </w:r>
    </w:p>
    <w:p w:rsidR="008C4FF3" w:rsidRPr="00C464D9" w:rsidRDefault="008C4FF3" w:rsidP="00C464D9">
      <w:r w:rsidRPr="00C464D9">
        <w:t>X axis: # of fatalities</w:t>
      </w:r>
    </w:p>
    <w:p w:rsidR="008C4FF3" w:rsidRPr="00C464D9" w:rsidRDefault="008C4FF3" w:rsidP="00C464D9">
      <w:r w:rsidRPr="00C464D9">
        <w:t>Y axis: cumulative frequency per year</w:t>
      </w:r>
    </w:p>
    <w:p w:rsidR="008C4FF3" w:rsidRPr="00C464D9" w:rsidRDefault="008C4FF3" w:rsidP="00C464D9">
      <w:r w:rsidRPr="00C464D9">
        <w:t>Frequency of exceeding 100 fatalities: By interpolation, frequency is 3.315×10</w:t>
      </w:r>
      <w:r w:rsidRPr="00C464D9">
        <w:rPr>
          <w:vertAlign w:val="superscript"/>
        </w:rPr>
        <w:t>-5</w:t>
      </w:r>
      <w:r w:rsidRPr="00C464D9">
        <w:t>/year</w:t>
      </w:r>
    </w:p>
    <w:p w:rsidR="008C4FF3" w:rsidRPr="00C464D9" w:rsidRDefault="008C4FF3" w:rsidP="00C464D9"/>
    <w:p w:rsidR="00C464D9" w:rsidRPr="00C464D9" w:rsidRDefault="00C464D9" w:rsidP="00C464D9">
      <w:pPr>
        <w:rPr>
          <w:b/>
        </w:rPr>
      </w:pPr>
    </w:p>
    <w:p w:rsidR="00C464D9" w:rsidRPr="00C464D9" w:rsidRDefault="00C464D9" w:rsidP="00C464D9">
      <w:pPr>
        <w:rPr>
          <w:b/>
        </w:rPr>
      </w:pPr>
    </w:p>
    <w:p w:rsidR="00C464D9" w:rsidRPr="00C464D9" w:rsidRDefault="00C464D9" w:rsidP="00C464D9">
      <w:pPr>
        <w:rPr>
          <w:b/>
        </w:rPr>
      </w:pPr>
    </w:p>
    <w:p w:rsidR="00C464D9" w:rsidRPr="00C464D9" w:rsidRDefault="00C464D9" w:rsidP="00C464D9">
      <w:pPr>
        <w:rPr>
          <w:b/>
        </w:rPr>
      </w:pPr>
    </w:p>
    <w:p w:rsidR="00C464D9" w:rsidRPr="00C464D9" w:rsidRDefault="00C464D9" w:rsidP="00C464D9">
      <w:pPr>
        <w:rPr>
          <w:b/>
        </w:rPr>
      </w:pPr>
    </w:p>
    <w:p w:rsidR="00C464D9" w:rsidRPr="00C464D9" w:rsidRDefault="00C464D9" w:rsidP="00C464D9">
      <w:pPr>
        <w:rPr>
          <w:b/>
        </w:rPr>
      </w:pPr>
    </w:p>
    <w:p w:rsidR="00C464D9" w:rsidRPr="00C464D9" w:rsidRDefault="00C464D9" w:rsidP="00C464D9">
      <w:pPr>
        <w:rPr>
          <w:b/>
        </w:rPr>
      </w:pPr>
    </w:p>
    <w:p w:rsidR="00C464D9" w:rsidRPr="00C464D9" w:rsidRDefault="00C464D9" w:rsidP="00C464D9">
      <w:pPr>
        <w:rPr>
          <w:b/>
        </w:rPr>
      </w:pPr>
    </w:p>
    <w:p w:rsidR="002646A8" w:rsidRPr="00C464D9" w:rsidRDefault="00C464D9" w:rsidP="00C464D9">
      <w:pPr>
        <w:rPr>
          <w:b/>
        </w:rPr>
      </w:pPr>
      <w:r>
        <w:rPr>
          <w:b/>
        </w:rPr>
        <w:lastRenderedPageBreak/>
        <w:t xml:space="preserve">5. </w:t>
      </w:r>
      <w:r w:rsidR="002646A8" w:rsidRPr="00C464D9">
        <w:rPr>
          <w:b/>
        </w:rPr>
        <w:t xml:space="preserve"> a. What is the application of a risk matrix and an F-N curve? </w:t>
      </w:r>
    </w:p>
    <w:p w:rsidR="002646A8" w:rsidRPr="00C464D9" w:rsidRDefault="002646A8" w:rsidP="00C464D9">
      <w:pPr>
        <w:rPr>
          <w:b/>
        </w:rPr>
      </w:pPr>
      <w:r w:rsidRPr="00C464D9">
        <w:rPr>
          <w:b/>
        </w:rPr>
        <w:t xml:space="preserve">b. </w:t>
      </w:r>
      <w:r w:rsidRPr="00C464D9">
        <w:rPr>
          <w:b/>
        </w:rPr>
        <w:t xml:space="preserve">Consider the </w:t>
      </w:r>
      <w:r w:rsidR="00ED01C3" w:rsidRPr="00C464D9">
        <w:rPr>
          <w:b/>
        </w:rPr>
        <w:t>example</w:t>
      </w:r>
      <w:r w:rsidRPr="00C464D9">
        <w:rPr>
          <w:b/>
        </w:rPr>
        <w:t xml:space="preserve"> shown in the slides </w:t>
      </w:r>
      <w:r w:rsidRPr="00C464D9">
        <w:rPr>
          <w:b/>
        </w:rPr>
        <w:t xml:space="preserve">for the CNG Refueling station in </w:t>
      </w:r>
      <w:r w:rsidR="00ED01C3" w:rsidRPr="00C464D9">
        <w:rPr>
          <w:b/>
        </w:rPr>
        <w:t>Unit 3B.</w:t>
      </w:r>
      <w:r w:rsidRPr="00C464D9">
        <w:rPr>
          <w:b/>
        </w:rPr>
        <w:t xml:space="preserve"> Identify 1 organizational factor that might influence a barrier in the refueling system.</w:t>
      </w:r>
    </w:p>
    <w:p w:rsidR="002646A8" w:rsidRPr="00C464D9" w:rsidRDefault="002646A8" w:rsidP="00C464D9">
      <w:pPr>
        <w:rPr>
          <w:b/>
        </w:rPr>
      </w:pPr>
      <w:r w:rsidRPr="00C464D9">
        <w:rPr>
          <w:b/>
        </w:rPr>
        <w:t>c. Identify two scenarios that are affected by a common cause. Explain how.</w:t>
      </w:r>
    </w:p>
    <w:p w:rsidR="002646A8" w:rsidRPr="00C464D9" w:rsidRDefault="002646A8" w:rsidP="00C464D9">
      <w:pPr>
        <w:rPr>
          <w:b/>
        </w:rPr>
      </w:pPr>
      <w:r w:rsidRPr="00C464D9">
        <w:rPr>
          <w:b/>
        </w:rPr>
        <w:t xml:space="preserve">d. Given </w:t>
      </w:r>
      <w:r w:rsidR="00ED01C3" w:rsidRPr="00C464D9">
        <w:rPr>
          <w:b/>
        </w:rPr>
        <w:t>a</w:t>
      </w:r>
      <w:r w:rsidRPr="00C464D9">
        <w:rPr>
          <w:b/>
        </w:rPr>
        <w:t xml:space="preserve"> common cause affecting the scenarios, how will </w:t>
      </w:r>
      <w:r w:rsidR="00ED01C3" w:rsidRPr="00C464D9">
        <w:rPr>
          <w:b/>
        </w:rPr>
        <w:t>the cause effect the scenario’</w:t>
      </w:r>
      <w:r w:rsidRPr="00C464D9">
        <w:rPr>
          <w:b/>
        </w:rPr>
        <w:t xml:space="preserve">s position in the risk matrix? </w:t>
      </w:r>
    </w:p>
    <w:p w:rsidR="00ED01C3" w:rsidRPr="00C464D9" w:rsidRDefault="00ED01C3" w:rsidP="00C464D9">
      <w:pPr>
        <w:rPr>
          <w:b/>
        </w:rPr>
      </w:pPr>
    </w:p>
    <w:p w:rsidR="002646A8" w:rsidRPr="00C464D9" w:rsidRDefault="002646A8" w:rsidP="00C464D9">
      <w:r w:rsidRPr="00C464D9">
        <w:t>Solution:</w:t>
      </w:r>
    </w:p>
    <w:p w:rsidR="002646A8" w:rsidRPr="00C464D9" w:rsidRDefault="002646A8" w:rsidP="00C464D9">
      <w:pPr>
        <w:rPr>
          <w:b/>
        </w:rPr>
      </w:pPr>
    </w:p>
    <w:p w:rsidR="002646A8" w:rsidRPr="00C464D9" w:rsidRDefault="002646A8" w:rsidP="00C464D9">
      <w:r w:rsidRPr="00C464D9">
        <w:t>F-N curve:  Applied mostly for assessing Societal Risk. The main questions to be answered by a cumulative F-N profile: 1. What is the cumulative frequency or probability of outcome events with consequence levels equal to and greater than a given threshold value, c, to be reduced in probability of occurrence? 2. Does the cumulative occurrence frequency or probability decline at an acceptable rate, as the consequence level, C, increases from one fatality to multiple fatalities? For a risk averse manager, the greater the risk averseness, the more rapidly the frequency of occurrence must drop as the consequence level increases.</w:t>
      </w:r>
    </w:p>
    <w:p w:rsidR="002646A8" w:rsidRPr="00C464D9" w:rsidRDefault="002646A8" w:rsidP="00C464D9">
      <w:r w:rsidRPr="00C464D9">
        <w:t xml:space="preserve">Risk Matrix: A risk matrix is a representation of scenario outcome risk values in two dimensions with probability of occurrence along Y (or X) and consequence magnitudes or severities along X (or Y). Risk matrices are used to show the rank of calculated risk levels such as acceptable (tolerable), conditionally acceptable, and unacceptable (intolerable) etc. It helps identify which scenarios impose the highest risk on a system and thereby allows prioritization of risk-reduction activities. </w:t>
      </w:r>
    </w:p>
    <w:p w:rsidR="002646A8" w:rsidRPr="00C464D9" w:rsidRDefault="002646A8" w:rsidP="00C464D9">
      <w:r w:rsidRPr="00C464D9">
        <w:t xml:space="preserve">b. There can be various organizational influences: e.g. safety culture, frequency of training and evaluation of training (auditing), enforcement of safety practices, maintenance backlog, organization’s learning from incidents etc. </w:t>
      </w:r>
    </w:p>
    <w:p w:rsidR="002646A8" w:rsidRPr="00C464D9" w:rsidRDefault="002646A8" w:rsidP="00C464D9">
      <w:r w:rsidRPr="00C464D9">
        <w:t xml:space="preserve">c. Different equipment failure might be influenced by a deeper cause related to the management. For example, if there is delayed or no regular inspection of critical equipment such as valves or filling lines etc. then both might fail together under certain circumstances. Both these failures are being influenced by a common organizational </w:t>
      </w:r>
      <w:r w:rsidRPr="00C464D9">
        <w:lastRenderedPageBreak/>
        <w:t>factor: inadequate inspection. Similarly, the maintenance program can also be such that equipment are not replaced or repair timely. In most cases, management’s conduct of operations plays a significant role in reducing incident probabilities.</w:t>
      </w:r>
    </w:p>
    <w:p w:rsidR="002646A8" w:rsidRPr="00C464D9" w:rsidRDefault="002646A8" w:rsidP="00C464D9">
      <w:r w:rsidRPr="00C464D9">
        <w:t xml:space="preserve">d.  </w:t>
      </w:r>
    </w:p>
    <w:p w:rsidR="00ED01C3" w:rsidRPr="00C464D9" w:rsidRDefault="00ED01C3" w:rsidP="00C464D9">
      <w:pPr>
        <w:rPr>
          <w:noProof/>
        </w:rPr>
      </w:pPr>
      <w:r w:rsidRPr="00C464D9">
        <w:rPr>
          <w:noProof/>
        </w:rPr>
        <w:t xml:space="preserve">A common cause can make the risk level of a scenario move from a low risk zone to a higher risk zone as shown below: </w:t>
      </w:r>
    </w:p>
    <w:p w:rsidR="002646A8" w:rsidRPr="00C464D9" w:rsidRDefault="002646A8" w:rsidP="00C464D9">
      <w:r w:rsidRPr="00C464D9">
        <w:rPr>
          <w:noProof/>
        </w:rPr>
        <w:drawing>
          <wp:inline distT="0" distB="0" distL="0" distR="0" wp14:anchorId="53AD8A56" wp14:editId="43A0F1D0">
            <wp:extent cx="4903200" cy="3343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40224" cy="3368757"/>
                    </a:xfrm>
                    <a:prstGeom prst="rect">
                      <a:avLst/>
                    </a:prstGeom>
                    <a:noFill/>
                  </pic:spPr>
                </pic:pic>
              </a:graphicData>
            </a:graphic>
          </wp:inline>
        </w:drawing>
      </w:r>
    </w:p>
    <w:p w:rsidR="002646A8" w:rsidRPr="00C464D9" w:rsidRDefault="002646A8" w:rsidP="00C464D9"/>
    <w:p w:rsidR="00B30C27" w:rsidRPr="00C464D9" w:rsidRDefault="00B30C27" w:rsidP="00C464D9">
      <w:pPr>
        <w:rPr>
          <w:i/>
        </w:rPr>
      </w:pPr>
    </w:p>
    <w:sectPr w:rsidR="00B30C27" w:rsidRPr="00C464D9" w:rsidSect="00C464D9">
      <w:footerReference w:type="even" r:id="rId17"/>
      <w:footerReference w:type="default" r:id="rId18"/>
      <w:pgSz w:w="12240" w:h="15840"/>
      <w:pgMar w:top="1440" w:right="1440" w:bottom="1440" w:left="1440" w:header="0" w:footer="61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7A8" w:rsidRDefault="00A907A8">
      <w:r>
        <w:separator/>
      </w:r>
    </w:p>
  </w:endnote>
  <w:endnote w:type="continuationSeparator" w:id="0">
    <w:p w:rsidR="00A907A8" w:rsidRDefault="00A90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D71" w:rsidRDefault="00B30C27">
    <w:pPr>
      <w:pStyle w:val="BodyText"/>
      <w:spacing w:line="14" w:lineRule="auto"/>
      <w:rPr>
        <w:sz w:val="20"/>
      </w:rPr>
    </w:pPr>
    <w:r>
      <w:rPr>
        <w:noProof/>
      </w:rPr>
      <mc:AlternateContent>
        <mc:Choice Requires="wps">
          <w:drawing>
            <wp:anchor distT="0" distB="0" distL="114300" distR="114300" simplePos="0" relativeHeight="251437056" behindDoc="1" locked="0" layoutInCell="1" allowOverlap="1">
              <wp:simplePos x="0" y="0"/>
              <wp:positionH relativeFrom="page">
                <wp:posOffset>6772910</wp:posOffset>
              </wp:positionH>
              <wp:positionV relativeFrom="page">
                <wp:posOffset>9422765</wp:posOffset>
              </wp:positionV>
              <wp:extent cx="101600" cy="194310"/>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D71" w:rsidRDefault="002F0DD1">
                          <w:pPr>
                            <w:pStyle w:val="BodyText"/>
                            <w:spacing w:before="10"/>
                            <w:ind w:left="20"/>
                            <w:rPr>
                              <w:rFonts w:ascii="Times New Roman"/>
                            </w:rPr>
                          </w:pPr>
                          <w:r>
                            <w:rPr>
                              <w:rFonts w:ascii="Times New Roman"/>
                              <w:color w:val="231F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3.3pt;margin-top:741.95pt;width:8pt;height:15.3pt;z-index:-25187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" filled="f" stroked="f">
              <v:textbox inset="0,0,0,0">
                <w:txbxContent>
                  <w:p w:rsidR="00813D71" w:rsidRDefault="002F0DD1">
                    <w:pPr>
                      <w:pStyle w:val="BodyText"/>
                      <w:spacing w:before="10"/>
                      <w:ind w:left="20"/>
                      <w:rPr>
                        <w:rFonts w:ascii="Times New Roman"/>
                      </w:rPr>
                    </w:pPr>
                    <w:r>
                      <w:rPr>
                        <w:rFonts w:ascii="Times New Roman"/>
                        <w:color w:val="231F20"/>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D71" w:rsidRDefault="00B30C27">
    <w:pPr>
      <w:pStyle w:val="BodyText"/>
      <w:spacing w:line="14" w:lineRule="auto"/>
      <w:rPr>
        <w:sz w:val="10"/>
      </w:rPr>
    </w:pPr>
    <w:r>
      <w:rPr>
        <w:noProof/>
      </w:rPr>
      <mc:AlternateContent>
        <mc:Choice Requires="wps">
          <w:drawing>
            <wp:anchor distT="0" distB="0" distL="114300" distR="114300" simplePos="0" relativeHeight="251436032" behindDoc="1" locked="0" layoutInCell="1" allowOverlap="1">
              <wp:simplePos x="0" y="0"/>
              <wp:positionH relativeFrom="page">
                <wp:posOffset>6772910</wp:posOffset>
              </wp:positionH>
              <wp:positionV relativeFrom="page">
                <wp:posOffset>9422765</wp:posOffset>
              </wp:positionV>
              <wp:extent cx="101600" cy="1943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D71" w:rsidRDefault="00813D71">
                          <w:pPr>
                            <w:pStyle w:val="BodyText"/>
                            <w:spacing w:before="10"/>
                            <w:ind w:left="20"/>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3.3pt;margin-top:741.95pt;width:8pt;height:15.3pt;z-index:-25188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" filled="f" stroked="f">
              <v:textbox inset="0,0,0,0">
                <w:txbxContent>
                  <w:p w:rsidR="00813D71" w:rsidRDefault="00813D71">
                    <w:pPr>
                      <w:pStyle w:val="BodyText"/>
                      <w:spacing w:before="10"/>
                      <w:ind w:left="2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7A8" w:rsidRDefault="00A907A8">
      <w:r>
        <w:separator/>
      </w:r>
    </w:p>
  </w:footnote>
  <w:footnote w:type="continuationSeparator" w:id="0">
    <w:p w:rsidR="00A907A8" w:rsidRDefault="00A90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674D"/>
    <w:multiLevelType w:val="hybridMultilevel"/>
    <w:tmpl w:val="62BE931A"/>
    <w:lvl w:ilvl="0" w:tplc="D2D256EE">
      <w:numFmt w:val="bullet"/>
      <w:lvlText w:val=""/>
      <w:lvlJc w:val="left"/>
      <w:pPr>
        <w:ind w:left="900" w:hanging="361"/>
      </w:pPr>
      <w:rPr>
        <w:rFonts w:ascii="Symbol" w:eastAsia="Symbol" w:hAnsi="Symbol" w:cs="Symbol" w:hint="default"/>
        <w:w w:val="100"/>
        <w:sz w:val="24"/>
        <w:szCs w:val="24"/>
      </w:rPr>
    </w:lvl>
    <w:lvl w:ilvl="1" w:tplc="62663B1A">
      <w:numFmt w:val="bullet"/>
      <w:lvlText w:val="•"/>
      <w:lvlJc w:val="left"/>
      <w:pPr>
        <w:ind w:left="1776" w:hanging="361"/>
      </w:pPr>
      <w:rPr>
        <w:rFonts w:hint="default"/>
      </w:rPr>
    </w:lvl>
    <w:lvl w:ilvl="2" w:tplc="C68693FE">
      <w:numFmt w:val="bullet"/>
      <w:lvlText w:val="•"/>
      <w:lvlJc w:val="left"/>
      <w:pPr>
        <w:ind w:left="2652" w:hanging="361"/>
      </w:pPr>
      <w:rPr>
        <w:rFonts w:hint="default"/>
      </w:rPr>
    </w:lvl>
    <w:lvl w:ilvl="3" w:tplc="DB029576">
      <w:numFmt w:val="bullet"/>
      <w:lvlText w:val="•"/>
      <w:lvlJc w:val="left"/>
      <w:pPr>
        <w:ind w:left="3528" w:hanging="361"/>
      </w:pPr>
      <w:rPr>
        <w:rFonts w:hint="default"/>
      </w:rPr>
    </w:lvl>
    <w:lvl w:ilvl="4" w:tplc="6E88CDFC">
      <w:numFmt w:val="bullet"/>
      <w:lvlText w:val="•"/>
      <w:lvlJc w:val="left"/>
      <w:pPr>
        <w:ind w:left="4404" w:hanging="361"/>
      </w:pPr>
      <w:rPr>
        <w:rFonts w:hint="default"/>
      </w:rPr>
    </w:lvl>
    <w:lvl w:ilvl="5" w:tplc="E132C68A">
      <w:numFmt w:val="bullet"/>
      <w:lvlText w:val="•"/>
      <w:lvlJc w:val="left"/>
      <w:pPr>
        <w:ind w:left="5280" w:hanging="361"/>
      </w:pPr>
      <w:rPr>
        <w:rFonts w:hint="default"/>
      </w:rPr>
    </w:lvl>
    <w:lvl w:ilvl="6" w:tplc="4DCE584A">
      <w:numFmt w:val="bullet"/>
      <w:lvlText w:val="•"/>
      <w:lvlJc w:val="left"/>
      <w:pPr>
        <w:ind w:left="6156" w:hanging="361"/>
      </w:pPr>
      <w:rPr>
        <w:rFonts w:hint="default"/>
      </w:rPr>
    </w:lvl>
    <w:lvl w:ilvl="7" w:tplc="618CAB2A">
      <w:numFmt w:val="bullet"/>
      <w:lvlText w:val="•"/>
      <w:lvlJc w:val="left"/>
      <w:pPr>
        <w:ind w:left="7032" w:hanging="361"/>
      </w:pPr>
      <w:rPr>
        <w:rFonts w:hint="default"/>
      </w:rPr>
    </w:lvl>
    <w:lvl w:ilvl="8" w:tplc="0008AD26">
      <w:numFmt w:val="bullet"/>
      <w:lvlText w:val="•"/>
      <w:lvlJc w:val="left"/>
      <w:pPr>
        <w:ind w:left="7908" w:hanging="361"/>
      </w:pPr>
      <w:rPr>
        <w:rFonts w:hint="default"/>
      </w:rPr>
    </w:lvl>
  </w:abstractNum>
  <w:abstractNum w:abstractNumId="1" w15:restartNumberingAfterBreak="0">
    <w:nsid w:val="0CC87793"/>
    <w:multiLevelType w:val="hybridMultilevel"/>
    <w:tmpl w:val="59F8F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66E77"/>
    <w:multiLevelType w:val="hybridMultilevel"/>
    <w:tmpl w:val="23FA7B42"/>
    <w:lvl w:ilvl="0" w:tplc="FCFA90F0">
      <w:start w:val="2"/>
      <w:numFmt w:val="lowerLetter"/>
      <w:lvlText w:val="(%1)"/>
      <w:lvlJc w:val="left"/>
      <w:pPr>
        <w:ind w:left="461" w:hanging="360"/>
      </w:pPr>
      <w:rPr>
        <w:rFonts w:ascii="Arial" w:eastAsia="Arial" w:hAnsi="Arial" w:cs="Arial" w:hint="default"/>
        <w:spacing w:val="-1"/>
        <w:w w:val="100"/>
        <w:sz w:val="24"/>
        <w:szCs w:val="24"/>
      </w:rPr>
    </w:lvl>
    <w:lvl w:ilvl="1" w:tplc="B498C57C">
      <w:numFmt w:val="bullet"/>
      <w:lvlText w:val="•"/>
      <w:lvlJc w:val="left"/>
      <w:pPr>
        <w:ind w:left="1382" w:hanging="360"/>
      </w:pPr>
      <w:rPr>
        <w:rFonts w:hint="default"/>
      </w:rPr>
    </w:lvl>
    <w:lvl w:ilvl="2" w:tplc="D23005A8">
      <w:numFmt w:val="bullet"/>
      <w:lvlText w:val="•"/>
      <w:lvlJc w:val="left"/>
      <w:pPr>
        <w:ind w:left="2304" w:hanging="360"/>
      </w:pPr>
      <w:rPr>
        <w:rFonts w:hint="default"/>
      </w:rPr>
    </w:lvl>
    <w:lvl w:ilvl="3" w:tplc="79BCAE20">
      <w:numFmt w:val="bullet"/>
      <w:lvlText w:val="•"/>
      <w:lvlJc w:val="left"/>
      <w:pPr>
        <w:ind w:left="3226" w:hanging="360"/>
      </w:pPr>
      <w:rPr>
        <w:rFonts w:hint="default"/>
      </w:rPr>
    </w:lvl>
    <w:lvl w:ilvl="4" w:tplc="72C436F8">
      <w:numFmt w:val="bullet"/>
      <w:lvlText w:val="•"/>
      <w:lvlJc w:val="left"/>
      <w:pPr>
        <w:ind w:left="4148" w:hanging="360"/>
      </w:pPr>
      <w:rPr>
        <w:rFonts w:hint="default"/>
      </w:rPr>
    </w:lvl>
    <w:lvl w:ilvl="5" w:tplc="1C0A1958">
      <w:numFmt w:val="bullet"/>
      <w:lvlText w:val="•"/>
      <w:lvlJc w:val="left"/>
      <w:pPr>
        <w:ind w:left="5070" w:hanging="360"/>
      </w:pPr>
      <w:rPr>
        <w:rFonts w:hint="default"/>
      </w:rPr>
    </w:lvl>
    <w:lvl w:ilvl="6" w:tplc="893E8B62">
      <w:numFmt w:val="bullet"/>
      <w:lvlText w:val="•"/>
      <w:lvlJc w:val="left"/>
      <w:pPr>
        <w:ind w:left="5992" w:hanging="360"/>
      </w:pPr>
      <w:rPr>
        <w:rFonts w:hint="default"/>
      </w:rPr>
    </w:lvl>
    <w:lvl w:ilvl="7" w:tplc="AE940FEA">
      <w:numFmt w:val="bullet"/>
      <w:lvlText w:val="•"/>
      <w:lvlJc w:val="left"/>
      <w:pPr>
        <w:ind w:left="6914" w:hanging="360"/>
      </w:pPr>
      <w:rPr>
        <w:rFonts w:hint="default"/>
      </w:rPr>
    </w:lvl>
    <w:lvl w:ilvl="8" w:tplc="E5E07260">
      <w:numFmt w:val="bullet"/>
      <w:lvlText w:val="•"/>
      <w:lvlJc w:val="left"/>
      <w:pPr>
        <w:ind w:left="7836" w:hanging="360"/>
      </w:pPr>
      <w:rPr>
        <w:rFonts w:hint="default"/>
      </w:rPr>
    </w:lvl>
  </w:abstractNum>
  <w:abstractNum w:abstractNumId="3" w15:restartNumberingAfterBreak="0">
    <w:nsid w:val="304760D3"/>
    <w:multiLevelType w:val="hybridMultilevel"/>
    <w:tmpl w:val="5B8A249E"/>
    <w:lvl w:ilvl="0" w:tplc="140E9CBA">
      <w:start w:val="1"/>
      <w:numFmt w:val="decimal"/>
      <w:lvlText w:val="%1."/>
      <w:lvlJc w:val="left"/>
      <w:pPr>
        <w:ind w:left="263" w:hanging="334"/>
        <w:jc w:val="right"/>
      </w:pPr>
      <w:rPr>
        <w:rFonts w:ascii="Arial" w:eastAsia="Arial" w:hAnsi="Arial" w:cs="Arial" w:hint="default"/>
        <w:color w:val="231F20"/>
        <w:spacing w:val="-1"/>
        <w:w w:val="100"/>
        <w:sz w:val="24"/>
        <w:szCs w:val="24"/>
      </w:rPr>
    </w:lvl>
    <w:lvl w:ilvl="1" w:tplc="14FA07D4">
      <w:start w:val="1"/>
      <w:numFmt w:val="lowerLetter"/>
      <w:lvlText w:val="%2)"/>
      <w:lvlJc w:val="left"/>
      <w:pPr>
        <w:ind w:left="627" w:hanging="281"/>
        <w:jc w:val="right"/>
      </w:pPr>
      <w:rPr>
        <w:rFonts w:hint="default"/>
        <w:spacing w:val="-14"/>
        <w:w w:val="97"/>
      </w:rPr>
    </w:lvl>
    <w:lvl w:ilvl="2" w:tplc="A77242D4">
      <w:numFmt w:val="bullet"/>
      <w:lvlText w:val="•"/>
      <w:lvlJc w:val="left"/>
      <w:pPr>
        <w:ind w:left="1626" w:hanging="281"/>
      </w:pPr>
      <w:rPr>
        <w:rFonts w:hint="default"/>
      </w:rPr>
    </w:lvl>
    <w:lvl w:ilvl="3" w:tplc="4F4444F8">
      <w:numFmt w:val="bullet"/>
      <w:lvlText w:val="•"/>
      <w:lvlJc w:val="left"/>
      <w:pPr>
        <w:ind w:left="2633" w:hanging="281"/>
      </w:pPr>
      <w:rPr>
        <w:rFonts w:hint="default"/>
      </w:rPr>
    </w:lvl>
    <w:lvl w:ilvl="4" w:tplc="3B14E6A4">
      <w:numFmt w:val="bullet"/>
      <w:lvlText w:val="•"/>
      <w:lvlJc w:val="left"/>
      <w:pPr>
        <w:ind w:left="3640" w:hanging="281"/>
      </w:pPr>
      <w:rPr>
        <w:rFonts w:hint="default"/>
      </w:rPr>
    </w:lvl>
    <w:lvl w:ilvl="5" w:tplc="DB7EF5D6">
      <w:numFmt w:val="bullet"/>
      <w:lvlText w:val="•"/>
      <w:lvlJc w:val="left"/>
      <w:pPr>
        <w:ind w:left="4646" w:hanging="281"/>
      </w:pPr>
      <w:rPr>
        <w:rFonts w:hint="default"/>
      </w:rPr>
    </w:lvl>
    <w:lvl w:ilvl="6" w:tplc="B98CAE50">
      <w:numFmt w:val="bullet"/>
      <w:lvlText w:val="•"/>
      <w:lvlJc w:val="left"/>
      <w:pPr>
        <w:ind w:left="5653" w:hanging="281"/>
      </w:pPr>
      <w:rPr>
        <w:rFonts w:hint="default"/>
      </w:rPr>
    </w:lvl>
    <w:lvl w:ilvl="7" w:tplc="A4C6DC00">
      <w:numFmt w:val="bullet"/>
      <w:lvlText w:val="•"/>
      <w:lvlJc w:val="left"/>
      <w:pPr>
        <w:ind w:left="6660" w:hanging="281"/>
      </w:pPr>
      <w:rPr>
        <w:rFonts w:hint="default"/>
      </w:rPr>
    </w:lvl>
    <w:lvl w:ilvl="8" w:tplc="767624B8">
      <w:numFmt w:val="bullet"/>
      <w:lvlText w:val="•"/>
      <w:lvlJc w:val="left"/>
      <w:pPr>
        <w:ind w:left="7666" w:hanging="281"/>
      </w:pPr>
      <w:rPr>
        <w:rFonts w:hint="default"/>
      </w:rPr>
    </w:lvl>
  </w:abstractNum>
  <w:abstractNum w:abstractNumId="4" w15:restartNumberingAfterBreak="0">
    <w:nsid w:val="35D32194"/>
    <w:multiLevelType w:val="hybridMultilevel"/>
    <w:tmpl w:val="16BA27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A915184"/>
    <w:multiLevelType w:val="hybridMultilevel"/>
    <w:tmpl w:val="5B1CD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53FC8"/>
    <w:multiLevelType w:val="hybridMultilevel"/>
    <w:tmpl w:val="19F8A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B56E5"/>
    <w:multiLevelType w:val="hybridMultilevel"/>
    <w:tmpl w:val="F99A1258"/>
    <w:lvl w:ilvl="0" w:tplc="50DC5B02">
      <w:start w:val="4"/>
      <w:numFmt w:val="decimal"/>
      <w:lvlText w:val="%1."/>
      <w:lvlJc w:val="left"/>
      <w:pPr>
        <w:ind w:left="623" w:hanging="360"/>
      </w:pPr>
      <w:rPr>
        <w:rFonts w:hint="default"/>
      </w:rPr>
    </w:lvl>
    <w:lvl w:ilvl="1" w:tplc="04090019" w:tentative="1">
      <w:start w:val="1"/>
      <w:numFmt w:val="lowerLetter"/>
      <w:lvlText w:val="%2."/>
      <w:lvlJc w:val="left"/>
      <w:pPr>
        <w:ind w:left="1343" w:hanging="360"/>
      </w:pPr>
    </w:lvl>
    <w:lvl w:ilvl="2" w:tplc="0409001B" w:tentative="1">
      <w:start w:val="1"/>
      <w:numFmt w:val="lowerRoman"/>
      <w:lvlText w:val="%3."/>
      <w:lvlJc w:val="right"/>
      <w:pPr>
        <w:ind w:left="2063" w:hanging="180"/>
      </w:pPr>
    </w:lvl>
    <w:lvl w:ilvl="3" w:tplc="0409000F" w:tentative="1">
      <w:start w:val="1"/>
      <w:numFmt w:val="decimal"/>
      <w:lvlText w:val="%4."/>
      <w:lvlJc w:val="left"/>
      <w:pPr>
        <w:ind w:left="2783" w:hanging="360"/>
      </w:pPr>
    </w:lvl>
    <w:lvl w:ilvl="4" w:tplc="04090019" w:tentative="1">
      <w:start w:val="1"/>
      <w:numFmt w:val="lowerLetter"/>
      <w:lvlText w:val="%5."/>
      <w:lvlJc w:val="left"/>
      <w:pPr>
        <w:ind w:left="3503" w:hanging="360"/>
      </w:pPr>
    </w:lvl>
    <w:lvl w:ilvl="5" w:tplc="0409001B" w:tentative="1">
      <w:start w:val="1"/>
      <w:numFmt w:val="lowerRoman"/>
      <w:lvlText w:val="%6."/>
      <w:lvlJc w:val="right"/>
      <w:pPr>
        <w:ind w:left="4223" w:hanging="180"/>
      </w:pPr>
    </w:lvl>
    <w:lvl w:ilvl="6" w:tplc="0409000F" w:tentative="1">
      <w:start w:val="1"/>
      <w:numFmt w:val="decimal"/>
      <w:lvlText w:val="%7."/>
      <w:lvlJc w:val="left"/>
      <w:pPr>
        <w:ind w:left="4943" w:hanging="360"/>
      </w:pPr>
    </w:lvl>
    <w:lvl w:ilvl="7" w:tplc="04090019" w:tentative="1">
      <w:start w:val="1"/>
      <w:numFmt w:val="lowerLetter"/>
      <w:lvlText w:val="%8."/>
      <w:lvlJc w:val="left"/>
      <w:pPr>
        <w:ind w:left="5663" w:hanging="360"/>
      </w:pPr>
    </w:lvl>
    <w:lvl w:ilvl="8" w:tplc="0409001B" w:tentative="1">
      <w:start w:val="1"/>
      <w:numFmt w:val="lowerRoman"/>
      <w:lvlText w:val="%9."/>
      <w:lvlJc w:val="right"/>
      <w:pPr>
        <w:ind w:left="6383" w:hanging="180"/>
      </w:pPr>
    </w:lvl>
  </w:abstractNum>
  <w:abstractNum w:abstractNumId="8" w15:restartNumberingAfterBreak="0">
    <w:nsid w:val="770836D7"/>
    <w:multiLevelType w:val="hybridMultilevel"/>
    <w:tmpl w:val="03E8200C"/>
    <w:lvl w:ilvl="0" w:tplc="C90C8814">
      <w:start w:val="1"/>
      <w:numFmt w:val="decimal"/>
      <w:lvlText w:val="%1."/>
      <w:lvlJc w:val="left"/>
      <w:pPr>
        <w:ind w:left="101" w:hanging="334"/>
        <w:jc w:val="right"/>
      </w:pPr>
      <w:rPr>
        <w:rFonts w:ascii="Arial" w:eastAsia="Arial" w:hAnsi="Arial" w:cs="Arial" w:hint="default"/>
        <w:color w:val="231F20"/>
        <w:spacing w:val="-1"/>
        <w:w w:val="99"/>
        <w:sz w:val="24"/>
        <w:szCs w:val="24"/>
      </w:rPr>
    </w:lvl>
    <w:lvl w:ilvl="1" w:tplc="DFFE9A2A">
      <w:start w:val="1"/>
      <w:numFmt w:val="lowerLetter"/>
      <w:lvlText w:val="%2."/>
      <w:lvlJc w:val="left"/>
      <w:pPr>
        <w:ind w:left="900" w:hanging="360"/>
      </w:pPr>
      <w:rPr>
        <w:rFonts w:hint="default"/>
        <w:spacing w:val="-1"/>
        <w:w w:val="99"/>
        <w:position w:val="1"/>
      </w:rPr>
    </w:lvl>
    <w:lvl w:ilvl="2" w:tplc="CA3A8D8E">
      <w:numFmt w:val="bullet"/>
      <w:lvlText w:val="•"/>
      <w:lvlJc w:val="left"/>
      <w:pPr>
        <w:ind w:left="1873" w:hanging="360"/>
      </w:pPr>
      <w:rPr>
        <w:rFonts w:hint="default"/>
      </w:rPr>
    </w:lvl>
    <w:lvl w:ilvl="3" w:tplc="0212AE88">
      <w:numFmt w:val="bullet"/>
      <w:lvlText w:val="•"/>
      <w:lvlJc w:val="left"/>
      <w:pPr>
        <w:ind w:left="2846" w:hanging="360"/>
      </w:pPr>
      <w:rPr>
        <w:rFonts w:hint="default"/>
      </w:rPr>
    </w:lvl>
    <w:lvl w:ilvl="4" w:tplc="2AD69726">
      <w:numFmt w:val="bullet"/>
      <w:lvlText w:val="•"/>
      <w:lvlJc w:val="left"/>
      <w:pPr>
        <w:ind w:left="3820" w:hanging="360"/>
      </w:pPr>
      <w:rPr>
        <w:rFonts w:hint="default"/>
      </w:rPr>
    </w:lvl>
    <w:lvl w:ilvl="5" w:tplc="2BDE7090">
      <w:numFmt w:val="bullet"/>
      <w:lvlText w:val="•"/>
      <w:lvlJc w:val="left"/>
      <w:pPr>
        <w:ind w:left="4793" w:hanging="360"/>
      </w:pPr>
      <w:rPr>
        <w:rFonts w:hint="default"/>
      </w:rPr>
    </w:lvl>
    <w:lvl w:ilvl="6" w:tplc="B6DA4B7E">
      <w:numFmt w:val="bullet"/>
      <w:lvlText w:val="•"/>
      <w:lvlJc w:val="left"/>
      <w:pPr>
        <w:ind w:left="5766" w:hanging="360"/>
      </w:pPr>
      <w:rPr>
        <w:rFonts w:hint="default"/>
      </w:rPr>
    </w:lvl>
    <w:lvl w:ilvl="7" w:tplc="B4C47574">
      <w:numFmt w:val="bullet"/>
      <w:lvlText w:val="•"/>
      <w:lvlJc w:val="left"/>
      <w:pPr>
        <w:ind w:left="6740" w:hanging="360"/>
      </w:pPr>
      <w:rPr>
        <w:rFonts w:hint="default"/>
      </w:rPr>
    </w:lvl>
    <w:lvl w:ilvl="8" w:tplc="740455B0">
      <w:numFmt w:val="bullet"/>
      <w:lvlText w:val="•"/>
      <w:lvlJc w:val="left"/>
      <w:pPr>
        <w:ind w:left="7713" w:hanging="360"/>
      </w:pPr>
      <w:rPr>
        <w:rFonts w:hint="default"/>
      </w:rPr>
    </w:lvl>
  </w:abstractNum>
  <w:abstractNum w:abstractNumId="9" w15:restartNumberingAfterBreak="0">
    <w:nsid w:val="7D3E0C17"/>
    <w:multiLevelType w:val="hybridMultilevel"/>
    <w:tmpl w:val="99060CC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9"/>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71"/>
    <w:rsid w:val="002646A8"/>
    <w:rsid w:val="002F0DD1"/>
    <w:rsid w:val="00813D71"/>
    <w:rsid w:val="008C4FF3"/>
    <w:rsid w:val="009A2C77"/>
    <w:rsid w:val="00A907A8"/>
    <w:rsid w:val="00B30C27"/>
    <w:rsid w:val="00B7552F"/>
    <w:rsid w:val="00C464D9"/>
    <w:rsid w:val="00D15040"/>
    <w:rsid w:val="00ED0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0B232"/>
  <w15:docId w15:val="{85302637-FCC9-455D-B3DB-E5B33FB1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64D9"/>
    <w:pPr>
      <w:spacing w:line="360" w:lineRule="auto"/>
    </w:pPr>
    <w:rPr>
      <w:rFonts w:ascii="Arial" w:eastAsia="Arial" w:hAnsi="Arial" w:cs="Arial"/>
      <w:sz w:val="24"/>
    </w:rPr>
  </w:style>
  <w:style w:type="paragraph" w:styleId="Heading1">
    <w:name w:val="heading 1"/>
    <w:basedOn w:val="Normal"/>
    <w:uiPriority w:val="9"/>
    <w:qFormat/>
    <w:pPr>
      <w:ind w:left="734" w:right="138"/>
      <w:outlineLvl w:val="0"/>
    </w:pPr>
    <w:rPr>
      <w:i/>
      <w:sz w:val="25"/>
      <w:szCs w:val="25"/>
    </w:rPr>
  </w:style>
  <w:style w:type="paragraph" w:styleId="Heading2">
    <w:name w:val="heading 2"/>
    <w:basedOn w:val="Normal"/>
    <w:uiPriority w:val="9"/>
    <w:unhideWhenUsed/>
    <w:qFormat/>
    <w:pPr>
      <w:spacing w:before="67"/>
      <w:ind w:left="432" w:hanging="2055"/>
      <w:outlineLvl w:val="1"/>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4"/>
    </w:rPr>
  </w:style>
  <w:style w:type="paragraph" w:styleId="ListParagraph">
    <w:name w:val="List Paragraph"/>
    <w:basedOn w:val="Normal"/>
    <w:uiPriority w:val="34"/>
    <w:qFormat/>
    <w:pPr>
      <w:ind w:left="263"/>
    </w:pPr>
  </w:style>
  <w:style w:type="paragraph" w:customStyle="1" w:styleId="TableParagraph">
    <w:name w:val="Table Paragraph"/>
    <w:basedOn w:val="Normal"/>
    <w:uiPriority w:val="1"/>
    <w:qFormat/>
    <w:pPr>
      <w:spacing w:line="256" w:lineRule="exact"/>
      <w:ind w:left="473" w:right="292"/>
      <w:jc w:val="center"/>
    </w:pPr>
  </w:style>
  <w:style w:type="paragraph" w:styleId="Header">
    <w:name w:val="header"/>
    <w:basedOn w:val="Normal"/>
    <w:link w:val="HeaderChar"/>
    <w:uiPriority w:val="99"/>
    <w:unhideWhenUsed/>
    <w:rsid w:val="00B30C27"/>
    <w:pPr>
      <w:tabs>
        <w:tab w:val="center" w:pos="4680"/>
        <w:tab w:val="right" w:pos="9360"/>
      </w:tabs>
    </w:pPr>
  </w:style>
  <w:style w:type="character" w:customStyle="1" w:styleId="HeaderChar">
    <w:name w:val="Header Char"/>
    <w:basedOn w:val="DefaultParagraphFont"/>
    <w:link w:val="Header"/>
    <w:uiPriority w:val="99"/>
    <w:rsid w:val="00B30C27"/>
    <w:rPr>
      <w:rFonts w:ascii="Arial" w:eastAsia="Arial" w:hAnsi="Arial" w:cs="Arial"/>
    </w:rPr>
  </w:style>
  <w:style w:type="paragraph" w:styleId="Footer">
    <w:name w:val="footer"/>
    <w:basedOn w:val="Normal"/>
    <w:link w:val="FooterChar"/>
    <w:uiPriority w:val="99"/>
    <w:unhideWhenUsed/>
    <w:rsid w:val="00B30C27"/>
    <w:pPr>
      <w:tabs>
        <w:tab w:val="center" w:pos="4680"/>
        <w:tab w:val="right" w:pos="9360"/>
      </w:tabs>
    </w:pPr>
  </w:style>
  <w:style w:type="character" w:customStyle="1" w:styleId="FooterChar">
    <w:name w:val="Footer Char"/>
    <w:basedOn w:val="DefaultParagraphFont"/>
    <w:link w:val="Footer"/>
    <w:uiPriority w:val="99"/>
    <w:rsid w:val="00B30C2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3246C-FE85-4FBB-BBDE-32759D58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ACCT1</dc:creator>
  <cp:lastModifiedBy>Halim, Syeda Z</cp:lastModifiedBy>
  <cp:revision>3</cp:revision>
  <dcterms:created xsi:type="dcterms:W3CDTF">2022-02-14T23:17:00Z</dcterms:created>
  <dcterms:modified xsi:type="dcterms:W3CDTF">2022-02-15T00:00:00Z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Word</vt:lpwstr>
  </property>
  <property fmtid="{D5CDD505-2E9C-101B-9397-08002B2CF9AE}" pid="4" name="LastSaved">
    <vt:filetime>2021-09-03T00:00:00Z</vt:filetime>
  </property>
</Properties>
</file>