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Dear Sam,</w:t>
      </w:r>
    </w:p>
    <w:p>
      <w:r>
        <w:t xml:space="preserve">Thanks for the call on </w:t>
      </w:r>
      <w:r>
        <w:rPr>
          <w:b/>
        </w:rPr>
        <w:t>Tuesday</w:t>
      </w:r>
      <w:r>
        <w:t>. Here is the proposal &amp; the timeline we discussed.</w:t>
      </w:r>
    </w:p>
    <w:p>
      <w:r>
        <w:t>We can start in May</w:t>
        <w:br/>
        <w:t>and finish before the summer break.</w:t>
      </w:r>
    </w:p>
    <w:p>
      <w:pPr>
        <w:pStyle w:val="Heading1"/>
      </w:pPr>
      <w:r>
        <w:t>Best,</w:t>
        <w:tab/>
        <w:t>Lars</w:t>
      </w:r>
    </w:p>
  </w:body>
</w:document>
</file>