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3DF6" w14:textId="77777777" w:rsidR="00894F7A" w:rsidRDefault="00FB5CD6">
      <w:pPr>
        <w:spacing w:before="900" w:after="80"/>
      </w:pPr>
      <w:r>
        <w:rPr>
          <w:b/>
          <w:bCs/>
          <w:color w:val="A5670F"/>
          <w:spacing w:val="40"/>
          <w:sz w:val="20"/>
          <w:szCs w:val="20"/>
        </w:rPr>
        <w:t xml:space="preserve">STUDENT </w:t>
      </w:r>
      <w:proofErr w:type="gramStart"/>
      <w:r>
        <w:rPr>
          <w:b/>
          <w:bCs/>
          <w:color w:val="A5670F"/>
          <w:spacing w:val="40"/>
          <w:sz w:val="20"/>
          <w:szCs w:val="20"/>
        </w:rPr>
        <w:t>WORKBOOK  ·</w:t>
      </w:r>
      <w:proofErr w:type="gramEnd"/>
      <w:r>
        <w:rPr>
          <w:b/>
          <w:bCs/>
          <w:color w:val="A5670F"/>
          <w:spacing w:val="40"/>
          <w:sz w:val="20"/>
          <w:szCs w:val="20"/>
        </w:rPr>
        <w:t xml:space="preserve">  CUADERNO DEL ESTUDIANTE</w:t>
      </w:r>
    </w:p>
    <w:p w14:paraId="0D1A3DF7" w14:textId="77777777" w:rsidR="00894F7A" w:rsidRDefault="00FB5CD6">
      <w:pPr>
        <w:spacing w:after="100"/>
      </w:pPr>
      <w:r>
        <w:rPr>
          <w:rFonts w:ascii="Cambria" w:eastAsia="Cambria" w:hAnsi="Cambria" w:cs="Cambria"/>
          <w:b/>
          <w:bCs/>
          <w:color w:val="12293F"/>
          <w:sz w:val="52"/>
          <w:szCs w:val="52"/>
        </w:rPr>
        <w:t>Session 2: Research Methods for AI</w:t>
      </w:r>
    </w:p>
    <w:p w14:paraId="0D1A3DF8" w14:textId="77777777" w:rsidR="00894F7A" w:rsidRPr="00D41972" w:rsidRDefault="00FB5CD6">
      <w:pPr>
        <w:spacing w:after="60"/>
        <w:rPr>
          <w:lang w:val="es-MX"/>
        </w:rPr>
      </w:pPr>
      <w:r w:rsidRPr="00D41972">
        <w:rPr>
          <w:rFonts w:ascii="Cambria" w:eastAsia="Cambria" w:hAnsi="Cambria" w:cs="Cambria"/>
          <w:i/>
          <w:iCs/>
          <w:color w:val="0E7C7B"/>
          <w:sz w:val="26"/>
          <w:szCs w:val="26"/>
          <w:lang w:val="es-MX"/>
        </w:rPr>
        <w:t>Métodos de Investigación para IA y Tecnologías Avanzadas</w:t>
      </w:r>
    </w:p>
    <w:p w14:paraId="0D1A3DF9" w14:textId="77777777" w:rsidR="00894F7A" w:rsidRPr="00D41972" w:rsidRDefault="00894F7A">
      <w:pPr>
        <w:pBdr>
          <w:top w:val="single" w:sz="8" w:space="10" w:color="A5670F"/>
        </w:pBdr>
        <w:spacing w:before="300" w:after="40"/>
        <w:rPr>
          <w:lang w:val="es-MX"/>
        </w:rPr>
      </w:pPr>
    </w:p>
    <w:p w14:paraId="0D1A3DFA" w14:textId="77777777" w:rsidR="00894F7A" w:rsidRPr="00D41972" w:rsidRDefault="00FB5CD6">
      <w:pPr>
        <w:spacing w:before="60" w:after="40"/>
        <w:rPr>
          <w:lang w:val="es-MX"/>
        </w:rPr>
      </w:pPr>
      <w:r w:rsidRPr="00D41972">
        <w:rPr>
          <w:color w:val="5F7183"/>
          <w:sz w:val="20"/>
          <w:szCs w:val="20"/>
          <w:lang w:val="es-MX"/>
        </w:rPr>
        <w:t xml:space="preserve">UNMSM · Doctorado en Tecnologías Profundas · 3 </w:t>
      </w:r>
      <w:proofErr w:type="spellStart"/>
      <w:r w:rsidRPr="00D41972">
        <w:rPr>
          <w:color w:val="5F7183"/>
          <w:sz w:val="20"/>
          <w:szCs w:val="20"/>
          <w:lang w:val="es-MX"/>
        </w:rPr>
        <w:t>hours</w:t>
      </w:r>
      <w:proofErr w:type="spellEnd"/>
    </w:p>
    <w:p w14:paraId="0D1A3DFB" w14:textId="77777777" w:rsidR="00894F7A" w:rsidRDefault="00FB5CD6">
      <w:pPr>
        <w:spacing w:before="60" w:after="40"/>
      </w:pPr>
      <w:r>
        <w:rPr>
          <w:color w:val="5F7183"/>
          <w:sz w:val="20"/>
          <w:szCs w:val="20"/>
        </w:rPr>
        <w:t>Dr. Loveleen Gaur</w:t>
      </w:r>
    </w:p>
    <w:p w14:paraId="0D1A3DFC" w14:textId="77777777" w:rsidR="00894F7A" w:rsidRDefault="00894F7A">
      <w:pPr>
        <w:spacing w:before="60" w:after="40"/>
      </w:pPr>
    </w:p>
    <w:p w14:paraId="0D1A3DFD" w14:textId="77777777" w:rsidR="00894F7A" w:rsidRDefault="00FB5CD6">
      <w:pPr>
        <w:spacing w:before="60" w:after="40"/>
      </w:pPr>
      <w:r>
        <w:rPr>
          <w:color w:val="5F7183"/>
          <w:sz w:val="20"/>
          <w:szCs w:val="20"/>
        </w:rPr>
        <w:t>Bring this to the session. You will write in it during Blocks 4 and 5.</w:t>
      </w:r>
    </w:p>
    <w:p w14:paraId="0D1A3DFE" w14:textId="77777777" w:rsidR="00894F7A" w:rsidRDefault="00FB5CD6">
      <w:pPr>
        <w:spacing w:before="60" w:after="40"/>
      </w:pPr>
      <w:r>
        <w:rPr>
          <w:color w:val="5F7183"/>
          <w:sz w:val="20"/>
          <w:szCs w:val="20"/>
        </w:rPr>
        <w:t>Everything you complete here goes directly into your Session 3 research protocol.</w:t>
      </w:r>
    </w:p>
    <w:p w14:paraId="0D1A3DFF" w14:textId="77777777" w:rsidR="00894F7A" w:rsidRDefault="00FB5CD6">
      <w:r>
        <w:br w:type="page"/>
      </w:r>
    </w:p>
    <w:p w14:paraId="0D1A3E00" w14:textId="77777777" w:rsidR="00894F7A" w:rsidRDefault="00FB5CD6">
      <w:pPr>
        <w:pStyle w:val="Ttulo1"/>
        <w:spacing w:before="340" w:after="140"/>
      </w:pPr>
      <w:r>
        <w:rPr>
          <w:rFonts w:ascii="Cambria" w:eastAsia="Cambria" w:hAnsi="Cambria" w:cs="Cambria"/>
          <w:b/>
          <w:bCs/>
          <w:color w:val="12293F"/>
        </w:rPr>
        <w:lastRenderedPageBreak/>
        <w:t>How to use this workbook</w:t>
      </w:r>
    </w:p>
    <w:p w14:paraId="0D1A3E01" w14:textId="77777777" w:rsidR="00894F7A" w:rsidRDefault="00FB5CD6">
      <w:pPr>
        <w:spacing w:before="60" w:after="100"/>
      </w:pPr>
      <w:r>
        <w:t>Nine sections. Sections 1 through 3 are the deliverable. Sections 4 through 7 are activity worksheets. Sections 8 and 9 are reference material you keep.</w:t>
      </w: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1900"/>
        <w:gridCol w:w="1900"/>
        <w:gridCol w:w="5560"/>
      </w:tblGrid>
      <w:tr w:rsidR="00894F7A" w14:paraId="0D1A3E05" w14:textId="77777777">
        <w:trPr>
          <w:tblHeader/>
        </w:trPr>
        <w:tc>
          <w:tcPr>
            <w:tcW w:w="1900" w:type="dxa"/>
            <w:shd w:val="clear" w:color="auto" w:fill="12293F"/>
            <w:tcMar>
              <w:top w:w="90" w:type="dxa"/>
              <w:left w:w="110" w:type="dxa"/>
              <w:bottom w:w="90" w:type="dxa"/>
              <w:right w:w="110" w:type="dxa"/>
            </w:tcMar>
          </w:tcPr>
          <w:p w14:paraId="0D1A3E02" w14:textId="77777777" w:rsidR="00894F7A" w:rsidRDefault="00FB5CD6">
            <w:r>
              <w:rPr>
                <w:b/>
                <w:bCs/>
                <w:color w:val="FFFFFF"/>
                <w:sz w:val="19"/>
                <w:szCs w:val="19"/>
              </w:rPr>
              <w:t>Section</w:t>
            </w:r>
          </w:p>
        </w:tc>
        <w:tc>
          <w:tcPr>
            <w:tcW w:w="1900" w:type="dxa"/>
            <w:shd w:val="clear" w:color="auto" w:fill="12293F"/>
            <w:tcMar>
              <w:top w:w="90" w:type="dxa"/>
              <w:left w:w="110" w:type="dxa"/>
              <w:bottom w:w="90" w:type="dxa"/>
              <w:right w:w="110" w:type="dxa"/>
            </w:tcMar>
          </w:tcPr>
          <w:p w14:paraId="0D1A3E03" w14:textId="77777777" w:rsidR="00894F7A" w:rsidRDefault="00FB5CD6">
            <w:r>
              <w:rPr>
                <w:b/>
                <w:bCs/>
                <w:color w:val="FFFFFF"/>
                <w:sz w:val="19"/>
                <w:szCs w:val="19"/>
              </w:rPr>
              <w:t>When</w:t>
            </w:r>
          </w:p>
        </w:tc>
        <w:tc>
          <w:tcPr>
            <w:tcW w:w="5560" w:type="dxa"/>
            <w:shd w:val="clear" w:color="auto" w:fill="12293F"/>
            <w:tcMar>
              <w:top w:w="90" w:type="dxa"/>
              <w:left w:w="110" w:type="dxa"/>
              <w:bottom w:w="90" w:type="dxa"/>
              <w:right w:w="110" w:type="dxa"/>
            </w:tcMar>
          </w:tcPr>
          <w:p w14:paraId="0D1A3E04" w14:textId="77777777" w:rsidR="00894F7A" w:rsidRDefault="00FB5CD6">
            <w:r>
              <w:rPr>
                <w:b/>
                <w:bCs/>
                <w:color w:val="FFFFFF"/>
                <w:sz w:val="19"/>
                <w:szCs w:val="19"/>
              </w:rPr>
              <w:t>What you produce</w:t>
            </w:r>
          </w:p>
        </w:tc>
      </w:tr>
      <w:tr w:rsidR="00894F7A" w14:paraId="0D1A3E09" w14:textId="77777777">
        <w:tc>
          <w:tcPr>
            <w:tcW w:w="1900" w:type="dxa"/>
            <w:tcMar>
              <w:top w:w="90" w:type="dxa"/>
              <w:left w:w="110" w:type="dxa"/>
              <w:bottom w:w="90" w:type="dxa"/>
              <w:right w:w="110" w:type="dxa"/>
            </w:tcMar>
          </w:tcPr>
          <w:p w14:paraId="0D1A3E06" w14:textId="77777777" w:rsidR="00894F7A" w:rsidRDefault="00FB5CD6">
            <w:r>
              <w:rPr>
                <w:sz w:val="20"/>
                <w:szCs w:val="20"/>
              </w:rPr>
              <w:t>1. Sharpen the question</w:t>
            </w:r>
          </w:p>
        </w:tc>
        <w:tc>
          <w:tcPr>
            <w:tcW w:w="1900" w:type="dxa"/>
            <w:tcMar>
              <w:top w:w="90" w:type="dxa"/>
              <w:left w:w="110" w:type="dxa"/>
              <w:bottom w:w="90" w:type="dxa"/>
              <w:right w:w="110" w:type="dxa"/>
            </w:tcMar>
          </w:tcPr>
          <w:p w14:paraId="0D1A3E07" w14:textId="77777777" w:rsidR="00894F7A" w:rsidRDefault="00FB5CD6">
            <w:r>
              <w:rPr>
                <w:sz w:val="20"/>
                <w:szCs w:val="20"/>
              </w:rPr>
              <w:t>Before class</w:t>
            </w:r>
          </w:p>
        </w:tc>
        <w:tc>
          <w:tcPr>
            <w:tcW w:w="5560" w:type="dxa"/>
            <w:tcMar>
              <w:top w:w="90" w:type="dxa"/>
              <w:left w:w="110" w:type="dxa"/>
              <w:bottom w:w="90" w:type="dxa"/>
              <w:right w:w="110" w:type="dxa"/>
            </w:tcMar>
          </w:tcPr>
          <w:p w14:paraId="0D1A3E08" w14:textId="77777777" w:rsidR="00894F7A" w:rsidRDefault="00FB5CD6">
            <w:r>
              <w:rPr>
                <w:sz w:val="20"/>
                <w:szCs w:val="20"/>
              </w:rPr>
              <w:t>One method-ready research question</w:t>
            </w:r>
          </w:p>
        </w:tc>
      </w:tr>
      <w:tr w:rsidR="00894F7A" w14:paraId="0D1A3E0D" w14:textId="77777777">
        <w:tc>
          <w:tcPr>
            <w:tcW w:w="1900" w:type="dxa"/>
            <w:shd w:val="clear" w:color="auto" w:fill="F4F7FA"/>
            <w:tcMar>
              <w:top w:w="90" w:type="dxa"/>
              <w:left w:w="110" w:type="dxa"/>
              <w:bottom w:w="90" w:type="dxa"/>
              <w:right w:w="110" w:type="dxa"/>
            </w:tcMar>
          </w:tcPr>
          <w:p w14:paraId="0D1A3E0A" w14:textId="77777777" w:rsidR="00894F7A" w:rsidRDefault="00FB5CD6">
            <w:r>
              <w:rPr>
                <w:sz w:val="20"/>
                <w:szCs w:val="20"/>
              </w:rPr>
              <w:t>2. The Method-Fit Matrix</w:t>
            </w:r>
          </w:p>
        </w:tc>
        <w:tc>
          <w:tcPr>
            <w:tcW w:w="1900" w:type="dxa"/>
            <w:shd w:val="clear" w:color="auto" w:fill="F4F7FA"/>
            <w:tcMar>
              <w:top w:w="90" w:type="dxa"/>
              <w:left w:w="110" w:type="dxa"/>
              <w:bottom w:w="90" w:type="dxa"/>
              <w:right w:w="110" w:type="dxa"/>
            </w:tcMar>
          </w:tcPr>
          <w:p w14:paraId="0D1A3E0B" w14:textId="77777777" w:rsidR="00894F7A" w:rsidRDefault="00FB5CD6">
            <w:r>
              <w:rPr>
                <w:sz w:val="20"/>
                <w:szCs w:val="20"/>
              </w:rPr>
              <w:t>2:08 – 2:26</w:t>
            </w:r>
          </w:p>
        </w:tc>
        <w:tc>
          <w:tcPr>
            <w:tcW w:w="5560" w:type="dxa"/>
            <w:shd w:val="clear" w:color="auto" w:fill="F4F7FA"/>
            <w:tcMar>
              <w:top w:w="90" w:type="dxa"/>
              <w:left w:w="110" w:type="dxa"/>
              <w:bottom w:w="90" w:type="dxa"/>
              <w:right w:w="110" w:type="dxa"/>
            </w:tcMar>
          </w:tcPr>
          <w:p w14:paraId="0D1A3E0C" w14:textId="77777777" w:rsidR="00894F7A" w:rsidRDefault="00FB5CD6">
            <w:r>
              <w:rPr>
                <w:b/>
                <w:bCs/>
                <w:sz w:val="20"/>
                <w:szCs w:val="20"/>
              </w:rPr>
              <w:t>Your scored matrix with the gate applied. THE DELIVERABLE.</w:t>
            </w:r>
          </w:p>
        </w:tc>
      </w:tr>
      <w:tr w:rsidR="00894F7A" w14:paraId="0D1A3E11" w14:textId="77777777">
        <w:tc>
          <w:tcPr>
            <w:tcW w:w="1900" w:type="dxa"/>
            <w:tcMar>
              <w:top w:w="90" w:type="dxa"/>
              <w:left w:w="110" w:type="dxa"/>
              <w:bottom w:w="90" w:type="dxa"/>
              <w:right w:w="110" w:type="dxa"/>
            </w:tcMar>
          </w:tcPr>
          <w:p w14:paraId="0D1A3E0E" w14:textId="77777777" w:rsidR="00894F7A" w:rsidRDefault="00FB5CD6">
            <w:r>
              <w:rPr>
                <w:sz w:val="20"/>
                <w:szCs w:val="20"/>
              </w:rPr>
              <w:t xml:space="preserve">3. Weight and </w:t>
            </w:r>
            <w:proofErr w:type="gramStart"/>
            <w:r>
              <w:rPr>
                <w:sz w:val="20"/>
                <w:szCs w:val="20"/>
              </w:rPr>
              <w:t>Defend</w:t>
            </w:r>
            <w:proofErr w:type="gramEnd"/>
          </w:p>
        </w:tc>
        <w:tc>
          <w:tcPr>
            <w:tcW w:w="1900" w:type="dxa"/>
            <w:tcMar>
              <w:top w:w="90" w:type="dxa"/>
              <w:left w:w="110" w:type="dxa"/>
              <w:bottom w:w="90" w:type="dxa"/>
              <w:right w:w="110" w:type="dxa"/>
            </w:tcMar>
          </w:tcPr>
          <w:p w14:paraId="0D1A3E0F" w14:textId="77777777" w:rsidR="00894F7A" w:rsidRDefault="00FB5CD6">
            <w:r>
              <w:rPr>
                <w:sz w:val="20"/>
                <w:szCs w:val="20"/>
              </w:rPr>
              <w:t>2:26 – 2:36</w:t>
            </w:r>
          </w:p>
        </w:tc>
        <w:tc>
          <w:tcPr>
            <w:tcW w:w="5560" w:type="dxa"/>
            <w:tcMar>
              <w:top w:w="90" w:type="dxa"/>
              <w:left w:w="110" w:type="dxa"/>
              <w:bottom w:w="90" w:type="dxa"/>
              <w:right w:w="110" w:type="dxa"/>
            </w:tcMar>
          </w:tcPr>
          <w:p w14:paraId="0D1A3E10" w14:textId="77777777" w:rsidR="00894F7A" w:rsidRDefault="00FB5CD6">
            <w:r>
              <w:rPr>
                <w:sz w:val="20"/>
                <w:szCs w:val="20"/>
              </w:rPr>
              <w:t>Five weights totaling 100, plus two defense sentences</w:t>
            </w:r>
          </w:p>
        </w:tc>
      </w:tr>
      <w:tr w:rsidR="00894F7A" w14:paraId="0D1A3E15" w14:textId="77777777">
        <w:tc>
          <w:tcPr>
            <w:tcW w:w="1900" w:type="dxa"/>
            <w:shd w:val="clear" w:color="auto" w:fill="F4F7FA"/>
            <w:tcMar>
              <w:top w:w="90" w:type="dxa"/>
              <w:left w:w="110" w:type="dxa"/>
              <w:bottom w:w="90" w:type="dxa"/>
              <w:right w:w="110" w:type="dxa"/>
            </w:tcMar>
          </w:tcPr>
          <w:p w14:paraId="0D1A3E12" w14:textId="77777777" w:rsidR="00894F7A" w:rsidRDefault="00FB5CD6">
            <w:r>
              <w:rPr>
                <w:sz w:val="20"/>
                <w:szCs w:val="20"/>
              </w:rPr>
              <w:t>4. Method Trial prep</w:t>
            </w:r>
          </w:p>
        </w:tc>
        <w:tc>
          <w:tcPr>
            <w:tcW w:w="1900" w:type="dxa"/>
            <w:shd w:val="clear" w:color="auto" w:fill="F4F7FA"/>
            <w:tcMar>
              <w:top w:w="90" w:type="dxa"/>
              <w:left w:w="110" w:type="dxa"/>
              <w:bottom w:w="90" w:type="dxa"/>
              <w:right w:w="110" w:type="dxa"/>
            </w:tcMar>
          </w:tcPr>
          <w:p w14:paraId="0D1A3E13" w14:textId="77777777" w:rsidR="00894F7A" w:rsidRDefault="00FB5CD6">
            <w:r>
              <w:rPr>
                <w:sz w:val="20"/>
                <w:szCs w:val="20"/>
              </w:rPr>
              <w:t>2:36 – 2:45</w:t>
            </w:r>
          </w:p>
        </w:tc>
        <w:tc>
          <w:tcPr>
            <w:tcW w:w="5560" w:type="dxa"/>
            <w:shd w:val="clear" w:color="auto" w:fill="F4F7FA"/>
            <w:tcMar>
              <w:top w:w="90" w:type="dxa"/>
              <w:left w:w="110" w:type="dxa"/>
              <w:bottom w:w="90" w:type="dxa"/>
              <w:right w:w="110" w:type="dxa"/>
            </w:tcMar>
          </w:tcPr>
          <w:p w14:paraId="0D1A3E14" w14:textId="77777777" w:rsidR="00894F7A" w:rsidRDefault="00FB5CD6">
            <w:r>
              <w:rPr>
                <w:sz w:val="20"/>
                <w:szCs w:val="20"/>
              </w:rPr>
              <w:t>Six prepared answers to the Reviewer 2 card</w:t>
            </w:r>
          </w:p>
        </w:tc>
      </w:tr>
      <w:tr w:rsidR="00894F7A" w14:paraId="0D1A3E19" w14:textId="77777777">
        <w:tc>
          <w:tcPr>
            <w:tcW w:w="1900" w:type="dxa"/>
            <w:tcMar>
              <w:top w:w="90" w:type="dxa"/>
              <w:left w:w="110" w:type="dxa"/>
              <w:bottom w:w="90" w:type="dxa"/>
              <w:right w:w="110" w:type="dxa"/>
            </w:tcMar>
          </w:tcPr>
          <w:p w14:paraId="0D1A3E16" w14:textId="77777777" w:rsidR="00894F7A" w:rsidRDefault="00FB5CD6">
            <w:r>
              <w:rPr>
                <w:sz w:val="20"/>
                <w:szCs w:val="20"/>
              </w:rPr>
              <w:t>5. Method Autopsy</w:t>
            </w:r>
          </w:p>
        </w:tc>
        <w:tc>
          <w:tcPr>
            <w:tcW w:w="1900" w:type="dxa"/>
            <w:tcMar>
              <w:top w:w="90" w:type="dxa"/>
              <w:left w:w="110" w:type="dxa"/>
              <w:bottom w:w="90" w:type="dxa"/>
              <w:right w:w="110" w:type="dxa"/>
            </w:tcMar>
          </w:tcPr>
          <w:p w14:paraId="0D1A3E17" w14:textId="77777777" w:rsidR="00894F7A" w:rsidRDefault="00FB5CD6">
            <w:r>
              <w:rPr>
                <w:sz w:val="20"/>
                <w:szCs w:val="20"/>
              </w:rPr>
              <w:t>1:50 – 2:08</w:t>
            </w:r>
          </w:p>
        </w:tc>
        <w:tc>
          <w:tcPr>
            <w:tcW w:w="5560" w:type="dxa"/>
            <w:tcMar>
              <w:top w:w="90" w:type="dxa"/>
              <w:left w:w="110" w:type="dxa"/>
              <w:bottom w:w="90" w:type="dxa"/>
              <w:right w:w="110" w:type="dxa"/>
            </w:tcMar>
          </w:tcPr>
          <w:p w14:paraId="0D1A3E18" w14:textId="77777777" w:rsidR="00894F7A" w:rsidRDefault="00FB5CD6">
            <w:r>
              <w:rPr>
                <w:sz w:val="20"/>
                <w:szCs w:val="20"/>
              </w:rPr>
              <w:t>One published paper diagnosed and relabeled</w:t>
            </w:r>
          </w:p>
        </w:tc>
      </w:tr>
      <w:tr w:rsidR="00894F7A" w14:paraId="0D1A3E1D" w14:textId="77777777">
        <w:tc>
          <w:tcPr>
            <w:tcW w:w="1900" w:type="dxa"/>
            <w:shd w:val="clear" w:color="auto" w:fill="F4F7FA"/>
            <w:tcMar>
              <w:top w:w="90" w:type="dxa"/>
              <w:left w:w="110" w:type="dxa"/>
              <w:bottom w:w="90" w:type="dxa"/>
              <w:right w:w="110" w:type="dxa"/>
            </w:tcMar>
          </w:tcPr>
          <w:p w14:paraId="0D1A3E1A" w14:textId="77777777" w:rsidR="00894F7A" w:rsidRDefault="00FB5CD6">
            <w:r>
              <w:rPr>
                <w:sz w:val="20"/>
                <w:szCs w:val="20"/>
              </w:rPr>
              <w:t>6. LLM as instrument</w:t>
            </w:r>
          </w:p>
        </w:tc>
        <w:tc>
          <w:tcPr>
            <w:tcW w:w="1900" w:type="dxa"/>
            <w:shd w:val="clear" w:color="auto" w:fill="F4F7FA"/>
            <w:tcMar>
              <w:top w:w="90" w:type="dxa"/>
              <w:left w:w="110" w:type="dxa"/>
              <w:bottom w:w="90" w:type="dxa"/>
              <w:right w:w="110" w:type="dxa"/>
            </w:tcMar>
          </w:tcPr>
          <w:p w14:paraId="0D1A3E1B" w14:textId="77777777" w:rsidR="00894F7A" w:rsidRDefault="00FB5CD6">
            <w:r>
              <w:rPr>
                <w:sz w:val="20"/>
                <w:szCs w:val="20"/>
              </w:rPr>
              <w:t>1:38 – 1:50</w:t>
            </w:r>
          </w:p>
        </w:tc>
        <w:tc>
          <w:tcPr>
            <w:tcW w:w="5560" w:type="dxa"/>
            <w:shd w:val="clear" w:color="auto" w:fill="F4F7FA"/>
            <w:tcMar>
              <w:top w:w="90" w:type="dxa"/>
              <w:left w:w="110" w:type="dxa"/>
              <w:bottom w:w="90" w:type="dxa"/>
              <w:right w:w="110" w:type="dxa"/>
            </w:tcMar>
          </w:tcPr>
          <w:p w14:paraId="0D1A3E1C" w14:textId="77777777" w:rsidR="00894F7A" w:rsidRDefault="00FB5CD6">
            <w:r>
              <w:rPr>
                <w:sz w:val="20"/>
                <w:szCs w:val="20"/>
              </w:rPr>
              <w:t>Three validity threats and one reportable minimum</w:t>
            </w:r>
          </w:p>
        </w:tc>
      </w:tr>
      <w:tr w:rsidR="00894F7A" w14:paraId="0D1A3E21" w14:textId="77777777">
        <w:tc>
          <w:tcPr>
            <w:tcW w:w="1900" w:type="dxa"/>
            <w:tcMar>
              <w:top w:w="90" w:type="dxa"/>
              <w:left w:w="110" w:type="dxa"/>
              <w:bottom w:w="90" w:type="dxa"/>
              <w:right w:w="110" w:type="dxa"/>
            </w:tcMar>
          </w:tcPr>
          <w:p w14:paraId="0D1A3E1E" w14:textId="77777777" w:rsidR="00894F7A" w:rsidRDefault="00FB5CD6">
            <w:r>
              <w:rPr>
                <w:sz w:val="20"/>
                <w:szCs w:val="20"/>
              </w:rPr>
              <w:t>7. Exit commitment</w:t>
            </w:r>
          </w:p>
        </w:tc>
        <w:tc>
          <w:tcPr>
            <w:tcW w:w="1900" w:type="dxa"/>
            <w:tcMar>
              <w:top w:w="90" w:type="dxa"/>
              <w:left w:w="110" w:type="dxa"/>
              <w:bottom w:w="90" w:type="dxa"/>
              <w:right w:w="110" w:type="dxa"/>
            </w:tcMar>
          </w:tcPr>
          <w:p w14:paraId="0D1A3E1F" w14:textId="77777777" w:rsidR="00894F7A" w:rsidRDefault="00FB5CD6">
            <w:r>
              <w:rPr>
                <w:sz w:val="20"/>
                <w:szCs w:val="20"/>
              </w:rPr>
              <w:t>2:50</w:t>
            </w:r>
          </w:p>
        </w:tc>
        <w:tc>
          <w:tcPr>
            <w:tcW w:w="5560" w:type="dxa"/>
            <w:tcMar>
              <w:top w:w="90" w:type="dxa"/>
              <w:left w:w="110" w:type="dxa"/>
              <w:bottom w:w="90" w:type="dxa"/>
              <w:right w:w="110" w:type="dxa"/>
            </w:tcMar>
          </w:tcPr>
          <w:p w14:paraId="0D1A3E20" w14:textId="77777777" w:rsidR="00894F7A" w:rsidRDefault="00FB5CD6">
            <w:r>
              <w:rPr>
                <w:sz w:val="20"/>
                <w:szCs w:val="20"/>
              </w:rPr>
              <w:t>One sentence, posted to Padlet</w:t>
            </w:r>
          </w:p>
        </w:tc>
      </w:tr>
      <w:tr w:rsidR="00894F7A" w14:paraId="0D1A3E25" w14:textId="77777777">
        <w:tc>
          <w:tcPr>
            <w:tcW w:w="1900" w:type="dxa"/>
            <w:shd w:val="clear" w:color="auto" w:fill="F4F7FA"/>
            <w:tcMar>
              <w:top w:w="90" w:type="dxa"/>
              <w:left w:w="110" w:type="dxa"/>
              <w:bottom w:w="90" w:type="dxa"/>
              <w:right w:w="110" w:type="dxa"/>
            </w:tcMar>
          </w:tcPr>
          <w:p w14:paraId="0D1A3E22" w14:textId="77777777" w:rsidR="00894F7A" w:rsidRDefault="00FB5CD6">
            <w:r>
              <w:rPr>
                <w:sz w:val="20"/>
                <w:szCs w:val="20"/>
              </w:rPr>
              <w:t>8. Quick reference</w:t>
            </w:r>
          </w:p>
        </w:tc>
        <w:tc>
          <w:tcPr>
            <w:tcW w:w="1900" w:type="dxa"/>
            <w:shd w:val="clear" w:color="auto" w:fill="F4F7FA"/>
            <w:tcMar>
              <w:top w:w="90" w:type="dxa"/>
              <w:left w:w="110" w:type="dxa"/>
              <w:bottom w:w="90" w:type="dxa"/>
              <w:right w:w="110" w:type="dxa"/>
            </w:tcMar>
          </w:tcPr>
          <w:p w14:paraId="0D1A3E23" w14:textId="77777777" w:rsidR="00894F7A" w:rsidRDefault="00FB5CD6">
            <w:r>
              <w:rPr>
                <w:sz w:val="20"/>
                <w:szCs w:val="20"/>
              </w:rPr>
              <w:t>Keep</w:t>
            </w:r>
          </w:p>
        </w:tc>
        <w:tc>
          <w:tcPr>
            <w:tcW w:w="5560" w:type="dxa"/>
            <w:shd w:val="clear" w:color="auto" w:fill="F4F7FA"/>
            <w:tcMar>
              <w:top w:w="90" w:type="dxa"/>
              <w:left w:w="110" w:type="dxa"/>
              <w:bottom w:w="90" w:type="dxa"/>
              <w:right w:w="110" w:type="dxa"/>
            </w:tcMar>
          </w:tcPr>
          <w:p w14:paraId="0D1A3E24" w14:textId="77777777" w:rsidR="00894F7A" w:rsidRDefault="00FB5CD6">
            <w:r>
              <w:rPr>
                <w:sz w:val="20"/>
                <w:szCs w:val="20"/>
              </w:rPr>
              <w:t>Method families, signal words, and what each can claim</w:t>
            </w:r>
          </w:p>
        </w:tc>
      </w:tr>
      <w:tr w:rsidR="00894F7A" w14:paraId="0D1A3E29" w14:textId="77777777">
        <w:tc>
          <w:tcPr>
            <w:tcW w:w="1900" w:type="dxa"/>
            <w:tcMar>
              <w:top w:w="90" w:type="dxa"/>
              <w:left w:w="110" w:type="dxa"/>
              <w:bottom w:w="90" w:type="dxa"/>
              <w:right w:w="110" w:type="dxa"/>
            </w:tcMar>
          </w:tcPr>
          <w:p w14:paraId="0D1A3E26" w14:textId="77777777" w:rsidR="00894F7A" w:rsidRDefault="00FB5CD6">
            <w:r>
              <w:rPr>
                <w:sz w:val="20"/>
                <w:szCs w:val="20"/>
              </w:rPr>
              <w:t>9. Reading list</w:t>
            </w:r>
          </w:p>
        </w:tc>
        <w:tc>
          <w:tcPr>
            <w:tcW w:w="1900" w:type="dxa"/>
            <w:tcMar>
              <w:top w:w="90" w:type="dxa"/>
              <w:left w:w="110" w:type="dxa"/>
              <w:bottom w:w="90" w:type="dxa"/>
              <w:right w:w="110" w:type="dxa"/>
            </w:tcMar>
          </w:tcPr>
          <w:p w14:paraId="0D1A3E27" w14:textId="77777777" w:rsidR="00894F7A" w:rsidRDefault="00FB5CD6">
            <w:r>
              <w:rPr>
                <w:sz w:val="20"/>
                <w:szCs w:val="20"/>
              </w:rPr>
              <w:t>Keep</w:t>
            </w:r>
          </w:p>
        </w:tc>
        <w:tc>
          <w:tcPr>
            <w:tcW w:w="5560" w:type="dxa"/>
            <w:tcMar>
              <w:top w:w="90" w:type="dxa"/>
              <w:left w:w="110" w:type="dxa"/>
              <w:bottom w:w="90" w:type="dxa"/>
              <w:right w:w="110" w:type="dxa"/>
            </w:tcMar>
          </w:tcPr>
          <w:p w14:paraId="0D1A3E28" w14:textId="77777777" w:rsidR="00894F7A" w:rsidRDefault="00FB5CD6">
            <w:r>
              <w:rPr>
                <w:sz w:val="20"/>
                <w:szCs w:val="20"/>
              </w:rPr>
              <w:t xml:space="preserve">Fifteen verified sources with why each </w:t>
            </w:r>
            <w:proofErr w:type="gramStart"/>
            <w:r>
              <w:rPr>
                <w:sz w:val="20"/>
                <w:szCs w:val="20"/>
              </w:rPr>
              <w:t>matters</w:t>
            </w:r>
            <w:proofErr w:type="gramEnd"/>
          </w:p>
        </w:tc>
      </w:tr>
    </w:tbl>
    <w:p w14:paraId="0D1A3E2A" w14:textId="77777777" w:rsidR="00894F7A" w:rsidRDefault="00FB5CD6">
      <w:pPr>
        <w:pStyle w:val="Ttulo1"/>
        <w:spacing w:before="340" w:after="140"/>
      </w:pPr>
      <w:r>
        <w:rPr>
          <w:rFonts w:ascii="Cambria" w:eastAsia="Cambria" w:hAnsi="Cambria" w:cs="Cambria"/>
          <w:b/>
          <w:bCs/>
          <w:color w:val="12293F"/>
        </w:rPr>
        <w:t>Section 1. Sharpen your research question</w:t>
      </w:r>
    </w:p>
    <w:p w14:paraId="0D1A3E2B" w14:textId="77777777" w:rsidR="00894F7A" w:rsidRDefault="00FB5CD6">
      <w:pPr>
        <w:spacing w:before="60" w:after="100"/>
      </w:pPr>
      <w:r>
        <w:t>Complete this before class. In Session 1 you wrote a paradigm-flexible question. It now needs to be method-ready, which means precise enough that a reader can tell which method it demands.</w:t>
      </w:r>
    </w:p>
    <w:p w14:paraId="0D1A3E2C" w14:textId="77777777" w:rsidR="00894F7A" w:rsidRDefault="00FB5CD6">
      <w:pPr>
        <w:pStyle w:val="Ttulo3"/>
        <w:spacing w:before="200" w:after="80"/>
      </w:pPr>
      <w:proofErr w:type="gramStart"/>
      <w:r>
        <w:rPr>
          <w:b/>
          <w:bCs/>
          <w:color w:val="12293F"/>
          <w:sz w:val="22"/>
          <w:szCs w:val="22"/>
        </w:rPr>
        <w:t>1.1  Your</w:t>
      </w:r>
      <w:proofErr w:type="gramEnd"/>
      <w:r>
        <w:rPr>
          <w:b/>
          <w:bCs/>
          <w:color w:val="12293F"/>
          <w:sz w:val="22"/>
          <w:szCs w:val="22"/>
        </w:rPr>
        <w:t xml:space="preserve"> Session 1 question, as written</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E2E" w14:textId="77777777">
        <w:trPr>
          <w:trHeight w:val="400"/>
        </w:trPr>
        <w:tc>
          <w:tcPr>
            <w:tcW w:w="9360" w:type="dxa"/>
            <w:tcMar>
              <w:top w:w="40" w:type="dxa"/>
              <w:left w:w="0" w:type="dxa"/>
              <w:bottom w:w="40" w:type="dxa"/>
              <w:right w:w="0" w:type="dxa"/>
            </w:tcMar>
          </w:tcPr>
          <w:p w14:paraId="0D1A3E2D" w14:textId="36038C79" w:rsidR="00894F7A" w:rsidRDefault="00D41972">
            <w:r w:rsidRPr="00D41972">
              <w:t>How can an explainable, multimodal, and temporal artificial intelligence framework improve early detection of student dropout risk in higher education while maintaining predictive performance, interpretability, and usefulness for institutional decision-making?</w:t>
            </w:r>
          </w:p>
        </w:tc>
      </w:tr>
    </w:tbl>
    <w:p w14:paraId="0D1A3E31" w14:textId="77777777" w:rsidR="00894F7A" w:rsidRDefault="00894F7A">
      <w:pPr>
        <w:spacing w:after="120"/>
      </w:pPr>
    </w:p>
    <w:p w14:paraId="0D1A3E32" w14:textId="77777777" w:rsidR="00894F7A" w:rsidRDefault="00FB5CD6">
      <w:pPr>
        <w:pStyle w:val="Ttulo3"/>
        <w:spacing w:before="200" w:after="80"/>
      </w:pPr>
      <w:proofErr w:type="gramStart"/>
      <w:r>
        <w:rPr>
          <w:b/>
          <w:bCs/>
          <w:color w:val="12293F"/>
          <w:sz w:val="22"/>
          <w:szCs w:val="22"/>
        </w:rPr>
        <w:t>1.2  Three</w:t>
      </w:r>
      <w:proofErr w:type="gramEnd"/>
      <w:r>
        <w:rPr>
          <w:b/>
          <w:bCs/>
          <w:color w:val="12293F"/>
          <w:sz w:val="22"/>
          <w:szCs w:val="22"/>
        </w:rPr>
        <w:t xml:space="preserve"> precision tests</w:t>
      </w: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2400"/>
        <w:gridCol w:w="5460"/>
        <w:gridCol w:w="1500"/>
      </w:tblGrid>
      <w:tr w:rsidR="00894F7A" w14:paraId="0D1A3E36" w14:textId="77777777">
        <w:trPr>
          <w:tblHeader/>
        </w:trPr>
        <w:tc>
          <w:tcPr>
            <w:tcW w:w="2400" w:type="dxa"/>
            <w:shd w:val="clear" w:color="auto" w:fill="12293F"/>
            <w:tcMar>
              <w:top w:w="90" w:type="dxa"/>
              <w:left w:w="110" w:type="dxa"/>
              <w:bottom w:w="90" w:type="dxa"/>
              <w:right w:w="110" w:type="dxa"/>
            </w:tcMar>
          </w:tcPr>
          <w:p w14:paraId="0D1A3E33" w14:textId="77777777" w:rsidR="00894F7A" w:rsidRDefault="00FB5CD6">
            <w:r>
              <w:rPr>
                <w:b/>
                <w:bCs/>
                <w:color w:val="FFFFFF"/>
                <w:sz w:val="19"/>
                <w:szCs w:val="19"/>
              </w:rPr>
              <w:t>Test</w:t>
            </w:r>
          </w:p>
        </w:tc>
        <w:tc>
          <w:tcPr>
            <w:tcW w:w="5460" w:type="dxa"/>
            <w:shd w:val="clear" w:color="auto" w:fill="12293F"/>
            <w:tcMar>
              <w:top w:w="90" w:type="dxa"/>
              <w:left w:w="110" w:type="dxa"/>
              <w:bottom w:w="90" w:type="dxa"/>
              <w:right w:w="110" w:type="dxa"/>
            </w:tcMar>
          </w:tcPr>
          <w:p w14:paraId="0D1A3E34" w14:textId="77777777" w:rsidR="00894F7A" w:rsidRDefault="00FB5CD6">
            <w:r>
              <w:rPr>
                <w:b/>
                <w:bCs/>
                <w:color w:val="FFFFFF"/>
                <w:sz w:val="19"/>
                <w:szCs w:val="19"/>
              </w:rPr>
              <w:t>Ask yourself</w:t>
            </w:r>
          </w:p>
        </w:tc>
        <w:tc>
          <w:tcPr>
            <w:tcW w:w="1500" w:type="dxa"/>
            <w:shd w:val="clear" w:color="auto" w:fill="12293F"/>
            <w:tcMar>
              <w:top w:w="90" w:type="dxa"/>
              <w:left w:w="110" w:type="dxa"/>
              <w:bottom w:w="90" w:type="dxa"/>
              <w:right w:w="110" w:type="dxa"/>
            </w:tcMar>
          </w:tcPr>
          <w:p w14:paraId="0D1A3E35" w14:textId="77777777" w:rsidR="00894F7A" w:rsidRDefault="00FB5CD6">
            <w:r>
              <w:rPr>
                <w:b/>
                <w:bCs/>
                <w:color w:val="FFFFFF"/>
                <w:sz w:val="19"/>
                <w:szCs w:val="19"/>
              </w:rPr>
              <w:t>Pass / Fail</w:t>
            </w:r>
          </w:p>
        </w:tc>
      </w:tr>
      <w:tr w:rsidR="00894F7A" w14:paraId="0D1A3E3A" w14:textId="77777777">
        <w:tc>
          <w:tcPr>
            <w:tcW w:w="2400" w:type="dxa"/>
            <w:tcMar>
              <w:top w:w="90" w:type="dxa"/>
              <w:left w:w="110" w:type="dxa"/>
              <w:bottom w:w="90" w:type="dxa"/>
              <w:right w:w="110" w:type="dxa"/>
            </w:tcMar>
          </w:tcPr>
          <w:p w14:paraId="0D1A3E37" w14:textId="77777777" w:rsidR="00894F7A" w:rsidRDefault="00FB5CD6">
            <w:r>
              <w:rPr>
                <w:sz w:val="20"/>
                <w:szCs w:val="20"/>
              </w:rPr>
              <w:t>Verb test</w:t>
            </w:r>
          </w:p>
        </w:tc>
        <w:tc>
          <w:tcPr>
            <w:tcW w:w="5460" w:type="dxa"/>
            <w:tcMar>
              <w:top w:w="90" w:type="dxa"/>
              <w:left w:w="110" w:type="dxa"/>
              <w:bottom w:w="90" w:type="dxa"/>
              <w:right w:w="110" w:type="dxa"/>
            </w:tcMar>
          </w:tcPr>
          <w:p w14:paraId="0D1A3E38" w14:textId="77777777" w:rsidR="00894F7A" w:rsidRDefault="00FB5CD6">
            <w:r>
              <w:rPr>
                <w:sz w:val="20"/>
                <w:szCs w:val="20"/>
              </w:rPr>
              <w:t>Does the question ask "does X cause Y", "how many", "how and why", "can I build", or "what would happen if"? If it does none of these, it is not method-ready.</w:t>
            </w:r>
          </w:p>
        </w:tc>
        <w:tc>
          <w:tcPr>
            <w:tcW w:w="1500" w:type="dxa"/>
            <w:tcMar>
              <w:top w:w="90" w:type="dxa"/>
              <w:left w:w="110" w:type="dxa"/>
              <w:bottom w:w="90" w:type="dxa"/>
              <w:right w:w="110" w:type="dxa"/>
            </w:tcMar>
          </w:tcPr>
          <w:p w14:paraId="0D1A3E39" w14:textId="5E1C330B" w:rsidR="00894F7A" w:rsidRPr="0033277A" w:rsidRDefault="00585366">
            <w:commentRangeStart w:id="0"/>
            <w:r w:rsidRPr="00585366">
              <w:t>Pass</w:t>
            </w:r>
            <w:commentRangeEnd w:id="0"/>
            <w:r w:rsidR="0033277A" w:rsidRPr="0033277A">
              <w:rPr>
                <w:rStyle w:val="Refdecomentario"/>
              </w:rPr>
              <w:commentReference w:id="0"/>
            </w:r>
          </w:p>
        </w:tc>
      </w:tr>
      <w:tr w:rsidR="00894F7A" w14:paraId="0D1A3E3E" w14:textId="77777777">
        <w:tc>
          <w:tcPr>
            <w:tcW w:w="2400" w:type="dxa"/>
            <w:shd w:val="clear" w:color="auto" w:fill="F4F7FA"/>
            <w:tcMar>
              <w:top w:w="90" w:type="dxa"/>
              <w:left w:w="110" w:type="dxa"/>
              <w:bottom w:w="90" w:type="dxa"/>
              <w:right w:w="110" w:type="dxa"/>
            </w:tcMar>
          </w:tcPr>
          <w:p w14:paraId="0D1A3E3B" w14:textId="77777777" w:rsidR="00894F7A" w:rsidRDefault="00FB5CD6">
            <w:r>
              <w:rPr>
                <w:sz w:val="20"/>
                <w:szCs w:val="20"/>
              </w:rPr>
              <w:t>Unit test</w:t>
            </w:r>
          </w:p>
        </w:tc>
        <w:tc>
          <w:tcPr>
            <w:tcW w:w="5460" w:type="dxa"/>
            <w:shd w:val="clear" w:color="auto" w:fill="F4F7FA"/>
            <w:tcMar>
              <w:top w:w="90" w:type="dxa"/>
              <w:left w:w="110" w:type="dxa"/>
              <w:bottom w:w="90" w:type="dxa"/>
              <w:right w:w="110" w:type="dxa"/>
            </w:tcMar>
          </w:tcPr>
          <w:p w14:paraId="0D1A3E3C" w14:textId="77777777" w:rsidR="00894F7A" w:rsidRDefault="00FB5CD6">
            <w:r>
              <w:rPr>
                <w:sz w:val="20"/>
                <w:szCs w:val="20"/>
              </w:rPr>
              <w:t>What is the unit of analysis? Patients, hospitals, models, training runs, documents, or districts? Name it in one word.</w:t>
            </w:r>
          </w:p>
        </w:tc>
        <w:tc>
          <w:tcPr>
            <w:tcW w:w="1500" w:type="dxa"/>
            <w:shd w:val="clear" w:color="auto" w:fill="F4F7FA"/>
            <w:tcMar>
              <w:top w:w="90" w:type="dxa"/>
              <w:left w:w="110" w:type="dxa"/>
              <w:bottom w:w="90" w:type="dxa"/>
              <w:right w:w="110" w:type="dxa"/>
            </w:tcMar>
          </w:tcPr>
          <w:p w14:paraId="7852E99F" w14:textId="77777777" w:rsidR="0033277A" w:rsidRDefault="008B6BFF">
            <w:commentRangeStart w:id="1"/>
            <w:r w:rsidRPr="008B6BFF">
              <w:t>Pass</w:t>
            </w:r>
            <w:commentRangeEnd w:id="1"/>
            <w:r w:rsidR="0033277A">
              <w:rPr>
                <w:rStyle w:val="Refdecomentario"/>
              </w:rPr>
              <w:commentReference w:id="1"/>
            </w:r>
          </w:p>
          <w:p w14:paraId="0D1A3E3D" w14:textId="4A6DFB6A" w:rsidR="00894F7A" w:rsidRDefault="00F61D62">
            <w:r>
              <w:t>“Student”</w:t>
            </w:r>
          </w:p>
        </w:tc>
      </w:tr>
      <w:tr w:rsidR="00894F7A" w14:paraId="0D1A3E42" w14:textId="77777777">
        <w:tc>
          <w:tcPr>
            <w:tcW w:w="2400" w:type="dxa"/>
            <w:tcMar>
              <w:top w:w="90" w:type="dxa"/>
              <w:left w:w="110" w:type="dxa"/>
              <w:bottom w:w="90" w:type="dxa"/>
              <w:right w:w="110" w:type="dxa"/>
            </w:tcMar>
          </w:tcPr>
          <w:p w14:paraId="0D1A3E3F" w14:textId="77777777" w:rsidR="00894F7A" w:rsidRDefault="00FB5CD6">
            <w:r>
              <w:rPr>
                <w:sz w:val="20"/>
                <w:szCs w:val="20"/>
              </w:rPr>
              <w:t>Falsifiability test</w:t>
            </w:r>
          </w:p>
        </w:tc>
        <w:tc>
          <w:tcPr>
            <w:tcW w:w="5460" w:type="dxa"/>
            <w:tcMar>
              <w:top w:w="90" w:type="dxa"/>
              <w:left w:w="110" w:type="dxa"/>
              <w:bottom w:w="90" w:type="dxa"/>
              <w:right w:w="110" w:type="dxa"/>
            </w:tcMar>
          </w:tcPr>
          <w:p w14:paraId="0D1A3E40" w14:textId="77777777" w:rsidR="00894F7A" w:rsidRDefault="00FB5CD6">
            <w:r>
              <w:rPr>
                <w:sz w:val="20"/>
                <w:szCs w:val="20"/>
              </w:rPr>
              <w:t>What finding would make your answer wrong? If no finding could, the question is a topic, not a research question.</w:t>
            </w:r>
          </w:p>
        </w:tc>
        <w:tc>
          <w:tcPr>
            <w:tcW w:w="1500" w:type="dxa"/>
            <w:tcMar>
              <w:top w:w="90" w:type="dxa"/>
              <w:left w:w="110" w:type="dxa"/>
              <w:bottom w:w="90" w:type="dxa"/>
              <w:right w:w="110" w:type="dxa"/>
            </w:tcMar>
          </w:tcPr>
          <w:p w14:paraId="0D1A3E41" w14:textId="43D2E273" w:rsidR="00894F7A" w:rsidRDefault="009F1A0F">
            <w:commentRangeStart w:id="2"/>
            <w:r w:rsidRPr="009F1A0F">
              <w:t>Pass</w:t>
            </w:r>
            <w:commentRangeEnd w:id="2"/>
            <w:r w:rsidR="006B30A4">
              <w:rPr>
                <w:rStyle w:val="Refdecomentario"/>
              </w:rPr>
              <w:commentReference w:id="2"/>
            </w:r>
          </w:p>
        </w:tc>
      </w:tr>
    </w:tbl>
    <w:p w14:paraId="0D1A3E43" w14:textId="77777777" w:rsidR="00894F7A" w:rsidRDefault="00FB5CD6">
      <w:pPr>
        <w:pStyle w:val="Ttulo3"/>
        <w:spacing w:before="200" w:after="80"/>
      </w:pPr>
      <w:proofErr w:type="gramStart"/>
      <w:r>
        <w:rPr>
          <w:b/>
          <w:bCs/>
          <w:color w:val="12293F"/>
          <w:sz w:val="22"/>
          <w:szCs w:val="22"/>
        </w:rPr>
        <w:t>1.3  Your</w:t>
      </w:r>
      <w:proofErr w:type="gramEnd"/>
      <w:r>
        <w:rPr>
          <w:b/>
          <w:bCs/>
          <w:color w:val="12293F"/>
          <w:sz w:val="22"/>
          <w:szCs w:val="22"/>
        </w:rPr>
        <w:t xml:space="preserve"> method-ready question</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E45" w14:textId="77777777">
        <w:trPr>
          <w:trHeight w:val="400"/>
        </w:trPr>
        <w:tc>
          <w:tcPr>
            <w:tcW w:w="9360" w:type="dxa"/>
            <w:tcMar>
              <w:top w:w="40" w:type="dxa"/>
              <w:left w:w="0" w:type="dxa"/>
              <w:bottom w:w="40" w:type="dxa"/>
              <w:right w:w="0" w:type="dxa"/>
            </w:tcMar>
          </w:tcPr>
          <w:p w14:paraId="0D1A3E44" w14:textId="1FA7B983" w:rsidR="00894F7A" w:rsidRDefault="00715193">
            <w:r w:rsidRPr="00715193">
              <w:lastRenderedPageBreak/>
              <w:t>Can an explainable, multimodal, and temporal artificial intelligence framework be designed and evaluated to predict which undergraduate students will no longer be registered at a higher education institution after the four regular academic periods following their first registration, while maintaining predictive performance, fairness, interpretability, and institutional usefulness</w:t>
            </w:r>
            <w:r w:rsidR="008B2002" w:rsidRPr="008B2002">
              <w:t>?</w:t>
            </w:r>
          </w:p>
        </w:tc>
      </w:tr>
    </w:tbl>
    <w:p w14:paraId="0D1A3E4A" w14:textId="77777777" w:rsidR="00894F7A" w:rsidRDefault="00894F7A">
      <w:pPr>
        <w:spacing w:after="120"/>
      </w:pPr>
    </w:p>
    <w:p w14:paraId="0D1A3E4B" w14:textId="41A49FF1" w:rsidR="00894F7A" w:rsidRDefault="00E12313">
      <w:pPr>
        <w:pStyle w:val="Ttulo3"/>
        <w:spacing w:before="200" w:after="80"/>
      </w:pPr>
      <w:r>
        <w:rPr>
          <w:b/>
          <w:bCs/>
          <w:noProof/>
          <w:color w:val="12293F"/>
          <w:sz w:val="22"/>
          <w:szCs w:val="22"/>
        </w:rPr>
        <mc:AlternateContent>
          <mc:Choice Requires="wps">
            <w:drawing>
              <wp:anchor distT="0" distB="0" distL="114300" distR="114300" simplePos="0" relativeHeight="251659264" behindDoc="0" locked="0" layoutInCell="1" allowOverlap="1" wp14:anchorId="6398A735" wp14:editId="070EF623">
                <wp:simplePos x="0" y="0"/>
                <wp:positionH relativeFrom="column">
                  <wp:posOffset>3352247</wp:posOffset>
                </wp:positionH>
                <wp:positionV relativeFrom="paragraph">
                  <wp:posOffset>225231</wp:posOffset>
                </wp:positionV>
                <wp:extent cx="966884" cy="286523"/>
                <wp:effectExtent l="0" t="0" r="24130" b="18415"/>
                <wp:wrapNone/>
                <wp:docPr id="696095098" name="Elipse 1"/>
                <wp:cNvGraphicFramePr/>
                <a:graphic xmlns:a="http://schemas.openxmlformats.org/drawingml/2006/main">
                  <a:graphicData uri="http://schemas.microsoft.com/office/word/2010/wordprocessingShape">
                    <wps:wsp>
                      <wps:cNvSpPr/>
                      <wps:spPr>
                        <a:xfrm>
                          <a:off x="0" y="0"/>
                          <a:ext cx="966884" cy="286523"/>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6D2DAB" id="Elipse 1" o:spid="_x0000_s1026" style="position:absolute;margin-left:263.95pt;margin-top:17.75pt;width:76.15pt;height:2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" filled="f" strokecolor="red" strokeweight="1pt">
                <v:stroke joinstyle="miter"/>
              </v:oval>
            </w:pict>
          </mc:Fallback>
        </mc:AlternateContent>
      </w:r>
      <w:proofErr w:type="gramStart"/>
      <w:r w:rsidR="00FB5CD6">
        <w:rPr>
          <w:b/>
          <w:bCs/>
          <w:color w:val="12293F"/>
          <w:sz w:val="22"/>
          <w:szCs w:val="22"/>
        </w:rPr>
        <w:t>1.4  Your</w:t>
      </w:r>
      <w:proofErr w:type="gramEnd"/>
      <w:r w:rsidR="00FB5CD6">
        <w:rPr>
          <w:b/>
          <w:bCs/>
          <w:color w:val="12293F"/>
          <w:sz w:val="22"/>
          <w:szCs w:val="22"/>
        </w:rPr>
        <w:t xml:space="preserve"> paradigm, restated from Session 1</w:t>
      </w:r>
    </w:p>
    <w:p w14:paraId="0D1A3E4C" w14:textId="77777777" w:rsidR="00894F7A" w:rsidRDefault="00FB5CD6">
      <w:pPr>
        <w:spacing w:before="60" w:after="100"/>
      </w:pPr>
      <w:r>
        <w:rPr>
          <w:b/>
          <w:bCs/>
          <w:color w:val="12293F"/>
        </w:rPr>
        <w:t>Circle one:   Positivist   ·   Interpretivist   ·   Mixed methods   ·   Design science</w:t>
      </w:r>
    </w:p>
    <w:p w14:paraId="0D1A3E4D" w14:textId="77777777" w:rsidR="00894F7A" w:rsidRDefault="00FB5CD6">
      <w:pPr>
        <w:spacing w:before="60" w:after="100"/>
      </w:pPr>
      <w:r>
        <w:rPr>
          <w:i/>
          <w:iCs/>
          <w:color w:val="5F7183"/>
          <w:sz w:val="20"/>
          <w:szCs w:val="20"/>
        </w:rPr>
        <w:t>One sentence on why. This sentence is the reason criterion E exists.</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E4F" w14:textId="77777777">
        <w:trPr>
          <w:trHeight w:val="400"/>
        </w:trPr>
        <w:tc>
          <w:tcPr>
            <w:tcW w:w="9360" w:type="dxa"/>
            <w:tcMar>
              <w:top w:w="40" w:type="dxa"/>
              <w:left w:w="0" w:type="dxa"/>
              <w:bottom w:w="40" w:type="dxa"/>
              <w:right w:w="0" w:type="dxa"/>
            </w:tcMar>
          </w:tcPr>
          <w:p w14:paraId="0D1A3E4E" w14:textId="25AD9E29" w:rsidR="00894F7A" w:rsidRDefault="00555AEE">
            <w:r w:rsidRPr="00555AEE">
              <w:t>Design Science is appropriate because the main contribution is an explainable, multimodal, and temporal AI framework designed to solve a relevant institutional problem, while quantitative empirical evaluation will provide evidence of its predictive performance, fairness, interpretability, and practical utility.</w:t>
            </w:r>
          </w:p>
        </w:tc>
      </w:tr>
    </w:tbl>
    <w:p w14:paraId="0D1A3E52" w14:textId="77777777" w:rsidR="00894F7A" w:rsidRDefault="00894F7A">
      <w:pPr>
        <w:spacing w:after="120"/>
      </w:pPr>
    </w:p>
    <w:p w14:paraId="0D1A3E53" w14:textId="77777777" w:rsidR="00894F7A" w:rsidRDefault="00FB5CD6">
      <w:r>
        <w:br w:type="page"/>
      </w:r>
    </w:p>
    <w:p w14:paraId="0D1A3E54" w14:textId="77777777" w:rsidR="00894F7A" w:rsidRDefault="00FB5CD6">
      <w:pPr>
        <w:pStyle w:val="Ttulo1"/>
        <w:spacing w:before="340" w:after="140"/>
      </w:pPr>
      <w:r>
        <w:rPr>
          <w:rFonts w:ascii="Cambria" w:eastAsia="Cambria" w:hAnsi="Cambria" w:cs="Cambria"/>
          <w:b/>
          <w:bCs/>
          <w:color w:val="12293F"/>
        </w:rPr>
        <w:lastRenderedPageBreak/>
        <w:t>Section 2. The Method-Fit Matrix</w:t>
      </w:r>
    </w:p>
    <w:p w14:paraId="0D1A3E55" w14:textId="77777777" w:rsidR="00894F7A" w:rsidRDefault="00FB5CD6">
      <w:pPr>
        <w:spacing w:before="60" w:after="100"/>
      </w:pPr>
      <w:r>
        <w:rPr>
          <w:b/>
          <w:bCs/>
        </w:rPr>
        <w:t>THE DELIVERABLE. Three candidate methods. Five criteria. One gate. Score honestly, including where your preferred method scores badly. An all-fives column means you have not thought about it yet.</w:t>
      </w:r>
    </w:p>
    <w:p w14:paraId="0D1A3E56" w14:textId="77777777" w:rsidR="00894F7A" w:rsidRDefault="00FB5CD6">
      <w:pPr>
        <w:spacing w:before="60" w:after="160"/>
      </w:pPr>
      <w:r>
        <w:t>Name your three candidates below. All three must be genuinely viable. No strawmen: if you would never seriously consider a method, it does not belong here, and a committee will notice.</w:t>
      </w: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1600"/>
        <w:gridCol w:w="7760"/>
      </w:tblGrid>
      <w:tr w:rsidR="00894F7A" w14:paraId="0D1A3E59" w14:textId="77777777">
        <w:tc>
          <w:tcPr>
            <w:tcW w:w="1600" w:type="dxa"/>
            <w:shd w:val="clear" w:color="auto" w:fill="F4F7FA"/>
            <w:tcMar>
              <w:top w:w="90" w:type="dxa"/>
              <w:left w:w="110" w:type="dxa"/>
              <w:bottom w:w="90" w:type="dxa"/>
              <w:right w:w="110" w:type="dxa"/>
            </w:tcMar>
          </w:tcPr>
          <w:p w14:paraId="0D1A3E57" w14:textId="77777777" w:rsidR="00894F7A" w:rsidRDefault="00FB5CD6">
            <w:r>
              <w:rPr>
                <w:b/>
                <w:bCs/>
                <w:sz w:val="20"/>
                <w:szCs w:val="20"/>
              </w:rPr>
              <w:t>Candidate A</w:t>
            </w:r>
          </w:p>
        </w:tc>
        <w:tc>
          <w:tcPr>
            <w:tcW w:w="7760" w:type="dxa"/>
            <w:tcMar>
              <w:top w:w="90" w:type="dxa"/>
              <w:left w:w="110" w:type="dxa"/>
              <w:bottom w:w="90" w:type="dxa"/>
              <w:right w:w="110" w:type="dxa"/>
            </w:tcMar>
          </w:tcPr>
          <w:p w14:paraId="0D1A3E58" w14:textId="42875D9E" w:rsidR="00894F7A" w:rsidRDefault="003E40C2">
            <w:r>
              <w:rPr>
                <w:rFonts w:ascii="Times New Roman" w:hAnsi="Times New Roman" w:cs="Times New Roman"/>
                <w:b/>
                <w:bCs/>
                <w:sz w:val="20"/>
                <w:szCs w:val="20"/>
              </w:rPr>
              <w:t>Design Science:</w:t>
            </w:r>
            <w:r>
              <w:rPr>
                <w:rFonts w:ascii="Times New Roman" w:hAnsi="Times New Roman" w:cs="Times New Roman"/>
                <w:sz w:val="20"/>
                <w:szCs w:val="20"/>
              </w:rPr>
              <w:t xml:space="preserve"> Develop and evaluate an explainable, multimodal, and temporal AI framework for early student dropout prediction.</w:t>
            </w:r>
          </w:p>
        </w:tc>
      </w:tr>
      <w:tr w:rsidR="00894F7A" w14:paraId="0D1A3E5C" w14:textId="77777777">
        <w:tc>
          <w:tcPr>
            <w:tcW w:w="1600" w:type="dxa"/>
            <w:shd w:val="clear" w:color="auto" w:fill="F4F7FA"/>
            <w:tcMar>
              <w:top w:w="90" w:type="dxa"/>
              <w:left w:w="110" w:type="dxa"/>
              <w:bottom w:w="90" w:type="dxa"/>
              <w:right w:w="110" w:type="dxa"/>
            </w:tcMar>
          </w:tcPr>
          <w:p w14:paraId="0D1A3E5A" w14:textId="77777777" w:rsidR="00894F7A" w:rsidRDefault="00FB5CD6">
            <w:r>
              <w:rPr>
                <w:b/>
                <w:bCs/>
                <w:sz w:val="20"/>
                <w:szCs w:val="20"/>
              </w:rPr>
              <w:t>Candidate B</w:t>
            </w:r>
          </w:p>
        </w:tc>
        <w:tc>
          <w:tcPr>
            <w:tcW w:w="7760" w:type="dxa"/>
            <w:tcMar>
              <w:top w:w="90" w:type="dxa"/>
              <w:left w:w="110" w:type="dxa"/>
              <w:bottom w:w="90" w:type="dxa"/>
              <w:right w:w="110" w:type="dxa"/>
            </w:tcMar>
          </w:tcPr>
          <w:p w14:paraId="0D1A3E5B" w14:textId="3AECB3E4" w:rsidR="00894F7A" w:rsidRDefault="00121203">
            <w:r>
              <w:rPr>
                <w:rFonts w:ascii="Times New Roman" w:hAnsi="Times New Roman" w:cs="Times New Roman"/>
                <w:b/>
                <w:bCs/>
                <w:sz w:val="20"/>
                <w:szCs w:val="20"/>
              </w:rPr>
              <w:t>Case Study:</w:t>
            </w:r>
            <w:r>
              <w:rPr>
                <w:rFonts w:ascii="Times New Roman" w:hAnsi="Times New Roman" w:cs="Times New Roman"/>
                <w:sz w:val="20"/>
                <w:szCs w:val="20"/>
              </w:rPr>
              <w:t xml:space="preserve"> Examine the development and application of the AI framework within the real context of one higher education institution</w:t>
            </w:r>
          </w:p>
        </w:tc>
      </w:tr>
      <w:tr w:rsidR="00894F7A" w14:paraId="0D1A3E5F" w14:textId="77777777">
        <w:tc>
          <w:tcPr>
            <w:tcW w:w="1600" w:type="dxa"/>
            <w:shd w:val="clear" w:color="auto" w:fill="F4F7FA"/>
            <w:tcMar>
              <w:top w:w="90" w:type="dxa"/>
              <w:left w:w="110" w:type="dxa"/>
              <w:bottom w:w="90" w:type="dxa"/>
              <w:right w:w="110" w:type="dxa"/>
            </w:tcMar>
          </w:tcPr>
          <w:p w14:paraId="0D1A3E5D" w14:textId="77777777" w:rsidR="00894F7A" w:rsidRDefault="00FB5CD6">
            <w:r>
              <w:rPr>
                <w:b/>
                <w:bCs/>
                <w:sz w:val="20"/>
                <w:szCs w:val="20"/>
              </w:rPr>
              <w:t>Candidate C</w:t>
            </w:r>
          </w:p>
        </w:tc>
        <w:tc>
          <w:tcPr>
            <w:tcW w:w="7760" w:type="dxa"/>
            <w:tcMar>
              <w:top w:w="90" w:type="dxa"/>
              <w:left w:w="110" w:type="dxa"/>
              <w:bottom w:w="90" w:type="dxa"/>
              <w:right w:w="110" w:type="dxa"/>
            </w:tcMar>
          </w:tcPr>
          <w:p w14:paraId="0D1A3E5E" w14:textId="78054322" w:rsidR="00894F7A" w:rsidRDefault="00E87430">
            <w:r>
              <w:rPr>
                <w:rFonts w:ascii="Times New Roman" w:hAnsi="Times New Roman" w:cs="Times New Roman"/>
                <w:b/>
                <w:bCs/>
                <w:sz w:val="20"/>
                <w:szCs w:val="20"/>
              </w:rPr>
              <w:t>Experimental:</w:t>
            </w:r>
            <w:r>
              <w:rPr>
                <w:rFonts w:ascii="Times New Roman" w:hAnsi="Times New Roman" w:cs="Times New Roman"/>
                <w:sz w:val="20"/>
                <w:szCs w:val="20"/>
              </w:rPr>
              <w:t xml:space="preserve"> Conduct controlled computational experiments to compare the proposed framework with baseline models using the same historical datasets and predefined performance and interpretability metrics.</w:t>
            </w:r>
          </w:p>
        </w:tc>
      </w:tr>
    </w:tbl>
    <w:p w14:paraId="0D1A3E60" w14:textId="77777777" w:rsidR="00894F7A" w:rsidRDefault="00894F7A">
      <w:pPr>
        <w:spacing w:before="60" w:after="160"/>
      </w:pP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2050"/>
        <w:gridCol w:w="1000"/>
        <w:gridCol w:w="900"/>
        <w:gridCol w:w="900"/>
        <w:gridCol w:w="900"/>
        <w:gridCol w:w="3610"/>
      </w:tblGrid>
      <w:tr w:rsidR="00894F7A" w14:paraId="0D1A3E67" w14:textId="77777777">
        <w:trPr>
          <w:tblHeader/>
        </w:trPr>
        <w:tc>
          <w:tcPr>
            <w:tcW w:w="2050" w:type="dxa"/>
            <w:shd w:val="clear" w:color="auto" w:fill="12293F"/>
            <w:tcMar>
              <w:top w:w="90" w:type="dxa"/>
              <w:left w:w="110" w:type="dxa"/>
              <w:bottom w:w="90" w:type="dxa"/>
              <w:right w:w="110" w:type="dxa"/>
            </w:tcMar>
          </w:tcPr>
          <w:p w14:paraId="0D1A3E61" w14:textId="77777777" w:rsidR="00894F7A" w:rsidRDefault="00FB5CD6">
            <w:r>
              <w:rPr>
                <w:b/>
                <w:bCs/>
                <w:color w:val="FFFFFF"/>
                <w:sz w:val="19"/>
                <w:szCs w:val="19"/>
              </w:rPr>
              <w:t>Criterion</w:t>
            </w:r>
          </w:p>
        </w:tc>
        <w:tc>
          <w:tcPr>
            <w:tcW w:w="1000" w:type="dxa"/>
            <w:shd w:val="clear" w:color="auto" w:fill="12293F"/>
            <w:tcMar>
              <w:top w:w="90" w:type="dxa"/>
              <w:left w:w="110" w:type="dxa"/>
              <w:bottom w:w="90" w:type="dxa"/>
              <w:right w:w="110" w:type="dxa"/>
            </w:tcMar>
          </w:tcPr>
          <w:p w14:paraId="0D1A3E62" w14:textId="77777777" w:rsidR="00894F7A" w:rsidRDefault="00FB5CD6">
            <w:r>
              <w:rPr>
                <w:b/>
                <w:bCs/>
                <w:color w:val="FFFFFF"/>
                <w:sz w:val="19"/>
                <w:szCs w:val="19"/>
              </w:rPr>
              <w:t>Weight</w:t>
            </w:r>
          </w:p>
        </w:tc>
        <w:tc>
          <w:tcPr>
            <w:tcW w:w="900" w:type="dxa"/>
            <w:shd w:val="clear" w:color="auto" w:fill="12293F"/>
            <w:tcMar>
              <w:top w:w="90" w:type="dxa"/>
              <w:left w:w="110" w:type="dxa"/>
              <w:bottom w:w="90" w:type="dxa"/>
              <w:right w:w="110" w:type="dxa"/>
            </w:tcMar>
          </w:tcPr>
          <w:p w14:paraId="0D1A3E63" w14:textId="77777777" w:rsidR="00894F7A" w:rsidRDefault="00FB5CD6">
            <w:r>
              <w:rPr>
                <w:b/>
                <w:bCs/>
                <w:color w:val="FFFFFF"/>
                <w:sz w:val="19"/>
                <w:szCs w:val="19"/>
              </w:rPr>
              <w:t>A</w:t>
            </w:r>
          </w:p>
        </w:tc>
        <w:tc>
          <w:tcPr>
            <w:tcW w:w="900" w:type="dxa"/>
            <w:shd w:val="clear" w:color="auto" w:fill="12293F"/>
            <w:tcMar>
              <w:top w:w="90" w:type="dxa"/>
              <w:left w:w="110" w:type="dxa"/>
              <w:bottom w:w="90" w:type="dxa"/>
              <w:right w:w="110" w:type="dxa"/>
            </w:tcMar>
          </w:tcPr>
          <w:p w14:paraId="0D1A3E64" w14:textId="77777777" w:rsidR="00894F7A" w:rsidRDefault="00FB5CD6">
            <w:r>
              <w:rPr>
                <w:b/>
                <w:bCs/>
                <w:color w:val="FFFFFF"/>
                <w:sz w:val="19"/>
                <w:szCs w:val="19"/>
              </w:rPr>
              <w:t>B</w:t>
            </w:r>
          </w:p>
        </w:tc>
        <w:tc>
          <w:tcPr>
            <w:tcW w:w="900" w:type="dxa"/>
            <w:shd w:val="clear" w:color="auto" w:fill="12293F"/>
            <w:tcMar>
              <w:top w:w="90" w:type="dxa"/>
              <w:left w:w="110" w:type="dxa"/>
              <w:bottom w:w="90" w:type="dxa"/>
              <w:right w:w="110" w:type="dxa"/>
            </w:tcMar>
          </w:tcPr>
          <w:p w14:paraId="0D1A3E65" w14:textId="77777777" w:rsidR="00894F7A" w:rsidRDefault="00FB5CD6">
            <w:r>
              <w:rPr>
                <w:b/>
                <w:bCs/>
                <w:color w:val="FFFFFF"/>
                <w:sz w:val="19"/>
                <w:szCs w:val="19"/>
              </w:rPr>
              <w:t>C</w:t>
            </w:r>
          </w:p>
        </w:tc>
        <w:tc>
          <w:tcPr>
            <w:tcW w:w="3610" w:type="dxa"/>
            <w:shd w:val="clear" w:color="auto" w:fill="12293F"/>
            <w:tcMar>
              <w:top w:w="90" w:type="dxa"/>
              <w:left w:w="110" w:type="dxa"/>
              <w:bottom w:w="90" w:type="dxa"/>
              <w:right w:w="110" w:type="dxa"/>
            </w:tcMar>
          </w:tcPr>
          <w:p w14:paraId="0D1A3E66" w14:textId="77777777" w:rsidR="00894F7A" w:rsidRDefault="00FB5CD6">
            <w:r>
              <w:rPr>
                <w:b/>
                <w:bCs/>
                <w:color w:val="FFFFFF"/>
                <w:sz w:val="19"/>
                <w:szCs w:val="19"/>
              </w:rPr>
              <w:t>Your one-line justification for the scores</w:t>
            </w:r>
          </w:p>
        </w:tc>
      </w:tr>
      <w:tr w:rsidR="006C659C" w14:paraId="0D1A3E6F" w14:textId="77777777">
        <w:tc>
          <w:tcPr>
            <w:tcW w:w="2050" w:type="dxa"/>
            <w:tcMar>
              <w:top w:w="90" w:type="dxa"/>
              <w:left w:w="110" w:type="dxa"/>
              <w:bottom w:w="90" w:type="dxa"/>
              <w:right w:w="110" w:type="dxa"/>
            </w:tcMar>
          </w:tcPr>
          <w:p w14:paraId="0D1A3E68" w14:textId="77777777" w:rsidR="006C659C" w:rsidRDefault="006C659C" w:rsidP="006C659C">
            <w:r>
              <w:rPr>
                <w:sz w:val="20"/>
                <w:szCs w:val="20"/>
              </w:rPr>
              <w:t>E · Epistemological fit</w:t>
            </w:r>
          </w:p>
          <w:p w14:paraId="0D1A3E69" w14:textId="77777777" w:rsidR="006C659C" w:rsidRDefault="006C659C" w:rsidP="006C659C">
            <w:r>
              <w:rPr>
                <w:sz w:val="20"/>
                <w:szCs w:val="20"/>
              </w:rPr>
              <w:t>Does this method match my paradigm?</w:t>
            </w:r>
          </w:p>
        </w:tc>
        <w:tc>
          <w:tcPr>
            <w:tcW w:w="1000" w:type="dxa"/>
            <w:tcMar>
              <w:top w:w="90" w:type="dxa"/>
              <w:left w:w="110" w:type="dxa"/>
              <w:bottom w:w="90" w:type="dxa"/>
              <w:right w:w="110" w:type="dxa"/>
            </w:tcMar>
          </w:tcPr>
          <w:p w14:paraId="0D1A3E6A" w14:textId="77777777" w:rsidR="006C659C" w:rsidRDefault="006C659C" w:rsidP="006C659C"/>
        </w:tc>
        <w:tc>
          <w:tcPr>
            <w:tcW w:w="900" w:type="dxa"/>
            <w:tcMar>
              <w:top w:w="90" w:type="dxa"/>
              <w:left w:w="110" w:type="dxa"/>
              <w:bottom w:w="90" w:type="dxa"/>
              <w:right w:w="110" w:type="dxa"/>
            </w:tcMar>
          </w:tcPr>
          <w:p w14:paraId="0D1A3E6B" w14:textId="266C84B2" w:rsidR="006C659C" w:rsidRDefault="006C659C" w:rsidP="006C659C">
            <w:pPr>
              <w:jc w:val="center"/>
            </w:pPr>
            <w:r>
              <w:rPr>
                <w:color w:val="5F7183"/>
                <w:sz w:val="20"/>
                <w:szCs w:val="20"/>
              </w:rPr>
              <w:t>5/5</w:t>
            </w:r>
          </w:p>
        </w:tc>
        <w:tc>
          <w:tcPr>
            <w:tcW w:w="900" w:type="dxa"/>
            <w:tcMar>
              <w:top w:w="90" w:type="dxa"/>
              <w:left w:w="110" w:type="dxa"/>
              <w:bottom w:w="90" w:type="dxa"/>
              <w:right w:w="110" w:type="dxa"/>
            </w:tcMar>
          </w:tcPr>
          <w:p w14:paraId="0D1A3E6C" w14:textId="2C2B5D22" w:rsidR="006C659C" w:rsidRDefault="006C659C" w:rsidP="006C659C">
            <w:pPr>
              <w:jc w:val="center"/>
            </w:pPr>
            <w:r>
              <w:rPr>
                <w:color w:val="5F7183"/>
                <w:sz w:val="20"/>
                <w:szCs w:val="20"/>
              </w:rPr>
              <w:t>3/5</w:t>
            </w:r>
          </w:p>
        </w:tc>
        <w:tc>
          <w:tcPr>
            <w:tcW w:w="900" w:type="dxa"/>
            <w:tcMar>
              <w:top w:w="90" w:type="dxa"/>
              <w:left w:w="110" w:type="dxa"/>
              <w:bottom w:w="90" w:type="dxa"/>
              <w:right w:w="110" w:type="dxa"/>
            </w:tcMar>
          </w:tcPr>
          <w:p w14:paraId="0D1A3E6D" w14:textId="16A0AB3C" w:rsidR="006C659C" w:rsidRDefault="006C659C" w:rsidP="006C659C">
            <w:pPr>
              <w:jc w:val="center"/>
            </w:pPr>
            <w:r>
              <w:rPr>
                <w:color w:val="5F7183"/>
                <w:sz w:val="20"/>
                <w:szCs w:val="20"/>
              </w:rPr>
              <w:t>3/5</w:t>
            </w:r>
          </w:p>
        </w:tc>
        <w:tc>
          <w:tcPr>
            <w:tcW w:w="3610" w:type="dxa"/>
            <w:tcMar>
              <w:top w:w="90" w:type="dxa"/>
              <w:left w:w="110" w:type="dxa"/>
              <w:bottom w:w="90" w:type="dxa"/>
              <w:right w:w="110" w:type="dxa"/>
            </w:tcMar>
          </w:tcPr>
          <w:p w14:paraId="0D1A3E6E" w14:textId="66E8D1AE" w:rsidR="006C659C" w:rsidRDefault="006C659C" w:rsidP="006C659C">
            <w:r>
              <w:rPr>
                <w:rFonts w:ascii="Times New Roman" w:hAnsi="Times New Roman" w:cs="Times New Roman"/>
                <w:sz w:val="20"/>
                <w:szCs w:val="20"/>
              </w:rPr>
              <w:t>Design Science best fits the pragmatic paradigm by generating knowledge through artifact development and evaluation, whereas the other methods mainly provide contextual or performance evidence.</w:t>
            </w:r>
          </w:p>
        </w:tc>
      </w:tr>
      <w:tr w:rsidR="006C659C" w14:paraId="0D1A3E77" w14:textId="77777777">
        <w:tc>
          <w:tcPr>
            <w:tcW w:w="2050" w:type="dxa"/>
            <w:shd w:val="clear" w:color="auto" w:fill="F4F7FA"/>
            <w:tcMar>
              <w:top w:w="90" w:type="dxa"/>
              <w:left w:w="110" w:type="dxa"/>
              <w:bottom w:w="90" w:type="dxa"/>
              <w:right w:w="110" w:type="dxa"/>
            </w:tcMar>
          </w:tcPr>
          <w:p w14:paraId="0D1A3E70" w14:textId="77777777" w:rsidR="006C659C" w:rsidRDefault="006C659C" w:rsidP="006C659C">
            <w:r>
              <w:rPr>
                <w:sz w:val="20"/>
                <w:szCs w:val="20"/>
              </w:rPr>
              <w:t>D · Data availability</w:t>
            </w:r>
          </w:p>
          <w:p w14:paraId="0D1A3E71" w14:textId="77777777" w:rsidR="006C659C" w:rsidRDefault="006C659C" w:rsidP="006C659C">
            <w:r>
              <w:rPr>
                <w:sz w:val="20"/>
                <w:szCs w:val="20"/>
              </w:rPr>
              <w:t>Can I GET this data within 3 years?</w:t>
            </w:r>
          </w:p>
        </w:tc>
        <w:tc>
          <w:tcPr>
            <w:tcW w:w="1000" w:type="dxa"/>
            <w:shd w:val="clear" w:color="auto" w:fill="F4F7FA"/>
            <w:tcMar>
              <w:top w:w="90" w:type="dxa"/>
              <w:left w:w="110" w:type="dxa"/>
              <w:bottom w:w="90" w:type="dxa"/>
              <w:right w:w="110" w:type="dxa"/>
            </w:tcMar>
          </w:tcPr>
          <w:p w14:paraId="0D1A3E72" w14:textId="77777777" w:rsidR="006C659C" w:rsidRDefault="006C659C" w:rsidP="006C659C"/>
        </w:tc>
        <w:tc>
          <w:tcPr>
            <w:tcW w:w="900" w:type="dxa"/>
            <w:shd w:val="clear" w:color="auto" w:fill="F4F7FA"/>
            <w:tcMar>
              <w:top w:w="90" w:type="dxa"/>
              <w:left w:w="110" w:type="dxa"/>
              <w:bottom w:w="90" w:type="dxa"/>
              <w:right w:w="110" w:type="dxa"/>
            </w:tcMar>
          </w:tcPr>
          <w:p w14:paraId="0D1A3E73" w14:textId="2B545175" w:rsidR="006C659C" w:rsidRDefault="006C659C" w:rsidP="006C659C">
            <w:pPr>
              <w:jc w:val="center"/>
            </w:pPr>
            <w:r>
              <w:rPr>
                <w:color w:val="5F7183"/>
                <w:sz w:val="20"/>
                <w:szCs w:val="20"/>
              </w:rPr>
              <w:t>4/5</w:t>
            </w:r>
          </w:p>
        </w:tc>
        <w:tc>
          <w:tcPr>
            <w:tcW w:w="900" w:type="dxa"/>
            <w:shd w:val="clear" w:color="auto" w:fill="F4F7FA"/>
            <w:tcMar>
              <w:top w:w="90" w:type="dxa"/>
              <w:left w:w="110" w:type="dxa"/>
              <w:bottom w:w="90" w:type="dxa"/>
              <w:right w:w="110" w:type="dxa"/>
            </w:tcMar>
          </w:tcPr>
          <w:p w14:paraId="0D1A3E74" w14:textId="5CC5B2F2" w:rsidR="006C659C" w:rsidRDefault="006C659C" w:rsidP="006C659C">
            <w:pPr>
              <w:jc w:val="center"/>
            </w:pPr>
            <w:r>
              <w:rPr>
                <w:color w:val="5F7183"/>
                <w:sz w:val="20"/>
                <w:szCs w:val="20"/>
              </w:rPr>
              <w:t>4/5</w:t>
            </w:r>
          </w:p>
        </w:tc>
        <w:tc>
          <w:tcPr>
            <w:tcW w:w="900" w:type="dxa"/>
            <w:shd w:val="clear" w:color="auto" w:fill="F4F7FA"/>
            <w:tcMar>
              <w:top w:w="90" w:type="dxa"/>
              <w:left w:w="110" w:type="dxa"/>
              <w:bottom w:w="90" w:type="dxa"/>
              <w:right w:w="110" w:type="dxa"/>
            </w:tcMar>
          </w:tcPr>
          <w:p w14:paraId="0D1A3E75" w14:textId="276EC5A8" w:rsidR="006C659C" w:rsidRDefault="006C659C" w:rsidP="006C659C">
            <w:pPr>
              <w:jc w:val="center"/>
            </w:pPr>
            <w:r>
              <w:rPr>
                <w:color w:val="5F7183"/>
                <w:sz w:val="20"/>
                <w:szCs w:val="20"/>
              </w:rPr>
              <w:t>5/5</w:t>
            </w:r>
          </w:p>
        </w:tc>
        <w:tc>
          <w:tcPr>
            <w:tcW w:w="3610" w:type="dxa"/>
            <w:shd w:val="clear" w:color="auto" w:fill="F4F7FA"/>
            <w:tcMar>
              <w:top w:w="90" w:type="dxa"/>
              <w:left w:w="110" w:type="dxa"/>
              <w:bottom w:w="90" w:type="dxa"/>
              <w:right w:w="110" w:type="dxa"/>
            </w:tcMar>
          </w:tcPr>
          <w:p w14:paraId="0D1A3E76" w14:textId="626D9D5C" w:rsidR="006C659C" w:rsidRDefault="006C659C" w:rsidP="006C659C">
            <w:r>
              <w:rPr>
                <w:rFonts w:ascii="Times New Roman" w:hAnsi="Times New Roman" w:cs="Times New Roman"/>
                <w:sz w:val="20"/>
                <w:szCs w:val="20"/>
              </w:rPr>
              <w:t>All three methods can use accessible institutional data, but the experimental design scores higher because it relies mainly on existing historical records, whereas the other methods require integrated or additional contextual data.</w:t>
            </w:r>
          </w:p>
        </w:tc>
      </w:tr>
      <w:tr w:rsidR="006C659C" w14:paraId="0D1A3E7F" w14:textId="77777777">
        <w:tc>
          <w:tcPr>
            <w:tcW w:w="2050" w:type="dxa"/>
            <w:tcMar>
              <w:top w:w="90" w:type="dxa"/>
              <w:left w:w="110" w:type="dxa"/>
              <w:bottom w:w="90" w:type="dxa"/>
              <w:right w:w="110" w:type="dxa"/>
            </w:tcMar>
          </w:tcPr>
          <w:p w14:paraId="0D1A3E78" w14:textId="77777777" w:rsidR="006C659C" w:rsidRDefault="006C659C" w:rsidP="006C659C">
            <w:r>
              <w:rPr>
                <w:sz w:val="20"/>
                <w:szCs w:val="20"/>
              </w:rPr>
              <w:t>F · Feasibility</w:t>
            </w:r>
          </w:p>
          <w:p w14:paraId="0D1A3E79" w14:textId="77777777" w:rsidR="006C659C" w:rsidRDefault="006C659C" w:rsidP="006C659C">
            <w:r>
              <w:rPr>
                <w:sz w:val="20"/>
                <w:szCs w:val="20"/>
              </w:rPr>
              <w:t>Time, cost, compute, ethics approval.</w:t>
            </w:r>
          </w:p>
        </w:tc>
        <w:tc>
          <w:tcPr>
            <w:tcW w:w="1000" w:type="dxa"/>
            <w:tcMar>
              <w:top w:w="90" w:type="dxa"/>
              <w:left w:w="110" w:type="dxa"/>
              <w:bottom w:w="90" w:type="dxa"/>
              <w:right w:w="110" w:type="dxa"/>
            </w:tcMar>
          </w:tcPr>
          <w:p w14:paraId="0D1A3E7A" w14:textId="77777777" w:rsidR="006C659C" w:rsidRDefault="006C659C" w:rsidP="006C659C"/>
        </w:tc>
        <w:tc>
          <w:tcPr>
            <w:tcW w:w="900" w:type="dxa"/>
            <w:tcMar>
              <w:top w:w="90" w:type="dxa"/>
              <w:left w:w="110" w:type="dxa"/>
              <w:bottom w:w="90" w:type="dxa"/>
              <w:right w:w="110" w:type="dxa"/>
            </w:tcMar>
          </w:tcPr>
          <w:p w14:paraId="0D1A3E7B" w14:textId="74778E0E" w:rsidR="006C659C" w:rsidRDefault="006C659C" w:rsidP="006C659C">
            <w:pPr>
              <w:jc w:val="center"/>
            </w:pPr>
            <w:r>
              <w:rPr>
                <w:color w:val="5F7183"/>
                <w:sz w:val="20"/>
                <w:szCs w:val="20"/>
              </w:rPr>
              <w:t>3/5</w:t>
            </w:r>
          </w:p>
        </w:tc>
        <w:tc>
          <w:tcPr>
            <w:tcW w:w="900" w:type="dxa"/>
            <w:tcMar>
              <w:top w:w="90" w:type="dxa"/>
              <w:left w:w="110" w:type="dxa"/>
              <w:bottom w:w="90" w:type="dxa"/>
              <w:right w:w="110" w:type="dxa"/>
            </w:tcMar>
          </w:tcPr>
          <w:p w14:paraId="0D1A3E7C" w14:textId="2991AA46" w:rsidR="006C659C" w:rsidRDefault="006C659C" w:rsidP="006C659C">
            <w:pPr>
              <w:jc w:val="center"/>
            </w:pPr>
            <w:r>
              <w:rPr>
                <w:color w:val="5F7183"/>
                <w:sz w:val="20"/>
                <w:szCs w:val="20"/>
              </w:rPr>
              <w:t>4/5</w:t>
            </w:r>
          </w:p>
        </w:tc>
        <w:tc>
          <w:tcPr>
            <w:tcW w:w="900" w:type="dxa"/>
            <w:tcMar>
              <w:top w:w="90" w:type="dxa"/>
              <w:left w:w="110" w:type="dxa"/>
              <w:bottom w:w="90" w:type="dxa"/>
              <w:right w:w="110" w:type="dxa"/>
            </w:tcMar>
          </w:tcPr>
          <w:p w14:paraId="0D1A3E7D" w14:textId="543DFB4C" w:rsidR="006C659C" w:rsidRDefault="006C659C" w:rsidP="006C659C">
            <w:pPr>
              <w:jc w:val="center"/>
            </w:pPr>
            <w:r>
              <w:rPr>
                <w:color w:val="5F7183"/>
                <w:sz w:val="20"/>
                <w:szCs w:val="20"/>
              </w:rPr>
              <w:t>4/5</w:t>
            </w:r>
          </w:p>
        </w:tc>
        <w:tc>
          <w:tcPr>
            <w:tcW w:w="3610" w:type="dxa"/>
            <w:tcMar>
              <w:top w:w="90" w:type="dxa"/>
              <w:left w:w="110" w:type="dxa"/>
              <w:bottom w:w="90" w:type="dxa"/>
              <w:right w:w="110" w:type="dxa"/>
            </w:tcMar>
          </w:tcPr>
          <w:p w14:paraId="0D1A3E7E" w14:textId="4378CF46" w:rsidR="006C659C" w:rsidRDefault="006C659C" w:rsidP="006C659C">
            <w:r>
              <w:rPr>
                <w:rFonts w:ascii="Times New Roman" w:hAnsi="Times New Roman" w:cs="Times New Roman"/>
                <w:sz w:val="20"/>
                <w:szCs w:val="20"/>
              </w:rPr>
              <w:t>Design Science is less feasible because developing and validating the framework is technically demanding, whereas the other methods have a more limited scope.</w:t>
            </w:r>
          </w:p>
        </w:tc>
      </w:tr>
      <w:tr w:rsidR="006C659C" w14:paraId="0D1A3E87" w14:textId="77777777">
        <w:tc>
          <w:tcPr>
            <w:tcW w:w="2050" w:type="dxa"/>
            <w:shd w:val="clear" w:color="auto" w:fill="F4F7FA"/>
            <w:tcMar>
              <w:top w:w="90" w:type="dxa"/>
              <w:left w:w="110" w:type="dxa"/>
              <w:bottom w:w="90" w:type="dxa"/>
              <w:right w:w="110" w:type="dxa"/>
            </w:tcMar>
          </w:tcPr>
          <w:p w14:paraId="0D1A3E80" w14:textId="77777777" w:rsidR="006C659C" w:rsidRDefault="006C659C" w:rsidP="006C659C">
            <w:r>
              <w:rPr>
                <w:sz w:val="20"/>
                <w:szCs w:val="20"/>
              </w:rPr>
              <w:t>C · Contribution type</w:t>
            </w:r>
          </w:p>
          <w:p w14:paraId="0D1A3E81" w14:textId="77777777" w:rsidR="006C659C" w:rsidRDefault="006C659C" w:rsidP="006C659C">
            <w:r>
              <w:rPr>
                <w:sz w:val="20"/>
                <w:szCs w:val="20"/>
              </w:rPr>
              <w:t>What KIND of knowledge does it produce?</w:t>
            </w:r>
          </w:p>
        </w:tc>
        <w:tc>
          <w:tcPr>
            <w:tcW w:w="1000" w:type="dxa"/>
            <w:shd w:val="clear" w:color="auto" w:fill="F4F7FA"/>
            <w:tcMar>
              <w:top w:w="90" w:type="dxa"/>
              <w:left w:w="110" w:type="dxa"/>
              <w:bottom w:w="90" w:type="dxa"/>
              <w:right w:w="110" w:type="dxa"/>
            </w:tcMar>
          </w:tcPr>
          <w:p w14:paraId="0D1A3E82" w14:textId="77777777" w:rsidR="006C659C" w:rsidRDefault="006C659C" w:rsidP="006C659C"/>
        </w:tc>
        <w:tc>
          <w:tcPr>
            <w:tcW w:w="900" w:type="dxa"/>
            <w:shd w:val="clear" w:color="auto" w:fill="F4F7FA"/>
            <w:tcMar>
              <w:top w:w="90" w:type="dxa"/>
              <w:left w:w="110" w:type="dxa"/>
              <w:bottom w:w="90" w:type="dxa"/>
              <w:right w:w="110" w:type="dxa"/>
            </w:tcMar>
          </w:tcPr>
          <w:p w14:paraId="0D1A3E83" w14:textId="60AED9A2" w:rsidR="006C659C" w:rsidRDefault="006C659C" w:rsidP="006C659C">
            <w:pPr>
              <w:jc w:val="center"/>
            </w:pPr>
            <w:r>
              <w:rPr>
                <w:color w:val="5F7183"/>
                <w:sz w:val="20"/>
                <w:szCs w:val="20"/>
              </w:rPr>
              <w:t>5/5</w:t>
            </w:r>
          </w:p>
        </w:tc>
        <w:tc>
          <w:tcPr>
            <w:tcW w:w="900" w:type="dxa"/>
            <w:shd w:val="clear" w:color="auto" w:fill="F4F7FA"/>
            <w:tcMar>
              <w:top w:w="90" w:type="dxa"/>
              <w:left w:w="110" w:type="dxa"/>
              <w:bottom w:w="90" w:type="dxa"/>
              <w:right w:w="110" w:type="dxa"/>
            </w:tcMar>
          </w:tcPr>
          <w:p w14:paraId="0D1A3E84" w14:textId="2EE0025B" w:rsidR="006C659C" w:rsidRDefault="006C659C" w:rsidP="006C659C">
            <w:pPr>
              <w:jc w:val="center"/>
            </w:pPr>
            <w:r>
              <w:rPr>
                <w:color w:val="5F7183"/>
                <w:sz w:val="20"/>
                <w:szCs w:val="20"/>
              </w:rPr>
              <w:t>3/5</w:t>
            </w:r>
          </w:p>
        </w:tc>
        <w:tc>
          <w:tcPr>
            <w:tcW w:w="900" w:type="dxa"/>
            <w:shd w:val="clear" w:color="auto" w:fill="F4F7FA"/>
            <w:tcMar>
              <w:top w:w="90" w:type="dxa"/>
              <w:left w:w="110" w:type="dxa"/>
              <w:bottom w:w="90" w:type="dxa"/>
              <w:right w:w="110" w:type="dxa"/>
            </w:tcMar>
          </w:tcPr>
          <w:p w14:paraId="0D1A3E85" w14:textId="62C7231D" w:rsidR="006C659C" w:rsidRDefault="006C659C" w:rsidP="006C659C">
            <w:pPr>
              <w:jc w:val="center"/>
            </w:pPr>
            <w:r>
              <w:rPr>
                <w:color w:val="5F7183"/>
                <w:sz w:val="20"/>
                <w:szCs w:val="20"/>
              </w:rPr>
              <w:t>4/5</w:t>
            </w:r>
          </w:p>
        </w:tc>
        <w:tc>
          <w:tcPr>
            <w:tcW w:w="3610" w:type="dxa"/>
            <w:shd w:val="clear" w:color="auto" w:fill="F4F7FA"/>
            <w:tcMar>
              <w:top w:w="90" w:type="dxa"/>
              <w:left w:w="110" w:type="dxa"/>
              <w:bottom w:w="90" w:type="dxa"/>
              <w:right w:w="110" w:type="dxa"/>
            </w:tcMar>
          </w:tcPr>
          <w:p w14:paraId="0D1A3E86" w14:textId="0606A0C9" w:rsidR="006C659C" w:rsidRDefault="006C659C" w:rsidP="006C659C">
            <w:r>
              <w:rPr>
                <w:rFonts w:ascii="Times New Roman" w:hAnsi="Times New Roman" w:cs="Times New Roman"/>
                <w:sz w:val="20"/>
                <w:szCs w:val="20"/>
              </w:rPr>
              <w:t>Design Science produces the intended artifact and transferable design knowledge, while the other methods mainly provide contextual understanding or comparative evidence.</w:t>
            </w:r>
          </w:p>
        </w:tc>
      </w:tr>
      <w:tr w:rsidR="006C659C" w14:paraId="0D1A3E8F" w14:textId="77777777">
        <w:tc>
          <w:tcPr>
            <w:tcW w:w="2050" w:type="dxa"/>
            <w:tcMar>
              <w:top w:w="90" w:type="dxa"/>
              <w:left w:w="110" w:type="dxa"/>
              <w:bottom w:w="90" w:type="dxa"/>
              <w:right w:w="110" w:type="dxa"/>
            </w:tcMar>
          </w:tcPr>
          <w:p w14:paraId="0D1A3E88" w14:textId="77777777" w:rsidR="006C659C" w:rsidRDefault="006C659C" w:rsidP="006C659C">
            <w:r>
              <w:rPr>
                <w:sz w:val="20"/>
                <w:szCs w:val="20"/>
              </w:rPr>
              <w:t>V · Venue fit</w:t>
            </w:r>
          </w:p>
          <w:p w14:paraId="0D1A3E89" w14:textId="77777777" w:rsidR="006C659C" w:rsidRDefault="006C659C" w:rsidP="006C659C">
            <w:r>
              <w:rPr>
                <w:sz w:val="20"/>
                <w:szCs w:val="20"/>
              </w:rPr>
              <w:t>Will my target venue accept this method?</w:t>
            </w:r>
          </w:p>
        </w:tc>
        <w:tc>
          <w:tcPr>
            <w:tcW w:w="1000" w:type="dxa"/>
            <w:tcMar>
              <w:top w:w="90" w:type="dxa"/>
              <w:left w:w="110" w:type="dxa"/>
              <w:bottom w:w="90" w:type="dxa"/>
              <w:right w:w="110" w:type="dxa"/>
            </w:tcMar>
          </w:tcPr>
          <w:p w14:paraId="0D1A3E8A" w14:textId="77777777" w:rsidR="006C659C" w:rsidRDefault="006C659C" w:rsidP="006C659C"/>
        </w:tc>
        <w:tc>
          <w:tcPr>
            <w:tcW w:w="900" w:type="dxa"/>
            <w:tcMar>
              <w:top w:w="90" w:type="dxa"/>
              <w:left w:w="110" w:type="dxa"/>
              <w:bottom w:w="90" w:type="dxa"/>
              <w:right w:w="110" w:type="dxa"/>
            </w:tcMar>
          </w:tcPr>
          <w:p w14:paraId="0D1A3E8B" w14:textId="4F572F1A" w:rsidR="006C659C" w:rsidRDefault="006C659C" w:rsidP="006C659C">
            <w:pPr>
              <w:jc w:val="center"/>
            </w:pPr>
            <w:r>
              <w:rPr>
                <w:color w:val="5F7183"/>
                <w:sz w:val="20"/>
                <w:szCs w:val="20"/>
              </w:rPr>
              <w:t>5/5</w:t>
            </w:r>
          </w:p>
        </w:tc>
        <w:tc>
          <w:tcPr>
            <w:tcW w:w="900" w:type="dxa"/>
            <w:tcMar>
              <w:top w:w="90" w:type="dxa"/>
              <w:left w:w="110" w:type="dxa"/>
              <w:bottom w:w="90" w:type="dxa"/>
              <w:right w:w="110" w:type="dxa"/>
            </w:tcMar>
          </w:tcPr>
          <w:p w14:paraId="0D1A3E8C" w14:textId="5EB6E3AB" w:rsidR="006C659C" w:rsidRDefault="006C659C" w:rsidP="006C659C">
            <w:pPr>
              <w:jc w:val="center"/>
            </w:pPr>
            <w:r>
              <w:rPr>
                <w:color w:val="5F7183"/>
                <w:sz w:val="20"/>
                <w:szCs w:val="20"/>
              </w:rPr>
              <w:t>3/5</w:t>
            </w:r>
          </w:p>
        </w:tc>
        <w:tc>
          <w:tcPr>
            <w:tcW w:w="900" w:type="dxa"/>
            <w:tcMar>
              <w:top w:w="90" w:type="dxa"/>
              <w:left w:w="110" w:type="dxa"/>
              <w:bottom w:w="90" w:type="dxa"/>
              <w:right w:w="110" w:type="dxa"/>
            </w:tcMar>
          </w:tcPr>
          <w:p w14:paraId="0D1A3E8D" w14:textId="2948EE31" w:rsidR="006C659C" w:rsidRDefault="006C659C" w:rsidP="006C659C">
            <w:pPr>
              <w:jc w:val="center"/>
            </w:pPr>
            <w:r>
              <w:rPr>
                <w:color w:val="5F7183"/>
                <w:sz w:val="20"/>
                <w:szCs w:val="20"/>
              </w:rPr>
              <w:t>4/5</w:t>
            </w:r>
          </w:p>
        </w:tc>
        <w:tc>
          <w:tcPr>
            <w:tcW w:w="3610" w:type="dxa"/>
            <w:tcMar>
              <w:top w:w="90" w:type="dxa"/>
              <w:left w:w="110" w:type="dxa"/>
              <w:bottom w:w="90" w:type="dxa"/>
              <w:right w:w="110" w:type="dxa"/>
            </w:tcMar>
          </w:tcPr>
          <w:p w14:paraId="0D1A3E8E" w14:textId="528CF68F" w:rsidR="006C659C" w:rsidRDefault="006C659C" w:rsidP="006C659C">
            <w:r>
              <w:rPr>
                <w:rFonts w:ascii="Times New Roman" w:hAnsi="Times New Roman" w:cs="Times New Roman"/>
                <w:sz w:val="20"/>
                <w:szCs w:val="20"/>
              </w:rPr>
              <w:t>Design Science best fits the target AI venues, while the experimental design is relevant but less novel and a single case study has more limited technical appeal.</w:t>
            </w:r>
          </w:p>
        </w:tc>
      </w:tr>
      <w:tr w:rsidR="00B7653E" w14:paraId="0D1A3E96" w14:textId="77777777">
        <w:tc>
          <w:tcPr>
            <w:tcW w:w="2050" w:type="dxa"/>
            <w:shd w:val="clear" w:color="auto" w:fill="FAE7E3"/>
            <w:tcMar>
              <w:top w:w="90" w:type="dxa"/>
              <w:left w:w="110" w:type="dxa"/>
              <w:bottom w:w="90" w:type="dxa"/>
              <w:right w:w="110" w:type="dxa"/>
            </w:tcMar>
          </w:tcPr>
          <w:p w14:paraId="0D1A3E90" w14:textId="77777777" w:rsidR="00B7653E" w:rsidRDefault="00B7653E" w:rsidP="00B7653E">
            <w:r>
              <w:rPr>
                <w:b/>
                <w:bCs/>
                <w:color w:val="A03521"/>
                <w:sz w:val="20"/>
                <w:szCs w:val="20"/>
              </w:rPr>
              <w:t>GATE: E ≤ 2 eliminates</w:t>
            </w:r>
          </w:p>
        </w:tc>
        <w:tc>
          <w:tcPr>
            <w:tcW w:w="1000" w:type="dxa"/>
            <w:shd w:val="clear" w:color="auto" w:fill="FAE7E3"/>
            <w:tcMar>
              <w:top w:w="90" w:type="dxa"/>
              <w:left w:w="110" w:type="dxa"/>
              <w:bottom w:w="90" w:type="dxa"/>
              <w:right w:w="110" w:type="dxa"/>
            </w:tcMar>
          </w:tcPr>
          <w:p w14:paraId="0D1A3E91" w14:textId="77777777" w:rsidR="00B7653E" w:rsidRDefault="00B7653E" w:rsidP="00B7653E"/>
        </w:tc>
        <w:tc>
          <w:tcPr>
            <w:tcW w:w="900" w:type="dxa"/>
            <w:shd w:val="clear" w:color="auto" w:fill="FAE7E3"/>
            <w:tcMar>
              <w:top w:w="90" w:type="dxa"/>
              <w:left w:w="110" w:type="dxa"/>
              <w:bottom w:w="90" w:type="dxa"/>
              <w:right w:w="110" w:type="dxa"/>
            </w:tcMar>
          </w:tcPr>
          <w:p w14:paraId="0D1A3E92" w14:textId="3314BE69" w:rsidR="00B7653E" w:rsidRDefault="00B7653E" w:rsidP="00B7653E">
            <w:r>
              <w:t>Pass</w:t>
            </w:r>
          </w:p>
        </w:tc>
        <w:tc>
          <w:tcPr>
            <w:tcW w:w="900" w:type="dxa"/>
            <w:shd w:val="clear" w:color="auto" w:fill="FAE7E3"/>
            <w:tcMar>
              <w:top w:w="90" w:type="dxa"/>
              <w:left w:w="110" w:type="dxa"/>
              <w:bottom w:w="90" w:type="dxa"/>
              <w:right w:w="110" w:type="dxa"/>
            </w:tcMar>
          </w:tcPr>
          <w:p w14:paraId="0D1A3E93" w14:textId="3E1C55A0" w:rsidR="00B7653E" w:rsidRDefault="00B7653E" w:rsidP="00B7653E">
            <w:r>
              <w:t>Pass</w:t>
            </w:r>
          </w:p>
        </w:tc>
        <w:tc>
          <w:tcPr>
            <w:tcW w:w="900" w:type="dxa"/>
            <w:shd w:val="clear" w:color="auto" w:fill="FAE7E3"/>
            <w:tcMar>
              <w:top w:w="90" w:type="dxa"/>
              <w:left w:w="110" w:type="dxa"/>
              <w:bottom w:w="90" w:type="dxa"/>
              <w:right w:w="110" w:type="dxa"/>
            </w:tcMar>
          </w:tcPr>
          <w:p w14:paraId="0D1A3E94" w14:textId="23063512" w:rsidR="00B7653E" w:rsidRDefault="00B7653E" w:rsidP="00B7653E">
            <w:r>
              <w:t>Pass</w:t>
            </w:r>
          </w:p>
        </w:tc>
        <w:tc>
          <w:tcPr>
            <w:tcW w:w="3610" w:type="dxa"/>
            <w:shd w:val="clear" w:color="auto" w:fill="FAE7E3"/>
            <w:tcMar>
              <w:top w:w="90" w:type="dxa"/>
              <w:left w:w="110" w:type="dxa"/>
              <w:bottom w:w="90" w:type="dxa"/>
              <w:right w:w="110" w:type="dxa"/>
            </w:tcMar>
          </w:tcPr>
          <w:p w14:paraId="0D1A3E95" w14:textId="2D0D4E04" w:rsidR="00B7653E" w:rsidRDefault="00B7653E" w:rsidP="00B7653E">
            <w:r>
              <w:rPr>
                <w:rFonts w:ascii="Times New Roman" w:hAnsi="Times New Roman" w:cs="Times New Roman"/>
                <w:i/>
                <w:iCs/>
                <w:color w:val="A03521"/>
                <w:sz w:val="20"/>
                <w:szCs w:val="20"/>
              </w:rPr>
              <w:t>None of the candidates is eliminated because each has an epistemological fit score above 2.</w:t>
            </w:r>
          </w:p>
        </w:tc>
      </w:tr>
      <w:tr w:rsidR="00B7653E" w14:paraId="0D1A3E9D" w14:textId="77777777">
        <w:tc>
          <w:tcPr>
            <w:tcW w:w="2050" w:type="dxa"/>
            <w:shd w:val="clear" w:color="auto" w:fill="DCEBEA"/>
            <w:tcMar>
              <w:top w:w="90" w:type="dxa"/>
              <w:left w:w="110" w:type="dxa"/>
              <w:bottom w:w="90" w:type="dxa"/>
              <w:right w:w="110" w:type="dxa"/>
            </w:tcMar>
          </w:tcPr>
          <w:p w14:paraId="0D1A3E97" w14:textId="77777777" w:rsidR="00B7653E" w:rsidRDefault="00B7653E" w:rsidP="00B7653E">
            <w:r>
              <w:rPr>
                <w:b/>
                <w:bCs/>
                <w:sz w:val="20"/>
                <w:szCs w:val="20"/>
              </w:rPr>
              <w:t>Raw total (of 25)</w:t>
            </w:r>
          </w:p>
        </w:tc>
        <w:tc>
          <w:tcPr>
            <w:tcW w:w="1000" w:type="dxa"/>
            <w:shd w:val="clear" w:color="auto" w:fill="DCEBEA"/>
            <w:tcMar>
              <w:top w:w="90" w:type="dxa"/>
              <w:left w:w="110" w:type="dxa"/>
              <w:bottom w:w="90" w:type="dxa"/>
              <w:right w:w="110" w:type="dxa"/>
            </w:tcMar>
          </w:tcPr>
          <w:p w14:paraId="0D1A3E98" w14:textId="77777777" w:rsidR="00B7653E" w:rsidRDefault="00B7653E" w:rsidP="00B7653E"/>
        </w:tc>
        <w:tc>
          <w:tcPr>
            <w:tcW w:w="900" w:type="dxa"/>
            <w:shd w:val="clear" w:color="auto" w:fill="DCEBEA"/>
            <w:tcMar>
              <w:top w:w="90" w:type="dxa"/>
              <w:left w:w="110" w:type="dxa"/>
              <w:bottom w:w="90" w:type="dxa"/>
              <w:right w:w="110" w:type="dxa"/>
            </w:tcMar>
          </w:tcPr>
          <w:p w14:paraId="0D1A3E99" w14:textId="069CF82D" w:rsidR="00B7653E" w:rsidRDefault="00B7653E" w:rsidP="00B7653E">
            <w:r>
              <w:t>22/25</w:t>
            </w:r>
          </w:p>
        </w:tc>
        <w:tc>
          <w:tcPr>
            <w:tcW w:w="900" w:type="dxa"/>
            <w:shd w:val="clear" w:color="auto" w:fill="DCEBEA"/>
            <w:tcMar>
              <w:top w:w="90" w:type="dxa"/>
              <w:left w:w="110" w:type="dxa"/>
              <w:bottom w:w="90" w:type="dxa"/>
              <w:right w:w="110" w:type="dxa"/>
            </w:tcMar>
          </w:tcPr>
          <w:p w14:paraId="0D1A3E9A" w14:textId="2778A67B" w:rsidR="00B7653E" w:rsidRDefault="00B7653E" w:rsidP="00B7653E">
            <w:r>
              <w:t>17/25</w:t>
            </w:r>
          </w:p>
        </w:tc>
        <w:tc>
          <w:tcPr>
            <w:tcW w:w="900" w:type="dxa"/>
            <w:shd w:val="clear" w:color="auto" w:fill="DCEBEA"/>
            <w:tcMar>
              <w:top w:w="90" w:type="dxa"/>
              <w:left w:w="110" w:type="dxa"/>
              <w:bottom w:w="90" w:type="dxa"/>
              <w:right w:w="110" w:type="dxa"/>
            </w:tcMar>
          </w:tcPr>
          <w:p w14:paraId="0D1A3E9B" w14:textId="6D16829A" w:rsidR="00B7653E" w:rsidRDefault="00B7653E" w:rsidP="00B7653E">
            <w:r>
              <w:t>20/25</w:t>
            </w:r>
          </w:p>
        </w:tc>
        <w:tc>
          <w:tcPr>
            <w:tcW w:w="3610" w:type="dxa"/>
            <w:shd w:val="clear" w:color="auto" w:fill="DCEBEA"/>
            <w:tcMar>
              <w:top w:w="90" w:type="dxa"/>
              <w:left w:w="110" w:type="dxa"/>
              <w:bottom w:w="90" w:type="dxa"/>
              <w:right w:w="110" w:type="dxa"/>
            </w:tcMar>
          </w:tcPr>
          <w:p w14:paraId="0D1A3E9C" w14:textId="5265904C" w:rsidR="00B7653E" w:rsidRDefault="00B7653E" w:rsidP="00B7653E">
            <w:r>
              <w:rPr>
                <w:rFonts w:ascii="Times New Roman" w:hAnsi="Times New Roman" w:cs="Times New Roman"/>
                <w:i/>
                <w:iCs/>
                <w:sz w:val="20"/>
                <w:szCs w:val="20"/>
              </w:rPr>
              <w:t xml:space="preserve">Based on the unweighted scores, Design Science ranks first because it best fits the paradigm and intended contribution, </w:t>
            </w:r>
            <w:r>
              <w:rPr>
                <w:rFonts w:ascii="Times New Roman" w:hAnsi="Times New Roman" w:cs="Times New Roman"/>
                <w:i/>
                <w:iCs/>
                <w:sz w:val="20"/>
                <w:szCs w:val="20"/>
              </w:rPr>
              <w:lastRenderedPageBreak/>
              <w:t>followed by the experimental design and the case study.</w:t>
            </w:r>
          </w:p>
        </w:tc>
      </w:tr>
      <w:tr w:rsidR="00894F7A" w14:paraId="0D1A3EA2" w14:textId="77777777">
        <w:tc>
          <w:tcPr>
            <w:tcW w:w="9360" w:type="dxa"/>
            <w:gridSpan w:val="6"/>
            <w:shd w:val="clear" w:color="auto" w:fill="FAEEDB"/>
            <w:tcMar>
              <w:top w:w="150" w:type="dxa"/>
              <w:left w:w="180" w:type="dxa"/>
              <w:bottom w:w="150" w:type="dxa"/>
              <w:right w:w="180" w:type="dxa"/>
            </w:tcMar>
          </w:tcPr>
          <w:p w14:paraId="0D1A3E9E" w14:textId="77777777" w:rsidR="00894F7A" w:rsidRDefault="00FB5CD6">
            <w:pPr>
              <w:spacing w:after="60"/>
            </w:pPr>
            <w:r>
              <w:rPr>
                <w:b/>
                <w:bCs/>
                <w:color w:val="7A4E08"/>
                <w:sz w:val="20"/>
                <w:szCs w:val="20"/>
              </w:rPr>
              <w:lastRenderedPageBreak/>
              <w:t>THE THREE MOST COMMON MISTAKES IN THIS TABLE</w:t>
            </w:r>
          </w:p>
          <w:p w14:paraId="0D1A3E9F" w14:textId="77777777" w:rsidR="00894F7A" w:rsidRDefault="00FB5CD6">
            <w:pPr>
              <w:spacing w:after="60"/>
            </w:pPr>
            <w:r>
              <w:rPr>
                <w:color w:val="7A4E08"/>
                <w:sz w:val="20"/>
                <w:szCs w:val="20"/>
              </w:rPr>
              <w:t>1. Strawman candidates. Two real options and one absurd one. A committee spots this instantly.</w:t>
            </w:r>
          </w:p>
          <w:p w14:paraId="0D1A3EA0" w14:textId="77777777" w:rsidR="00894F7A" w:rsidRDefault="00FB5CD6">
            <w:pPr>
              <w:spacing w:after="60"/>
            </w:pPr>
            <w:r>
              <w:rPr>
                <w:color w:val="7A4E08"/>
                <w:sz w:val="20"/>
                <w:szCs w:val="20"/>
              </w:rPr>
              <w:t>2. Justification column left empty. The scores are worthless without it. That column IS the deliverable, not the numbers.</w:t>
            </w:r>
          </w:p>
          <w:p w14:paraId="0D1A3EA1" w14:textId="77777777" w:rsidR="00894F7A" w:rsidRDefault="00FB5CD6">
            <w:pPr>
              <w:spacing w:after="60"/>
            </w:pPr>
            <w:r>
              <w:rPr>
                <w:color w:val="7A4E08"/>
                <w:sz w:val="20"/>
                <w:szCs w:val="20"/>
              </w:rPr>
              <w:t>3. Scoring your preferred method a 5 on feasibility because you want it to win. Score it honestly. If feasibility is genuinely your weakest criterion, say so and lower its weight in Section 3, with a reason.</w:t>
            </w:r>
          </w:p>
        </w:tc>
      </w:tr>
    </w:tbl>
    <w:p w14:paraId="0D1A3EA3" w14:textId="77777777" w:rsidR="00894F7A" w:rsidRDefault="00FB5CD6">
      <w:r>
        <w:br w:type="page"/>
      </w:r>
    </w:p>
    <w:p w14:paraId="0D1A3EA4" w14:textId="77777777" w:rsidR="00894F7A" w:rsidRDefault="00FB5CD6">
      <w:pPr>
        <w:pStyle w:val="Ttulo1"/>
        <w:spacing w:before="340" w:after="140"/>
      </w:pPr>
      <w:r>
        <w:rPr>
          <w:rFonts w:ascii="Cambria" w:eastAsia="Cambria" w:hAnsi="Cambria" w:cs="Cambria"/>
          <w:b/>
          <w:bCs/>
          <w:color w:val="12293F"/>
        </w:rPr>
        <w:lastRenderedPageBreak/>
        <w:t>Section 3. Weight and Defend</w:t>
      </w:r>
    </w:p>
    <w:p w14:paraId="0D1A3EA5" w14:textId="77777777" w:rsidR="00894F7A" w:rsidRDefault="00FB5CD6">
      <w:pPr>
        <w:spacing w:before="60" w:after="100"/>
      </w:pPr>
      <w:r>
        <w:t>Do not sum the columns until you have done this. An unweighted sum treats epistemological fit as interchangeable with venue fit, which contradicts everything Session 1 taught you.</w:t>
      </w:r>
    </w:p>
    <w:p w14:paraId="0D1A3EA6" w14:textId="77777777" w:rsidR="00894F7A" w:rsidRDefault="00FB5CD6">
      <w:pPr>
        <w:pStyle w:val="Ttulo3"/>
        <w:spacing w:before="200" w:after="80"/>
      </w:pPr>
      <w:proofErr w:type="gramStart"/>
      <w:r>
        <w:rPr>
          <w:b/>
          <w:bCs/>
          <w:color w:val="12293F"/>
          <w:sz w:val="22"/>
          <w:szCs w:val="22"/>
        </w:rPr>
        <w:t>3.1  Assign</w:t>
      </w:r>
      <w:proofErr w:type="gramEnd"/>
      <w:r>
        <w:rPr>
          <w:b/>
          <w:bCs/>
          <w:color w:val="12293F"/>
          <w:sz w:val="22"/>
          <w:szCs w:val="22"/>
        </w:rPr>
        <w:t xml:space="preserve"> your weights. They must total exactly 100.</w:t>
      </w: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894F7A" w14:paraId="0D1A3EAD" w14:textId="77777777">
        <w:trPr>
          <w:tblHeader/>
        </w:trPr>
        <w:tc>
          <w:tcPr>
            <w:tcW w:w="1560" w:type="dxa"/>
            <w:shd w:val="clear" w:color="auto" w:fill="12293F"/>
            <w:tcMar>
              <w:top w:w="90" w:type="dxa"/>
              <w:left w:w="110" w:type="dxa"/>
              <w:bottom w:w="90" w:type="dxa"/>
              <w:right w:w="110" w:type="dxa"/>
            </w:tcMar>
          </w:tcPr>
          <w:p w14:paraId="0D1A3EA7" w14:textId="77777777" w:rsidR="00894F7A" w:rsidRDefault="00FB5CD6">
            <w:r>
              <w:rPr>
                <w:b/>
                <w:bCs/>
                <w:color w:val="FFFFFF"/>
                <w:sz w:val="19"/>
                <w:szCs w:val="19"/>
              </w:rPr>
              <w:t>E</w:t>
            </w:r>
          </w:p>
        </w:tc>
        <w:tc>
          <w:tcPr>
            <w:tcW w:w="1560" w:type="dxa"/>
            <w:shd w:val="clear" w:color="auto" w:fill="12293F"/>
            <w:tcMar>
              <w:top w:w="90" w:type="dxa"/>
              <w:left w:w="110" w:type="dxa"/>
              <w:bottom w:w="90" w:type="dxa"/>
              <w:right w:w="110" w:type="dxa"/>
            </w:tcMar>
          </w:tcPr>
          <w:p w14:paraId="0D1A3EA8" w14:textId="77777777" w:rsidR="00894F7A" w:rsidRDefault="00FB5CD6">
            <w:r>
              <w:rPr>
                <w:b/>
                <w:bCs/>
                <w:color w:val="FFFFFF"/>
                <w:sz w:val="19"/>
                <w:szCs w:val="19"/>
              </w:rPr>
              <w:t>D</w:t>
            </w:r>
          </w:p>
        </w:tc>
        <w:tc>
          <w:tcPr>
            <w:tcW w:w="1560" w:type="dxa"/>
            <w:shd w:val="clear" w:color="auto" w:fill="12293F"/>
            <w:tcMar>
              <w:top w:w="90" w:type="dxa"/>
              <w:left w:w="110" w:type="dxa"/>
              <w:bottom w:w="90" w:type="dxa"/>
              <w:right w:w="110" w:type="dxa"/>
            </w:tcMar>
          </w:tcPr>
          <w:p w14:paraId="0D1A3EA9" w14:textId="77777777" w:rsidR="00894F7A" w:rsidRDefault="00FB5CD6">
            <w:r>
              <w:rPr>
                <w:b/>
                <w:bCs/>
                <w:color w:val="FFFFFF"/>
                <w:sz w:val="19"/>
                <w:szCs w:val="19"/>
              </w:rPr>
              <w:t>F</w:t>
            </w:r>
          </w:p>
        </w:tc>
        <w:tc>
          <w:tcPr>
            <w:tcW w:w="1560" w:type="dxa"/>
            <w:shd w:val="clear" w:color="auto" w:fill="12293F"/>
            <w:tcMar>
              <w:top w:w="90" w:type="dxa"/>
              <w:left w:w="110" w:type="dxa"/>
              <w:bottom w:w="90" w:type="dxa"/>
              <w:right w:w="110" w:type="dxa"/>
            </w:tcMar>
          </w:tcPr>
          <w:p w14:paraId="0D1A3EAA" w14:textId="77777777" w:rsidR="00894F7A" w:rsidRDefault="00FB5CD6">
            <w:r>
              <w:rPr>
                <w:b/>
                <w:bCs/>
                <w:color w:val="FFFFFF"/>
                <w:sz w:val="19"/>
                <w:szCs w:val="19"/>
              </w:rPr>
              <w:t>C</w:t>
            </w:r>
          </w:p>
        </w:tc>
        <w:tc>
          <w:tcPr>
            <w:tcW w:w="1560" w:type="dxa"/>
            <w:shd w:val="clear" w:color="auto" w:fill="12293F"/>
            <w:tcMar>
              <w:top w:w="90" w:type="dxa"/>
              <w:left w:w="110" w:type="dxa"/>
              <w:bottom w:w="90" w:type="dxa"/>
              <w:right w:w="110" w:type="dxa"/>
            </w:tcMar>
          </w:tcPr>
          <w:p w14:paraId="0D1A3EAB" w14:textId="77777777" w:rsidR="00894F7A" w:rsidRDefault="00FB5CD6">
            <w:r>
              <w:rPr>
                <w:b/>
                <w:bCs/>
                <w:color w:val="FFFFFF"/>
                <w:sz w:val="19"/>
                <w:szCs w:val="19"/>
              </w:rPr>
              <w:t>V</w:t>
            </w:r>
          </w:p>
        </w:tc>
        <w:tc>
          <w:tcPr>
            <w:tcW w:w="1560" w:type="dxa"/>
            <w:shd w:val="clear" w:color="auto" w:fill="12293F"/>
            <w:tcMar>
              <w:top w:w="90" w:type="dxa"/>
              <w:left w:w="110" w:type="dxa"/>
              <w:bottom w:w="90" w:type="dxa"/>
              <w:right w:w="110" w:type="dxa"/>
            </w:tcMar>
          </w:tcPr>
          <w:p w14:paraId="0D1A3EAC" w14:textId="77777777" w:rsidR="00894F7A" w:rsidRDefault="00FB5CD6">
            <w:r>
              <w:rPr>
                <w:b/>
                <w:bCs/>
                <w:color w:val="FFFFFF"/>
                <w:sz w:val="19"/>
                <w:szCs w:val="19"/>
              </w:rPr>
              <w:t>TOTAL</w:t>
            </w:r>
          </w:p>
        </w:tc>
      </w:tr>
      <w:tr w:rsidR="00894F7A" w14:paraId="0D1A3EB4" w14:textId="77777777">
        <w:trPr>
          <w:trHeight w:val="700"/>
        </w:trPr>
        <w:tc>
          <w:tcPr>
            <w:tcW w:w="1560" w:type="dxa"/>
            <w:tcMar>
              <w:top w:w="90" w:type="dxa"/>
              <w:left w:w="110" w:type="dxa"/>
              <w:bottom w:w="90" w:type="dxa"/>
              <w:right w:w="110" w:type="dxa"/>
            </w:tcMar>
          </w:tcPr>
          <w:p w14:paraId="0D1A3EAE" w14:textId="61619EF4" w:rsidR="00894F7A" w:rsidRDefault="00264528">
            <w:commentRangeStart w:id="3"/>
            <w:r>
              <w:t>30</w:t>
            </w:r>
            <w:commentRangeEnd w:id="3"/>
            <w:r w:rsidR="006B30A4">
              <w:rPr>
                <w:rStyle w:val="Refdecomentario"/>
              </w:rPr>
              <w:commentReference w:id="3"/>
            </w:r>
          </w:p>
        </w:tc>
        <w:tc>
          <w:tcPr>
            <w:tcW w:w="1560" w:type="dxa"/>
            <w:tcMar>
              <w:top w:w="90" w:type="dxa"/>
              <w:left w:w="110" w:type="dxa"/>
              <w:bottom w:w="90" w:type="dxa"/>
              <w:right w:w="110" w:type="dxa"/>
            </w:tcMar>
          </w:tcPr>
          <w:p w14:paraId="0D1A3EAF" w14:textId="791BDB1E" w:rsidR="00894F7A" w:rsidRDefault="00264528">
            <w:commentRangeStart w:id="4"/>
            <w:r>
              <w:t>20</w:t>
            </w:r>
            <w:commentRangeEnd w:id="4"/>
            <w:r w:rsidR="00D47F62">
              <w:rPr>
                <w:rStyle w:val="Refdecomentario"/>
              </w:rPr>
              <w:commentReference w:id="4"/>
            </w:r>
          </w:p>
        </w:tc>
        <w:tc>
          <w:tcPr>
            <w:tcW w:w="1560" w:type="dxa"/>
            <w:tcMar>
              <w:top w:w="90" w:type="dxa"/>
              <w:left w:w="110" w:type="dxa"/>
              <w:bottom w:w="90" w:type="dxa"/>
              <w:right w:w="110" w:type="dxa"/>
            </w:tcMar>
          </w:tcPr>
          <w:p w14:paraId="0D1A3EB0" w14:textId="3CB1FDFE" w:rsidR="00894F7A" w:rsidRDefault="00264528">
            <w:commentRangeStart w:id="5"/>
            <w:r>
              <w:t>15</w:t>
            </w:r>
            <w:commentRangeEnd w:id="5"/>
            <w:r w:rsidR="00D47F62">
              <w:rPr>
                <w:rStyle w:val="Refdecomentario"/>
              </w:rPr>
              <w:commentReference w:id="5"/>
            </w:r>
          </w:p>
        </w:tc>
        <w:tc>
          <w:tcPr>
            <w:tcW w:w="1560" w:type="dxa"/>
            <w:tcMar>
              <w:top w:w="90" w:type="dxa"/>
              <w:left w:w="110" w:type="dxa"/>
              <w:bottom w:w="90" w:type="dxa"/>
              <w:right w:w="110" w:type="dxa"/>
            </w:tcMar>
          </w:tcPr>
          <w:p w14:paraId="0D1A3EB1" w14:textId="1369C8ED" w:rsidR="00894F7A" w:rsidRDefault="00264528">
            <w:commentRangeStart w:id="6"/>
            <w:r>
              <w:t>25</w:t>
            </w:r>
            <w:commentRangeEnd w:id="6"/>
            <w:r w:rsidR="008317FB">
              <w:rPr>
                <w:rStyle w:val="Refdecomentario"/>
              </w:rPr>
              <w:commentReference w:id="6"/>
            </w:r>
          </w:p>
        </w:tc>
        <w:tc>
          <w:tcPr>
            <w:tcW w:w="1560" w:type="dxa"/>
            <w:tcMar>
              <w:top w:w="90" w:type="dxa"/>
              <w:left w:w="110" w:type="dxa"/>
              <w:bottom w:w="90" w:type="dxa"/>
              <w:right w:w="110" w:type="dxa"/>
            </w:tcMar>
          </w:tcPr>
          <w:p w14:paraId="0D1A3EB2" w14:textId="5C4DE2CB" w:rsidR="00894F7A" w:rsidRDefault="00264528">
            <w:commentRangeStart w:id="7"/>
            <w:r>
              <w:t>10</w:t>
            </w:r>
            <w:commentRangeEnd w:id="7"/>
            <w:r w:rsidR="008317FB">
              <w:rPr>
                <w:rStyle w:val="Refdecomentario"/>
              </w:rPr>
              <w:commentReference w:id="7"/>
            </w:r>
          </w:p>
        </w:tc>
        <w:tc>
          <w:tcPr>
            <w:tcW w:w="1560" w:type="dxa"/>
            <w:shd w:val="clear" w:color="auto" w:fill="DCEBEA"/>
            <w:tcMar>
              <w:top w:w="90" w:type="dxa"/>
              <w:left w:w="110" w:type="dxa"/>
              <w:bottom w:w="90" w:type="dxa"/>
              <w:right w:w="110" w:type="dxa"/>
            </w:tcMar>
          </w:tcPr>
          <w:p w14:paraId="0D1A3EB3" w14:textId="77777777" w:rsidR="00894F7A" w:rsidRDefault="00FB5CD6">
            <w:pPr>
              <w:jc w:val="center"/>
            </w:pPr>
            <w:r>
              <w:rPr>
                <w:b/>
                <w:bCs/>
                <w:sz w:val="20"/>
                <w:szCs w:val="20"/>
              </w:rPr>
              <w:t>100</w:t>
            </w:r>
          </w:p>
        </w:tc>
      </w:tr>
    </w:tbl>
    <w:p w14:paraId="0D1A3EB5" w14:textId="77777777" w:rsidR="00894F7A" w:rsidRDefault="00FB5CD6">
      <w:pPr>
        <w:spacing w:before="120" w:after="100"/>
      </w:pPr>
      <w:r>
        <w:rPr>
          <w:i/>
          <w:iCs/>
          <w:color w:val="5F7183"/>
          <w:sz w:val="20"/>
          <w:szCs w:val="20"/>
        </w:rPr>
        <w:t>Equal weights (20 each) are allowed, but only if you can defend equality as a deliberate choice rather than a default. Write that defense below if you choose it.</w:t>
      </w:r>
    </w:p>
    <w:p w14:paraId="0D1A3EB6" w14:textId="77777777" w:rsidR="00894F7A" w:rsidRDefault="00FB5CD6">
      <w:pPr>
        <w:pStyle w:val="Ttulo3"/>
        <w:spacing w:before="200" w:after="80"/>
      </w:pPr>
      <w:proofErr w:type="gramStart"/>
      <w:r>
        <w:rPr>
          <w:b/>
          <w:bCs/>
          <w:color w:val="12293F"/>
          <w:sz w:val="22"/>
          <w:szCs w:val="22"/>
        </w:rPr>
        <w:t>3.2  Defend</w:t>
      </w:r>
      <w:proofErr w:type="gramEnd"/>
      <w:r>
        <w:rPr>
          <w:b/>
          <w:bCs/>
          <w:color w:val="12293F"/>
          <w:sz w:val="22"/>
          <w:szCs w:val="22"/>
        </w:rPr>
        <w:t xml:space="preserve"> your HIGHEST weight, in one sentence</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EB8" w14:textId="77777777">
        <w:trPr>
          <w:trHeight w:val="400"/>
        </w:trPr>
        <w:tc>
          <w:tcPr>
            <w:tcW w:w="9360" w:type="dxa"/>
            <w:tcMar>
              <w:top w:w="40" w:type="dxa"/>
              <w:left w:w="0" w:type="dxa"/>
              <w:bottom w:w="40" w:type="dxa"/>
              <w:right w:w="0" w:type="dxa"/>
            </w:tcMar>
          </w:tcPr>
          <w:p w14:paraId="0D1A3EB7" w14:textId="7C202902" w:rsidR="00894F7A" w:rsidRDefault="00E25650">
            <w:r w:rsidRPr="00E25650">
              <w:t>Epistemological fit receives the highest weight because the selected method must align with the Design Science paradigm and demonstrate how designing and evaluating an artifact generates valid scientific knowledge.</w:t>
            </w:r>
          </w:p>
        </w:tc>
      </w:tr>
    </w:tbl>
    <w:p w14:paraId="0D1A3EBB" w14:textId="77777777" w:rsidR="00894F7A" w:rsidRDefault="00894F7A">
      <w:pPr>
        <w:spacing w:after="120"/>
      </w:pPr>
    </w:p>
    <w:p w14:paraId="0D1A3EBC" w14:textId="77777777" w:rsidR="00894F7A" w:rsidRDefault="00FB5CD6">
      <w:pPr>
        <w:pStyle w:val="Ttulo3"/>
        <w:spacing w:before="200" w:after="80"/>
      </w:pPr>
      <w:proofErr w:type="gramStart"/>
      <w:r>
        <w:rPr>
          <w:b/>
          <w:bCs/>
          <w:color w:val="12293F"/>
          <w:sz w:val="22"/>
          <w:szCs w:val="22"/>
        </w:rPr>
        <w:t>3.3  Defend</w:t>
      </w:r>
      <w:proofErr w:type="gramEnd"/>
      <w:r>
        <w:rPr>
          <w:b/>
          <w:bCs/>
          <w:color w:val="12293F"/>
          <w:sz w:val="22"/>
          <w:szCs w:val="22"/>
        </w:rPr>
        <w:t xml:space="preserve"> your LOWEST weight, in one sentence</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EBE" w14:textId="77777777">
        <w:trPr>
          <w:trHeight w:val="400"/>
        </w:trPr>
        <w:tc>
          <w:tcPr>
            <w:tcW w:w="9360" w:type="dxa"/>
            <w:tcMar>
              <w:top w:w="40" w:type="dxa"/>
              <w:left w:w="0" w:type="dxa"/>
              <w:bottom w:w="40" w:type="dxa"/>
              <w:right w:w="0" w:type="dxa"/>
            </w:tcMar>
          </w:tcPr>
          <w:p w14:paraId="0D1A3EBD" w14:textId="73DD50C7" w:rsidR="00894F7A" w:rsidRDefault="007A47FA">
            <w:r w:rsidRPr="007A47FA">
              <w:t>Venue fit receives the lowest weight because publication suitability is important, but the research method should be selected primarily according to the research question, paradigm, and intended contribution rather than the preferences of a particular journal.</w:t>
            </w:r>
          </w:p>
        </w:tc>
      </w:tr>
    </w:tbl>
    <w:p w14:paraId="0D1A3EC1" w14:textId="77777777" w:rsidR="00894F7A" w:rsidRDefault="00894F7A">
      <w:pPr>
        <w:spacing w:after="120"/>
      </w:pPr>
    </w:p>
    <w:p w14:paraId="0D1A3EC2" w14:textId="77777777" w:rsidR="00894F7A" w:rsidRDefault="00FB5CD6">
      <w:pPr>
        <w:pStyle w:val="Ttulo3"/>
        <w:spacing w:before="200" w:after="80"/>
      </w:pPr>
      <w:proofErr w:type="gramStart"/>
      <w:r>
        <w:rPr>
          <w:b/>
          <w:bCs/>
          <w:color w:val="12293F"/>
          <w:sz w:val="22"/>
          <w:szCs w:val="22"/>
        </w:rPr>
        <w:t xml:space="preserve">3.4  </w:t>
      </w:r>
      <w:commentRangeStart w:id="8"/>
      <w:r>
        <w:rPr>
          <w:b/>
          <w:bCs/>
          <w:color w:val="12293F"/>
          <w:sz w:val="22"/>
          <w:szCs w:val="22"/>
        </w:rPr>
        <w:t>Paired</w:t>
      </w:r>
      <w:proofErr w:type="gramEnd"/>
      <w:r>
        <w:rPr>
          <w:b/>
          <w:bCs/>
          <w:color w:val="12293F"/>
          <w:sz w:val="22"/>
          <w:szCs w:val="22"/>
        </w:rPr>
        <w:t xml:space="preserve"> disagreement</w:t>
      </w:r>
      <w:commentRangeEnd w:id="8"/>
      <w:r w:rsidR="00116B04">
        <w:rPr>
          <w:rStyle w:val="Refdecomentario"/>
          <w:color w:val="1A1A1A"/>
        </w:rPr>
        <w:commentReference w:id="8"/>
      </w:r>
    </w:p>
    <w:p w14:paraId="0D1A3EC3" w14:textId="77777777" w:rsidR="00894F7A" w:rsidRDefault="00FB5CD6">
      <w:pPr>
        <w:spacing w:before="60" w:after="100"/>
      </w:pPr>
      <w:r>
        <w:t>Find a partner. Compare weight vectors. Identify one criterion where you differ by more than 20 points, and argue it out. Do not converge politely.</w:t>
      </w:r>
    </w:p>
    <w:p w14:paraId="0D1A3EC4" w14:textId="77777777" w:rsidR="00894F7A" w:rsidRDefault="00FB5CD6">
      <w:pPr>
        <w:spacing w:before="140" w:after="60"/>
      </w:pPr>
      <w:r>
        <w:rPr>
          <w:b/>
          <w:bCs/>
          <w:color w:val="5F7183"/>
          <w:sz w:val="20"/>
          <w:szCs w:val="20"/>
        </w:rPr>
        <w:t>Criterion we disagreed on, and by how much:</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EC6" w14:textId="77777777">
        <w:trPr>
          <w:trHeight w:val="400"/>
        </w:trPr>
        <w:tc>
          <w:tcPr>
            <w:tcW w:w="9360" w:type="dxa"/>
            <w:tcMar>
              <w:top w:w="40" w:type="dxa"/>
              <w:left w:w="0" w:type="dxa"/>
              <w:bottom w:w="40" w:type="dxa"/>
              <w:right w:w="0" w:type="dxa"/>
            </w:tcMar>
          </w:tcPr>
          <w:p w14:paraId="0D1A3EC5" w14:textId="77777777" w:rsidR="00894F7A" w:rsidRDefault="00894F7A"/>
        </w:tc>
      </w:tr>
    </w:tbl>
    <w:p w14:paraId="0D1A3EC7" w14:textId="77777777" w:rsidR="00894F7A" w:rsidRDefault="00894F7A">
      <w:pPr>
        <w:spacing w:after="120"/>
      </w:pPr>
    </w:p>
    <w:p w14:paraId="0D1A3EC8" w14:textId="77777777" w:rsidR="00894F7A" w:rsidRDefault="00FB5CD6">
      <w:pPr>
        <w:spacing w:before="140" w:after="60"/>
      </w:pPr>
      <w:r>
        <w:rPr>
          <w:b/>
          <w:bCs/>
          <w:color w:val="5F7183"/>
          <w:sz w:val="20"/>
          <w:szCs w:val="20"/>
        </w:rPr>
        <w:t>Their argument, in their words (not yours):</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ECA" w14:textId="77777777">
        <w:trPr>
          <w:trHeight w:val="400"/>
        </w:trPr>
        <w:tc>
          <w:tcPr>
            <w:tcW w:w="9360" w:type="dxa"/>
            <w:tcMar>
              <w:top w:w="40" w:type="dxa"/>
              <w:left w:w="0" w:type="dxa"/>
              <w:bottom w:w="40" w:type="dxa"/>
              <w:right w:w="0" w:type="dxa"/>
            </w:tcMar>
          </w:tcPr>
          <w:p w14:paraId="0D1A3EC9" w14:textId="77777777" w:rsidR="00894F7A" w:rsidRDefault="00894F7A"/>
        </w:tc>
      </w:tr>
      <w:tr w:rsidR="00894F7A" w14:paraId="0D1A3ECC" w14:textId="77777777">
        <w:trPr>
          <w:trHeight w:val="400"/>
        </w:trPr>
        <w:tc>
          <w:tcPr>
            <w:tcW w:w="9360" w:type="dxa"/>
            <w:tcMar>
              <w:top w:w="40" w:type="dxa"/>
              <w:left w:w="0" w:type="dxa"/>
              <w:bottom w:w="40" w:type="dxa"/>
              <w:right w:w="0" w:type="dxa"/>
            </w:tcMar>
          </w:tcPr>
          <w:p w14:paraId="0D1A3ECB" w14:textId="77777777" w:rsidR="00894F7A" w:rsidRDefault="00894F7A"/>
        </w:tc>
      </w:tr>
    </w:tbl>
    <w:p w14:paraId="0D1A3ECD" w14:textId="77777777" w:rsidR="00894F7A" w:rsidRDefault="00894F7A">
      <w:pPr>
        <w:spacing w:after="120"/>
      </w:pPr>
    </w:p>
    <w:p w14:paraId="0D1A3ECE" w14:textId="77777777" w:rsidR="00894F7A" w:rsidRDefault="00FB5CD6">
      <w:pPr>
        <w:spacing w:before="140" w:after="60"/>
      </w:pPr>
      <w:r>
        <w:rPr>
          <w:b/>
          <w:bCs/>
          <w:color w:val="5F7183"/>
          <w:sz w:val="20"/>
          <w:szCs w:val="20"/>
        </w:rPr>
        <w:t>Did you change your weight? If yes, why. If no, why not:</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ED0" w14:textId="77777777">
        <w:trPr>
          <w:trHeight w:val="400"/>
        </w:trPr>
        <w:tc>
          <w:tcPr>
            <w:tcW w:w="9360" w:type="dxa"/>
            <w:tcMar>
              <w:top w:w="40" w:type="dxa"/>
              <w:left w:w="0" w:type="dxa"/>
              <w:bottom w:w="40" w:type="dxa"/>
              <w:right w:w="0" w:type="dxa"/>
            </w:tcMar>
          </w:tcPr>
          <w:p w14:paraId="0D1A3ECF" w14:textId="77777777" w:rsidR="00894F7A" w:rsidRDefault="00894F7A"/>
        </w:tc>
      </w:tr>
      <w:tr w:rsidR="00894F7A" w14:paraId="0D1A3ED2" w14:textId="77777777">
        <w:trPr>
          <w:trHeight w:val="400"/>
        </w:trPr>
        <w:tc>
          <w:tcPr>
            <w:tcW w:w="9360" w:type="dxa"/>
            <w:tcMar>
              <w:top w:w="40" w:type="dxa"/>
              <w:left w:w="0" w:type="dxa"/>
              <w:bottom w:w="40" w:type="dxa"/>
              <w:right w:w="0" w:type="dxa"/>
            </w:tcMar>
          </w:tcPr>
          <w:p w14:paraId="0D1A3ED1" w14:textId="77777777" w:rsidR="00894F7A" w:rsidRDefault="00894F7A"/>
        </w:tc>
      </w:tr>
    </w:tbl>
    <w:p w14:paraId="0D1A3ED3" w14:textId="77777777" w:rsidR="00894F7A" w:rsidRDefault="00894F7A">
      <w:pPr>
        <w:spacing w:after="120"/>
      </w:pP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9360"/>
      </w:tblGrid>
      <w:tr w:rsidR="00894F7A" w14:paraId="0D1A3ED7" w14:textId="77777777">
        <w:tc>
          <w:tcPr>
            <w:tcW w:w="9360" w:type="dxa"/>
            <w:shd w:val="clear" w:color="auto" w:fill="DCEBEA"/>
            <w:tcMar>
              <w:top w:w="150" w:type="dxa"/>
              <w:left w:w="180" w:type="dxa"/>
              <w:bottom w:w="150" w:type="dxa"/>
              <w:right w:w="180" w:type="dxa"/>
            </w:tcMar>
          </w:tcPr>
          <w:p w14:paraId="0D1A3ED4" w14:textId="77777777" w:rsidR="00894F7A" w:rsidRDefault="00FB5CD6">
            <w:pPr>
              <w:spacing w:after="60"/>
            </w:pPr>
            <w:r>
              <w:rPr>
                <w:b/>
                <w:bCs/>
                <w:color w:val="0B5B5A"/>
                <w:sz w:val="20"/>
                <w:szCs w:val="20"/>
              </w:rPr>
              <w:t>WHY THIS MATTERS</w:t>
            </w:r>
          </w:p>
          <w:p w14:paraId="0D1A3ED5" w14:textId="77777777" w:rsidR="00894F7A" w:rsidRDefault="00FB5CD6">
            <w:pPr>
              <w:spacing w:after="60"/>
            </w:pPr>
            <w:r>
              <w:rPr>
                <w:color w:val="0B5B5A"/>
                <w:sz w:val="20"/>
                <w:szCs w:val="20"/>
              </w:rPr>
              <w:lastRenderedPageBreak/>
              <w:t>Two people can hold the same research question, assign different weights, and reach different winners. Neither is wrong.</w:t>
            </w:r>
          </w:p>
          <w:p w14:paraId="0D1A3ED6" w14:textId="77777777" w:rsidR="00894F7A" w:rsidRDefault="00FB5CD6">
            <w:pPr>
              <w:spacing w:after="60"/>
            </w:pPr>
            <w:r>
              <w:rPr>
                <w:color w:val="0B5B5A"/>
                <w:sz w:val="20"/>
                <w:szCs w:val="20"/>
              </w:rPr>
              <w:t>What separates a passing protocol from a failing one is not the method you picked. It is whether you can state the priorities that produced the pick, and stand behind them under questioning.</w:t>
            </w:r>
          </w:p>
        </w:tc>
      </w:tr>
    </w:tbl>
    <w:p w14:paraId="0D1A3ED8" w14:textId="77777777" w:rsidR="00894F7A" w:rsidRDefault="00FB5CD6">
      <w:r>
        <w:lastRenderedPageBreak/>
        <w:br w:type="page"/>
      </w:r>
    </w:p>
    <w:p w14:paraId="0D1A3ED9" w14:textId="77777777" w:rsidR="00894F7A" w:rsidRDefault="00FB5CD6">
      <w:pPr>
        <w:pStyle w:val="Ttulo1"/>
        <w:spacing w:before="340" w:after="140"/>
      </w:pPr>
      <w:r>
        <w:rPr>
          <w:rFonts w:ascii="Cambria" w:eastAsia="Cambria" w:hAnsi="Cambria" w:cs="Cambria"/>
          <w:b/>
          <w:bCs/>
          <w:color w:val="12293F"/>
        </w:rPr>
        <w:lastRenderedPageBreak/>
        <w:t>Section 4. Method Trial preparation</w:t>
      </w:r>
    </w:p>
    <w:p w14:paraId="0D1A3EDA" w14:textId="77777777" w:rsidR="00894F7A" w:rsidRDefault="00FB5CD6">
      <w:pPr>
        <w:spacing w:before="60" w:after="160"/>
      </w:pPr>
      <w:r>
        <w:t>These are the only six questions your peer reviewer may ask. They are published in advance on purpose: the anxiety should go into preparation, not ambush. They are also the actual questions a doctoral committee asks.</w:t>
      </w:r>
    </w:p>
    <w:tbl>
      <w:tblPr>
        <w:tblW w:w="9360" w:type="dxa"/>
        <w:tblInd w:w="-5"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700"/>
        <w:gridCol w:w="8660"/>
      </w:tblGrid>
      <w:tr w:rsidR="00894F7A" w14:paraId="0D1A3EDD" w14:textId="77777777">
        <w:tc>
          <w:tcPr>
            <w:tcW w:w="700" w:type="dxa"/>
            <w:shd w:val="clear" w:color="auto" w:fill="12293F"/>
            <w:tcMar>
              <w:top w:w="90" w:type="dxa"/>
              <w:left w:w="110" w:type="dxa"/>
              <w:bottom w:w="90" w:type="dxa"/>
              <w:right w:w="110" w:type="dxa"/>
            </w:tcMar>
          </w:tcPr>
          <w:p w14:paraId="0D1A3EDB" w14:textId="77777777" w:rsidR="00894F7A" w:rsidRDefault="00FB5CD6">
            <w:pPr>
              <w:jc w:val="center"/>
            </w:pPr>
            <w:r>
              <w:rPr>
                <w:b/>
                <w:bCs/>
                <w:color w:val="FFFFFF"/>
                <w:sz w:val="20"/>
                <w:szCs w:val="20"/>
              </w:rPr>
              <w:t>Q1</w:t>
            </w:r>
          </w:p>
        </w:tc>
        <w:tc>
          <w:tcPr>
            <w:tcW w:w="8660" w:type="dxa"/>
            <w:shd w:val="clear" w:color="auto" w:fill="F4F7FA"/>
            <w:tcMar>
              <w:top w:w="90" w:type="dxa"/>
              <w:left w:w="110" w:type="dxa"/>
              <w:bottom w:w="90" w:type="dxa"/>
              <w:right w:w="110" w:type="dxa"/>
            </w:tcMar>
          </w:tcPr>
          <w:p w14:paraId="0D1A3EDC" w14:textId="77777777" w:rsidR="00894F7A" w:rsidRDefault="00FB5CD6">
            <w:r>
              <w:rPr>
                <w:b/>
                <w:bCs/>
                <w:sz w:val="20"/>
                <w:szCs w:val="20"/>
              </w:rPr>
              <w:t>Your paradigm is X. Why does this method count as knowledge under X?</w:t>
            </w:r>
          </w:p>
        </w:tc>
      </w:tr>
      <w:tr w:rsidR="00894F7A" w14:paraId="0D1A3EDF" w14:textId="77777777">
        <w:tblPrEx>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PrEx>
        <w:trPr>
          <w:trHeight w:val="400"/>
        </w:trPr>
        <w:tc>
          <w:tcPr>
            <w:tcW w:w="9360" w:type="dxa"/>
            <w:gridSpan w:val="2"/>
            <w:tcMar>
              <w:top w:w="40" w:type="dxa"/>
              <w:left w:w="0" w:type="dxa"/>
              <w:bottom w:w="40" w:type="dxa"/>
              <w:right w:w="0" w:type="dxa"/>
            </w:tcMar>
          </w:tcPr>
          <w:p w14:paraId="0D1A3EDE" w14:textId="766EB4EB" w:rsidR="00894F7A" w:rsidRDefault="001C6E30">
            <w:r w:rsidRPr="001C6E30">
              <w:t>Design Science treats the development and rigorous evaluation of an artifact as a valid way of producing knowledge. The study will generate an evaluated AI framework and design principles that may guide the development of similar early warning systems.</w:t>
            </w:r>
          </w:p>
        </w:tc>
      </w:tr>
    </w:tbl>
    <w:p w14:paraId="0D1A3EE2" w14:textId="77777777" w:rsidR="00894F7A" w:rsidRDefault="00894F7A">
      <w:pPr>
        <w:spacing w:after="120"/>
      </w:pPr>
    </w:p>
    <w:tbl>
      <w:tblPr>
        <w:tblW w:w="9360" w:type="dxa"/>
        <w:tblInd w:w="-5"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700"/>
        <w:gridCol w:w="8660"/>
      </w:tblGrid>
      <w:tr w:rsidR="00894F7A" w14:paraId="0D1A3EE5" w14:textId="77777777">
        <w:tc>
          <w:tcPr>
            <w:tcW w:w="700" w:type="dxa"/>
            <w:shd w:val="clear" w:color="auto" w:fill="12293F"/>
            <w:tcMar>
              <w:top w:w="90" w:type="dxa"/>
              <w:left w:w="110" w:type="dxa"/>
              <w:bottom w:w="90" w:type="dxa"/>
              <w:right w:w="110" w:type="dxa"/>
            </w:tcMar>
          </w:tcPr>
          <w:p w14:paraId="0D1A3EE3" w14:textId="77777777" w:rsidR="00894F7A" w:rsidRDefault="00FB5CD6">
            <w:pPr>
              <w:jc w:val="center"/>
            </w:pPr>
            <w:r>
              <w:rPr>
                <w:b/>
                <w:bCs/>
                <w:color w:val="FFFFFF"/>
                <w:sz w:val="20"/>
                <w:szCs w:val="20"/>
              </w:rPr>
              <w:t>Q2</w:t>
            </w:r>
          </w:p>
        </w:tc>
        <w:tc>
          <w:tcPr>
            <w:tcW w:w="8660" w:type="dxa"/>
            <w:shd w:val="clear" w:color="auto" w:fill="F4F7FA"/>
            <w:tcMar>
              <w:top w:w="90" w:type="dxa"/>
              <w:left w:w="110" w:type="dxa"/>
              <w:bottom w:w="90" w:type="dxa"/>
              <w:right w:w="110" w:type="dxa"/>
            </w:tcMar>
          </w:tcPr>
          <w:p w14:paraId="0D1A3EE4" w14:textId="77777777" w:rsidR="00894F7A" w:rsidRDefault="00FB5CD6">
            <w:r>
              <w:rPr>
                <w:b/>
                <w:bCs/>
                <w:sz w:val="20"/>
                <w:szCs w:val="20"/>
              </w:rPr>
              <w:t>What is your unit of analysis, and what is n?</w:t>
            </w:r>
          </w:p>
        </w:tc>
      </w:tr>
      <w:tr w:rsidR="00894F7A" w14:paraId="0D1A3EE7" w14:textId="77777777">
        <w:tblPrEx>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PrEx>
        <w:trPr>
          <w:trHeight w:val="400"/>
        </w:trPr>
        <w:tc>
          <w:tcPr>
            <w:tcW w:w="9360" w:type="dxa"/>
            <w:gridSpan w:val="2"/>
            <w:tcMar>
              <w:top w:w="40" w:type="dxa"/>
              <w:left w:w="0" w:type="dxa"/>
              <w:bottom w:w="40" w:type="dxa"/>
              <w:right w:w="0" w:type="dxa"/>
            </w:tcMar>
          </w:tcPr>
          <w:p w14:paraId="0D1A3EE6" w14:textId="26C15FFA" w:rsidR="00894F7A" w:rsidRDefault="00050D37">
            <w:r w:rsidRPr="00050D37">
              <w:t>The unit of analysis is the individual undergraduate student. The value of n will correspond to the total number of unique eligible students from the selected first registration cohorts after applying the inclusion, exclusion, and data quality criteria.</w:t>
            </w:r>
          </w:p>
        </w:tc>
      </w:tr>
    </w:tbl>
    <w:p w14:paraId="0D1A3EEA" w14:textId="77777777" w:rsidR="00894F7A" w:rsidRDefault="00894F7A">
      <w:pPr>
        <w:spacing w:after="120"/>
      </w:pPr>
    </w:p>
    <w:tbl>
      <w:tblPr>
        <w:tblW w:w="9360" w:type="dxa"/>
        <w:tblInd w:w="-5"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700"/>
        <w:gridCol w:w="8660"/>
      </w:tblGrid>
      <w:tr w:rsidR="00894F7A" w14:paraId="0D1A3EED" w14:textId="77777777">
        <w:tc>
          <w:tcPr>
            <w:tcW w:w="700" w:type="dxa"/>
            <w:shd w:val="clear" w:color="auto" w:fill="12293F"/>
            <w:tcMar>
              <w:top w:w="90" w:type="dxa"/>
              <w:left w:w="110" w:type="dxa"/>
              <w:bottom w:w="90" w:type="dxa"/>
              <w:right w:w="110" w:type="dxa"/>
            </w:tcMar>
          </w:tcPr>
          <w:p w14:paraId="0D1A3EEB" w14:textId="77777777" w:rsidR="00894F7A" w:rsidRDefault="00FB5CD6">
            <w:pPr>
              <w:jc w:val="center"/>
            </w:pPr>
            <w:r>
              <w:rPr>
                <w:b/>
                <w:bCs/>
                <w:color w:val="FFFFFF"/>
                <w:sz w:val="20"/>
                <w:szCs w:val="20"/>
              </w:rPr>
              <w:t>Q3</w:t>
            </w:r>
          </w:p>
        </w:tc>
        <w:tc>
          <w:tcPr>
            <w:tcW w:w="8660" w:type="dxa"/>
            <w:shd w:val="clear" w:color="auto" w:fill="F4F7FA"/>
            <w:tcMar>
              <w:top w:w="90" w:type="dxa"/>
              <w:left w:w="110" w:type="dxa"/>
              <w:bottom w:w="90" w:type="dxa"/>
              <w:right w:w="110" w:type="dxa"/>
            </w:tcMar>
          </w:tcPr>
          <w:p w14:paraId="0D1A3EEC" w14:textId="77777777" w:rsidR="00894F7A" w:rsidRDefault="00FB5CD6">
            <w:r>
              <w:rPr>
                <w:b/>
                <w:bCs/>
                <w:sz w:val="20"/>
                <w:szCs w:val="20"/>
              </w:rPr>
              <w:t>Name the strongest alternative method, and the single reason you rejected it.</w:t>
            </w:r>
          </w:p>
        </w:tc>
      </w:tr>
      <w:tr w:rsidR="00894F7A" w14:paraId="0D1A3EEF" w14:textId="77777777">
        <w:tblPrEx>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PrEx>
        <w:trPr>
          <w:trHeight w:val="400"/>
        </w:trPr>
        <w:tc>
          <w:tcPr>
            <w:tcW w:w="9360" w:type="dxa"/>
            <w:gridSpan w:val="2"/>
            <w:tcMar>
              <w:top w:w="40" w:type="dxa"/>
              <w:left w:w="0" w:type="dxa"/>
              <w:bottom w:w="40" w:type="dxa"/>
              <w:right w:w="0" w:type="dxa"/>
            </w:tcMar>
          </w:tcPr>
          <w:p w14:paraId="0D1A3EEE" w14:textId="56908FF1" w:rsidR="00894F7A" w:rsidRDefault="00050D37">
            <w:r w:rsidRPr="00050D37">
              <w:t xml:space="preserve">The strongest alternative is a </w:t>
            </w:r>
            <w:proofErr w:type="spellStart"/>
            <w:proofErr w:type="gramStart"/>
            <w:r w:rsidRPr="00050D37">
              <w:t>quasi experimental</w:t>
            </w:r>
            <w:proofErr w:type="spellEnd"/>
            <w:proofErr w:type="gramEnd"/>
            <w:r w:rsidRPr="00050D37">
              <w:t xml:space="preserve"> comparative evaluation. It was rejected as the primary method because it can compare the predictive performance of different models, but it does not fully represent the process of designing, refining, and evaluating the proposed artifact.</w:t>
            </w:r>
          </w:p>
        </w:tc>
      </w:tr>
    </w:tbl>
    <w:p w14:paraId="0D1A3EF2" w14:textId="77777777" w:rsidR="00894F7A" w:rsidRDefault="00894F7A">
      <w:pPr>
        <w:spacing w:after="120"/>
      </w:pPr>
    </w:p>
    <w:tbl>
      <w:tblPr>
        <w:tblW w:w="9360" w:type="dxa"/>
        <w:tblInd w:w="-5"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700"/>
        <w:gridCol w:w="8660"/>
      </w:tblGrid>
      <w:tr w:rsidR="00894F7A" w14:paraId="0D1A3EF5" w14:textId="77777777">
        <w:tc>
          <w:tcPr>
            <w:tcW w:w="700" w:type="dxa"/>
            <w:shd w:val="clear" w:color="auto" w:fill="12293F"/>
            <w:tcMar>
              <w:top w:w="90" w:type="dxa"/>
              <w:left w:w="110" w:type="dxa"/>
              <w:bottom w:w="90" w:type="dxa"/>
              <w:right w:w="110" w:type="dxa"/>
            </w:tcMar>
          </w:tcPr>
          <w:p w14:paraId="0D1A3EF3" w14:textId="77777777" w:rsidR="00894F7A" w:rsidRDefault="00FB5CD6">
            <w:pPr>
              <w:jc w:val="center"/>
            </w:pPr>
            <w:r>
              <w:rPr>
                <w:b/>
                <w:bCs/>
                <w:color w:val="FFFFFF"/>
                <w:sz w:val="20"/>
                <w:szCs w:val="20"/>
              </w:rPr>
              <w:t>Q4</w:t>
            </w:r>
          </w:p>
        </w:tc>
        <w:tc>
          <w:tcPr>
            <w:tcW w:w="8660" w:type="dxa"/>
            <w:shd w:val="clear" w:color="auto" w:fill="F4F7FA"/>
            <w:tcMar>
              <w:top w:w="90" w:type="dxa"/>
              <w:left w:w="110" w:type="dxa"/>
              <w:bottom w:w="90" w:type="dxa"/>
              <w:right w:w="110" w:type="dxa"/>
            </w:tcMar>
          </w:tcPr>
          <w:p w14:paraId="0D1A3EF4" w14:textId="77777777" w:rsidR="00894F7A" w:rsidRDefault="00FB5CD6">
            <w:r>
              <w:rPr>
                <w:b/>
                <w:bCs/>
                <w:sz w:val="20"/>
                <w:szCs w:val="20"/>
              </w:rPr>
              <w:t>What would falsify your finding? What result would make you wrong?</w:t>
            </w:r>
          </w:p>
        </w:tc>
      </w:tr>
      <w:tr w:rsidR="00894F7A" w14:paraId="0D1A3EF7" w14:textId="77777777">
        <w:tblPrEx>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PrEx>
        <w:trPr>
          <w:trHeight w:val="400"/>
        </w:trPr>
        <w:tc>
          <w:tcPr>
            <w:tcW w:w="9360" w:type="dxa"/>
            <w:gridSpan w:val="2"/>
            <w:tcMar>
              <w:top w:w="40" w:type="dxa"/>
              <w:left w:w="0" w:type="dxa"/>
              <w:bottom w:w="40" w:type="dxa"/>
              <w:right w:w="0" w:type="dxa"/>
            </w:tcMar>
          </w:tcPr>
          <w:p w14:paraId="0D1A3EF6" w14:textId="325DF543" w:rsidR="00894F7A" w:rsidRDefault="005709A2">
            <w:r w:rsidRPr="005709A2">
              <w:t>The central claim would not be supported if the proposed framework failed to produce a statistically and practically meaningful improvement over the strongest baseline model when evaluated on a temporally separated student cohort.</w:t>
            </w:r>
          </w:p>
        </w:tc>
      </w:tr>
    </w:tbl>
    <w:p w14:paraId="0D1A3EFA" w14:textId="77777777" w:rsidR="00894F7A" w:rsidRDefault="00894F7A">
      <w:pPr>
        <w:spacing w:after="120"/>
      </w:pPr>
    </w:p>
    <w:tbl>
      <w:tblPr>
        <w:tblW w:w="9360" w:type="dxa"/>
        <w:tblInd w:w="-5"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700"/>
        <w:gridCol w:w="8660"/>
      </w:tblGrid>
      <w:tr w:rsidR="00894F7A" w14:paraId="0D1A3EFD" w14:textId="77777777">
        <w:tc>
          <w:tcPr>
            <w:tcW w:w="700" w:type="dxa"/>
            <w:shd w:val="clear" w:color="auto" w:fill="12293F"/>
            <w:tcMar>
              <w:top w:w="90" w:type="dxa"/>
              <w:left w:w="110" w:type="dxa"/>
              <w:bottom w:w="90" w:type="dxa"/>
              <w:right w:w="110" w:type="dxa"/>
            </w:tcMar>
          </w:tcPr>
          <w:p w14:paraId="0D1A3EFB" w14:textId="77777777" w:rsidR="00894F7A" w:rsidRDefault="00FB5CD6">
            <w:pPr>
              <w:jc w:val="center"/>
            </w:pPr>
            <w:r>
              <w:rPr>
                <w:b/>
                <w:bCs/>
                <w:color w:val="FFFFFF"/>
                <w:sz w:val="20"/>
                <w:szCs w:val="20"/>
              </w:rPr>
              <w:t>Q5</w:t>
            </w:r>
          </w:p>
        </w:tc>
        <w:tc>
          <w:tcPr>
            <w:tcW w:w="8660" w:type="dxa"/>
            <w:shd w:val="clear" w:color="auto" w:fill="F4F7FA"/>
            <w:tcMar>
              <w:top w:w="90" w:type="dxa"/>
              <w:left w:w="110" w:type="dxa"/>
              <w:bottom w:w="90" w:type="dxa"/>
              <w:right w:w="110" w:type="dxa"/>
            </w:tcMar>
          </w:tcPr>
          <w:p w14:paraId="0D1A3EFC" w14:textId="77777777" w:rsidR="00894F7A" w:rsidRDefault="00FB5CD6">
            <w:r>
              <w:rPr>
                <w:b/>
                <w:bCs/>
                <w:sz w:val="20"/>
                <w:szCs w:val="20"/>
              </w:rPr>
              <w:t>Which venue rejects this method outright, and how do you know?</w:t>
            </w:r>
          </w:p>
        </w:tc>
      </w:tr>
      <w:tr w:rsidR="00894F7A" w14:paraId="0D1A3EFF" w14:textId="77777777">
        <w:tblPrEx>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PrEx>
        <w:trPr>
          <w:trHeight w:val="400"/>
        </w:trPr>
        <w:tc>
          <w:tcPr>
            <w:tcW w:w="9360" w:type="dxa"/>
            <w:gridSpan w:val="2"/>
            <w:tcMar>
              <w:top w:w="40" w:type="dxa"/>
              <w:left w:w="0" w:type="dxa"/>
              <w:bottom w:w="40" w:type="dxa"/>
              <w:right w:w="0" w:type="dxa"/>
            </w:tcMar>
          </w:tcPr>
          <w:p w14:paraId="0D1A3EFE" w14:textId="71AA2D25" w:rsidR="00894F7A" w:rsidRDefault="005709A2">
            <w:r w:rsidRPr="005709A2">
              <w:t>The Conference on Learning Theory would be unsuitable for this study in its current form because its official scope prioritizes theoretical contributions to machine learning. An applied Design Science study without a substantial theoretical contribution would not meet that expectation.</w:t>
            </w:r>
          </w:p>
        </w:tc>
      </w:tr>
    </w:tbl>
    <w:p w14:paraId="0D1A3F02" w14:textId="77777777" w:rsidR="00894F7A" w:rsidRDefault="00894F7A">
      <w:pPr>
        <w:spacing w:after="120"/>
      </w:pPr>
    </w:p>
    <w:tbl>
      <w:tblPr>
        <w:tblW w:w="9360" w:type="dxa"/>
        <w:tblInd w:w="-5"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700"/>
        <w:gridCol w:w="8660"/>
      </w:tblGrid>
      <w:tr w:rsidR="00894F7A" w14:paraId="0D1A3F05" w14:textId="77777777">
        <w:tc>
          <w:tcPr>
            <w:tcW w:w="700" w:type="dxa"/>
            <w:shd w:val="clear" w:color="auto" w:fill="12293F"/>
            <w:tcMar>
              <w:top w:w="90" w:type="dxa"/>
              <w:left w:w="110" w:type="dxa"/>
              <w:bottom w:w="90" w:type="dxa"/>
              <w:right w:w="110" w:type="dxa"/>
            </w:tcMar>
          </w:tcPr>
          <w:p w14:paraId="0D1A3F03" w14:textId="77777777" w:rsidR="00894F7A" w:rsidRDefault="00FB5CD6">
            <w:pPr>
              <w:jc w:val="center"/>
            </w:pPr>
            <w:r>
              <w:rPr>
                <w:b/>
                <w:bCs/>
                <w:color w:val="FFFFFF"/>
                <w:sz w:val="20"/>
                <w:szCs w:val="20"/>
              </w:rPr>
              <w:t>Q6</w:t>
            </w:r>
          </w:p>
        </w:tc>
        <w:tc>
          <w:tcPr>
            <w:tcW w:w="8660" w:type="dxa"/>
            <w:shd w:val="clear" w:color="auto" w:fill="F4F7FA"/>
            <w:tcMar>
              <w:top w:w="90" w:type="dxa"/>
              <w:left w:w="110" w:type="dxa"/>
              <w:bottom w:w="90" w:type="dxa"/>
              <w:right w:w="110" w:type="dxa"/>
            </w:tcMar>
          </w:tcPr>
          <w:p w14:paraId="0D1A3F04" w14:textId="77777777" w:rsidR="00894F7A" w:rsidRDefault="00FB5CD6">
            <w:r>
              <w:rPr>
                <w:b/>
                <w:bCs/>
                <w:sz w:val="20"/>
                <w:szCs w:val="20"/>
              </w:rPr>
              <w:t>What can you NOT claim with this method that a reader might assume you can?</w:t>
            </w:r>
          </w:p>
        </w:tc>
      </w:tr>
      <w:tr w:rsidR="00894F7A" w14:paraId="0D1A3F07" w14:textId="77777777">
        <w:tblPrEx>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PrEx>
        <w:trPr>
          <w:trHeight w:val="400"/>
        </w:trPr>
        <w:tc>
          <w:tcPr>
            <w:tcW w:w="9360" w:type="dxa"/>
            <w:gridSpan w:val="2"/>
            <w:tcMar>
              <w:top w:w="40" w:type="dxa"/>
              <w:left w:w="0" w:type="dxa"/>
              <w:bottom w:w="40" w:type="dxa"/>
              <w:right w:w="0" w:type="dxa"/>
            </w:tcMar>
          </w:tcPr>
          <w:p w14:paraId="0D1A3F06" w14:textId="21485280" w:rsidR="00894F7A" w:rsidRDefault="005709A2">
            <w:r w:rsidRPr="005709A2">
              <w:t>The study cannot claim that the identified predictors cause student dropout or that using the framework reduces dropout. These claims would require a separate causal evaluation of an institutional intervention.</w:t>
            </w:r>
          </w:p>
        </w:tc>
      </w:tr>
    </w:tbl>
    <w:p w14:paraId="0D1A3F0A" w14:textId="77777777" w:rsidR="00894F7A" w:rsidRDefault="00894F7A">
      <w:pPr>
        <w:spacing w:after="120"/>
      </w:pP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9360"/>
      </w:tblGrid>
      <w:tr w:rsidR="00894F7A" w14:paraId="0D1A3F0E" w14:textId="77777777">
        <w:tc>
          <w:tcPr>
            <w:tcW w:w="9360" w:type="dxa"/>
            <w:shd w:val="clear" w:color="auto" w:fill="FAEEDB"/>
            <w:tcMar>
              <w:top w:w="150" w:type="dxa"/>
              <w:left w:w="180" w:type="dxa"/>
              <w:bottom w:w="150" w:type="dxa"/>
              <w:right w:w="180" w:type="dxa"/>
            </w:tcMar>
          </w:tcPr>
          <w:p w14:paraId="0D1A3F0B" w14:textId="77777777" w:rsidR="00894F7A" w:rsidRDefault="00FB5CD6">
            <w:pPr>
              <w:spacing w:after="60"/>
            </w:pPr>
            <w:r>
              <w:rPr>
                <w:b/>
                <w:bCs/>
                <w:color w:val="7A4E08"/>
                <w:sz w:val="20"/>
                <w:szCs w:val="20"/>
              </w:rPr>
              <w:t>SCORING</w:t>
            </w:r>
          </w:p>
          <w:p w14:paraId="0D1A3F0C" w14:textId="77777777" w:rsidR="00894F7A" w:rsidRDefault="00FB5CD6">
            <w:pPr>
              <w:spacing w:after="60"/>
            </w:pPr>
            <w:r>
              <w:rPr>
                <w:color w:val="7A4E08"/>
                <w:sz w:val="20"/>
                <w:szCs w:val="20"/>
              </w:rPr>
              <w:t>The class scores your DEFENSE, not your method choice. Nobody wins by picking the "right" method.</w:t>
            </w:r>
          </w:p>
          <w:p w14:paraId="0D1A3F0D" w14:textId="77777777" w:rsidR="00894F7A" w:rsidRDefault="00FB5CD6">
            <w:pPr>
              <w:spacing w:after="60"/>
            </w:pPr>
            <w:r>
              <w:rPr>
                <w:color w:val="7A4E08"/>
                <w:sz w:val="20"/>
                <w:szCs w:val="20"/>
              </w:rPr>
              <w:t>You may not change your method mid-defense. Defend the one you chose. Discovering a weakness under questioning and naming it honestly scores higher than a smooth answer that dodges.</w:t>
            </w:r>
          </w:p>
        </w:tc>
      </w:tr>
    </w:tbl>
    <w:p w14:paraId="0D1A3F0F" w14:textId="77777777" w:rsidR="00894F7A" w:rsidRDefault="00FB5CD6">
      <w:r>
        <w:br w:type="page"/>
      </w:r>
    </w:p>
    <w:p w14:paraId="0D1A3F10" w14:textId="77777777" w:rsidR="00894F7A" w:rsidRDefault="00FB5CD6">
      <w:pPr>
        <w:pStyle w:val="Ttulo1"/>
        <w:spacing w:before="340" w:after="140"/>
      </w:pPr>
      <w:r>
        <w:rPr>
          <w:rFonts w:ascii="Cambria" w:eastAsia="Cambria" w:hAnsi="Cambria" w:cs="Cambria"/>
          <w:b/>
          <w:bCs/>
          <w:color w:val="12293F"/>
        </w:rPr>
        <w:lastRenderedPageBreak/>
        <w:t>Section 5. Method Autopsy</w:t>
      </w:r>
    </w:p>
    <w:p w14:paraId="0D1A3F11" w14:textId="77777777" w:rsidR="00894F7A" w:rsidRDefault="00FB5CD6">
      <w:pPr>
        <w:spacing w:before="60" w:after="100"/>
      </w:pPr>
      <w:r>
        <w:t>Your group receives one published methods section. Diagnose it, then relabel it honestly.</w:t>
      </w:r>
    </w:p>
    <w:p w14:paraId="0D1A3F12" w14:textId="77777777" w:rsidR="00894F7A" w:rsidRDefault="00FB5CD6">
      <w:pPr>
        <w:spacing w:before="140" w:after="100"/>
      </w:pPr>
      <w:commentRangeStart w:id="9"/>
      <w:r>
        <w:rPr>
          <w:b/>
          <w:bCs/>
        </w:rPr>
        <w:t>Paper title and source:</w:t>
      </w:r>
      <w:commentRangeEnd w:id="9"/>
      <w:r w:rsidR="00F92590">
        <w:rPr>
          <w:rStyle w:val="Refdecomentario"/>
        </w:rPr>
        <w:commentReference w:id="9"/>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F14" w14:textId="77777777">
        <w:trPr>
          <w:trHeight w:val="400"/>
        </w:trPr>
        <w:tc>
          <w:tcPr>
            <w:tcW w:w="9360" w:type="dxa"/>
            <w:tcMar>
              <w:top w:w="40" w:type="dxa"/>
              <w:left w:w="0" w:type="dxa"/>
              <w:bottom w:w="40" w:type="dxa"/>
              <w:right w:w="0" w:type="dxa"/>
            </w:tcMar>
          </w:tcPr>
          <w:p w14:paraId="0D1A3F13" w14:textId="77777777" w:rsidR="00894F7A" w:rsidRDefault="00894F7A"/>
        </w:tc>
      </w:tr>
    </w:tbl>
    <w:p w14:paraId="0D1A3F15" w14:textId="77777777" w:rsidR="00894F7A" w:rsidRDefault="00894F7A">
      <w:pPr>
        <w:spacing w:after="120"/>
      </w:pP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3100"/>
        <w:gridCol w:w="6260"/>
      </w:tblGrid>
      <w:tr w:rsidR="00894F7A" w14:paraId="0D1A3F18" w14:textId="77777777">
        <w:trPr>
          <w:tblHeader/>
        </w:trPr>
        <w:tc>
          <w:tcPr>
            <w:tcW w:w="3100" w:type="dxa"/>
            <w:shd w:val="clear" w:color="auto" w:fill="12293F"/>
            <w:tcMar>
              <w:top w:w="90" w:type="dxa"/>
              <w:left w:w="110" w:type="dxa"/>
              <w:bottom w:w="90" w:type="dxa"/>
              <w:right w:w="110" w:type="dxa"/>
            </w:tcMar>
          </w:tcPr>
          <w:p w14:paraId="0D1A3F16" w14:textId="77777777" w:rsidR="00894F7A" w:rsidRDefault="00FB5CD6">
            <w:r>
              <w:rPr>
                <w:b/>
                <w:bCs/>
                <w:color w:val="FFFFFF"/>
                <w:sz w:val="19"/>
                <w:szCs w:val="19"/>
              </w:rPr>
              <w:t>Field</w:t>
            </w:r>
          </w:p>
        </w:tc>
        <w:tc>
          <w:tcPr>
            <w:tcW w:w="6260" w:type="dxa"/>
            <w:shd w:val="clear" w:color="auto" w:fill="12293F"/>
            <w:tcMar>
              <w:top w:w="90" w:type="dxa"/>
              <w:left w:w="110" w:type="dxa"/>
              <w:bottom w:w="90" w:type="dxa"/>
              <w:right w:w="110" w:type="dxa"/>
            </w:tcMar>
          </w:tcPr>
          <w:p w14:paraId="0D1A3F17" w14:textId="77777777" w:rsidR="00894F7A" w:rsidRDefault="00FB5CD6">
            <w:r>
              <w:rPr>
                <w:b/>
                <w:bCs/>
                <w:color w:val="FFFFFF"/>
                <w:sz w:val="19"/>
                <w:szCs w:val="19"/>
              </w:rPr>
              <w:t>Your answer</w:t>
            </w:r>
          </w:p>
        </w:tc>
      </w:tr>
      <w:tr w:rsidR="00894F7A" w14:paraId="0D1A3F1C" w14:textId="77777777">
        <w:trPr>
          <w:trHeight w:val="800"/>
        </w:trPr>
        <w:tc>
          <w:tcPr>
            <w:tcW w:w="3100" w:type="dxa"/>
            <w:shd w:val="clear" w:color="auto" w:fill="F4F7FA"/>
            <w:tcMar>
              <w:top w:w="90" w:type="dxa"/>
              <w:left w:w="110" w:type="dxa"/>
              <w:bottom w:w="90" w:type="dxa"/>
              <w:right w:w="110" w:type="dxa"/>
            </w:tcMar>
          </w:tcPr>
          <w:p w14:paraId="0D1A3F19" w14:textId="77777777" w:rsidR="00894F7A" w:rsidRDefault="00FB5CD6">
            <w:r>
              <w:rPr>
                <w:b/>
                <w:bCs/>
                <w:sz w:val="20"/>
                <w:szCs w:val="20"/>
              </w:rPr>
              <w:t>1. Method the paper CLAIMS</w:t>
            </w:r>
          </w:p>
          <w:p w14:paraId="0D1A3F1A" w14:textId="77777777" w:rsidR="00894F7A" w:rsidRDefault="00FB5CD6">
            <w:r>
              <w:rPr>
                <w:b/>
                <w:bCs/>
                <w:sz w:val="20"/>
                <w:szCs w:val="20"/>
              </w:rPr>
              <w:t>Quote their own label.</w:t>
            </w:r>
          </w:p>
        </w:tc>
        <w:tc>
          <w:tcPr>
            <w:tcW w:w="6260" w:type="dxa"/>
            <w:tcMar>
              <w:top w:w="90" w:type="dxa"/>
              <w:left w:w="110" w:type="dxa"/>
              <w:bottom w:w="90" w:type="dxa"/>
              <w:right w:w="110" w:type="dxa"/>
            </w:tcMar>
          </w:tcPr>
          <w:p w14:paraId="0D1A3F1B" w14:textId="77777777" w:rsidR="00894F7A" w:rsidRDefault="00894F7A"/>
        </w:tc>
      </w:tr>
      <w:tr w:rsidR="00894F7A" w14:paraId="0D1A3F20" w14:textId="77777777">
        <w:trPr>
          <w:trHeight w:val="900"/>
        </w:trPr>
        <w:tc>
          <w:tcPr>
            <w:tcW w:w="3100" w:type="dxa"/>
            <w:shd w:val="clear" w:color="auto" w:fill="F4F7FA"/>
            <w:tcMar>
              <w:top w:w="90" w:type="dxa"/>
              <w:left w:w="110" w:type="dxa"/>
              <w:bottom w:w="90" w:type="dxa"/>
              <w:right w:w="110" w:type="dxa"/>
            </w:tcMar>
          </w:tcPr>
          <w:p w14:paraId="0D1A3F1D" w14:textId="77777777" w:rsidR="00894F7A" w:rsidRDefault="00FB5CD6">
            <w:r>
              <w:rPr>
                <w:b/>
                <w:bCs/>
                <w:sz w:val="20"/>
                <w:szCs w:val="20"/>
              </w:rPr>
              <w:t>2. Method the paper ACTUALLY used</w:t>
            </w:r>
          </w:p>
          <w:p w14:paraId="0D1A3F1E" w14:textId="77777777" w:rsidR="00894F7A" w:rsidRDefault="00FB5CD6">
            <w:r>
              <w:rPr>
                <w:b/>
                <w:bCs/>
                <w:sz w:val="20"/>
                <w:szCs w:val="20"/>
              </w:rPr>
              <w:t>What happened, not what it was called.</w:t>
            </w:r>
          </w:p>
        </w:tc>
        <w:tc>
          <w:tcPr>
            <w:tcW w:w="6260" w:type="dxa"/>
            <w:tcMar>
              <w:top w:w="90" w:type="dxa"/>
              <w:left w:w="110" w:type="dxa"/>
              <w:bottom w:w="90" w:type="dxa"/>
              <w:right w:w="110" w:type="dxa"/>
            </w:tcMar>
          </w:tcPr>
          <w:p w14:paraId="0D1A3F1F" w14:textId="77777777" w:rsidR="00894F7A" w:rsidRDefault="00894F7A"/>
        </w:tc>
      </w:tr>
      <w:tr w:rsidR="00894F7A" w14:paraId="0D1A3F24" w14:textId="77777777">
        <w:trPr>
          <w:trHeight w:val="800"/>
        </w:trPr>
        <w:tc>
          <w:tcPr>
            <w:tcW w:w="3100" w:type="dxa"/>
            <w:shd w:val="clear" w:color="auto" w:fill="F4F7FA"/>
            <w:tcMar>
              <w:top w:w="90" w:type="dxa"/>
              <w:left w:w="110" w:type="dxa"/>
              <w:bottom w:w="90" w:type="dxa"/>
              <w:right w:w="110" w:type="dxa"/>
            </w:tcMar>
          </w:tcPr>
          <w:p w14:paraId="0D1A3F21" w14:textId="77777777" w:rsidR="00894F7A" w:rsidRDefault="00FB5CD6">
            <w:r>
              <w:rPr>
                <w:b/>
                <w:bCs/>
                <w:sz w:val="20"/>
                <w:szCs w:val="20"/>
              </w:rPr>
              <w:t>3. Contribution type</w:t>
            </w:r>
          </w:p>
          <w:p w14:paraId="0D1A3F22" w14:textId="77777777" w:rsidR="00894F7A" w:rsidRDefault="00FB5CD6">
            <w:r>
              <w:rPr>
                <w:b/>
                <w:bCs/>
                <w:sz w:val="20"/>
                <w:szCs w:val="20"/>
              </w:rPr>
              <w:t>Improvement / exaptation / invention / routine design (Gregor &amp; Hevner, 2013).</w:t>
            </w:r>
          </w:p>
        </w:tc>
        <w:tc>
          <w:tcPr>
            <w:tcW w:w="6260" w:type="dxa"/>
            <w:tcMar>
              <w:top w:w="90" w:type="dxa"/>
              <w:left w:w="110" w:type="dxa"/>
              <w:bottom w:w="90" w:type="dxa"/>
              <w:right w:w="110" w:type="dxa"/>
            </w:tcMar>
          </w:tcPr>
          <w:p w14:paraId="0D1A3F23" w14:textId="77777777" w:rsidR="00894F7A" w:rsidRDefault="00894F7A"/>
        </w:tc>
      </w:tr>
      <w:tr w:rsidR="00894F7A" w14:paraId="0D1A3F28" w14:textId="77777777">
        <w:trPr>
          <w:trHeight w:val="900"/>
        </w:trPr>
        <w:tc>
          <w:tcPr>
            <w:tcW w:w="3100" w:type="dxa"/>
            <w:shd w:val="clear" w:color="auto" w:fill="F4F7FA"/>
            <w:tcMar>
              <w:top w:w="90" w:type="dxa"/>
              <w:left w:w="110" w:type="dxa"/>
              <w:bottom w:w="90" w:type="dxa"/>
              <w:right w:w="110" w:type="dxa"/>
            </w:tcMar>
          </w:tcPr>
          <w:p w14:paraId="0D1A3F25" w14:textId="77777777" w:rsidR="00894F7A" w:rsidRDefault="00FB5CD6">
            <w:r>
              <w:rPr>
                <w:b/>
                <w:bCs/>
                <w:sz w:val="20"/>
                <w:szCs w:val="20"/>
              </w:rPr>
              <w:t>4. One sentence Reviewer 2 would write</w:t>
            </w:r>
          </w:p>
          <w:p w14:paraId="0D1A3F26" w14:textId="77777777" w:rsidR="00894F7A" w:rsidRDefault="00FB5CD6">
            <w:r>
              <w:rPr>
                <w:b/>
                <w:bCs/>
                <w:sz w:val="20"/>
                <w:szCs w:val="20"/>
              </w:rPr>
              <w:t>Name the specific threat. "Weak methods" is not a review comment.</w:t>
            </w:r>
          </w:p>
        </w:tc>
        <w:tc>
          <w:tcPr>
            <w:tcW w:w="6260" w:type="dxa"/>
            <w:tcMar>
              <w:top w:w="90" w:type="dxa"/>
              <w:left w:w="110" w:type="dxa"/>
              <w:bottom w:w="90" w:type="dxa"/>
              <w:right w:w="110" w:type="dxa"/>
            </w:tcMar>
          </w:tcPr>
          <w:p w14:paraId="0D1A3F27" w14:textId="77777777" w:rsidR="00894F7A" w:rsidRDefault="00894F7A"/>
        </w:tc>
      </w:tr>
    </w:tbl>
    <w:p w14:paraId="0D1A3F29" w14:textId="77777777" w:rsidR="00894F7A" w:rsidRDefault="00FB5CD6">
      <w:pPr>
        <w:pStyle w:val="Ttulo3"/>
        <w:spacing w:before="200" w:after="80"/>
      </w:pPr>
      <w:proofErr w:type="gramStart"/>
      <w:r>
        <w:rPr>
          <w:b/>
          <w:bCs/>
          <w:color w:val="12293F"/>
          <w:sz w:val="22"/>
          <w:szCs w:val="22"/>
        </w:rPr>
        <w:t>5.1  The</w:t>
      </w:r>
      <w:proofErr w:type="gramEnd"/>
      <w:r>
        <w:rPr>
          <w:b/>
          <w:bCs/>
          <w:color w:val="12293F"/>
          <w:sz w:val="22"/>
          <w:szCs w:val="22"/>
        </w:rPr>
        <w:t xml:space="preserve"> hard part</w:t>
      </w:r>
    </w:p>
    <w:p w14:paraId="0D1A3F2A" w14:textId="77777777" w:rsidR="00894F7A" w:rsidRDefault="00FB5CD6">
      <w:pPr>
        <w:spacing w:before="60" w:after="100"/>
      </w:pPr>
      <w:r>
        <w:rPr>
          <w:b/>
          <w:bCs/>
        </w:rPr>
        <w:t>Rewrite the method label honestly, in one sentence, WITHOUT weakening the contribution.</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F2C" w14:textId="77777777">
        <w:trPr>
          <w:trHeight w:val="400"/>
        </w:trPr>
        <w:tc>
          <w:tcPr>
            <w:tcW w:w="9360" w:type="dxa"/>
            <w:tcMar>
              <w:top w:w="40" w:type="dxa"/>
              <w:left w:w="0" w:type="dxa"/>
              <w:bottom w:w="40" w:type="dxa"/>
              <w:right w:w="0" w:type="dxa"/>
            </w:tcMar>
          </w:tcPr>
          <w:p w14:paraId="0D1A3F2B" w14:textId="77777777" w:rsidR="00894F7A" w:rsidRDefault="00894F7A"/>
        </w:tc>
      </w:tr>
      <w:tr w:rsidR="00894F7A" w14:paraId="0D1A3F2E" w14:textId="77777777">
        <w:trPr>
          <w:trHeight w:val="400"/>
        </w:trPr>
        <w:tc>
          <w:tcPr>
            <w:tcW w:w="9360" w:type="dxa"/>
            <w:tcMar>
              <w:top w:w="40" w:type="dxa"/>
              <w:left w:w="0" w:type="dxa"/>
              <w:bottom w:w="40" w:type="dxa"/>
              <w:right w:w="0" w:type="dxa"/>
            </w:tcMar>
          </w:tcPr>
          <w:p w14:paraId="0D1A3F2D" w14:textId="77777777" w:rsidR="00894F7A" w:rsidRDefault="00894F7A"/>
        </w:tc>
      </w:tr>
      <w:tr w:rsidR="00894F7A" w14:paraId="0D1A3F30" w14:textId="77777777">
        <w:trPr>
          <w:trHeight w:val="400"/>
        </w:trPr>
        <w:tc>
          <w:tcPr>
            <w:tcW w:w="9360" w:type="dxa"/>
            <w:tcMar>
              <w:top w:w="40" w:type="dxa"/>
              <w:left w:w="0" w:type="dxa"/>
              <w:bottom w:w="40" w:type="dxa"/>
              <w:right w:w="0" w:type="dxa"/>
            </w:tcMar>
          </w:tcPr>
          <w:p w14:paraId="0D1A3F2F" w14:textId="77777777" w:rsidR="00894F7A" w:rsidRDefault="00894F7A"/>
        </w:tc>
      </w:tr>
    </w:tbl>
    <w:p w14:paraId="0D1A3F31" w14:textId="77777777" w:rsidR="00894F7A" w:rsidRDefault="00894F7A">
      <w:pPr>
        <w:spacing w:after="120"/>
      </w:pPr>
    </w:p>
    <w:p w14:paraId="0D1A3F32" w14:textId="77777777" w:rsidR="00894F7A" w:rsidRDefault="00FB5CD6">
      <w:pPr>
        <w:spacing w:before="60" w:after="100"/>
      </w:pPr>
      <w:r>
        <w:rPr>
          <w:i/>
          <w:iCs/>
          <w:color w:val="5F7183"/>
          <w:sz w:val="20"/>
          <w:szCs w:val="20"/>
        </w:rPr>
        <w:t>Honesty about method does not shrink a contribution. It makes the contribution defensible. Reviewers reward researchers who name what they actually did.</w:t>
      </w:r>
    </w:p>
    <w:p w14:paraId="0D1A3F33" w14:textId="77777777" w:rsidR="00894F7A" w:rsidRDefault="00FB5CD6">
      <w:r>
        <w:br w:type="page"/>
      </w:r>
    </w:p>
    <w:p w14:paraId="0D1A3F34" w14:textId="77777777" w:rsidR="00894F7A" w:rsidRDefault="00FB5CD6">
      <w:pPr>
        <w:pStyle w:val="Ttulo1"/>
        <w:spacing w:before="340" w:after="140"/>
      </w:pPr>
      <w:r>
        <w:rPr>
          <w:rFonts w:ascii="Cambria" w:eastAsia="Cambria" w:hAnsi="Cambria" w:cs="Cambria"/>
          <w:b/>
          <w:bCs/>
          <w:color w:val="12293F"/>
        </w:rPr>
        <w:lastRenderedPageBreak/>
        <w:t>Section 6. When the LLM is your instrument</w:t>
      </w: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9360"/>
      </w:tblGrid>
      <w:tr w:rsidR="00894F7A" w14:paraId="0D1A3F37" w14:textId="77777777">
        <w:tc>
          <w:tcPr>
            <w:tcW w:w="9360" w:type="dxa"/>
            <w:shd w:val="clear" w:color="auto" w:fill="FAEEDB"/>
            <w:tcMar>
              <w:top w:w="150" w:type="dxa"/>
              <w:left w:w="180" w:type="dxa"/>
              <w:bottom w:w="150" w:type="dxa"/>
              <w:right w:w="180" w:type="dxa"/>
            </w:tcMar>
          </w:tcPr>
          <w:p w14:paraId="0D1A3F35" w14:textId="77777777" w:rsidR="00894F7A" w:rsidRDefault="00FB5CD6">
            <w:pPr>
              <w:spacing w:after="60"/>
            </w:pPr>
            <w:r>
              <w:rPr>
                <w:b/>
                <w:bCs/>
                <w:color w:val="7A4E08"/>
                <w:sz w:val="20"/>
                <w:szCs w:val="20"/>
              </w:rPr>
              <w:t>A COLLEAGUE PROPOSES</w:t>
            </w:r>
          </w:p>
          <w:p w14:paraId="0D1A3F36" w14:textId="77777777" w:rsidR="00894F7A" w:rsidRDefault="00FB5CD6">
            <w:pPr>
              <w:spacing w:after="60"/>
            </w:pPr>
            <w:r>
              <w:rPr>
                <w:color w:val="7A4E08"/>
                <w:sz w:val="20"/>
                <w:szCs w:val="20"/>
              </w:rPr>
              <w:t>"I will use GPT to thematically code my 40 interview transcripts. This saves six months of manual coding and increases consistency."</w:t>
            </w:r>
          </w:p>
        </w:tc>
      </w:tr>
    </w:tbl>
    <w:p w14:paraId="0D1A3F38" w14:textId="77777777" w:rsidR="00894F7A" w:rsidRDefault="00FB5CD6">
      <w:pPr>
        <w:pStyle w:val="Ttulo3"/>
        <w:spacing w:before="200" w:after="80"/>
      </w:pPr>
      <w:proofErr w:type="gramStart"/>
      <w:r>
        <w:rPr>
          <w:b/>
          <w:bCs/>
          <w:color w:val="12293F"/>
          <w:sz w:val="22"/>
          <w:szCs w:val="22"/>
        </w:rPr>
        <w:t>6.1  Three</w:t>
      </w:r>
      <w:proofErr w:type="gramEnd"/>
      <w:r>
        <w:rPr>
          <w:b/>
          <w:bCs/>
          <w:color w:val="12293F"/>
          <w:sz w:val="22"/>
          <w:szCs w:val="22"/>
        </w:rPr>
        <w:t xml:space="preserve"> validity threats</w:t>
      </w:r>
    </w:p>
    <w:p w14:paraId="0D1A3F39" w14:textId="77777777" w:rsidR="00894F7A" w:rsidRDefault="00FB5CD6">
      <w:pPr>
        <w:spacing w:before="60" w:after="100"/>
      </w:pPr>
      <w:r>
        <w:rPr>
          <w:i/>
          <w:iCs/>
          <w:color w:val="5F7183"/>
          <w:sz w:val="20"/>
          <w:szCs w:val="20"/>
        </w:rPr>
        <w:t>Not three inconveniences. Three reasons a reviewer would say the finding is not supported.</w:t>
      </w:r>
    </w:p>
    <w:p w14:paraId="0D1A3F3A" w14:textId="4B14E5BF" w:rsidR="00894F7A" w:rsidRDefault="00FB5CD6">
      <w:pPr>
        <w:spacing w:before="140" w:after="60"/>
      </w:pPr>
      <w:r>
        <w:rPr>
          <w:b/>
          <w:bCs/>
          <w:color w:val="5F7183"/>
          <w:sz w:val="20"/>
          <w:szCs w:val="20"/>
        </w:rPr>
        <w:t>Threat 1:</w:t>
      </w:r>
      <w:r w:rsidR="00EB6E5E">
        <w:rPr>
          <w:b/>
          <w:bCs/>
          <w:color w:val="5F7183"/>
          <w:sz w:val="20"/>
          <w:szCs w:val="20"/>
        </w:rPr>
        <w:t xml:space="preserve"> </w:t>
      </w:r>
      <w:r w:rsidR="00EB6E5E" w:rsidRPr="00EB6E5E">
        <w:rPr>
          <w:b/>
          <w:bCs/>
          <w:color w:val="5F7183"/>
          <w:sz w:val="20"/>
          <w:szCs w:val="20"/>
        </w:rPr>
        <w:t>Construct validity</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F3C" w14:textId="77777777">
        <w:trPr>
          <w:trHeight w:val="400"/>
        </w:trPr>
        <w:tc>
          <w:tcPr>
            <w:tcW w:w="9360" w:type="dxa"/>
            <w:tcMar>
              <w:top w:w="40" w:type="dxa"/>
              <w:left w:w="0" w:type="dxa"/>
              <w:bottom w:w="40" w:type="dxa"/>
              <w:right w:w="0" w:type="dxa"/>
            </w:tcMar>
          </w:tcPr>
          <w:p w14:paraId="0D1A3F3B" w14:textId="22384A44" w:rsidR="00894F7A" w:rsidRDefault="0007638A">
            <w:r w:rsidRPr="0007638A">
              <w:t>The LLM may identify visible words and language patterns without accurately capturing the underlying concepts defined in the research. The resulting themes may therefore reflect vocabulary rather than the intended constructs.</w:t>
            </w:r>
          </w:p>
        </w:tc>
      </w:tr>
    </w:tbl>
    <w:p w14:paraId="0D1A3F3F" w14:textId="77777777" w:rsidR="00894F7A" w:rsidRDefault="00894F7A">
      <w:pPr>
        <w:spacing w:after="120"/>
      </w:pPr>
    </w:p>
    <w:p w14:paraId="0D1A3F40" w14:textId="5C2F53E7" w:rsidR="00894F7A" w:rsidRDefault="00FB5CD6">
      <w:pPr>
        <w:spacing w:before="140" w:after="60"/>
      </w:pPr>
      <w:r>
        <w:rPr>
          <w:b/>
          <w:bCs/>
          <w:color w:val="5F7183"/>
          <w:sz w:val="20"/>
          <w:szCs w:val="20"/>
        </w:rPr>
        <w:t>Threat 2:</w:t>
      </w:r>
      <w:r w:rsidR="0007638A">
        <w:rPr>
          <w:b/>
          <w:bCs/>
          <w:color w:val="5F7183"/>
          <w:sz w:val="20"/>
          <w:szCs w:val="20"/>
        </w:rPr>
        <w:t xml:space="preserve"> </w:t>
      </w:r>
      <w:r w:rsidR="0007638A" w:rsidRPr="0007638A">
        <w:rPr>
          <w:b/>
          <w:bCs/>
          <w:color w:val="5F7183"/>
          <w:sz w:val="20"/>
          <w:szCs w:val="20"/>
        </w:rPr>
        <w:t>Reliability without validity</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F42" w14:textId="77777777">
        <w:trPr>
          <w:trHeight w:val="400"/>
        </w:trPr>
        <w:tc>
          <w:tcPr>
            <w:tcW w:w="9360" w:type="dxa"/>
            <w:tcMar>
              <w:top w:w="40" w:type="dxa"/>
              <w:left w:w="0" w:type="dxa"/>
              <w:bottom w:w="40" w:type="dxa"/>
              <w:right w:w="0" w:type="dxa"/>
            </w:tcMar>
          </w:tcPr>
          <w:p w14:paraId="0D1A3F41" w14:textId="5F9BF599" w:rsidR="00894F7A" w:rsidRDefault="0007638A">
            <w:r w:rsidRPr="0007638A">
              <w:t>The LLM may produce consistent results across several runs while remaining consistently incorrect. Repeated agreement does not demonstrate that the thematic coding is valid.</w:t>
            </w:r>
          </w:p>
        </w:tc>
      </w:tr>
    </w:tbl>
    <w:p w14:paraId="0D1A3F45" w14:textId="77777777" w:rsidR="00894F7A" w:rsidRDefault="00894F7A">
      <w:pPr>
        <w:spacing w:after="120"/>
      </w:pPr>
    </w:p>
    <w:p w14:paraId="0D1A3F46" w14:textId="47BC4E8D" w:rsidR="00894F7A" w:rsidRDefault="00FB5CD6">
      <w:pPr>
        <w:spacing w:before="140" w:after="60"/>
      </w:pPr>
      <w:r>
        <w:rPr>
          <w:b/>
          <w:bCs/>
          <w:color w:val="5F7183"/>
          <w:sz w:val="20"/>
          <w:szCs w:val="20"/>
        </w:rPr>
        <w:t>Threat 3:</w:t>
      </w:r>
      <w:r w:rsidR="002B54D3">
        <w:rPr>
          <w:b/>
          <w:bCs/>
          <w:color w:val="5F7183"/>
          <w:sz w:val="20"/>
          <w:szCs w:val="20"/>
        </w:rPr>
        <w:t xml:space="preserve"> </w:t>
      </w:r>
      <w:r w:rsidR="002B54D3" w:rsidRPr="002B54D3">
        <w:rPr>
          <w:b/>
          <w:bCs/>
          <w:color w:val="5F7183"/>
          <w:sz w:val="20"/>
          <w:szCs w:val="20"/>
        </w:rPr>
        <w:t>Non determinism and versioning</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F48" w14:textId="77777777">
        <w:trPr>
          <w:trHeight w:val="400"/>
        </w:trPr>
        <w:tc>
          <w:tcPr>
            <w:tcW w:w="9360" w:type="dxa"/>
            <w:tcMar>
              <w:top w:w="40" w:type="dxa"/>
              <w:left w:w="0" w:type="dxa"/>
              <w:bottom w:w="40" w:type="dxa"/>
              <w:right w:w="0" w:type="dxa"/>
            </w:tcMar>
          </w:tcPr>
          <w:p w14:paraId="0D1A3F47" w14:textId="5C16F3FD" w:rsidR="00894F7A" w:rsidRDefault="002B54D3">
            <w:r w:rsidRPr="002B54D3">
              <w:t>The results may change across model versions, prompts, parameters, or repeated executions. Reproducibility cannot be demonstrated unless these elements are documented and controlled.</w:t>
            </w:r>
          </w:p>
        </w:tc>
      </w:tr>
    </w:tbl>
    <w:p w14:paraId="0D1A3F4B" w14:textId="77777777" w:rsidR="00894F7A" w:rsidRDefault="00894F7A">
      <w:pPr>
        <w:spacing w:after="120"/>
      </w:pPr>
    </w:p>
    <w:p w14:paraId="0D1A3F4C" w14:textId="77777777" w:rsidR="00894F7A" w:rsidRDefault="00FB5CD6">
      <w:pPr>
        <w:pStyle w:val="Ttulo3"/>
        <w:spacing w:before="200" w:after="80"/>
      </w:pPr>
      <w:proofErr w:type="gramStart"/>
      <w:r>
        <w:rPr>
          <w:b/>
          <w:bCs/>
          <w:color w:val="12293F"/>
          <w:sz w:val="22"/>
          <w:szCs w:val="22"/>
        </w:rPr>
        <w:t>6.2  The</w:t>
      </w:r>
      <w:proofErr w:type="gramEnd"/>
      <w:r>
        <w:rPr>
          <w:b/>
          <w:bCs/>
          <w:color w:val="12293F"/>
          <w:sz w:val="22"/>
          <w:szCs w:val="22"/>
        </w:rPr>
        <w:t xml:space="preserve"> one thing you must report</w:t>
      </w:r>
    </w:p>
    <w:tbl>
      <w:tblPr>
        <w:tblW w:w="9360" w:type="dxa"/>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CellMar>
          <w:left w:w="10" w:type="dxa"/>
          <w:right w:w="10" w:type="dxa"/>
        </w:tblCellMar>
        <w:tblLook w:val="0000" w:firstRow="0" w:lastRow="0" w:firstColumn="0" w:lastColumn="0" w:noHBand="0" w:noVBand="0"/>
      </w:tblPr>
      <w:tblGrid>
        <w:gridCol w:w="9360"/>
      </w:tblGrid>
      <w:tr w:rsidR="00894F7A" w14:paraId="0D1A3F4E" w14:textId="77777777">
        <w:trPr>
          <w:trHeight w:val="400"/>
        </w:trPr>
        <w:tc>
          <w:tcPr>
            <w:tcW w:w="9360" w:type="dxa"/>
            <w:tcMar>
              <w:top w:w="40" w:type="dxa"/>
              <w:left w:w="0" w:type="dxa"/>
              <w:bottom w:w="40" w:type="dxa"/>
              <w:right w:w="0" w:type="dxa"/>
            </w:tcMar>
          </w:tcPr>
          <w:p w14:paraId="0D1A3F4D" w14:textId="07B002D1" w:rsidR="00894F7A" w:rsidRDefault="0015210B">
            <w:r w:rsidRPr="0015210B">
              <w:t>A human coded validation subset must be reported together with agreement statistics between the human coders and the LLM. The model version, parameters, and complete prompts must also be disclosed.</w:t>
            </w:r>
          </w:p>
        </w:tc>
      </w:tr>
    </w:tbl>
    <w:p w14:paraId="0D1A3F51" w14:textId="77777777" w:rsidR="00894F7A" w:rsidRDefault="00894F7A">
      <w:pPr>
        <w:spacing w:after="120"/>
      </w:pPr>
    </w:p>
    <w:p w14:paraId="0D1A3F52" w14:textId="77777777" w:rsidR="00894F7A" w:rsidRDefault="00FB5CD6">
      <w:pPr>
        <w:pStyle w:val="Ttulo3"/>
        <w:spacing w:before="200" w:after="80"/>
      </w:pPr>
      <w:proofErr w:type="gramStart"/>
      <w:r>
        <w:rPr>
          <w:b/>
          <w:bCs/>
          <w:color w:val="12293F"/>
          <w:sz w:val="22"/>
          <w:szCs w:val="22"/>
        </w:rPr>
        <w:t>6.3  Debrief</w:t>
      </w:r>
      <w:proofErr w:type="gramEnd"/>
      <w:r>
        <w:rPr>
          <w:b/>
          <w:bCs/>
          <w:color w:val="12293F"/>
          <w:sz w:val="22"/>
          <w:szCs w:val="22"/>
        </w:rPr>
        <w:t xml:space="preserve"> notes: the four threats and the reportable minimum</w:t>
      </w: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2600"/>
        <w:gridCol w:w="6760"/>
      </w:tblGrid>
      <w:tr w:rsidR="00894F7A" w14:paraId="0D1A3F55" w14:textId="77777777">
        <w:trPr>
          <w:tblHeader/>
        </w:trPr>
        <w:tc>
          <w:tcPr>
            <w:tcW w:w="2600" w:type="dxa"/>
            <w:shd w:val="clear" w:color="auto" w:fill="12293F"/>
            <w:tcMar>
              <w:top w:w="90" w:type="dxa"/>
              <w:left w:w="110" w:type="dxa"/>
              <w:bottom w:w="90" w:type="dxa"/>
              <w:right w:w="110" w:type="dxa"/>
            </w:tcMar>
          </w:tcPr>
          <w:p w14:paraId="0D1A3F53" w14:textId="77777777" w:rsidR="00894F7A" w:rsidRDefault="00FB5CD6">
            <w:r>
              <w:rPr>
                <w:b/>
                <w:bCs/>
                <w:color w:val="FFFFFF"/>
                <w:sz w:val="19"/>
                <w:szCs w:val="19"/>
              </w:rPr>
              <w:t>Threat</w:t>
            </w:r>
          </w:p>
        </w:tc>
        <w:tc>
          <w:tcPr>
            <w:tcW w:w="6760" w:type="dxa"/>
            <w:shd w:val="clear" w:color="auto" w:fill="12293F"/>
            <w:tcMar>
              <w:top w:w="90" w:type="dxa"/>
              <w:left w:w="110" w:type="dxa"/>
              <w:bottom w:w="90" w:type="dxa"/>
              <w:right w:w="110" w:type="dxa"/>
            </w:tcMar>
          </w:tcPr>
          <w:p w14:paraId="0D1A3F54" w14:textId="77777777" w:rsidR="00894F7A" w:rsidRDefault="00FB5CD6">
            <w:r>
              <w:rPr>
                <w:b/>
                <w:bCs/>
                <w:color w:val="FFFFFF"/>
                <w:sz w:val="19"/>
                <w:szCs w:val="19"/>
              </w:rPr>
              <w:t>What a reviewer will say</w:t>
            </w:r>
          </w:p>
        </w:tc>
      </w:tr>
      <w:tr w:rsidR="00894F7A" w14:paraId="0D1A3F58" w14:textId="77777777">
        <w:tc>
          <w:tcPr>
            <w:tcW w:w="2600" w:type="dxa"/>
            <w:tcMar>
              <w:top w:w="90" w:type="dxa"/>
              <w:left w:w="110" w:type="dxa"/>
              <w:bottom w:w="90" w:type="dxa"/>
              <w:right w:w="110" w:type="dxa"/>
            </w:tcMar>
          </w:tcPr>
          <w:p w14:paraId="0D1A3F56" w14:textId="77777777" w:rsidR="00894F7A" w:rsidRDefault="00FB5CD6">
            <w:r>
              <w:rPr>
                <w:b/>
                <w:bCs/>
                <w:sz w:val="20"/>
                <w:szCs w:val="20"/>
              </w:rPr>
              <w:t>Construct validity</w:t>
            </w:r>
          </w:p>
        </w:tc>
        <w:tc>
          <w:tcPr>
            <w:tcW w:w="6760" w:type="dxa"/>
            <w:tcMar>
              <w:top w:w="90" w:type="dxa"/>
              <w:left w:w="110" w:type="dxa"/>
              <w:bottom w:w="90" w:type="dxa"/>
              <w:right w:w="110" w:type="dxa"/>
            </w:tcMar>
          </w:tcPr>
          <w:p w14:paraId="0D1A3F57" w14:textId="77777777" w:rsidR="00894F7A" w:rsidRDefault="00FB5CD6">
            <w:r>
              <w:rPr>
                <w:sz w:val="20"/>
                <w:szCs w:val="20"/>
              </w:rPr>
              <w:t>The model coded surface lexical patterns, not the latent construct you defined. What is your evidence it captured your construct rather than your vocabulary?</w:t>
            </w:r>
          </w:p>
        </w:tc>
      </w:tr>
      <w:tr w:rsidR="00894F7A" w14:paraId="0D1A3F5B" w14:textId="77777777">
        <w:tc>
          <w:tcPr>
            <w:tcW w:w="2600" w:type="dxa"/>
            <w:shd w:val="clear" w:color="auto" w:fill="F4F7FA"/>
            <w:tcMar>
              <w:top w:w="90" w:type="dxa"/>
              <w:left w:w="110" w:type="dxa"/>
              <w:bottom w:w="90" w:type="dxa"/>
              <w:right w:w="110" w:type="dxa"/>
            </w:tcMar>
          </w:tcPr>
          <w:p w14:paraId="0D1A3F59" w14:textId="77777777" w:rsidR="00894F7A" w:rsidRDefault="00FB5CD6">
            <w:r>
              <w:rPr>
                <w:b/>
                <w:bCs/>
                <w:sz w:val="20"/>
                <w:szCs w:val="20"/>
              </w:rPr>
              <w:t>Reliability without validity</w:t>
            </w:r>
          </w:p>
        </w:tc>
        <w:tc>
          <w:tcPr>
            <w:tcW w:w="6760" w:type="dxa"/>
            <w:shd w:val="clear" w:color="auto" w:fill="F4F7FA"/>
            <w:tcMar>
              <w:top w:w="90" w:type="dxa"/>
              <w:left w:w="110" w:type="dxa"/>
              <w:bottom w:w="90" w:type="dxa"/>
              <w:right w:w="110" w:type="dxa"/>
            </w:tcMar>
          </w:tcPr>
          <w:p w14:paraId="0D1A3F5A" w14:textId="77777777" w:rsidR="00894F7A" w:rsidRDefault="00FB5CD6">
            <w:r>
              <w:rPr>
                <w:sz w:val="20"/>
                <w:szCs w:val="20"/>
              </w:rPr>
              <w:t>The model is highly consistent, including consistently wrong. High agreement across runs is not evidence of correctness. This is the trap that feels most like rigor.</w:t>
            </w:r>
          </w:p>
        </w:tc>
      </w:tr>
      <w:tr w:rsidR="00894F7A" w14:paraId="0D1A3F5E" w14:textId="77777777">
        <w:tc>
          <w:tcPr>
            <w:tcW w:w="2600" w:type="dxa"/>
            <w:tcMar>
              <w:top w:w="90" w:type="dxa"/>
              <w:left w:w="110" w:type="dxa"/>
              <w:bottom w:w="90" w:type="dxa"/>
              <w:right w:w="110" w:type="dxa"/>
            </w:tcMar>
          </w:tcPr>
          <w:p w14:paraId="0D1A3F5C" w14:textId="77777777" w:rsidR="00894F7A" w:rsidRDefault="00FB5CD6">
            <w:r>
              <w:rPr>
                <w:b/>
                <w:bCs/>
                <w:sz w:val="20"/>
                <w:szCs w:val="20"/>
              </w:rPr>
              <w:t>Non-determinism and versioning</w:t>
            </w:r>
          </w:p>
        </w:tc>
        <w:tc>
          <w:tcPr>
            <w:tcW w:w="6760" w:type="dxa"/>
            <w:tcMar>
              <w:top w:w="90" w:type="dxa"/>
              <w:left w:w="110" w:type="dxa"/>
              <w:bottom w:w="90" w:type="dxa"/>
              <w:right w:w="110" w:type="dxa"/>
            </w:tcMar>
          </w:tcPr>
          <w:p w14:paraId="0D1A3F5D" w14:textId="77777777" w:rsidR="00894F7A" w:rsidRDefault="00FB5CD6">
            <w:r>
              <w:rPr>
                <w:sz w:val="20"/>
                <w:szCs w:val="20"/>
              </w:rPr>
              <w:t>The model version changes underneath you. The study is not reproducible unless you pin and report version, parameters, and exact prompt text.</w:t>
            </w:r>
          </w:p>
        </w:tc>
      </w:tr>
      <w:tr w:rsidR="00894F7A" w14:paraId="0D1A3F61" w14:textId="77777777">
        <w:tc>
          <w:tcPr>
            <w:tcW w:w="2600" w:type="dxa"/>
            <w:shd w:val="clear" w:color="auto" w:fill="F4F7FA"/>
            <w:tcMar>
              <w:top w:w="90" w:type="dxa"/>
              <w:left w:w="110" w:type="dxa"/>
              <w:bottom w:w="90" w:type="dxa"/>
              <w:right w:w="110" w:type="dxa"/>
            </w:tcMar>
          </w:tcPr>
          <w:p w14:paraId="0D1A3F5F" w14:textId="77777777" w:rsidR="00894F7A" w:rsidRDefault="00FB5CD6">
            <w:r>
              <w:rPr>
                <w:b/>
                <w:bCs/>
                <w:sz w:val="20"/>
                <w:szCs w:val="20"/>
              </w:rPr>
              <w:t>Circularity</w:t>
            </w:r>
          </w:p>
        </w:tc>
        <w:tc>
          <w:tcPr>
            <w:tcW w:w="6760" w:type="dxa"/>
            <w:shd w:val="clear" w:color="auto" w:fill="F4F7FA"/>
            <w:tcMar>
              <w:top w:w="90" w:type="dxa"/>
              <w:left w:w="110" w:type="dxa"/>
              <w:bottom w:w="90" w:type="dxa"/>
              <w:right w:w="110" w:type="dxa"/>
            </w:tcMar>
          </w:tcPr>
          <w:p w14:paraId="0D1A3F60" w14:textId="77777777" w:rsidR="00894F7A" w:rsidRDefault="00FB5CD6">
            <w:r>
              <w:rPr>
                <w:sz w:val="20"/>
                <w:szCs w:val="20"/>
              </w:rPr>
              <w:t>If the model was trained on the literature that produced your codebook, it is not an independent coder. It is your own literature review reflected back at you.</w:t>
            </w:r>
          </w:p>
        </w:tc>
      </w:tr>
      <w:tr w:rsidR="00894F7A" w14:paraId="0D1A3F64" w14:textId="77777777">
        <w:tc>
          <w:tcPr>
            <w:tcW w:w="2600" w:type="dxa"/>
            <w:shd w:val="clear" w:color="auto" w:fill="DCEBEA"/>
            <w:tcMar>
              <w:top w:w="90" w:type="dxa"/>
              <w:left w:w="110" w:type="dxa"/>
              <w:bottom w:w="90" w:type="dxa"/>
              <w:right w:w="110" w:type="dxa"/>
            </w:tcMar>
          </w:tcPr>
          <w:p w14:paraId="0D1A3F62" w14:textId="77777777" w:rsidR="00894F7A" w:rsidRDefault="00FB5CD6">
            <w:r>
              <w:rPr>
                <w:b/>
                <w:bCs/>
                <w:color w:val="0B5B5A"/>
                <w:sz w:val="20"/>
                <w:szCs w:val="20"/>
              </w:rPr>
              <w:t>THE REPORTABLE MINIMUM</w:t>
            </w:r>
          </w:p>
        </w:tc>
        <w:tc>
          <w:tcPr>
            <w:tcW w:w="6760" w:type="dxa"/>
            <w:shd w:val="clear" w:color="auto" w:fill="DCEBEA"/>
            <w:tcMar>
              <w:top w:w="90" w:type="dxa"/>
              <w:left w:w="110" w:type="dxa"/>
              <w:bottom w:w="90" w:type="dxa"/>
              <w:right w:w="110" w:type="dxa"/>
            </w:tcMar>
          </w:tcPr>
          <w:p w14:paraId="0D1A3F63" w14:textId="77777777" w:rsidR="00894F7A" w:rsidRDefault="00FB5CD6">
            <w:r>
              <w:rPr>
                <w:b/>
                <w:bCs/>
                <w:color w:val="0B5B5A"/>
                <w:sz w:val="20"/>
                <w:szCs w:val="20"/>
              </w:rPr>
              <w:t>A human-coded validation subset with reported agreement statistics, plus full disclosure of model version, parameters and prompts. Without that subset you have an unvalidated instrument, and an unvalidated instrument produces an unpublishable finding.</w:t>
            </w:r>
          </w:p>
        </w:tc>
      </w:tr>
    </w:tbl>
    <w:p w14:paraId="0D1A3F65" w14:textId="77777777" w:rsidR="00894F7A" w:rsidRDefault="00FB5CD6">
      <w:pPr>
        <w:spacing w:before="140" w:after="100"/>
      </w:pPr>
      <w:r>
        <w:rPr>
          <w:b/>
          <w:bCs/>
        </w:rPr>
        <w:lastRenderedPageBreak/>
        <w:t>The same four threats apply to LLM-as-judge evaluation and to synthetic training data. Write them into your protocol now, not after a reviewer asks</w:t>
      </w:r>
      <w:commentRangeStart w:id="10"/>
      <w:r>
        <w:rPr>
          <w:b/>
          <w:bCs/>
        </w:rPr>
        <w:t>.</w:t>
      </w:r>
      <w:commentRangeEnd w:id="10"/>
      <w:r w:rsidR="00393662">
        <w:rPr>
          <w:rStyle w:val="Refdecomentario"/>
        </w:rPr>
        <w:commentReference w:id="10"/>
      </w:r>
    </w:p>
    <w:p w14:paraId="0D1A3F66" w14:textId="77777777" w:rsidR="00894F7A" w:rsidRDefault="00FB5CD6">
      <w:r>
        <w:br w:type="page"/>
      </w:r>
    </w:p>
    <w:p w14:paraId="0D1A3F67" w14:textId="77777777" w:rsidR="00894F7A" w:rsidRDefault="00FB5CD6">
      <w:pPr>
        <w:pStyle w:val="Ttulo1"/>
        <w:spacing w:before="340" w:after="140"/>
      </w:pPr>
      <w:r>
        <w:rPr>
          <w:rFonts w:ascii="Cambria" w:eastAsia="Cambria" w:hAnsi="Cambria" w:cs="Cambria"/>
          <w:b/>
          <w:bCs/>
          <w:color w:val="12293F"/>
        </w:rPr>
        <w:lastRenderedPageBreak/>
        <w:t>Section 7. Exit commitment</w:t>
      </w:r>
    </w:p>
    <w:p w14:paraId="0D1A3F68" w14:textId="77777777" w:rsidR="00894F7A" w:rsidRDefault="00FB5CD6">
      <w:pPr>
        <w:spacing w:before="60" w:after="100"/>
      </w:pPr>
      <w:r>
        <w:rPr>
          <w:b/>
          <w:bCs/>
        </w:rPr>
        <w:t>One sentence. Post it to Padlet before you leave. If it needs two sentences, you have not decided yet.</w:t>
      </w:r>
    </w:p>
    <w:tbl>
      <w:tblPr>
        <w:tblW w:w="9360" w:type="dxa"/>
        <w:tblInd w:w="-5"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9360"/>
      </w:tblGrid>
      <w:tr w:rsidR="00894F7A" w:rsidRPr="00D70641" w14:paraId="0D1A3F6C" w14:textId="77777777">
        <w:tc>
          <w:tcPr>
            <w:tcW w:w="9360" w:type="dxa"/>
            <w:shd w:val="clear" w:color="auto" w:fill="DCEBEA"/>
            <w:tcMar>
              <w:top w:w="150" w:type="dxa"/>
              <w:left w:w="180" w:type="dxa"/>
              <w:bottom w:w="150" w:type="dxa"/>
              <w:right w:w="180" w:type="dxa"/>
            </w:tcMar>
          </w:tcPr>
          <w:p w14:paraId="0D1A3F69" w14:textId="77777777" w:rsidR="00894F7A" w:rsidRDefault="00FB5CD6">
            <w:pPr>
              <w:spacing w:after="60"/>
            </w:pPr>
            <w:r>
              <w:rPr>
                <w:b/>
                <w:bCs/>
                <w:color w:val="0B5B5A"/>
                <w:sz w:val="20"/>
                <w:szCs w:val="20"/>
              </w:rPr>
              <w:t>THE FRAME</w:t>
            </w:r>
          </w:p>
          <w:p w14:paraId="0D1A3F6A" w14:textId="77777777" w:rsidR="00894F7A" w:rsidRDefault="00FB5CD6">
            <w:pPr>
              <w:spacing w:after="60"/>
            </w:pPr>
            <w:r>
              <w:rPr>
                <w:color w:val="0B5B5A"/>
                <w:sz w:val="20"/>
                <w:szCs w:val="20"/>
              </w:rPr>
              <w:t>"I will use ______________ because ______________, and I reject ______________ because ______________."</w:t>
            </w:r>
          </w:p>
          <w:p w14:paraId="0D1A3F6B" w14:textId="77777777" w:rsidR="00894F7A" w:rsidRPr="00D41972" w:rsidRDefault="00FB5CD6">
            <w:pPr>
              <w:spacing w:after="60"/>
              <w:rPr>
                <w:lang w:val="es-MX"/>
              </w:rPr>
            </w:pPr>
            <w:r w:rsidRPr="00D41972">
              <w:rPr>
                <w:color w:val="0B5B5A"/>
                <w:sz w:val="20"/>
                <w:szCs w:val="20"/>
                <w:lang w:val="es-MX"/>
              </w:rPr>
              <w:t>ES · "Usaré ______ porque ______, y rechazo ______ porque ______."</w:t>
            </w:r>
          </w:p>
        </w:tc>
      </w:tr>
      <w:tr w:rsidR="00894F7A" w:rsidRPr="00D70641" w14:paraId="0D1A3F6E" w14:textId="77777777">
        <w:tblPrEx>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PrEx>
        <w:trPr>
          <w:trHeight w:val="400"/>
        </w:trPr>
        <w:tc>
          <w:tcPr>
            <w:tcW w:w="9360" w:type="dxa"/>
            <w:tcMar>
              <w:top w:w="40" w:type="dxa"/>
              <w:left w:w="0" w:type="dxa"/>
              <w:bottom w:w="40" w:type="dxa"/>
              <w:right w:w="0" w:type="dxa"/>
            </w:tcMar>
          </w:tcPr>
          <w:p w14:paraId="0D1A3F6D" w14:textId="77777777" w:rsidR="00894F7A" w:rsidRPr="00D41972" w:rsidRDefault="00894F7A">
            <w:pPr>
              <w:rPr>
                <w:lang w:val="es-MX"/>
              </w:rPr>
            </w:pPr>
          </w:p>
        </w:tc>
      </w:tr>
      <w:tr w:rsidR="00894F7A" w:rsidRPr="00FB5CD6" w14:paraId="0D1A3F70" w14:textId="77777777">
        <w:tblPrEx>
          <w:tblBorders>
            <w:top w:val="none" w:sz="0" w:space="0" w:color="FFFFFF"/>
            <w:left w:val="none" w:sz="0" w:space="0" w:color="FFFFFF"/>
            <w:bottom w:val="single" w:sz="4" w:space="0" w:color="BFCBD6"/>
            <w:right w:val="none" w:sz="0" w:space="0" w:color="FFFFFF"/>
            <w:insideH w:val="single" w:sz="4" w:space="0" w:color="BFCBD6"/>
            <w:insideV w:val="none" w:sz="0" w:space="0" w:color="FFFFFF"/>
          </w:tblBorders>
        </w:tblPrEx>
        <w:trPr>
          <w:trHeight w:val="400"/>
        </w:trPr>
        <w:tc>
          <w:tcPr>
            <w:tcW w:w="9360" w:type="dxa"/>
            <w:tcMar>
              <w:top w:w="40" w:type="dxa"/>
              <w:left w:w="0" w:type="dxa"/>
              <w:bottom w:w="40" w:type="dxa"/>
              <w:right w:w="0" w:type="dxa"/>
            </w:tcMar>
          </w:tcPr>
          <w:p w14:paraId="0D1A3F6F" w14:textId="333A40CE" w:rsidR="00894F7A" w:rsidRPr="00FB5CD6" w:rsidRDefault="00FB5CD6">
            <w:r w:rsidRPr="00FB5CD6">
              <w:t>I will use Design Science Research because the main contribution is the development and evaluation of an explainable, multimodal, and temporal AI artifact, and I reject quasi experimental comparative evaluation as the primary method because it evaluates model performance without fully representing the artifact design and refinement process.</w:t>
            </w:r>
          </w:p>
        </w:tc>
      </w:tr>
    </w:tbl>
    <w:p w14:paraId="0D1A3F75" w14:textId="77777777" w:rsidR="00894F7A" w:rsidRPr="00FB5CD6" w:rsidRDefault="00894F7A">
      <w:pPr>
        <w:spacing w:after="120"/>
      </w:pPr>
    </w:p>
    <w:p w14:paraId="0D1A3F76" w14:textId="77777777" w:rsidR="00894F7A" w:rsidRDefault="00FB5CD6">
      <w:pPr>
        <w:spacing w:before="60" w:after="100"/>
      </w:pPr>
      <w:r>
        <w:rPr>
          <w:b/>
          <w:bCs/>
          <w:color w:val="A03521"/>
          <w:sz w:val="20"/>
          <w:szCs w:val="20"/>
        </w:rPr>
        <w:t>Two banned phrases: "too hard" and "no data" as rejection reasons, unless followed by "specifically, because..."</w:t>
      </w:r>
    </w:p>
    <w:p w14:paraId="0D1A3F77" w14:textId="77777777" w:rsidR="00894F7A" w:rsidRDefault="00FB5CD6">
      <w:r>
        <w:br w:type="page"/>
      </w:r>
    </w:p>
    <w:p w14:paraId="0D1A3F78" w14:textId="77777777" w:rsidR="00894F7A" w:rsidRDefault="00FB5CD6">
      <w:pPr>
        <w:pStyle w:val="Ttulo1"/>
        <w:spacing w:before="340" w:after="140"/>
      </w:pPr>
      <w:r>
        <w:rPr>
          <w:rFonts w:ascii="Cambria" w:eastAsia="Cambria" w:hAnsi="Cambria" w:cs="Cambria"/>
          <w:b/>
          <w:bCs/>
          <w:color w:val="12293F"/>
        </w:rPr>
        <w:lastRenderedPageBreak/>
        <w:t>Section 8. Quick reference: the method families</w:t>
      </w:r>
    </w:p>
    <w:p w14:paraId="0D1A3F79" w14:textId="77777777" w:rsidR="00894F7A" w:rsidRDefault="00FB5CD6">
      <w:pPr>
        <w:spacing w:before="60" w:after="100"/>
      </w:pPr>
      <w:r>
        <w:t>Keep this page. The signal words are how you diagnose a method in someone else's paper, and how a reviewer diagnoses yours.</w:t>
      </w: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1750"/>
        <w:gridCol w:w="1900"/>
        <w:gridCol w:w="2400"/>
        <w:gridCol w:w="3310"/>
      </w:tblGrid>
      <w:tr w:rsidR="00894F7A" w14:paraId="0D1A3F7E" w14:textId="77777777">
        <w:trPr>
          <w:tblHeader/>
        </w:trPr>
        <w:tc>
          <w:tcPr>
            <w:tcW w:w="1750" w:type="dxa"/>
            <w:shd w:val="clear" w:color="auto" w:fill="12293F"/>
            <w:tcMar>
              <w:top w:w="90" w:type="dxa"/>
              <w:left w:w="110" w:type="dxa"/>
              <w:bottom w:w="90" w:type="dxa"/>
              <w:right w:w="110" w:type="dxa"/>
            </w:tcMar>
          </w:tcPr>
          <w:p w14:paraId="0D1A3F7A" w14:textId="77777777" w:rsidR="00894F7A" w:rsidRDefault="00FB5CD6">
            <w:r>
              <w:rPr>
                <w:b/>
                <w:bCs/>
                <w:color w:val="FFFFFF"/>
                <w:sz w:val="19"/>
                <w:szCs w:val="19"/>
              </w:rPr>
              <w:t>Family</w:t>
            </w:r>
          </w:p>
        </w:tc>
        <w:tc>
          <w:tcPr>
            <w:tcW w:w="1900" w:type="dxa"/>
            <w:shd w:val="clear" w:color="auto" w:fill="12293F"/>
            <w:tcMar>
              <w:top w:w="90" w:type="dxa"/>
              <w:left w:w="110" w:type="dxa"/>
              <w:bottom w:w="90" w:type="dxa"/>
              <w:right w:w="110" w:type="dxa"/>
            </w:tcMar>
          </w:tcPr>
          <w:p w14:paraId="0D1A3F7B" w14:textId="77777777" w:rsidR="00894F7A" w:rsidRDefault="00FB5CD6">
            <w:r>
              <w:rPr>
                <w:b/>
                <w:bCs/>
                <w:color w:val="FFFFFF"/>
                <w:sz w:val="19"/>
                <w:szCs w:val="19"/>
              </w:rPr>
              <w:t>Contribution</w:t>
            </w:r>
          </w:p>
        </w:tc>
        <w:tc>
          <w:tcPr>
            <w:tcW w:w="2400" w:type="dxa"/>
            <w:shd w:val="clear" w:color="auto" w:fill="12293F"/>
            <w:tcMar>
              <w:top w:w="90" w:type="dxa"/>
              <w:left w:w="110" w:type="dxa"/>
              <w:bottom w:w="90" w:type="dxa"/>
              <w:right w:w="110" w:type="dxa"/>
            </w:tcMar>
          </w:tcPr>
          <w:p w14:paraId="0D1A3F7C" w14:textId="77777777" w:rsidR="00894F7A" w:rsidRDefault="00FB5CD6">
            <w:r>
              <w:rPr>
                <w:b/>
                <w:bCs/>
                <w:color w:val="FFFFFF"/>
                <w:sz w:val="19"/>
                <w:szCs w:val="19"/>
              </w:rPr>
              <w:t>Signal words in a paper</w:t>
            </w:r>
          </w:p>
        </w:tc>
        <w:tc>
          <w:tcPr>
            <w:tcW w:w="3310" w:type="dxa"/>
            <w:shd w:val="clear" w:color="auto" w:fill="12293F"/>
            <w:tcMar>
              <w:top w:w="90" w:type="dxa"/>
              <w:left w:w="110" w:type="dxa"/>
              <w:bottom w:w="90" w:type="dxa"/>
              <w:right w:w="110" w:type="dxa"/>
            </w:tcMar>
          </w:tcPr>
          <w:p w14:paraId="0D1A3F7D" w14:textId="77777777" w:rsidR="00894F7A" w:rsidRDefault="00FB5CD6">
            <w:r>
              <w:rPr>
                <w:b/>
                <w:bCs/>
                <w:color w:val="FFFFFF"/>
                <w:sz w:val="19"/>
                <w:szCs w:val="19"/>
              </w:rPr>
              <w:t>What it CANNOT claim</w:t>
            </w:r>
          </w:p>
        </w:tc>
      </w:tr>
      <w:tr w:rsidR="00894F7A" w14:paraId="0D1A3F83" w14:textId="77777777">
        <w:tc>
          <w:tcPr>
            <w:tcW w:w="1750" w:type="dxa"/>
            <w:tcMar>
              <w:top w:w="90" w:type="dxa"/>
              <w:left w:w="110" w:type="dxa"/>
              <w:bottom w:w="90" w:type="dxa"/>
              <w:right w:w="110" w:type="dxa"/>
            </w:tcMar>
          </w:tcPr>
          <w:p w14:paraId="0D1A3F7F" w14:textId="77777777" w:rsidR="00894F7A" w:rsidRDefault="00FB5CD6">
            <w:r>
              <w:rPr>
                <w:b/>
                <w:bCs/>
                <w:sz w:val="20"/>
                <w:szCs w:val="20"/>
              </w:rPr>
              <w:t>Experimental</w:t>
            </w:r>
          </w:p>
        </w:tc>
        <w:tc>
          <w:tcPr>
            <w:tcW w:w="1900" w:type="dxa"/>
            <w:tcMar>
              <w:top w:w="90" w:type="dxa"/>
              <w:left w:w="110" w:type="dxa"/>
              <w:bottom w:w="90" w:type="dxa"/>
              <w:right w:w="110" w:type="dxa"/>
            </w:tcMar>
          </w:tcPr>
          <w:p w14:paraId="0D1A3F80" w14:textId="77777777" w:rsidR="00894F7A" w:rsidRDefault="00FB5CD6">
            <w:r>
              <w:rPr>
                <w:sz w:val="20"/>
                <w:szCs w:val="20"/>
              </w:rPr>
              <w:t>Causal claim</w:t>
            </w:r>
          </w:p>
        </w:tc>
        <w:tc>
          <w:tcPr>
            <w:tcW w:w="2400" w:type="dxa"/>
            <w:tcMar>
              <w:top w:w="90" w:type="dxa"/>
              <w:left w:w="110" w:type="dxa"/>
              <w:bottom w:w="90" w:type="dxa"/>
              <w:right w:w="110" w:type="dxa"/>
            </w:tcMar>
          </w:tcPr>
          <w:p w14:paraId="0D1A3F81" w14:textId="77777777" w:rsidR="00894F7A" w:rsidRDefault="00FB5CD6">
            <w:r>
              <w:rPr>
                <w:sz w:val="20"/>
                <w:szCs w:val="20"/>
              </w:rPr>
              <w:t>"</w:t>
            </w:r>
            <w:proofErr w:type="gramStart"/>
            <w:r>
              <w:rPr>
                <w:sz w:val="20"/>
                <w:szCs w:val="20"/>
              </w:rPr>
              <w:t>randomly</w:t>
            </w:r>
            <w:proofErr w:type="gramEnd"/>
            <w:r>
              <w:rPr>
                <w:sz w:val="20"/>
                <w:szCs w:val="20"/>
              </w:rPr>
              <w:t xml:space="preserve"> assigned", "control group", "we manipulated"</w:t>
            </w:r>
          </w:p>
        </w:tc>
        <w:tc>
          <w:tcPr>
            <w:tcW w:w="3310" w:type="dxa"/>
            <w:tcMar>
              <w:top w:w="90" w:type="dxa"/>
              <w:left w:w="110" w:type="dxa"/>
              <w:bottom w:w="90" w:type="dxa"/>
              <w:right w:w="110" w:type="dxa"/>
            </w:tcMar>
          </w:tcPr>
          <w:p w14:paraId="0D1A3F82" w14:textId="77777777" w:rsidR="00894F7A" w:rsidRDefault="00FB5CD6">
            <w:r>
              <w:rPr>
                <w:sz w:val="20"/>
                <w:szCs w:val="20"/>
              </w:rPr>
              <w:t>Nothing about the wider population unless the sample was drawn to represent it.</w:t>
            </w:r>
          </w:p>
        </w:tc>
      </w:tr>
      <w:tr w:rsidR="00894F7A" w14:paraId="0D1A3F88" w14:textId="77777777">
        <w:tc>
          <w:tcPr>
            <w:tcW w:w="1750" w:type="dxa"/>
            <w:shd w:val="clear" w:color="auto" w:fill="F4F7FA"/>
            <w:tcMar>
              <w:top w:w="90" w:type="dxa"/>
              <w:left w:w="110" w:type="dxa"/>
              <w:bottom w:w="90" w:type="dxa"/>
              <w:right w:w="110" w:type="dxa"/>
            </w:tcMar>
          </w:tcPr>
          <w:p w14:paraId="0D1A3F84" w14:textId="77777777" w:rsidR="00894F7A" w:rsidRDefault="00FB5CD6">
            <w:r>
              <w:rPr>
                <w:b/>
                <w:bCs/>
                <w:sz w:val="20"/>
                <w:szCs w:val="20"/>
              </w:rPr>
              <w:t>Quasi-experimental</w:t>
            </w:r>
          </w:p>
        </w:tc>
        <w:tc>
          <w:tcPr>
            <w:tcW w:w="1900" w:type="dxa"/>
            <w:shd w:val="clear" w:color="auto" w:fill="F4F7FA"/>
            <w:tcMar>
              <w:top w:w="90" w:type="dxa"/>
              <w:left w:w="110" w:type="dxa"/>
              <w:bottom w:w="90" w:type="dxa"/>
              <w:right w:w="110" w:type="dxa"/>
            </w:tcMar>
          </w:tcPr>
          <w:p w14:paraId="0D1A3F85" w14:textId="77777777" w:rsidR="00894F7A" w:rsidRDefault="00FB5CD6">
            <w:r>
              <w:rPr>
                <w:sz w:val="20"/>
                <w:szCs w:val="20"/>
              </w:rPr>
              <w:t>Provisional causal claim</w:t>
            </w:r>
          </w:p>
        </w:tc>
        <w:tc>
          <w:tcPr>
            <w:tcW w:w="2400" w:type="dxa"/>
            <w:shd w:val="clear" w:color="auto" w:fill="F4F7FA"/>
            <w:tcMar>
              <w:top w:w="90" w:type="dxa"/>
              <w:left w:w="110" w:type="dxa"/>
              <w:bottom w:w="90" w:type="dxa"/>
              <w:right w:w="110" w:type="dxa"/>
            </w:tcMar>
          </w:tcPr>
          <w:p w14:paraId="0D1A3F86" w14:textId="77777777" w:rsidR="00894F7A" w:rsidRDefault="00FB5CD6">
            <w:r>
              <w:rPr>
                <w:sz w:val="20"/>
                <w:szCs w:val="20"/>
              </w:rPr>
              <w:t>"</w:t>
            </w:r>
            <w:proofErr w:type="gramStart"/>
            <w:r>
              <w:rPr>
                <w:sz w:val="20"/>
                <w:szCs w:val="20"/>
              </w:rPr>
              <w:t>we</w:t>
            </w:r>
            <w:proofErr w:type="gramEnd"/>
            <w:r>
              <w:rPr>
                <w:sz w:val="20"/>
                <w:szCs w:val="20"/>
              </w:rPr>
              <w:t xml:space="preserve"> compared", "pre-existing", "benchmark", "baseline"</w:t>
            </w:r>
          </w:p>
        </w:tc>
        <w:tc>
          <w:tcPr>
            <w:tcW w:w="3310" w:type="dxa"/>
            <w:shd w:val="clear" w:color="auto" w:fill="F4F7FA"/>
            <w:tcMar>
              <w:top w:w="90" w:type="dxa"/>
              <w:left w:w="110" w:type="dxa"/>
              <w:bottom w:w="90" w:type="dxa"/>
              <w:right w:w="110" w:type="dxa"/>
            </w:tcMar>
          </w:tcPr>
          <w:p w14:paraId="0D1A3F87" w14:textId="77777777" w:rsidR="00894F7A" w:rsidRDefault="00FB5CD6">
            <w:r>
              <w:rPr>
                <w:sz w:val="20"/>
                <w:szCs w:val="20"/>
              </w:rPr>
              <w:t>Clean causality. Confounds remain and must be argued away, not assumed away.</w:t>
            </w:r>
          </w:p>
        </w:tc>
      </w:tr>
      <w:tr w:rsidR="00894F7A" w14:paraId="0D1A3F8D" w14:textId="77777777">
        <w:tc>
          <w:tcPr>
            <w:tcW w:w="1750" w:type="dxa"/>
            <w:tcMar>
              <w:top w:w="90" w:type="dxa"/>
              <w:left w:w="110" w:type="dxa"/>
              <w:bottom w:w="90" w:type="dxa"/>
              <w:right w:w="110" w:type="dxa"/>
            </w:tcMar>
          </w:tcPr>
          <w:p w14:paraId="0D1A3F89" w14:textId="77777777" w:rsidR="00894F7A" w:rsidRDefault="00FB5CD6">
            <w:r>
              <w:rPr>
                <w:b/>
                <w:bCs/>
                <w:sz w:val="20"/>
                <w:szCs w:val="20"/>
              </w:rPr>
              <w:t>Survey</w:t>
            </w:r>
          </w:p>
        </w:tc>
        <w:tc>
          <w:tcPr>
            <w:tcW w:w="1900" w:type="dxa"/>
            <w:tcMar>
              <w:top w:w="90" w:type="dxa"/>
              <w:left w:w="110" w:type="dxa"/>
              <w:bottom w:w="90" w:type="dxa"/>
              <w:right w:w="110" w:type="dxa"/>
            </w:tcMar>
          </w:tcPr>
          <w:p w14:paraId="0D1A3F8A" w14:textId="77777777" w:rsidR="00894F7A" w:rsidRDefault="00FB5CD6">
            <w:r>
              <w:rPr>
                <w:sz w:val="20"/>
                <w:szCs w:val="20"/>
              </w:rPr>
              <w:t>Population claim</w:t>
            </w:r>
          </w:p>
        </w:tc>
        <w:tc>
          <w:tcPr>
            <w:tcW w:w="2400" w:type="dxa"/>
            <w:tcMar>
              <w:top w:w="90" w:type="dxa"/>
              <w:left w:w="110" w:type="dxa"/>
              <w:bottom w:w="90" w:type="dxa"/>
              <w:right w:w="110" w:type="dxa"/>
            </w:tcMar>
          </w:tcPr>
          <w:p w14:paraId="0D1A3F8B" w14:textId="77777777" w:rsidR="00894F7A" w:rsidRDefault="00FB5CD6">
            <w:r>
              <w:rPr>
                <w:sz w:val="20"/>
                <w:szCs w:val="20"/>
              </w:rPr>
              <w:t>"questionnaire", "Likert", "n = 3,200", "across 40 countries"</w:t>
            </w:r>
          </w:p>
        </w:tc>
        <w:tc>
          <w:tcPr>
            <w:tcW w:w="3310" w:type="dxa"/>
            <w:tcMar>
              <w:top w:w="90" w:type="dxa"/>
              <w:left w:w="110" w:type="dxa"/>
              <w:bottom w:w="90" w:type="dxa"/>
              <w:right w:w="110" w:type="dxa"/>
            </w:tcMar>
          </w:tcPr>
          <w:p w14:paraId="0D1A3F8C" w14:textId="77777777" w:rsidR="00894F7A" w:rsidRDefault="00FB5CD6">
            <w:r>
              <w:rPr>
                <w:sz w:val="20"/>
                <w:szCs w:val="20"/>
              </w:rPr>
              <w:t>Causation. Associations found in a survey are correlational, always.</w:t>
            </w:r>
          </w:p>
        </w:tc>
      </w:tr>
      <w:tr w:rsidR="00894F7A" w14:paraId="0D1A3F92" w14:textId="77777777">
        <w:tc>
          <w:tcPr>
            <w:tcW w:w="1750" w:type="dxa"/>
            <w:shd w:val="clear" w:color="auto" w:fill="F4F7FA"/>
            <w:tcMar>
              <w:top w:w="90" w:type="dxa"/>
              <w:left w:w="110" w:type="dxa"/>
              <w:bottom w:w="90" w:type="dxa"/>
              <w:right w:w="110" w:type="dxa"/>
            </w:tcMar>
          </w:tcPr>
          <w:p w14:paraId="0D1A3F8E" w14:textId="77777777" w:rsidR="00894F7A" w:rsidRDefault="00FB5CD6">
            <w:r>
              <w:rPr>
                <w:b/>
                <w:bCs/>
                <w:sz w:val="20"/>
                <w:szCs w:val="20"/>
              </w:rPr>
              <w:t>Case study</w:t>
            </w:r>
          </w:p>
        </w:tc>
        <w:tc>
          <w:tcPr>
            <w:tcW w:w="1900" w:type="dxa"/>
            <w:shd w:val="clear" w:color="auto" w:fill="F4F7FA"/>
            <w:tcMar>
              <w:top w:w="90" w:type="dxa"/>
              <w:left w:w="110" w:type="dxa"/>
              <w:bottom w:w="90" w:type="dxa"/>
              <w:right w:w="110" w:type="dxa"/>
            </w:tcMar>
          </w:tcPr>
          <w:p w14:paraId="0D1A3F8F" w14:textId="77777777" w:rsidR="00894F7A" w:rsidRDefault="00FB5CD6">
            <w:r>
              <w:rPr>
                <w:sz w:val="20"/>
                <w:szCs w:val="20"/>
              </w:rPr>
              <w:t>Contextual depth</w:t>
            </w:r>
          </w:p>
        </w:tc>
        <w:tc>
          <w:tcPr>
            <w:tcW w:w="2400" w:type="dxa"/>
            <w:shd w:val="clear" w:color="auto" w:fill="F4F7FA"/>
            <w:tcMar>
              <w:top w:w="90" w:type="dxa"/>
              <w:left w:w="110" w:type="dxa"/>
              <w:bottom w:w="90" w:type="dxa"/>
              <w:right w:w="110" w:type="dxa"/>
            </w:tcMar>
          </w:tcPr>
          <w:p w14:paraId="0D1A3F90" w14:textId="77777777" w:rsidR="00894F7A" w:rsidRDefault="00FB5CD6">
            <w:r>
              <w:rPr>
                <w:sz w:val="20"/>
                <w:szCs w:val="20"/>
              </w:rPr>
              <w:t>"</w:t>
            </w:r>
            <w:proofErr w:type="gramStart"/>
            <w:r>
              <w:rPr>
                <w:sz w:val="20"/>
                <w:szCs w:val="20"/>
              </w:rPr>
              <w:t>one</w:t>
            </w:r>
            <w:proofErr w:type="gramEnd"/>
            <w:r>
              <w:rPr>
                <w:sz w:val="20"/>
                <w:szCs w:val="20"/>
              </w:rPr>
              <w:t xml:space="preserve"> site", "embedded", "over eight months", "multiple sources"</w:t>
            </w:r>
          </w:p>
        </w:tc>
        <w:tc>
          <w:tcPr>
            <w:tcW w:w="3310" w:type="dxa"/>
            <w:shd w:val="clear" w:color="auto" w:fill="F4F7FA"/>
            <w:tcMar>
              <w:top w:w="90" w:type="dxa"/>
              <w:left w:w="110" w:type="dxa"/>
              <w:bottom w:w="90" w:type="dxa"/>
              <w:right w:w="110" w:type="dxa"/>
            </w:tcMar>
          </w:tcPr>
          <w:p w14:paraId="0D1A3F91" w14:textId="77777777" w:rsidR="00894F7A" w:rsidRDefault="00FB5CD6">
            <w:r>
              <w:rPr>
                <w:sz w:val="20"/>
                <w:szCs w:val="20"/>
              </w:rPr>
              <w:t>Statistical generalization. It generalizes to theory, not to a population (Flyvbjerg, 2006; Yin, 2018).</w:t>
            </w:r>
          </w:p>
        </w:tc>
      </w:tr>
      <w:tr w:rsidR="00894F7A" w14:paraId="0D1A3F97" w14:textId="77777777">
        <w:tc>
          <w:tcPr>
            <w:tcW w:w="1750" w:type="dxa"/>
            <w:tcMar>
              <w:top w:w="90" w:type="dxa"/>
              <w:left w:w="110" w:type="dxa"/>
              <w:bottom w:w="90" w:type="dxa"/>
              <w:right w:w="110" w:type="dxa"/>
            </w:tcMar>
          </w:tcPr>
          <w:p w14:paraId="0D1A3F93" w14:textId="77777777" w:rsidR="00894F7A" w:rsidRDefault="00FB5CD6">
            <w:r>
              <w:rPr>
                <w:b/>
                <w:bCs/>
                <w:sz w:val="20"/>
                <w:szCs w:val="20"/>
              </w:rPr>
              <w:t>Design science</w:t>
            </w:r>
          </w:p>
        </w:tc>
        <w:tc>
          <w:tcPr>
            <w:tcW w:w="1900" w:type="dxa"/>
            <w:tcMar>
              <w:top w:w="90" w:type="dxa"/>
              <w:left w:w="110" w:type="dxa"/>
              <w:bottom w:w="90" w:type="dxa"/>
              <w:right w:w="110" w:type="dxa"/>
            </w:tcMar>
          </w:tcPr>
          <w:p w14:paraId="0D1A3F94" w14:textId="77777777" w:rsidR="00894F7A" w:rsidRDefault="00FB5CD6">
            <w:r>
              <w:rPr>
                <w:sz w:val="20"/>
                <w:szCs w:val="20"/>
              </w:rPr>
              <w:t>Artifact plus utility</w:t>
            </w:r>
          </w:p>
        </w:tc>
        <w:tc>
          <w:tcPr>
            <w:tcW w:w="2400" w:type="dxa"/>
            <w:tcMar>
              <w:top w:w="90" w:type="dxa"/>
              <w:left w:w="110" w:type="dxa"/>
              <w:bottom w:w="90" w:type="dxa"/>
              <w:right w:w="110" w:type="dxa"/>
            </w:tcMar>
          </w:tcPr>
          <w:p w14:paraId="0D1A3F95" w14:textId="77777777" w:rsidR="00894F7A" w:rsidRDefault="00FB5CD6">
            <w:r>
              <w:rPr>
                <w:sz w:val="20"/>
                <w:szCs w:val="20"/>
              </w:rPr>
              <w:t>"</w:t>
            </w:r>
            <w:proofErr w:type="gramStart"/>
            <w:r>
              <w:rPr>
                <w:sz w:val="20"/>
                <w:szCs w:val="20"/>
              </w:rPr>
              <w:t>we</w:t>
            </w:r>
            <w:proofErr w:type="gramEnd"/>
            <w:r>
              <w:rPr>
                <w:sz w:val="20"/>
                <w:szCs w:val="20"/>
              </w:rPr>
              <w:t xml:space="preserve"> built", "we evaluated the artifact", "design cycle"</w:t>
            </w:r>
          </w:p>
        </w:tc>
        <w:tc>
          <w:tcPr>
            <w:tcW w:w="3310" w:type="dxa"/>
            <w:tcMar>
              <w:top w:w="90" w:type="dxa"/>
              <w:left w:w="110" w:type="dxa"/>
              <w:bottom w:w="90" w:type="dxa"/>
              <w:right w:w="110" w:type="dxa"/>
            </w:tcMar>
          </w:tcPr>
          <w:p w14:paraId="0D1A3F96" w14:textId="77777777" w:rsidR="00894F7A" w:rsidRDefault="00FB5CD6">
            <w:r>
              <w:rPr>
                <w:sz w:val="20"/>
                <w:szCs w:val="20"/>
              </w:rPr>
              <w:t>Causal explanation of why it works, unless you evaluated that separately.</w:t>
            </w:r>
          </w:p>
        </w:tc>
      </w:tr>
      <w:tr w:rsidR="00894F7A" w14:paraId="0D1A3F9C" w14:textId="77777777">
        <w:tc>
          <w:tcPr>
            <w:tcW w:w="1750" w:type="dxa"/>
            <w:shd w:val="clear" w:color="auto" w:fill="F4F7FA"/>
            <w:tcMar>
              <w:top w:w="90" w:type="dxa"/>
              <w:left w:w="110" w:type="dxa"/>
              <w:bottom w:w="90" w:type="dxa"/>
              <w:right w:w="110" w:type="dxa"/>
            </w:tcMar>
          </w:tcPr>
          <w:p w14:paraId="0D1A3F98" w14:textId="77777777" w:rsidR="00894F7A" w:rsidRDefault="00FB5CD6">
            <w:r>
              <w:rPr>
                <w:b/>
                <w:bCs/>
                <w:sz w:val="20"/>
                <w:szCs w:val="20"/>
              </w:rPr>
              <w:t>Simulation</w:t>
            </w:r>
          </w:p>
        </w:tc>
        <w:tc>
          <w:tcPr>
            <w:tcW w:w="1900" w:type="dxa"/>
            <w:shd w:val="clear" w:color="auto" w:fill="F4F7FA"/>
            <w:tcMar>
              <w:top w:w="90" w:type="dxa"/>
              <w:left w:w="110" w:type="dxa"/>
              <w:bottom w:w="90" w:type="dxa"/>
              <w:right w:w="110" w:type="dxa"/>
            </w:tcMar>
          </w:tcPr>
          <w:p w14:paraId="0D1A3F99" w14:textId="77777777" w:rsidR="00894F7A" w:rsidRDefault="00FB5CD6">
            <w:r>
              <w:rPr>
                <w:sz w:val="20"/>
                <w:szCs w:val="20"/>
              </w:rPr>
              <w:t>What-if claim</w:t>
            </w:r>
          </w:p>
        </w:tc>
        <w:tc>
          <w:tcPr>
            <w:tcW w:w="2400" w:type="dxa"/>
            <w:shd w:val="clear" w:color="auto" w:fill="F4F7FA"/>
            <w:tcMar>
              <w:top w:w="90" w:type="dxa"/>
              <w:left w:w="110" w:type="dxa"/>
              <w:bottom w:w="90" w:type="dxa"/>
              <w:right w:w="110" w:type="dxa"/>
            </w:tcMar>
          </w:tcPr>
          <w:p w14:paraId="0D1A3F9A" w14:textId="77777777" w:rsidR="00894F7A" w:rsidRDefault="00FB5CD6">
            <w:r>
              <w:rPr>
                <w:sz w:val="20"/>
                <w:szCs w:val="20"/>
              </w:rPr>
              <w:t>"</w:t>
            </w:r>
            <w:proofErr w:type="gramStart"/>
            <w:r>
              <w:rPr>
                <w:sz w:val="20"/>
                <w:szCs w:val="20"/>
              </w:rPr>
              <w:t>agent</w:t>
            </w:r>
            <w:proofErr w:type="gramEnd"/>
            <w:r>
              <w:rPr>
                <w:sz w:val="20"/>
                <w:szCs w:val="20"/>
              </w:rPr>
              <w:t>-based", "10,000 trials", "scenarios", "before any law was passed"</w:t>
            </w:r>
          </w:p>
        </w:tc>
        <w:tc>
          <w:tcPr>
            <w:tcW w:w="3310" w:type="dxa"/>
            <w:shd w:val="clear" w:color="auto" w:fill="F4F7FA"/>
            <w:tcMar>
              <w:top w:w="90" w:type="dxa"/>
              <w:left w:w="110" w:type="dxa"/>
              <w:bottom w:w="90" w:type="dxa"/>
              <w:right w:w="110" w:type="dxa"/>
            </w:tcMar>
          </w:tcPr>
          <w:p w14:paraId="0D1A3F9B" w14:textId="77777777" w:rsidR="00894F7A" w:rsidRDefault="00FB5CD6">
            <w:r>
              <w:rPr>
                <w:sz w:val="20"/>
                <w:szCs w:val="20"/>
              </w:rPr>
              <w:t>Anything about the real world beyond the assumptions you encoded into the model.</w:t>
            </w:r>
          </w:p>
        </w:tc>
      </w:tr>
      <w:tr w:rsidR="00894F7A" w14:paraId="0D1A3FA1" w14:textId="77777777">
        <w:tc>
          <w:tcPr>
            <w:tcW w:w="1750" w:type="dxa"/>
            <w:tcMar>
              <w:top w:w="90" w:type="dxa"/>
              <w:left w:w="110" w:type="dxa"/>
              <w:bottom w:w="90" w:type="dxa"/>
              <w:right w:w="110" w:type="dxa"/>
            </w:tcMar>
          </w:tcPr>
          <w:p w14:paraId="0D1A3F9D" w14:textId="77777777" w:rsidR="00894F7A" w:rsidRDefault="00FB5CD6">
            <w:r>
              <w:rPr>
                <w:b/>
                <w:bCs/>
                <w:sz w:val="20"/>
                <w:szCs w:val="20"/>
              </w:rPr>
              <w:t>Systematic review</w:t>
            </w:r>
          </w:p>
        </w:tc>
        <w:tc>
          <w:tcPr>
            <w:tcW w:w="1900" w:type="dxa"/>
            <w:tcMar>
              <w:top w:w="90" w:type="dxa"/>
              <w:left w:w="110" w:type="dxa"/>
              <w:bottom w:w="90" w:type="dxa"/>
              <w:right w:w="110" w:type="dxa"/>
            </w:tcMar>
          </w:tcPr>
          <w:p w14:paraId="0D1A3F9E" w14:textId="77777777" w:rsidR="00894F7A" w:rsidRDefault="00FB5CD6">
            <w:r>
              <w:rPr>
                <w:sz w:val="20"/>
                <w:szCs w:val="20"/>
              </w:rPr>
              <w:t>Synthesis claim</w:t>
            </w:r>
          </w:p>
        </w:tc>
        <w:tc>
          <w:tcPr>
            <w:tcW w:w="2400" w:type="dxa"/>
            <w:tcMar>
              <w:top w:w="90" w:type="dxa"/>
              <w:left w:w="110" w:type="dxa"/>
              <w:bottom w:w="90" w:type="dxa"/>
              <w:right w:w="110" w:type="dxa"/>
            </w:tcMar>
          </w:tcPr>
          <w:p w14:paraId="0D1A3F9F" w14:textId="77777777" w:rsidR="00894F7A" w:rsidRDefault="00FB5CD6">
            <w:r>
              <w:rPr>
                <w:sz w:val="20"/>
                <w:szCs w:val="20"/>
              </w:rPr>
              <w:t>"PRISMA", "we screened 2,212 studies", "inclusion criteria"</w:t>
            </w:r>
          </w:p>
        </w:tc>
        <w:tc>
          <w:tcPr>
            <w:tcW w:w="3310" w:type="dxa"/>
            <w:tcMar>
              <w:top w:w="90" w:type="dxa"/>
              <w:left w:w="110" w:type="dxa"/>
              <w:bottom w:w="90" w:type="dxa"/>
              <w:right w:w="110" w:type="dxa"/>
            </w:tcMar>
          </w:tcPr>
          <w:p w14:paraId="0D1A3FA0" w14:textId="77777777" w:rsidR="00894F7A" w:rsidRDefault="00FB5CD6">
            <w:r>
              <w:rPr>
                <w:sz w:val="20"/>
                <w:szCs w:val="20"/>
              </w:rPr>
              <w:t>Anything the primary literature did not already contain. Garbage in, synthesized garbage out.</w:t>
            </w:r>
          </w:p>
        </w:tc>
      </w:tr>
      <w:tr w:rsidR="00894F7A" w14:paraId="0D1A3FA6" w14:textId="77777777">
        <w:tc>
          <w:tcPr>
            <w:tcW w:w="1750" w:type="dxa"/>
            <w:shd w:val="clear" w:color="auto" w:fill="F4F7FA"/>
            <w:tcMar>
              <w:top w:w="90" w:type="dxa"/>
              <w:left w:w="110" w:type="dxa"/>
              <w:bottom w:w="90" w:type="dxa"/>
              <w:right w:w="110" w:type="dxa"/>
            </w:tcMar>
          </w:tcPr>
          <w:p w14:paraId="0D1A3FA2" w14:textId="77777777" w:rsidR="00894F7A" w:rsidRDefault="00FB5CD6">
            <w:r>
              <w:rPr>
                <w:b/>
                <w:bCs/>
                <w:sz w:val="20"/>
                <w:szCs w:val="20"/>
              </w:rPr>
              <w:t>Action research</w:t>
            </w:r>
          </w:p>
        </w:tc>
        <w:tc>
          <w:tcPr>
            <w:tcW w:w="1900" w:type="dxa"/>
            <w:shd w:val="clear" w:color="auto" w:fill="F4F7FA"/>
            <w:tcMar>
              <w:top w:w="90" w:type="dxa"/>
              <w:left w:w="110" w:type="dxa"/>
              <w:bottom w:w="90" w:type="dxa"/>
              <w:right w:w="110" w:type="dxa"/>
            </w:tcMar>
          </w:tcPr>
          <w:p w14:paraId="0D1A3FA3" w14:textId="77777777" w:rsidR="00894F7A" w:rsidRDefault="00FB5CD6">
            <w:r>
              <w:rPr>
                <w:sz w:val="20"/>
                <w:szCs w:val="20"/>
              </w:rPr>
              <w:t>Change plus knowledge</w:t>
            </w:r>
          </w:p>
        </w:tc>
        <w:tc>
          <w:tcPr>
            <w:tcW w:w="2400" w:type="dxa"/>
            <w:shd w:val="clear" w:color="auto" w:fill="F4F7FA"/>
            <w:tcMar>
              <w:top w:w="90" w:type="dxa"/>
              <w:left w:w="110" w:type="dxa"/>
              <w:bottom w:w="90" w:type="dxa"/>
              <w:right w:w="110" w:type="dxa"/>
            </w:tcMar>
          </w:tcPr>
          <w:p w14:paraId="0D1A3FA4" w14:textId="77777777" w:rsidR="00894F7A" w:rsidRDefault="00FB5CD6">
            <w:r>
              <w:rPr>
                <w:sz w:val="20"/>
                <w:szCs w:val="20"/>
              </w:rPr>
              <w:t>"cycles", "with practitioners", "we intervened and studied"</w:t>
            </w:r>
          </w:p>
        </w:tc>
        <w:tc>
          <w:tcPr>
            <w:tcW w:w="3310" w:type="dxa"/>
            <w:shd w:val="clear" w:color="auto" w:fill="F4F7FA"/>
            <w:tcMar>
              <w:top w:w="90" w:type="dxa"/>
              <w:left w:w="110" w:type="dxa"/>
              <w:bottom w:w="90" w:type="dxa"/>
              <w:right w:w="110" w:type="dxa"/>
            </w:tcMar>
          </w:tcPr>
          <w:p w14:paraId="0D1A3FA5" w14:textId="77777777" w:rsidR="00894F7A" w:rsidRDefault="00FB5CD6">
            <w:r>
              <w:rPr>
                <w:sz w:val="20"/>
                <w:szCs w:val="20"/>
              </w:rPr>
              <w:t>Researcher independence. You are inside the system you are studying. Say so.</w:t>
            </w:r>
          </w:p>
        </w:tc>
      </w:tr>
    </w:tbl>
    <w:p w14:paraId="0D1A3FA7" w14:textId="77777777" w:rsidR="00894F7A" w:rsidRDefault="00FB5CD6">
      <w:pPr>
        <w:pStyle w:val="Ttulo3"/>
        <w:spacing w:before="200" w:after="80"/>
      </w:pPr>
      <w:r>
        <w:rPr>
          <w:b/>
          <w:bCs/>
          <w:color w:val="12293F"/>
          <w:sz w:val="22"/>
          <w:szCs w:val="22"/>
        </w:rPr>
        <w:t>The paradigm-to-method note</w:t>
      </w:r>
    </w:p>
    <w:p w14:paraId="0D1A3FA8" w14:textId="77777777" w:rsidR="00894F7A" w:rsidRDefault="00FB5CD6">
      <w:pPr>
        <w:spacing w:before="60" w:after="100"/>
      </w:pPr>
      <w:r>
        <w:t>No cell in the paradigm-to-method grid is forbidden. Every cell has a price, and the price is an explicit, cited warrant. Two examples you can cite: Yin supports theory-testing case study work with stated propositions and pattern matching (post-positivist case study), and Sein et al. (2011) published Action Design Research in MIS Quarterly (interpretive design science). A committee does not reject unusual pairings. It rejects unjustified ones.</w:t>
      </w:r>
    </w:p>
    <w:p w14:paraId="0D1A3FA9" w14:textId="77777777" w:rsidR="00894F7A" w:rsidRDefault="00FB5CD6">
      <w:r>
        <w:br w:type="page"/>
      </w:r>
    </w:p>
    <w:p w14:paraId="0D1A3FAA" w14:textId="77777777" w:rsidR="00894F7A" w:rsidRDefault="00FB5CD6">
      <w:pPr>
        <w:pStyle w:val="Ttulo1"/>
        <w:spacing w:before="340" w:after="140"/>
      </w:pPr>
      <w:r>
        <w:rPr>
          <w:rFonts w:ascii="Cambria" w:eastAsia="Cambria" w:hAnsi="Cambria" w:cs="Cambria"/>
          <w:b/>
          <w:bCs/>
          <w:color w:val="12293F"/>
        </w:rPr>
        <w:lastRenderedPageBreak/>
        <w:t>Section 9. Reading list</w:t>
      </w:r>
    </w:p>
    <w:p w14:paraId="0D1A3FAB" w14:textId="77777777" w:rsidR="00894F7A" w:rsidRDefault="00FB5CD6">
      <w:pPr>
        <w:spacing w:before="60" w:after="100"/>
      </w:pPr>
      <w:r>
        <w:rPr>
          <w:b/>
          <w:bCs/>
        </w:rPr>
        <w:t>Fifteen sources. All verified. Read the two marked START HERE before Session 3.</w:t>
      </w:r>
    </w:p>
    <w:tbl>
      <w:tblPr>
        <w:tblW w:w="936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1300"/>
        <w:gridCol w:w="4000"/>
        <w:gridCol w:w="4060"/>
      </w:tblGrid>
      <w:tr w:rsidR="00894F7A" w14:paraId="0D1A3FAF" w14:textId="77777777">
        <w:trPr>
          <w:tblHeader/>
        </w:trPr>
        <w:tc>
          <w:tcPr>
            <w:tcW w:w="1300" w:type="dxa"/>
            <w:shd w:val="clear" w:color="auto" w:fill="12293F"/>
            <w:tcMar>
              <w:top w:w="90" w:type="dxa"/>
              <w:left w:w="110" w:type="dxa"/>
              <w:bottom w:w="90" w:type="dxa"/>
              <w:right w:w="110" w:type="dxa"/>
            </w:tcMar>
          </w:tcPr>
          <w:p w14:paraId="0D1A3FAC" w14:textId="77777777" w:rsidR="00894F7A" w:rsidRDefault="00FB5CD6">
            <w:r>
              <w:rPr>
                <w:b/>
                <w:bCs/>
                <w:color w:val="FFFFFF"/>
                <w:sz w:val="19"/>
                <w:szCs w:val="19"/>
              </w:rPr>
              <w:t>Track</w:t>
            </w:r>
          </w:p>
        </w:tc>
        <w:tc>
          <w:tcPr>
            <w:tcW w:w="4000" w:type="dxa"/>
            <w:shd w:val="clear" w:color="auto" w:fill="12293F"/>
            <w:tcMar>
              <w:top w:w="90" w:type="dxa"/>
              <w:left w:w="110" w:type="dxa"/>
              <w:bottom w:w="90" w:type="dxa"/>
              <w:right w:w="110" w:type="dxa"/>
            </w:tcMar>
          </w:tcPr>
          <w:p w14:paraId="0D1A3FAD" w14:textId="77777777" w:rsidR="00894F7A" w:rsidRDefault="00FB5CD6">
            <w:r>
              <w:rPr>
                <w:b/>
                <w:bCs/>
                <w:color w:val="FFFFFF"/>
                <w:sz w:val="19"/>
                <w:szCs w:val="19"/>
              </w:rPr>
              <w:t>Reference</w:t>
            </w:r>
          </w:p>
        </w:tc>
        <w:tc>
          <w:tcPr>
            <w:tcW w:w="4060" w:type="dxa"/>
            <w:shd w:val="clear" w:color="auto" w:fill="12293F"/>
            <w:tcMar>
              <w:top w:w="90" w:type="dxa"/>
              <w:left w:w="110" w:type="dxa"/>
              <w:bottom w:w="90" w:type="dxa"/>
              <w:right w:w="110" w:type="dxa"/>
            </w:tcMar>
          </w:tcPr>
          <w:p w14:paraId="0D1A3FAE" w14:textId="77777777" w:rsidR="00894F7A" w:rsidRDefault="00FB5CD6">
            <w:r>
              <w:rPr>
                <w:b/>
                <w:bCs/>
                <w:color w:val="FFFFFF"/>
                <w:sz w:val="19"/>
                <w:szCs w:val="19"/>
              </w:rPr>
              <w:t>Why it matters for you</w:t>
            </w:r>
          </w:p>
        </w:tc>
      </w:tr>
      <w:tr w:rsidR="00894F7A" w14:paraId="0D1A3FB3" w14:textId="77777777">
        <w:tc>
          <w:tcPr>
            <w:tcW w:w="1300" w:type="dxa"/>
            <w:shd w:val="clear" w:color="auto" w:fill="FAEEDB"/>
            <w:tcMar>
              <w:top w:w="90" w:type="dxa"/>
              <w:left w:w="110" w:type="dxa"/>
              <w:bottom w:w="90" w:type="dxa"/>
              <w:right w:w="110" w:type="dxa"/>
            </w:tcMar>
          </w:tcPr>
          <w:p w14:paraId="0D1A3FB0" w14:textId="77777777" w:rsidR="00894F7A" w:rsidRDefault="00FB5CD6">
            <w:commentRangeStart w:id="11"/>
            <w:r>
              <w:rPr>
                <w:b/>
                <w:bCs/>
                <w:color w:val="7A4E08"/>
                <w:sz w:val="18"/>
                <w:szCs w:val="18"/>
              </w:rPr>
              <w:t>START HERE</w:t>
            </w:r>
            <w:commentRangeEnd w:id="11"/>
            <w:r w:rsidR="00D70641">
              <w:rPr>
                <w:rStyle w:val="Refdecomentario"/>
              </w:rPr>
              <w:commentReference w:id="11"/>
            </w:r>
          </w:p>
        </w:tc>
        <w:tc>
          <w:tcPr>
            <w:tcW w:w="4000" w:type="dxa"/>
            <w:shd w:val="clear" w:color="auto" w:fill="FAEEDB"/>
            <w:tcMar>
              <w:top w:w="90" w:type="dxa"/>
              <w:left w:w="110" w:type="dxa"/>
              <w:bottom w:w="90" w:type="dxa"/>
              <w:right w:w="110" w:type="dxa"/>
            </w:tcMar>
          </w:tcPr>
          <w:p w14:paraId="0D1A3FB1" w14:textId="77777777" w:rsidR="00894F7A" w:rsidRDefault="00FB5CD6">
            <w:r>
              <w:rPr>
                <w:sz w:val="18"/>
                <w:szCs w:val="18"/>
              </w:rPr>
              <w:t>Flyvbjerg, B. (2006). Five Misunderstandings About Case-Study Research. Qualitative Inquiry, 12(2), 219–245.</w:t>
            </w:r>
          </w:p>
        </w:tc>
        <w:tc>
          <w:tcPr>
            <w:tcW w:w="4060" w:type="dxa"/>
            <w:shd w:val="clear" w:color="auto" w:fill="FAEEDB"/>
            <w:tcMar>
              <w:top w:w="90" w:type="dxa"/>
              <w:left w:w="110" w:type="dxa"/>
              <w:bottom w:w="90" w:type="dxa"/>
              <w:right w:w="110" w:type="dxa"/>
            </w:tcMar>
          </w:tcPr>
          <w:p w14:paraId="0D1A3FB2" w14:textId="77777777" w:rsidR="00894F7A" w:rsidRDefault="00FB5CD6">
            <w:r>
              <w:rPr>
                <w:sz w:val="18"/>
                <w:szCs w:val="18"/>
              </w:rPr>
              <w:t>Dismantles the prejudice that case studies cannot generalize. Written as an argument, so people actually finish it. Bring one misunderstanding you have personally held.</w:t>
            </w:r>
          </w:p>
        </w:tc>
      </w:tr>
      <w:tr w:rsidR="00894F7A" w14:paraId="0D1A3FB7" w14:textId="77777777">
        <w:tc>
          <w:tcPr>
            <w:tcW w:w="1300" w:type="dxa"/>
            <w:shd w:val="clear" w:color="auto" w:fill="FAEEDB"/>
            <w:tcMar>
              <w:top w:w="90" w:type="dxa"/>
              <w:left w:w="110" w:type="dxa"/>
              <w:bottom w:w="90" w:type="dxa"/>
              <w:right w:w="110" w:type="dxa"/>
            </w:tcMar>
          </w:tcPr>
          <w:p w14:paraId="0D1A3FB4" w14:textId="77777777" w:rsidR="00894F7A" w:rsidRDefault="00FB5CD6">
            <w:commentRangeStart w:id="12"/>
            <w:r>
              <w:rPr>
                <w:b/>
                <w:bCs/>
                <w:color w:val="7A4E08"/>
                <w:sz w:val="18"/>
                <w:szCs w:val="18"/>
              </w:rPr>
              <w:t>START HERE</w:t>
            </w:r>
            <w:commentRangeEnd w:id="12"/>
            <w:r w:rsidR="000F768F">
              <w:rPr>
                <w:rStyle w:val="Refdecomentario"/>
              </w:rPr>
              <w:commentReference w:id="12"/>
            </w:r>
          </w:p>
        </w:tc>
        <w:tc>
          <w:tcPr>
            <w:tcW w:w="4000" w:type="dxa"/>
            <w:shd w:val="clear" w:color="auto" w:fill="FAEEDB"/>
            <w:tcMar>
              <w:top w:w="90" w:type="dxa"/>
              <w:left w:w="110" w:type="dxa"/>
              <w:bottom w:w="90" w:type="dxa"/>
              <w:right w:w="110" w:type="dxa"/>
            </w:tcMar>
          </w:tcPr>
          <w:p w14:paraId="0D1A3FB5" w14:textId="77777777" w:rsidR="00894F7A" w:rsidRDefault="00FB5CD6">
            <w:r>
              <w:rPr>
                <w:sz w:val="18"/>
                <w:szCs w:val="18"/>
              </w:rPr>
              <w:t>Roberts, M., et al. (2021). Common pitfalls and recommendations for using machine learning to detect and prognosticate for COVID-19 using chest radiographs and CT scans. Nature Machine Intelligence, 3, 199–217.</w:t>
            </w:r>
          </w:p>
        </w:tc>
        <w:tc>
          <w:tcPr>
            <w:tcW w:w="4060" w:type="dxa"/>
            <w:shd w:val="clear" w:color="auto" w:fill="FAEEDB"/>
            <w:tcMar>
              <w:top w:w="90" w:type="dxa"/>
              <w:left w:w="110" w:type="dxa"/>
              <w:bottom w:w="90" w:type="dxa"/>
              <w:right w:w="110" w:type="dxa"/>
            </w:tcMar>
          </w:tcPr>
          <w:p w14:paraId="0D1A3FB6" w14:textId="77777777" w:rsidR="00894F7A" w:rsidRDefault="00FB5CD6">
            <w:r>
              <w:rPr>
                <w:sz w:val="18"/>
                <w:szCs w:val="18"/>
              </w:rPr>
              <w:t>Open access. 2,212 studies screened, 62 reviewed, none clinically usable. The clearest available evidence that method failure, not code failure, is what kills applied AI research.</w:t>
            </w:r>
          </w:p>
        </w:tc>
      </w:tr>
      <w:tr w:rsidR="00894F7A" w14:paraId="0D1A3FBB" w14:textId="77777777">
        <w:tc>
          <w:tcPr>
            <w:tcW w:w="1300" w:type="dxa"/>
            <w:tcMar>
              <w:top w:w="90" w:type="dxa"/>
              <w:left w:w="110" w:type="dxa"/>
              <w:bottom w:w="90" w:type="dxa"/>
              <w:right w:w="110" w:type="dxa"/>
            </w:tcMar>
          </w:tcPr>
          <w:p w14:paraId="0D1A3FB8" w14:textId="77777777" w:rsidR="00894F7A" w:rsidRDefault="00FB5CD6">
            <w:r>
              <w:rPr>
                <w:color w:val="5F7183"/>
                <w:sz w:val="18"/>
                <w:szCs w:val="18"/>
              </w:rPr>
              <w:t>Case study</w:t>
            </w:r>
          </w:p>
        </w:tc>
        <w:tc>
          <w:tcPr>
            <w:tcW w:w="4000" w:type="dxa"/>
            <w:tcMar>
              <w:top w:w="90" w:type="dxa"/>
              <w:left w:w="110" w:type="dxa"/>
              <w:bottom w:w="90" w:type="dxa"/>
              <w:right w:w="110" w:type="dxa"/>
            </w:tcMar>
          </w:tcPr>
          <w:p w14:paraId="0D1A3FB9" w14:textId="77777777" w:rsidR="00894F7A" w:rsidRDefault="00FB5CD6">
            <w:r>
              <w:rPr>
                <w:sz w:val="18"/>
                <w:szCs w:val="18"/>
              </w:rPr>
              <w:t>Yin, R. K. (2018). Case Study Research and Applications: Design and Methods (6th ed.). SAGE.</w:t>
            </w:r>
          </w:p>
        </w:tc>
        <w:tc>
          <w:tcPr>
            <w:tcW w:w="4060" w:type="dxa"/>
            <w:tcMar>
              <w:top w:w="90" w:type="dxa"/>
              <w:left w:w="110" w:type="dxa"/>
              <w:bottom w:w="90" w:type="dxa"/>
              <w:right w:w="110" w:type="dxa"/>
            </w:tcMar>
          </w:tcPr>
          <w:p w14:paraId="0D1A3FBA" w14:textId="77777777" w:rsidR="00894F7A" w:rsidRDefault="00FB5CD6">
            <w:r>
              <w:rPr>
                <w:sz w:val="18"/>
                <w:szCs w:val="18"/>
              </w:rPr>
              <w:t>Chapters 1 and 2 only. Chapter 2 holds the propositions, unit of analysis and pattern matching that reviewers ask about and students skip. Yin's framing is post-positivist, not interpretivist.</w:t>
            </w:r>
          </w:p>
        </w:tc>
      </w:tr>
      <w:tr w:rsidR="00894F7A" w14:paraId="0D1A3FBF" w14:textId="77777777">
        <w:tc>
          <w:tcPr>
            <w:tcW w:w="1300" w:type="dxa"/>
            <w:shd w:val="clear" w:color="auto" w:fill="F4F7FA"/>
            <w:tcMar>
              <w:top w:w="90" w:type="dxa"/>
              <w:left w:w="110" w:type="dxa"/>
              <w:bottom w:w="90" w:type="dxa"/>
              <w:right w:w="110" w:type="dxa"/>
            </w:tcMar>
          </w:tcPr>
          <w:p w14:paraId="0D1A3FBC" w14:textId="77777777" w:rsidR="00894F7A" w:rsidRDefault="00FB5CD6">
            <w:r>
              <w:rPr>
                <w:color w:val="5F7183"/>
                <w:sz w:val="18"/>
                <w:szCs w:val="18"/>
              </w:rPr>
              <w:t>Case study</w:t>
            </w:r>
          </w:p>
        </w:tc>
        <w:tc>
          <w:tcPr>
            <w:tcW w:w="4000" w:type="dxa"/>
            <w:shd w:val="clear" w:color="auto" w:fill="F4F7FA"/>
            <w:tcMar>
              <w:top w:w="90" w:type="dxa"/>
              <w:left w:w="110" w:type="dxa"/>
              <w:bottom w:w="90" w:type="dxa"/>
              <w:right w:w="110" w:type="dxa"/>
            </w:tcMar>
          </w:tcPr>
          <w:p w14:paraId="0D1A3FBD" w14:textId="77777777" w:rsidR="00894F7A" w:rsidRDefault="00FB5CD6">
            <w:r>
              <w:rPr>
                <w:sz w:val="18"/>
                <w:szCs w:val="18"/>
              </w:rPr>
              <w:t>Eisenhardt, K. M. (1989). Building Theories from Case Study Research. Academy of Management Review, 14(4), 532–550.</w:t>
            </w:r>
          </w:p>
        </w:tc>
        <w:tc>
          <w:tcPr>
            <w:tcW w:w="4060" w:type="dxa"/>
            <w:shd w:val="clear" w:color="auto" w:fill="F4F7FA"/>
            <w:tcMar>
              <w:top w:w="90" w:type="dxa"/>
              <w:left w:w="110" w:type="dxa"/>
              <w:bottom w:w="90" w:type="dxa"/>
              <w:right w:w="110" w:type="dxa"/>
            </w:tcMar>
          </w:tcPr>
          <w:p w14:paraId="0D1A3FBE" w14:textId="77777777" w:rsidR="00894F7A" w:rsidRDefault="00FB5CD6">
            <w:r>
              <w:rPr>
                <w:sz w:val="18"/>
                <w:szCs w:val="18"/>
              </w:rPr>
              <w:t>The counterweight to Yin. Eisenhardt builds theory inductively from multiple cases; Yin tests propositions. Ask yourself which one you are actually doing.</w:t>
            </w:r>
          </w:p>
        </w:tc>
      </w:tr>
      <w:tr w:rsidR="00894F7A" w14:paraId="0D1A3FC3" w14:textId="77777777">
        <w:tc>
          <w:tcPr>
            <w:tcW w:w="1300" w:type="dxa"/>
            <w:tcMar>
              <w:top w:w="90" w:type="dxa"/>
              <w:left w:w="110" w:type="dxa"/>
              <w:bottom w:w="90" w:type="dxa"/>
              <w:right w:w="110" w:type="dxa"/>
            </w:tcMar>
          </w:tcPr>
          <w:p w14:paraId="0D1A3FC0" w14:textId="77777777" w:rsidR="00894F7A" w:rsidRDefault="00FB5CD6">
            <w:r>
              <w:rPr>
                <w:color w:val="5F7183"/>
                <w:sz w:val="18"/>
                <w:szCs w:val="18"/>
              </w:rPr>
              <w:t>Experiments</w:t>
            </w:r>
          </w:p>
        </w:tc>
        <w:tc>
          <w:tcPr>
            <w:tcW w:w="4000" w:type="dxa"/>
            <w:tcMar>
              <w:top w:w="90" w:type="dxa"/>
              <w:left w:w="110" w:type="dxa"/>
              <w:bottom w:w="90" w:type="dxa"/>
              <w:right w:w="110" w:type="dxa"/>
            </w:tcMar>
          </w:tcPr>
          <w:p w14:paraId="0D1A3FC1" w14:textId="77777777" w:rsidR="00894F7A" w:rsidRDefault="00FB5CD6">
            <w:proofErr w:type="spellStart"/>
            <w:r>
              <w:rPr>
                <w:sz w:val="18"/>
                <w:szCs w:val="18"/>
              </w:rPr>
              <w:t>Shadish</w:t>
            </w:r>
            <w:proofErr w:type="spellEnd"/>
            <w:r>
              <w:rPr>
                <w:sz w:val="18"/>
                <w:szCs w:val="18"/>
              </w:rPr>
              <w:t>, W. R., Cook, T. D., &amp; Campbell, D. T. (2002). Experimental and Quasi-Experimental Designs for Generalized Causal Inference. Houghton Mifflin.</w:t>
            </w:r>
          </w:p>
        </w:tc>
        <w:tc>
          <w:tcPr>
            <w:tcW w:w="4060" w:type="dxa"/>
            <w:tcMar>
              <w:top w:w="90" w:type="dxa"/>
              <w:left w:w="110" w:type="dxa"/>
              <w:bottom w:w="90" w:type="dxa"/>
              <w:right w:w="110" w:type="dxa"/>
            </w:tcMar>
          </w:tcPr>
          <w:p w14:paraId="0D1A3FC2" w14:textId="77777777" w:rsidR="00894F7A" w:rsidRDefault="00FB5CD6">
            <w:r>
              <w:rPr>
                <w:sz w:val="18"/>
                <w:szCs w:val="18"/>
              </w:rPr>
              <w:t>The canonical source for the true-versus-quasi distinction. You need the internal validity threat list, not the whole book.</w:t>
            </w:r>
          </w:p>
        </w:tc>
      </w:tr>
      <w:tr w:rsidR="00894F7A" w14:paraId="0D1A3FC7" w14:textId="77777777">
        <w:tc>
          <w:tcPr>
            <w:tcW w:w="1300" w:type="dxa"/>
            <w:shd w:val="clear" w:color="auto" w:fill="F4F7FA"/>
            <w:tcMar>
              <w:top w:w="90" w:type="dxa"/>
              <w:left w:w="110" w:type="dxa"/>
              <w:bottom w:w="90" w:type="dxa"/>
              <w:right w:w="110" w:type="dxa"/>
            </w:tcMar>
          </w:tcPr>
          <w:p w14:paraId="0D1A3FC4" w14:textId="77777777" w:rsidR="00894F7A" w:rsidRDefault="00FB5CD6">
            <w:r>
              <w:rPr>
                <w:color w:val="5F7183"/>
                <w:sz w:val="18"/>
                <w:szCs w:val="18"/>
              </w:rPr>
              <w:t>Design science</w:t>
            </w:r>
          </w:p>
        </w:tc>
        <w:tc>
          <w:tcPr>
            <w:tcW w:w="4000" w:type="dxa"/>
            <w:shd w:val="clear" w:color="auto" w:fill="F4F7FA"/>
            <w:tcMar>
              <w:top w:w="90" w:type="dxa"/>
              <w:left w:w="110" w:type="dxa"/>
              <w:bottom w:w="90" w:type="dxa"/>
              <w:right w:w="110" w:type="dxa"/>
            </w:tcMar>
          </w:tcPr>
          <w:p w14:paraId="0D1A3FC5" w14:textId="77777777" w:rsidR="00894F7A" w:rsidRDefault="00FB5CD6">
            <w:r>
              <w:rPr>
                <w:sz w:val="18"/>
                <w:szCs w:val="18"/>
              </w:rPr>
              <w:t>Hevner, A. R., March, S. T., Park, J., &amp; Ram, S. (2004). Design Science in Information Systems Research. MIS Quarterly, 28(1), 75–105.</w:t>
            </w:r>
          </w:p>
        </w:tc>
        <w:tc>
          <w:tcPr>
            <w:tcW w:w="4060" w:type="dxa"/>
            <w:shd w:val="clear" w:color="auto" w:fill="F4F7FA"/>
            <w:tcMar>
              <w:top w:w="90" w:type="dxa"/>
              <w:left w:w="110" w:type="dxa"/>
              <w:bottom w:w="90" w:type="dxa"/>
              <w:right w:w="110" w:type="dxa"/>
            </w:tcMar>
          </w:tcPr>
          <w:p w14:paraId="0D1A3FC6" w14:textId="77777777" w:rsidR="00894F7A" w:rsidRDefault="00FB5CD6">
            <w:r>
              <w:rPr>
                <w:sz w:val="18"/>
                <w:szCs w:val="18"/>
              </w:rPr>
              <w:t>The seven guidelines. Note the citation-count exercise from class: Google Scholar and Scopus report very different figures for this same paper. Always name your database and date.</w:t>
            </w:r>
          </w:p>
        </w:tc>
      </w:tr>
      <w:tr w:rsidR="00894F7A" w14:paraId="0D1A3FCB" w14:textId="77777777">
        <w:tc>
          <w:tcPr>
            <w:tcW w:w="1300" w:type="dxa"/>
            <w:tcMar>
              <w:top w:w="90" w:type="dxa"/>
              <w:left w:w="110" w:type="dxa"/>
              <w:bottom w:w="90" w:type="dxa"/>
              <w:right w:w="110" w:type="dxa"/>
            </w:tcMar>
          </w:tcPr>
          <w:p w14:paraId="0D1A3FC8" w14:textId="77777777" w:rsidR="00894F7A" w:rsidRDefault="00FB5CD6">
            <w:r>
              <w:rPr>
                <w:color w:val="5F7183"/>
                <w:sz w:val="18"/>
                <w:szCs w:val="18"/>
              </w:rPr>
              <w:t>Design science</w:t>
            </w:r>
          </w:p>
        </w:tc>
        <w:tc>
          <w:tcPr>
            <w:tcW w:w="4000" w:type="dxa"/>
            <w:tcMar>
              <w:top w:w="90" w:type="dxa"/>
              <w:left w:w="110" w:type="dxa"/>
              <w:bottom w:w="90" w:type="dxa"/>
              <w:right w:w="110" w:type="dxa"/>
            </w:tcMar>
          </w:tcPr>
          <w:p w14:paraId="0D1A3FC9" w14:textId="77777777" w:rsidR="00894F7A" w:rsidRDefault="00FB5CD6">
            <w:r>
              <w:rPr>
                <w:sz w:val="18"/>
                <w:szCs w:val="18"/>
              </w:rPr>
              <w:t xml:space="preserve">Peffers, K., </w:t>
            </w:r>
            <w:proofErr w:type="spellStart"/>
            <w:r>
              <w:rPr>
                <w:sz w:val="18"/>
                <w:szCs w:val="18"/>
              </w:rPr>
              <w:t>Tuunanen</w:t>
            </w:r>
            <w:proofErr w:type="spellEnd"/>
            <w:r>
              <w:rPr>
                <w:sz w:val="18"/>
                <w:szCs w:val="18"/>
              </w:rPr>
              <w:t>, T., Rothenberger, M. A., &amp; Chatterjee, S. (2007). A Design Science Research Methodology for Information Systems Research. Journal of Management Information Systems, 24(3), 45–77.</w:t>
            </w:r>
          </w:p>
        </w:tc>
        <w:tc>
          <w:tcPr>
            <w:tcW w:w="4060" w:type="dxa"/>
            <w:tcMar>
              <w:top w:w="90" w:type="dxa"/>
              <w:left w:w="110" w:type="dxa"/>
              <w:bottom w:w="90" w:type="dxa"/>
              <w:right w:w="110" w:type="dxa"/>
            </w:tcMar>
          </w:tcPr>
          <w:p w14:paraId="0D1A3FCA" w14:textId="77777777" w:rsidR="00894F7A" w:rsidRDefault="00FB5CD6">
            <w:r>
              <w:rPr>
                <w:sz w:val="18"/>
                <w:szCs w:val="18"/>
              </w:rPr>
              <w:t>Hevner gives you evaluation criteria. Peffers gives you the six-step process, which is what actually goes into your Session 3 protocol chapter.</w:t>
            </w:r>
          </w:p>
        </w:tc>
      </w:tr>
      <w:tr w:rsidR="00894F7A" w14:paraId="0D1A3FCF" w14:textId="77777777">
        <w:tc>
          <w:tcPr>
            <w:tcW w:w="1300" w:type="dxa"/>
            <w:shd w:val="clear" w:color="auto" w:fill="F4F7FA"/>
            <w:tcMar>
              <w:top w:w="90" w:type="dxa"/>
              <w:left w:w="110" w:type="dxa"/>
              <w:bottom w:w="90" w:type="dxa"/>
              <w:right w:w="110" w:type="dxa"/>
            </w:tcMar>
          </w:tcPr>
          <w:p w14:paraId="0D1A3FCC" w14:textId="77777777" w:rsidR="00894F7A" w:rsidRDefault="00FB5CD6">
            <w:r>
              <w:rPr>
                <w:color w:val="5F7183"/>
                <w:sz w:val="18"/>
                <w:szCs w:val="18"/>
              </w:rPr>
              <w:t>Design science</w:t>
            </w:r>
          </w:p>
        </w:tc>
        <w:tc>
          <w:tcPr>
            <w:tcW w:w="4000" w:type="dxa"/>
            <w:shd w:val="clear" w:color="auto" w:fill="F4F7FA"/>
            <w:tcMar>
              <w:top w:w="90" w:type="dxa"/>
              <w:left w:w="110" w:type="dxa"/>
              <w:bottom w:w="90" w:type="dxa"/>
              <w:right w:w="110" w:type="dxa"/>
            </w:tcMar>
          </w:tcPr>
          <w:p w14:paraId="0D1A3FCD" w14:textId="77777777" w:rsidR="00894F7A" w:rsidRDefault="00FB5CD6">
            <w:r>
              <w:rPr>
                <w:sz w:val="18"/>
                <w:szCs w:val="18"/>
              </w:rPr>
              <w:t>Gregor, S., &amp; Hevner, A. R. (2013). Positioning and Presenting Design Science Research for Maximum Impact. MIS Quarterly, 37(2), 337–355.</w:t>
            </w:r>
          </w:p>
        </w:tc>
        <w:tc>
          <w:tcPr>
            <w:tcW w:w="4060" w:type="dxa"/>
            <w:shd w:val="clear" w:color="auto" w:fill="F4F7FA"/>
            <w:tcMar>
              <w:top w:w="90" w:type="dxa"/>
              <w:left w:w="110" w:type="dxa"/>
              <w:bottom w:w="90" w:type="dxa"/>
              <w:right w:w="110" w:type="dxa"/>
            </w:tcMar>
          </w:tcPr>
          <w:p w14:paraId="0D1A3FCE" w14:textId="77777777" w:rsidR="00894F7A" w:rsidRDefault="00FB5CD6">
            <w:r>
              <w:rPr>
                <w:sz w:val="18"/>
                <w:szCs w:val="18"/>
              </w:rPr>
              <w:t>The contribution framework: improvement, exaptation, invention, routine design. It answers the question that sinks defenses. Most AI dissertations are exaptation and most claim invention.</w:t>
            </w:r>
          </w:p>
        </w:tc>
      </w:tr>
      <w:tr w:rsidR="00894F7A" w14:paraId="0D1A3FD3" w14:textId="77777777">
        <w:tc>
          <w:tcPr>
            <w:tcW w:w="1300" w:type="dxa"/>
            <w:tcMar>
              <w:top w:w="90" w:type="dxa"/>
              <w:left w:w="110" w:type="dxa"/>
              <w:bottom w:w="90" w:type="dxa"/>
              <w:right w:w="110" w:type="dxa"/>
            </w:tcMar>
          </w:tcPr>
          <w:p w14:paraId="0D1A3FD0" w14:textId="77777777" w:rsidR="00894F7A" w:rsidRDefault="00FB5CD6">
            <w:r>
              <w:rPr>
                <w:color w:val="5F7183"/>
                <w:sz w:val="18"/>
                <w:szCs w:val="18"/>
              </w:rPr>
              <w:t>Design science</w:t>
            </w:r>
          </w:p>
        </w:tc>
        <w:tc>
          <w:tcPr>
            <w:tcW w:w="4000" w:type="dxa"/>
            <w:tcMar>
              <w:top w:w="90" w:type="dxa"/>
              <w:left w:w="110" w:type="dxa"/>
              <w:bottom w:w="90" w:type="dxa"/>
              <w:right w:w="110" w:type="dxa"/>
            </w:tcMar>
          </w:tcPr>
          <w:p w14:paraId="0D1A3FD1" w14:textId="77777777" w:rsidR="00894F7A" w:rsidRDefault="00FB5CD6">
            <w:r>
              <w:rPr>
                <w:sz w:val="18"/>
                <w:szCs w:val="18"/>
              </w:rPr>
              <w:t>Sein, M. K., Henfridsson, O., Purao, S., Rossi, M., &amp; Lindgren, R. (2011). Action Design Research. MIS Quarterly, 35(1), 37–56.</w:t>
            </w:r>
          </w:p>
        </w:tc>
        <w:tc>
          <w:tcPr>
            <w:tcW w:w="4060" w:type="dxa"/>
            <w:tcMar>
              <w:top w:w="90" w:type="dxa"/>
              <w:left w:w="110" w:type="dxa"/>
              <w:bottom w:w="90" w:type="dxa"/>
              <w:right w:w="110" w:type="dxa"/>
            </w:tcMar>
          </w:tcPr>
          <w:p w14:paraId="0D1A3FD2" w14:textId="77777777" w:rsidR="00894F7A" w:rsidRDefault="00FB5CD6">
            <w:r>
              <w:rPr>
                <w:sz w:val="18"/>
                <w:szCs w:val="18"/>
              </w:rPr>
              <w:t>Your evidence that interpretivist plus design science is not a forbidden pairing. Cite this when a committee member says it is.</w:t>
            </w:r>
          </w:p>
        </w:tc>
      </w:tr>
      <w:tr w:rsidR="00894F7A" w14:paraId="0D1A3FD7" w14:textId="77777777">
        <w:tc>
          <w:tcPr>
            <w:tcW w:w="1300" w:type="dxa"/>
            <w:shd w:val="clear" w:color="auto" w:fill="F4F7FA"/>
            <w:tcMar>
              <w:top w:w="90" w:type="dxa"/>
              <w:left w:w="110" w:type="dxa"/>
              <w:bottom w:w="90" w:type="dxa"/>
              <w:right w:w="110" w:type="dxa"/>
            </w:tcMar>
          </w:tcPr>
          <w:p w14:paraId="0D1A3FD4" w14:textId="77777777" w:rsidR="00894F7A" w:rsidRDefault="00FB5CD6">
            <w:r>
              <w:rPr>
                <w:color w:val="5F7183"/>
                <w:sz w:val="18"/>
                <w:szCs w:val="18"/>
              </w:rPr>
              <w:t>Design science</w:t>
            </w:r>
          </w:p>
        </w:tc>
        <w:tc>
          <w:tcPr>
            <w:tcW w:w="4000" w:type="dxa"/>
            <w:shd w:val="clear" w:color="auto" w:fill="F4F7FA"/>
            <w:tcMar>
              <w:top w:w="90" w:type="dxa"/>
              <w:left w:w="110" w:type="dxa"/>
              <w:bottom w:w="90" w:type="dxa"/>
              <w:right w:w="110" w:type="dxa"/>
            </w:tcMar>
          </w:tcPr>
          <w:p w14:paraId="0D1A3FD5" w14:textId="77777777" w:rsidR="00894F7A" w:rsidRDefault="00FB5CD6">
            <w:r>
              <w:rPr>
                <w:sz w:val="18"/>
                <w:szCs w:val="18"/>
              </w:rPr>
              <w:t>Simon, H. A. (1996). The Sciences of the Artificial (3rd ed.). MIT Press.</w:t>
            </w:r>
          </w:p>
        </w:tc>
        <w:tc>
          <w:tcPr>
            <w:tcW w:w="4060" w:type="dxa"/>
            <w:shd w:val="clear" w:color="auto" w:fill="F4F7FA"/>
            <w:tcMar>
              <w:top w:w="90" w:type="dxa"/>
              <w:left w:w="110" w:type="dxa"/>
              <w:bottom w:w="90" w:type="dxa"/>
              <w:right w:w="110" w:type="dxa"/>
            </w:tcMar>
          </w:tcPr>
          <w:p w14:paraId="0D1A3FD6" w14:textId="77777777" w:rsidR="00894F7A" w:rsidRDefault="00FB5CD6">
            <w:r>
              <w:rPr>
                <w:sz w:val="18"/>
                <w:szCs w:val="18"/>
              </w:rPr>
              <w:t>Chapter 5 only, roughly twenty pages. It will change how you think about what a contribution is. Simon is the only person to hold both a Nobel Prize and a Turing Award.</w:t>
            </w:r>
          </w:p>
        </w:tc>
      </w:tr>
      <w:tr w:rsidR="00894F7A" w14:paraId="0D1A3FDB" w14:textId="77777777">
        <w:tc>
          <w:tcPr>
            <w:tcW w:w="1300" w:type="dxa"/>
            <w:tcMar>
              <w:top w:w="90" w:type="dxa"/>
              <w:left w:w="110" w:type="dxa"/>
              <w:bottom w:w="90" w:type="dxa"/>
              <w:right w:w="110" w:type="dxa"/>
            </w:tcMar>
          </w:tcPr>
          <w:p w14:paraId="0D1A3FD8" w14:textId="77777777" w:rsidR="00894F7A" w:rsidRDefault="00FB5CD6">
            <w:r>
              <w:rPr>
                <w:color w:val="5F7183"/>
                <w:sz w:val="18"/>
                <w:szCs w:val="18"/>
              </w:rPr>
              <w:t>AI rigor</w:t>
            </w:r>
          </w:p>
        </w:tc>
        <w:tc>
          <w:tcPr>
            <w:tcW w:w="4000" w:type="dxa"/>
            <w:tcMar>
              <w:top w:w="90" w:type="dxa"/>
              <w:left w:w="110" w:type="dxa"/>
              <w:bottom w:w="90" w:type="dxa"/>
              <w:right w:w="110" w:type="dxa"/>
            </w:tcMar>
          </w:tcPr>
          <w:p w14:paraId="0D1A3FD9" w14:textId="77777777" w:rsidR="00894F7A" w:rsidRDefault="00FB5CD6">
            <w:r>
              <w:rPr>
                <w:sz w:val="18"/>
                <w:szCs w:val="18"/>
              </w:rPr>
              <w:t xml:space="preserve">Bean, A. M., et al. (2025). Measuring What Matters: Construct Validity in Large Language Model Benchmarks. </w:t>
            </w:r>
            <w:proofErr w:type="spellStart"/>
            <w:r>
              <w:rPr>
                <w:sz w:val="18"/>
                <w:szCs w:val="18"/>
              </w:rPr>
              <w:t>NeurIPS</w:t>
            </w:r>
            <w:proofErr w:type="spellEnd"/>
            <w:r>
              <w:rPr>
                <w:sz w:val="18"/>
                <w:szCs w:val="18"/>
              </w:rPr>
              <w:t xml:space="preserve"> 2025 proceedings, Oxford Internet Institute.</w:t>
            </w:r>
          </w:p>
        </w:tc>
        <w:tc>
          <w:tcPr>
            <w:tcW w:w="4060" w:type="dxa"/>
            <w:tcMar>
              <w:top w:w="90" w:type="dxa"/>
              <w:left w:w="110" w:type="dxa"/>
              <w:bottom w:w="90" w:type="dxa"/>
              <w:right w:w="110" w:type="dxa"/>
            </w:tcMar>
          </w:tcPr>
          <w:p w14:paraId="0D1A3FDA" w14:textId="77777777" w:rsidR="00894F7A" w:rsidRDefault="00FB5CD6">
            <w:r>
              <w:rPr>
                <w:sz w:val="18"/>
                <w:szCs w:val="18"/>
              </w:rPr>
              <w:t xml:space="preserve">445 benchmarks reviewed from ICML, ICLR, </w:t>
            </w:r>
            <w:proofErr w:type="spellStart"/>
            <w:r>
              <w:rPr>
                <w:sz w:val="18"/>
                <w:szCs w:val="18"/>
              </w:rPr>
              <w:t>NeurIPS</w:t>
            </w:r>
            <w:proofErr w:type="spellEnd"/>
            <w:r>
              <w:rPr>
                <w:sz w:val="18"/>
                <w:szCs w:val="18"/>
              </w:rPr>
              <w:t>, ACL, NAACL and EMNLP, 2018 to 2024. Only 16.0% ran any statistical test. Read it before you write "we evaluate on benchmark X."</w:t>
            </w:r>
          </w:p>
        </w:tc>
      </w:tr>
      <w:tr w:rsidR="00894F7A" w14:paraId="0D1A3FDF" w14:textId="77777777">
        <w:tc>
          <w:tcPr>
            <w:tcW w:w="1300" w:type="dxa"/>
            <w:shd w:val="clear" w:color="auto" w:fill="F4F7FA"/>
            <w:tcMar>
              <w:top w:w="90" w:type="dxa"/>
              <w:left w:w="110" w:type="dxa"/>
              <w:bottom w:w="90" w:type="dxa"/>
              <w:right w:w="110" w:type="dxa"/>
            </w:tcMar>
          </w:tcPr>
          <w:p w14:paraId="0D1A3FDC" w14:textId="77777777" w:rsidR="00894F7A" w:rsidRDefault="00FB5CD6">
            <w:r>
              <w:rPr>
                <w:color w:val="5F7183"/>
                <w:sz w:val="18"/>
                <w:szCs w:val="18"/>
              </w:rPr>
              <w:lastRenderedPageBreak/>
              <w:t>AI rigor</w:t>
            </w:r>
          </w:p>
        </w:tc>
        <w:tc>
          <w:tcPr>
            <w:tcW w:w="4000" w:type="dxa"/>
            <w:shd w:val="clear" w:color="auto" w:fill="F4F7FA"/>
            <w:tcMar>
              <w:top w:w="90" w:type="dxa"/>
              <w:left w:w="110" w:type="dxa"/>
              <w:bottom w:w="90" w:type="dxa"/>
              <w:right w:w="110" w:type="dxa"/>
            </w:tcMar>
          </w:tcPr>
          <w:p w14:paraId="0D1A3FDD" w14:textId="77777777" w:rsidR="00894F7A" w:rsidRDefault="00FB5CD6">
            <w:r>
              <w:rPr>
                <w:sz w:val="18"/>
                <w:szCs w:val="18"/>
              </w:rPr>
              <w:t>Kapoor, S., &amp; Narayanan, A. (2023). Leakage and the reproducibility crisis in machine-learning-based science. Patterns, 4(9), 100804.</w:t>
            </w:r>
          </w:p>
        </w:tc>
        <w:tc>
          <w:tcPr>
            <w:tcW w:w="4060" w:type="dxa"/>
            <w:shd w:val="clear" w:color="auto" w:fill="F4F7FA"/>
            <w:tcMar>
              <w:top w:w="90" w:type="dxa"/>
              <w:left w:w="110" w:type="dxa"/>
              <w:bottom w:w="90" w:type="dxa"/>
              <w:right w:w="110" w:type="dxa"/>
            </w:tcMar>
          </w:tcPr>
          <w:p w14:paraId="0D1A3FDE" w14:textId="77777777" w:rsidR="00894F7A" w:rsidRDefault="00FB5CD6">
            <w:r>
              <w:rPr>
                <w:sz w:val="18"/>
                <w:szCs w:val="18"/>
              </w:rPr>
              <w:t>Open access. Data leakage as a cross-disciplinary failure mode. The companion to Roberts et al.: that paper shows a field failing, this one shows the mechanism.</w:t>
            </w:r>
          </w:p>
        </w:tc>
      </w:tr>
      <w:tr w:rsidR="00894F7A" w14:paraId="0D1A3FE3" w14:textId="77777777">
        <w:tc>
          <w:tcPr>
            <w:tcW w:w="1300" w:type="dxa"/>
            <w:tcMar>
              <w:top w:w="90" w:type="dxa"/>
              <w:left w:w="110" w:type="dxa"/>
              <w:bottom w:w="90" w:type="dxa"/>
              <w:right w:w="110" w:type="dxa"/>
            </w:tcMar>
          </w:tcPr>
          <w:p w14:paraId="0D1A3FE0" w14:textId="77777777" w:rsidR="00894F7A" w:rsidRDefault="00FB5CD6">
            <w:r>
              <w:rPr>
                <w:color w:val="5F7183"/>
                <w:sz w:val="18"/>
                <w:szCs w:val="18"/>
              </w:rPr>
              <w:t>AI rigor</w:t>
            </w:r>
          </w:p>
        </w:tc>
        <w:tc>
          <w:tcPr>
            <w:tcW w:w="4000" w:type="dxa"/>
            <w:tcMar>
              <w:top w:w="90" w:type="dxa"/>
              <w:left w:w="110" w:type="dxa"/>
              <w:bottom w:w="90" w:type="dxa"/>
              <w:right w:w="110" w:type="dxa"/>
            </w:tcMar>
          </w:tcPr>
          <w:p w14:paraId="0D1A3FE1" w14:textId="77777777" w:rsidR="00894F7A" w:rsidRDefault="00FB5CD6">
            <w:proofErr w:type="spellStart"/>
            <w:r w:rsidRPr="00D41972">
              <w:rPr>
                <w:sz w:val="18"/>
                <w:szCs w:val="18"/>
                <w:lang w:val="es-MX"/>
              </w:rPr>
              <w:t>Raji</w:t>
            </w:r>
            <w:proofErr w:type="spellEnd"/>
            <w:r w:rsidRPr="00D41972">
              <w:rPr>
                <w:sz w:val="18"/>
                <w:szCs w:val="18"/>
                <w:lang w:val="es-MX"/>
              </w:rPr>
              <w:t xml:space="preserve">, I. D., Denton, E., Bender, E. M., Hanna, A., &amp; </w:t>
            </w:r>
            <w:proofErr w:type="spellStart"/>
            <w:r w:rsidRPr="00D41972">
              <w:rPr>
                <w:sz w:val="18"/>
                <w:szCs w:val="18"/>
                <w:lang w:val="es-MX"/>
              </w:rPr>
              <w:t>Paullada</w:t>
            </w:r>
            <w:proofErr w:type="spellEnd"/>
            <w:r w:rsidRPr="00D41972">
              <w:rPr>
                <w:sz w:val="18"/>
                <w:szCs w:val="18"/>
                <w:lang w:val="es-MX"/>
              </w:rPr>
              <w:t xml:space="preserve">, A. (2021). </w:t>
            </w:r>
            <w:r>
              <w:rPr>
                <w:sz w:val="18"/>
                <w:szCs w:val="18"/>
              </w:rPr>
              <w:t xml:space="preserve">AI and the Everything in the Whole Wide World Benchmark. </w:t>
            </w:r>
            <w:proofErr w:type="spellStart"/>
            <w:r>
              <w:rPr>
                <w:sz w:val="18"/>
                <w:szCs w:val="18"/>
              </w:rPr>
              <w:t>NeurIPS</w:t>
            </w:r>
            <w:proofErr w:type="spellEnd"/>
            <w:r>
              <w:rPr>
                <w:sz w:val="18"/>
                <w:szCs w:val="18"/>
              </w:rPr>
              <w:t xml:space="preserve"> Datasets and Benchmarks Track.</w:t>
            </w:r>
          </w:p>
        </w:tc>
        <w:tc>
          <w:tcPr>
            <w:tcW w:w="4060" w:type="dxa"/>
            <w:tcMar>
              <w:top w:w="90" w:type="dxa"/>
              <w:left w:w="110" w:type="dxa"/>
              <w:bottom w:w="90" w:type="dxa"/>
              <w:right w:w="110" w:type="dxa"/>
            </w:tcMar>
          </w:tcPr>
          <w:p w14:paraId="0D1A3FE2" w14:textId="77777777" w:rsidR="00894F7A" w:rsidRDefault="00FB5CD6">
            <w:r>
              <w:rPr>
                <w:sz w:val="18"/>
                <w:szCs w:val="18"/>
              </w:rPr>
              <w:t>Short and sharp. Argues that general-capability benchmarks measure nothing in particular. The conceptual argument behind the Bean et al. audit.</w:t>
            </w:r>
          </w:p>
        </w:tc>
      </w:tr>
      <w:tr w:rsidR="00894F7A" w14:paraId="0D1A3FE7" w14:textId="77777777">
        <w:tc>
          <w:tcPr>
            <w:tcW w:w="1300" w:type="dxa"/>
            <w:shd w:val="clear" w:color="auto" w:fill="F4F7FA"/>
            <w:tcMar>
              <w:top w:w="90" w:type="dxa"/>
              <w:left w:w="110" w:type="dxa"/>
              <w:bottom w:w="90" w:type="dxa"/>
              <w:right w:w="110" w:type="dxa"/>
            </w:tcMar>
          </w:tcPr>
          <w:p w14:paraId="0D1A3FE4" w14:textId="77777777" w:rsidR="00894F7A" w:rsidRDefault="00FB5CD6">
            <w:r>
              <w:rPr>
                <w:color w:val="5F7183"/>
                <w:sz w:val="18"/>
                <w:szCs w:val="18"/>
              </w:rPr>
              <w:t>AI rigor</w:t>
            </w:r>
          </w:p>
        </w:tc>
        <w:tc>
          <w:tcPr>
            <w:tcW w:w="4000" w:type="dxa"/>
            <w:shd w:val="clear" w:color="auto" w:fill="F4F7FA"/>
            <w:tcMar>
              <w:top w:w="90" w:type="dxa"/>
              <w:left w:w="110" w:type="dxa"/>
              <w:bottom w:w="90" w:type="dxa"/>
              <w:right w:w="110" w:type="dxa"/>
            </w:tcMar>
          </w:tcPr>
          <w:p w14:paraId="0D1A3FE5" w14:textId="77777777" w:rsidR="00894F7A" w:rsidRDefault="00FB5CD6">
            <w:r>
              <w:rPr>
                <w:sz w:val="18"/>
                <w:szCs w:val="18"/>
              </w:rPr>
              <w:t>Pineau, J., et al. (2021). Improving Reproducibility in Machine Learning Research. Journal of Machine Learning Research, 22(164), 1–20.</w:t>
            </w:r>
          </w:p>
        </w:tc>
        <w:tc>
          <w:tcPr>
            <w:tcW w:w="4060" w:type="dxa"/>
            <w:shd w:val="clear" w:color="auto" w:fill="F4F7FA"/>
            <w:tcMar>
              <w:top w:w="90" w:type="dxa"/>
              <w:left w:w="110" w:type="dxa"/>
              <w:bottom w:w="90" w:type="dxa"/>
              <w:right w:w="110" w:type="dxa"/>
            </w:tcMar>
          </w:tcPr>
          <w:p w14:paraId="0D1A3FE6" w14:textId="77777777" w:rsidR="00894F7A" w:rsidRDefault="00FB5CD6">
            <w:r>
              <w:rPr>
                <w:sz w:val="18"/>
                <w:szCs w:val="18"/>
              </w:rPr>
              <w:t>Use it for the checklist. You can lift the checklist directly into your protocol.</w:t>
            </w:r>
          </w:p>
        </w:tc>
      </w:tr>
      <w:tr w:rsidR="00894F7A" w:rsidRPr="00D70641" w14:paraId="0D1A3FEB" w14:textId="77777777">
        <w:tc>
          <w:tcPr>
            <w:tcW w:w="1300" w:type="dxa"/>
            <w:tcMar>
              <w:top w:w="90" w:type="dxa"/>
              <w:left w:w="110" w:type="dxa"/>
              <w:bottom w:w="90" w:type="dxa"/>
              <w:right w:w="110" w:type="dxa"/>
            </w:tcMar>
          </w:tcPr>
          <w:p w14:paraId="0D1A3FE8" w14:textId="77777777" w:rsidR="00894F7A" w:rsidRDefault="00FB5CD6">
            <w:r>
              <w:rPr>
                <w:color w:val="5F7183"/>
                <w:sz w:val="18"/>
                <w:szCs w:val="18"/>
              </w:rPr>
              <w:t>Español</w:t>
            </w:r>
          </w:p>
        </w:tc>
        <w:tc>
          <w:tcPr>
            <w:tcW w:w="4000" w:type="dxa"/>
            <w:tcMar>
              <w:top w:w="90" w:type="dxa"/>
              <w:left w:w="110" w:type="dxa"/>
              <w:bottom w:w="90" w:type="dxa"/>
              <w:right w:w="110" w:type="dxa"/>
            </w:tcMar>
          </w:tcPr>
          <w:p w14:paraId="0D1A3FE9" w14:textId="77777777" w:rsidR="00894F7A" w:rsidRDefault="00FB5CD6">
            <w:r w:rsidRPr="00D41972">
              <w:rPr>
                <w:sz w:val="18"/>
                <w:szCs w:val="18"/>
                <w:lang w:val="es-MX"/>
              </w:rPr>
              <w:t xml:space="preserve">Hernández Sampieri, R., Fernández Collado, C., &amp; Baptista Lucio, P. Metodología de la Investigación (7ª ed.). </w:t>
            </w:r>
            <w:r>
              <w:rPr>
                <w:sz w:val="18"/>
                <w:szCs w:val="18"/>
              </w:rPr>
              <w:t>McGraw-Hill.</w:t>
            </w:r>
          </w:p>
        </w:tc>
        <w:tc>
          <w:tcPr>
            <w:tcW w:w="4060" w:type="dxa"/>
            <w:tcMar>
              <w:top w:w="90" w:type="dxa"/>
              <w:left w:w="110" w:type="dxa"/>
              <w:bottom w:w="90" w:type="dxa"/>
              <w:right w:w="110" w:type="dxa"/>
            </w:tcMar>
          </w:tcPr>
          <w:p w14:paraId="0D1A3FEA" w14:textId="77777777" w:rsidR="00894F7A" w:rsidRPr="00D41972" w:rsidRDefault="00FB5CD6">
            <w:pPr>
              <w:rPr>
                <w:lang w:val="es-MX"/>
              </w:rPr>
            </w:pPr>
            <w:r w:rsidRPr="00D41972">
              <w:rPr>
                <w:sz w:val="18"/>
                <w:szCs w:val="18"/>
                <w:lang w:val="es-MX"/>
              </w:rPr>
              <w:t>El texto estándar en los programas doctorales peruanos. Úsalo para mapear la terminología en inglés de esta sesión a los capítulos que ya conoces.</w:t>
            </w:r>
          </w:p>
        </w:tc>
      </w:tr>
    </w:tbl>
    <w:p w14:paraId="0D1A3FEC" w14:textId="77777777" w:rsidR="00894F7A" w:rsidRDefault="00FB5CD6">
      <w:pPr>
        <w:spacing w:before="160" w:after="100"/>
      </w:pPr>
      <w:r>
        <w:rPr>
          <w:i/>
          <w:iCs/>
          <w:color w:val="5F7183"/>
          <w:sz w:val="20"/>
          <w:szCs w:val="20"/>
        </w:rPr>
        <w:t>All references verified. If a citation count appears anywhere in this course, it comes with a database and a date. Hold me to that standard, and hold yourself to it.</w:t>
      </w:r>
    </w:p>
    <w:sectPr w:rsidR="00894F7A">
      <w:footerReference w:type="default" r:id="rId11"/>
      <w:pgSz w:w="12240" w:h="15840"/>
      <w:pgMar w:top="1080" w:right="1440" w:bottom="108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gorie Pérez" w:date="2026-09-15T20:55:00Z" w:initials="MP">
    <w:p w14:paraId="2395B6A0" w14:textId="6208C190" w:rsidR="0033277A" w:rsidRDefault="0033277A">
      <w:pPr>
        <w:pStyle w:val="Textocomentario"/>
      </w:pPr>
      <w:r>
        <w:rPr>
          <w:rStyle w:val="Refdecomentario"/>
        </w:rPr>
        <w:annotationRef/>
      </w:r>
      <w:r w:rsidRPr="00585366">
        <w:t>The question asks whether an explainable, multimodal, and temporal AI framework can be designed and evaluated to address the institutional problem of early student dropout detection</w:t>
      </w:r>
      <w:r>
        <w:t>.</w:t>
      </w:r>
    </w:p>
  </w:comment>
  <w:comment w:id="1" w:author="Margorie Pérez" w:date="2026-09-15T20:56:00Z" w:initials="MP">
    <w:p w14:paraId="1FD969FB" w14:textId="48547D7B" w:rsidR="0033277A" w:rsidRDefault="0033277A">
      <w:pPr>
        <w:pStyle w:val="Textocomentario"/>
      </w:pPr>
      <w:r>
        <w:rPr>
          <w:rStyle w:val="Refdecomentario"/>
        </w:rPr>
        <w:annotationRef/>
      </w:r>
      <w:r w:rsidRPr="008B6BFF">
        <w:t xml:space="preserve">The unit of analysis is the individual student belonging to a cohort defined by the year of first registration at </w:t>
      </w:r>
      <w:r w:rsidR="006B30A4">
        <w:t>the higher education institution</w:t>
      </w:r>
      <w:r>
        <w:t>.</w:t>
      </w:r>
    </w:p>
  </w:comment>
  <w:comment w:id="2" w:author="Margorie Pérez" w:date="2026-09-15T20:57:00Z" w:initials="MP">
    <w:p w14:paraId="0C463397" w14:textId="33EBC6DC" w:rsidR="006B30A4" w:rsidRDefault="006B30A4">
      <w:pPr>
        <w:pStyle w:val="Textocomentario"/>
      </w:pPr>
      <w:r>
        <w:rPr>
          <w:rStyle w:val="Refdecomentario"/>
        </w:rPr>
        <w:annotationRef/>
      </w:r>
      <w:r w:rsidRPr="009F1A0F">
        <w:t>The proposed framework would not be supported if it failed to predict dropout better than simpler baseline models, produced unstable or unfair results across cohorts or student groups, or generated explanations that were not sufficiently interpretable and actionable for institutional decision-making</w:t>
      </w:r>
      <w:r>
        <w:t>.</w:t>
      </w:r>
    </w:p>
  </w:comment>
  <w:comment w:id="3" w:author="Margorie Pérez" w:date="2026-09-15T20:57:00Z" w:initials="MP">
    <w:p w14:paraId="7738ACA7" w14:textId="1E07D351" w:rsidR="006B30A4" w:rsidRDefault="006B30A4">
      <w:pPr>
        <w:pStyle w:val="Textocomentario"/>
      </w:pPr>
      <w:r>
        <w:rPr>
          <w:rStyle w:val="Refdecomentario"/>
        </w:rPr>
        <w:annotationRef/>
      </w:r>
      <w:r w:rsidR="00D47F62" w:rsidRPr="00D47F62">
        <w:t>The method must align with the Design Science paradigm and explain how building an artifact produces knowledge.</w:t>
      </w:r>
    </w:p>
  </w:comment>
  <w:comment w:id="4" w:author="Margorie Pérez" w:date="2026-09-15T20:57:00Z" w:initials="MP">
    <w:p w14:paraId="664FDE28" w14:textId="575468BD" w:rsidR="00D47F62" w:rsidRDefault="00D47F62">
      <w:pPr>
        <w:pStyle w:val="Textocomentario"/>
      </w:pPr>
      <w:r>
        <w:rPr>
          <w:rStyle w:val="Refdecomentario"/>
        </w:rPr>
        <w:annotationRef/>
      </w:r>
      <w:r w:rsidRPr="00D47F62">
        <w:t>The study depends on access to complete and reliable institutional records from several student cohorts.</w:t>
      </w:r>
    </w:p>
  </w:comment>
  <w:comment w:id="5" w:author="Margorie Pérez" w:date="2026-09-15T20:58:00Z" w:initials="MP">
    <w:p w14:paraId="77E33A05" w14:textId="07E5B3C3" w:rsidR="00D47F62" w:rsidRDefault="00D47F62">
      <w:pPr>
        <w:pStyle w:val="Textocomentario"/>
      </w:pPr>
      <w:r>
        <w:rPr>
          <w:rStyle w:val="Refdecomentario"/>
        </w:rPr>
        <w:annotationRef/>
      </w:r>
      <w:r w:rsidRPr="00D47F62">
        <w:t>Technical complexity, ethical approval, data preparation, and research time must remain manageable.</w:t>
      </w:r>
    </w:p>
  </w:comment>
  <w:comment w:id="6" w:author="Margorie Pérez" w:date="2026-09-15T20:58:00Z" w:initials="MP">
    <w:p w14:paraId="3DCF607D" w14:textId="0945552B" w:rsidR="008317FB" w:rsidRDefault="008317FB">
      <w:pPr>
        <w:pStyle w:val="Textocomentario"/>
      </w:pPr>
      <w:r>
        <w:rPr>
          <w:rStyle w:val="Refdecomentario"/>
        </w:rPr>
        <w:annotationRef/>
      </w:r>
      <w:r w:rsidRPr="008317FB">
        <w:t>The selected method must support the development of an artifact and transferable design knowledge.</w:t>
      </w:r>
    </w:p>
  </w:comment>
  <w:comment w:id="7" w:author="Margorie Pérez" w:date="2026-09-15T20:58:00Z" w:initials="MP">
    <w:p w14:paraId="4E45A44D" w14:textId="5F63CE78" w:rsidR="008317FB" w:rsidRDefault="008317FB">
      <w:pPr>
        <w:pStyle w:val="Textocomentario"/>
      </w:pPr>
      <w:r>
        <w:rPr>
          <w:rStyle w:val="Refdecomentario"/>
        </w:rPr>
        <w:annotationRef/>
      </w:r>
      <w:r w:rsidR="007C47F2" w:rsidRPr="007C47F2">
        <w:t>Publication suitability is relevant, but it should not determine the scientific design of the research.</w:t>
      </w:r>
    </w:p>
  </w:comment>
  <w:comment w:id="8" w:author="Margorie Pérez" w:date="2026-09-15T21:03:00Z" w:initials="MP">
    <w:p w14:paraId="4FBB2C2D" w14:textId="26FA1BBA" w:rsidR="00116B04" w:rsidRDefault="00116B04">
      <w:pPr>
        <w:pStyle w:val="Textocomentario"/>
      </w:pPr>
      <w:r>
        <w:rPr>
          <w:rStyle w:val="Refdecomentario"/>
        </w:rPr>
        <w:annotationRef/>
      </w:r>
      <w:r w:rsidR="00A354A9" w:rsidRPr="00A354A9">
        <w:t>This section cannot be completed yet because it requires comparing the assigned weights and discussing any differences with a classmate.</w:t>
      </w:r>
    </w:p>
  </w:comment>
  <w:comment w:id="9" w:author="Margorie Pérez" w:date="2026-09-15T21:17:00Z" w:initials="MP">
    <w:p w14:paraId="2DB6797C" w14:textId="7C6A0937" w:rsidR="00F92590" w:rsidRDefault="00F92590">
      <w:pPr>
        <w:pStyle w:val="Textocomentario"/>
      </w:pPr>
      <w:r>
        <w:rPr>
          <w:rStyle w:val="Refdecomentario"/>
        </w:rPr>
        <w:annotationRef/>
      </w:r>
      <w:r w:rsidRPr="00F92590">
        <w:t>This section cannot be completed yet because it requires the analysis of a published paper assigned during the group activity.</w:t>
      </w:r>
    </w:p>
  </w:comment>
  <w:comment w:id="10" w:author="Margorie Pérez" w:date="2026-09-15T21:23:00Z" w:initials="MP">
    <w:p w14:paraId="0D4D4C60" w14:textId="59D582B3" w:rsidR="00393662" w:rsidRDefault="00393662">
      <w:pPr>
        <w:pStyle w:val="Textocomentario"/>
      </w:pPr>
      <w:r>
        <w:rPr>
          <w:rStyle w:val="Refdecomentario"/>
        </w:rPr>
        <w:annotationRef/>
      </w:r>
      <w:r w:rsidRPr="00393662">
        <w:t xml:space="preserve">The four main threats are </w:t>
      </w:r>
      <w:proofErr w:type="gramStart"/>
      <w:r w:rsidRPr="00393662">
        <w:t>construct</w:t>
      </w:r>
      <w:proofErr w:type="gramEnd"/>
      <w:r w:rsidRPr="00393662">
        <w:t xml:space="preserve"> validity, reliability without validity, </w:t>
      </w:r>
      <w:proofErr w:type="spellStart"/>
      <w:r w:rsidRPr="00393662">
        <w:t>non determinism</w:t>
      </w:r>
      <w:proofErr w:type="spellEnd"/>
      <w:r w:rsidRPr="00393662">
        <w:t xml:space="preserve"> and versioning, and circularity. The minimum reporting requirement is a human coded validation subset with agreement statistics, together with complete disclosure of the model version, parameters, and prompts.</w:t>
      </w:r>
    </w:p>
  </w:comment>
  <w:comment w:id="11" w:author="Margorie Pérez" w:date="2026-09-16T21:39:00Z" w:initials="MP">
    <w:p w14:paraId="6FA91CE7" w14:textId="77777777" w:rsidR="00D70641" w:rsidRDefault="00D70641">
      <w:pPr>
        <w:pStyle w:val="Textocomentario"/>
      </w:pPr>
      <w:r>
        <w:rPr>
          <w:rStyle w:val="Refdecomentario"/>
        </w:rPr>
        <w:annotationRef/>
      </w:r>
      <w:r w:rsidR="0091356E" w:rsidRPr="0091356E">
        <w:t>A single case study can contribute to scientific knowledge when the case is strategically selected and examined in sufficient depth. Its contribution involves contextual understanding and analytical generalization rather than statistical generalization to a population</w:t>
      </w:r>
      <w:r w:rsidR="0091356E">
        <w:t>.</w:t>
      </w:r>
    </w:p>
    <w:p w14:paraId="766FF724" w14:textId="77777777" w:rsidR="0091356E" w:rsidRDefault="0091356E">
      <w:pPr>
        <w:pStyle w:val="Textocomentario"/>
      </w:pPr>
    </w:p>
    <w:p w14:paraId="18AD4CAA" w14:textId="5EA240C3" w:rsidR="0091356E" w:rsidRDefault="008B1FF7">
      <w:pPr>
        <w:pStyle w:val="Textocomentario"/>
      </w:pPr>
      <w:r>
        <w:t>In my research work, a</w:t>
      </w:r>
      <w:r w:rsidRPr="008B1FF7">
        <w:t xml:space="preserve"> previous assumption was that a study conducted in only one institution could provide descriptive information but could not produce knowledge relevant beyond that institution. Flyvbjerg shows that a carefully selected case can contribute to theory through analytical generalization and falsification.</w:t>
      </w:r>
    </w:p>
  </w:comment>
  <w:comment w:id="12" w:author="Margorie Pérez" w:date="2026-09-16T21:41:00Z" w:initials="MP">
    <w:p w14:paraId="52A72A3F" w14:textId="77777777" w:rsidR="000F768F" w:rsidRDefault="000F768F">
      <w:pPr>
        <w:pStyle w:val="Textocomentario"/>
      </w:pPr>
      <w:r>
        <w:rPr>
          <w:rStyle w:val="Refdecomentario"/>
        </w:rPr>
        <w:annotationRef/>
      </w:r>
      <w:r w:rsidRPr="000F768F">
        <w:t>High predictive performance does not demonstrate practical usefulness when the data contain bias, the evaluation permits leakage, or the model lacks external validation. Reliable applied AI requires clear data provenance, student level partitions, temporal validation, calibration, reproducible procedures, and evaluation against the intended institutional use.</w:t>
      </w:r>
    </w:p>
    <w:p w14:paraId="663D7037" w14:textId="77777777" w:rsidR="000F768F" w:rsidRDefault="000F768F">
      <w:pPr>
        <w:pStyle w:val="Textocomentario"/>
      </w:pPr>
    </w:p>
    <w:p w14:paraId="1C50C2D4" w14:textId="6F796C93" w:rsidR="000F768F" w:rsidRDefault="00907DBA">
      <w:pPr>
        <w:pStyle w:val="Textocomentario"/>
      </w:pPr>
      <w:r w:rsidRPr="00907DBA">
        <w:t>Roberts et al. demonstrate that applied AI can fail even when reported accuracy is high. The main problem is often methodological rather than computational. For student dropout prediction, this means that records from the same student must not appear in different data partitions, predictors must precede the outcome, and performance should be tested on later cohorts rather than only through a random internal split.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95B6A0" w15:done="0"/>
  <w15:commentEx w15:paraId="1FD969FB" w15:done="0"/>
  <w15:commentEx w15:paraId="0C463397" w15:done="0"/>
  <w15:commentEx w15:paraId="7738ACA7" w15:done="0"/>
  <w15:commentEx w15:paraId="664FDE28" w15:done="0"/>
  <w15:commentEx w15:paraId="77E33A05" w15:done="0"/>
  <w15:commentEx w15:paraId="3DCF607D" w15:done="0"/>
  <w15:commentEx w15:paraId="4E45A44D" w15:done="0"/>
  <w15:commentEx w15:paraId="4FBB2C2D" w15:done="0"/>
  <w15:commentEx w15:paraId="2DB6797C" w15:done="0"/>
  <w15:commentEx w15:paraId="0D4D4C60" w15:done="0"/>
  <w15:commentEx w15:paraId="18AD4CAA" w15:done="0"/>
  <w15:commentEx w15:paraId="1C50C2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3079F" w16cex:dateUtc="2026-09-16T01:55:00Z"/>
  <w16cex:commentExtensible w16cex:durableId="04D3C0BA" w16cex:dateUtc="2026-09-16T01:56:00Z"/>
  <w16cex:commentExtensible w16cex:durableId="1EAC8C1F" w16cex:dateUtc="2026-09-16T01:57:00Z"/>
  <w16cex:commentExtensible w16cex:durableId="57F8593D" w16cex:dateUtc="2026-09-16T01:57:00Z"/>
  <w16cex:commentExtensible w16cex:durableId="3706D6B2" w16cex:dateUtc="2026-09-16T01:57:00Z"/>
  <w16cex:commentExtensible w16cex:durableId="1E31D435" w16cex:dateUtc="2026-09-16T01:58:00Z"/>
  <w16cex:commentExtensible w16cex:durableId="04293606" w16cex:dateUtc="2026-09-16T01:58:00Z"/>
  <w16cex:commentExtensible w16cex:durableId="5F2931BE" w16cex:dateUtc="2026-09-16T01:58:00Z"/>
  <w16cex:commentExtensible w16cex:durableId="09D5FF69" w16cex:dateUtc="2026-09-16T02:03:00Z"/>
  <w16cex:commentExtensible w16cex:durableId="5218F010" w16cex:dateUtc="2026-09-16T02:17:00Z"/>
  <w16cex:commentExtensible w16cex:durableId="26969AC3" w16cex:dateUtc="2026-09-16T02:23:00Z"/>
  <w16cex:commentExtensible w16cex:durableId="116CDA82" w16cex:dateUtc="2026-09-17T02:39:00Z"/>
  <w16cex:commentExtensible w16cex:durableId="35152C4F" w16cex:dateUtc="2026-09-17T0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95B6A0" w16cid:durableId="0363079F"/>
  <w16cid:commentId w16cid:paraId="1FD969FB" w16cid:durableId="04D3C0BA"/>
  <w16cid:commentId w16cid:paraId="0C463397" w16cid:durableId="1EAC8C1F"/>
  <w16cid:commentId w16cid:paraId="7738ACA7" w16cid:durableId="57F8593D"/>
  <w16cid:commentId w16cid:paraId="664FDE28" w16cid:durableId="3706D6B2"/>
  <w16cid:commentId w16cid:paraId="77E33A05" w16cid:durableId="1E31D435"/>
  <w16cid:commentId w16cid:paraId="3DCF607D" w16cid:durableId="04293606"/>
  <w16cid:commentId w16cid:paraId="4E45A44D" w16cid:durableId="5F2931BE"/>
  <w16cid:commentId w16cid:paraId="4FBB2C2D" w16cid:durableId="09D5FF69"/>
  <w16cid:commentId w16cid:paraId="2DB6797C" w16cid:durableId="5218F010"/>
  <w16cid:commentId w16cid:paraId="0D4D4C60" w16cid:durableId="26969AC3"/>
  <w16cid:commentId w16cid:paraId="18AD4CAA" w16cid:durableId="116CDA82"/>
  <w16cid:commentId w16cid:paraId="1C50C2D4" w16cid:durableId="35152C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9430A" w14:textId="77777777" w:rsidR="00BB00D8" w:rsidRDefault="00BB00D8">
      <w:r>
        <w:separator/>
      </w:r>
    </w:p>
  </w:endnote>
  <w:endnote w:type="continuationSeparator" w:id="0">
    <w:p w14:paraId="1B4C557F" w14:textId="77777777" w:rsidR="00BB00D8" w:rsidRDefault="00BB0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3FED" w14:textId="4F04029C" w:rsidR="00894F7A" w:rsidRDefault="00FB5CD6">
    <w:pPr>
      <w:jc w:val="right"/>
    </w:pPr>
    <w:r>
      <w:rPr>
        <w:color w:val="5F7183"/>
        <w:sz w:val="16"/>
        <w:szCs w:val="16"/>
      </w:rPr>
      <w:t xml:space="preserve">Session 2 · Research Methods for AI · UNMSM · Dr. Loveleen Gaur · page </w:t>
    </w:r>
    <w:r>
      <w:rPr>
        <w:color w:val="5F7183"/>
        <w:sz w:val="16"/>
        <w:szCs w:val="16"/>
      </w:rPr>
      <w:fldChar w:fldCharType="begin"/>
    </w:r>
    <w:r>
      <w:rPr>
        <w:color w:val="5F7183"/>
        <w:sz w:val="16"/>
        <w:szCs w:val="16"/>
      </w:rPr>
      <w:instrText>PAGE</w:instrText>
    </w:r>
    <w:r>
      <w:rPr>
        <w:color w:val="5F7183"/>
        <w:sz w:val="16"/>
        <w:szCs w:val="16"/>
      </w:rPr>
      <w:fldChar w:fldCharType="separate"/>
    </w:r>
    <w:r w:rsidR="00D41972">
      <w:rPr>
        <w:noProof/>
        <w:color w:val="5F7183"/>
        <w:sz w:val="16"/>
        <w:szCs w:val="16"/>
      </w:rPr>
      <w:t>1</w:t>
    </w:r>
    <w:r>
      <w:rPr>
        <w:color w:val="5F71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EAE26" w14:textId="77777777" w:rsidR="00BB00D8" w:rsidRDefault="00BB00D8">
      <w:r>
        <w:separator/>
      </w:r>
    </w:p>
  </w:footnote>
  <w:footnote w:type="continuationSeparator" w:id="0">
    <w:p w14:paraId="208C75D1" w14:textId="77777777" w:rsidR="00BB00D8" w:rsidRDefault="00BB0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703A4"/>
    <w:multiLevelType w:val="hybridMultilevel"/>
    <w:tmpl w:val="E292AB0E"/>
    <w:lvl w:ilvl="0" w:tplc="C19646D0">
      <w:start w:val="1"/>
      <w:numFmt w:val="bullet"/>
      <w:lvlText w:val="●"/>
      <w:lvlJc w:val="left"/>
      <w:pPr>
        <w:ind w:left="720" w:hanging="360"/>
      </w:pPr>
    </w:lvl>
    <w:lvl w:ilvl="1" w:tplc="ED44F510">
      <w:start w:val="1"/>
      <w:numFmt w:val="bullet"/>
      <w:lvlText w:val="○"/>
      <w:lvlJc w:val="left"/>
      <w:pPr>
        <w:ind w:left="1440" w:hanging="360"/>
      </w:pPr>
    </w:lvl>
    <w:lvl w:ilvl="2" w:tplc="0A86179E">
      <w:start w:val="1"/>
      <w:numFmt w:val="bullet"/>
      <w:lvlText w:val="■"/>
      <w:lvlJc w:val="left"/>
      <w:pPr>
        <w:ind w:left="2160" w:hanging="360"/>
      </w:pPr>
    </w:lvl>
    <w:lvl w:ilvl="3" w:tplc="863E711A">
      <w:start w:val="1"/>
      <w:numFmt w:val="bullet"/>
      <w:lvlText w:val="●"/>
      <w:lvlJc w:val="left"/>
      <w:pPr>
        <w:ind w:left="2880" w:hanging="360"/>
      </w:pPr>
    </w:lvl>
    <w:lvl w:ilvl="4" w:tplc="960CC5EA">
      <w:start w:val="1"/>
      <w:numFmt w:val="bullet"/>
      <w:lvlText w:val="○"/>
      <w:lvlJc w:val="left"/>
      <w:pPr>
        <w:ind w:left="3600" w:hanging="360"/>
      </w:pPr>
    </w:lvl>
    <w:lvl w:ilvl="5" w:tplc="4198F1E2">
      <w:start w:val="1"/>
      <w:numFmt w:val="bullet"/>
      <w:lvlText w:val="■"/>
      <w:lvlJc w:val="left"/>
      <w:pPr>
        <w:ind w:left="4320" w:hanging="360"/>
      </w:pPr>
    </w:lvl>
    <w:lvl w:ilvl="6" w:tplc="315E7290">
      <w:start w:val="1"/>
      <w:numFmt w:val="bullet"/>
      <w:lvlText w:val="●"/>
      <w:lvlJc w:val="left"/>
      <w:pPr>
        <w:ind w:left="5040" w:hanging="360"/>
      </w:pPr>
    </w:lvl>
    <w:lvl w:ilvl="7" w:tplc="8F7AE368">
      <w:start w:val="1"/>
      <w:numFmt w:val="bullet"/>
      <w:lvlText w:val="●"/>
      <w:lvlJc w:val="left"/>
      <w:pPr>
        <w:ind w:left="5760" w:hanging="360"/>
      </w:pPr>
    </w:lvl>
    <w:lvl w:ilvl="8" w:tplc="8D78B0C2">
      <w:start w:val="1"/>
      <w:numFmt w:val="bullet"/>
      <w:lvlText w:val="●"/>
      <w:lvlJc w:val="left"/>
      <w:pPr>
        <w:ind w:left="6480" w:hanging="360"/>
      </w:pPr>
    </w:lvl>
  </w:abstractNum>
  <w:abstractNum w:abstractNumId="1" w15:restartNumberingAfterBreak="0">
    <w:nsid w:val="55851B7B"/>
    <w:multiLevelType w:val="hybridMultilevel"/>
    <w:tmpl w:val="E0C44A70"/>
    <w:lvl w:ilvl="0" w:tplc="126E6834">
      <w:start w:val="1"/>
      <w:numFmt w:val="bullet"/>
      <w:lvlText w:val="•"/>
      <w:lvlJc w:val="left"/>
    </w:lvl>
    <w:lvl w:ilvl="1" w:tplc="340E6956">
      <w:numFmt w:val="decimal"/>
      <w:lvlText w:val=""/>
      <w:lvlJc w:val="left"/>
    </w:lvl>
    <w:lvl w:ilvl="2" w:tplc="7FEC2166">
      <w:numFmt w:val="decimal"/>
      <w:lvlText w:val=""/>
      <w:lvlJc w:val="left"/>
    </w:lvl>
    <w:lvl w:ilvl="3" w:tplc="9F8416B0">
      <w:numFmt w:val="decimal"/>
      <w:lvlText w:val=""/>
      <w:lvlJc w:val="left"/>
    </w:lvl>
    <w:lvl w:ilvl="4" w:tplc="D3D64872">
      <w:numFmt w:val="decimal"/>
      <w:lvlText w:val=""/>
      <w:lvlJc w:val="left"/>
    </w:lvl>
    <w:lvl w:ilvl="5" w:tplc="B636BC0C">
      <w:numFmt w:val="decimal"/>
      <w:lvlText w:val=""/>
      <w:lvlJc w:val="left"/>
    </w:lvl>
    <w:lvl w:ilvl="6" w:tplc="C04832D6">
      <w:numFmt w:val="decimal"/>
      <w:lvlText w:val=""/>
      <w:lvlJc w:val="left"/>
    </w:lvl>
    <w:lvl w:ilvl="7" w:tplc="85C2C708">
      <w:numFmt w:val="decimal"/>
      <w:lvlText w:val=""/>
      <w:lvlJc w:val="left"/>
    </w:lvl>
    <w:lvl w:ilvl="8" w:tplc="02E44AB0">
      <w:numFmt w:val="decimal"/>
      <w:lvlText w:val=""/>
      <w:lvlJc w:val="left"/>
    </w:lvl>
  </w:abstractNum>
  <w:num w:numId="1" w16cid:durableId="84721603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gorie Pérez">
    <w15:presenceInfo w15:providerId="AD" w15:userId="S::mperezs@usfq.edu.ec::d494808b-d612-4531-b275-8dc82a449b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F7A"/>
    <w:rsid w:val="00050D37"/>
    <w:rsid w:val="00052B1A"/>
    <w:rsid w:val="0007638A"/>
    <w:rsid w:val="000C7288"/>
    <w:rsid w:val="000F768F"/>
    <w:rsid w:val="00116B04"/>
    <w:rsid w:val="00121203"/>
    <w:rsid w:val="00121FAD"/>
    <w:rsid w:val="0015210B"/>
    <w:rsid w:val="001C6E30"/>
    <w:rsid w:val="00264528"/>
    <w:rsid w:val="002B54D3"/>
    <w:rsid w:val="002C19E7"/>
    <w:rsid w:val="002E08EE"/>
    <w:rsid w:val="0033277A"/>
    <w:rsid w:val="00361980"/>
    <w:rsid w:val="00384E74"/>
    <w:rsid w:val="00393662"/>
    <w:rsid w:val="003E40C2"/>
    <w:rsid w:val="003F0590"/>
    <w:rsid w:val="00406125"/>
    <w:rsid w:val="004D7190"/>
    <w:rsid w:val="005008EE"/>
    <w:rsid w:val="005079BC"/>
    <w:rsid w:val="00555AEE"/>
    <w:rsid w:val="005709A2"/>
    <w:rsid w:val="00573BF6"/>
    <w:rsid w:val="00585366"/>
    <w:rsid w:val="005A1D8A"/>
    <w:rsid w:val="005C04CF"/>
    <w:rsid w:val="006B30A4"/>
    <w:rsid w:val="006C659C"/>
    <w:rsid w:val="00715193"/>
    <w:rsid w:val="007A47FA"/>
    <w:rsid w:val="007C47F2"/>
    <w:rsid w:val="007E16F9"/>
    <w:rsid w:val="008317FB"/>
    <w:rsid w:val="00837427"/>
    <w:rsid w:val="00894F7A"/>
    <w:rsid w:val="008A4E7E"/>
    <w:rsid w:val="008B1FF7"/>
    <w:rsid w:val="008B2002"/>
    <w:rsid w:val="008B6BFF"/>
    <w:rsid w:val="00907DBA"/>
    <w:rsid w:val="0091356E"/>
    <w:rsid w:val="009F1A0F"/>
    <w:rsid w:val="00A354A9"/>
    <w:rsid w:val="00AB7ED6"/>
    <w:rsid w:val="00B62540"/>
    <w:rsid w:val="00B651A0"/>
    <w:rsid w:val="00B7653E"/>
    <w:rsid w:val="00BB00D8"/>
    <w:rsid w:val="00BE0D86"/>
    <w:rsid w:val="00C43751"/>
    <w:rsid w:val="00C90C5D"/>
    <w:rsid w:val="00CB671B"/>
    <w:rsid w:val="00CC52E1"/>
    <w:rsid w:val="00D41972"/>
    <w:rsid w:val="00D47F62"/>
    <w:rsid w:val="00D70641"/>
    <w:rsid w:val="00E12313"/>
    <w:rsid w:val="00E25650"/>
    <w:rsid w:val="00E557A3"/>
    <w:rsid w:val="00E846A0"/>
    <w:rsid w:val="00E87430"/>
    <w:rsid w:val="00EB6E5E"/>
    <w:rsid w:val="00F61D62"/>
    <w:rsid w:val="00F92590"/>
    <w:rsid w:val="00FB5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3DF6"/>
  <w15:docId w15:val="{FF410BC4-DD38-4A7E-B93F-35D81524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33277A"/>
    <w:rPr>
      <w:sz w:val="16"/>
      <w:szCs w:val="16"/>
    </w:rPr>
  </w:style>
  <w:style w:type="paragraph" w:styleId="Textocomentario">
    <w:name w:val="annotation text"/>
    <w:basedOn w:val="Normal"/>
    <w:link w:val="TextocomentarioCar"/>
    <w:uiPriority w:val="99"/>
    <w:semiHidden/>
    <w:unhideWhenUsed/>
    <w:rsid w:val="0033277A"/>
    <w:rPr>
      <w:sz w:val="20"/>
      <w:szCs w:val="20"/>
    </w:rPr>
  </w:style>
  <w:style w:type="character" w:customStyle="1" w:styleId="TextocomentarioCar">
    <w:name w:val="Texto comentario Car"/>
    <w:basedOn w:val="Fuentedeprrafopredeter"/>
    <w:link w:val="Textocomentario"/>
    <w:uiPriority w:val="99"/>
    <w:semiHidden/>
    <w:rsid w:val="0033277A"/>
    <w:rPr>
      <w:sz w:val="20"/>
      <w:szCs w:val="20"/>
    </w:rPr>
  </w:style>
  <w:style w:type="paragraph" w:styleId="Asuntodelcomentario">
    <w:name w:val="annotation subject"/>
    <w:basedOn w:val="Textocomentario"/>
    <w:next w:val="Textocomentario"/>
    <w:link w:val="AsuntodelcomentarioCar"/>
    <w:uiPriority w:val="99"/>
    <w:semiHidden/>
    <w:unhideWhenUsed/>
    <w:rsid w:val="0033277A"/>
    <w:rPr>
      <w:b/>
      <w:bCs/>
    </w:rPr>
  </w:style>
  <w:style w:type="character" w:customStyle="1" w:styleId="AsuntodelcomentarioCar">
    <w:name w:val="Asunto del comentario Car"/>
    <w:basedOn w:val="TextocomentarioCar"/>
    <w:link w:val="Asuntodelcomentario"/>
    <w:uiPriority w:val="99"/>
    <w:semiHidden/>
    <w:rsid w:val="0033277A"/>
    <w:rPr>
      <w:b/>
      <w:bCs/>
      <w:sz w:val="20"/>
      <w:szCs w:val="20"/>
    </w:rPr>
  </w:style>
  <w:style w:type="paragraph" w:styleId="Revisin">
    <w:name w:val="Revision"/>
    <w:hidden/>
    <w:uiPriority w:val="99"/>
    <w:semiHidden/>
    <w:rsid w:val="008317FB"/>
  </w:style>
  <w:style w:type="paragraph" w:styleId="NormalWeb">
    <w:name w:val="Normal (Web)"/>
    <w:basedOn w:val="Normal"/>
    <w:uiPriority w:val="99"/>
    <w:semiHidden/>
    <w:unhideWhenUsed/>
    <w:rsid w:val="00A354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15</Pages>
  <Words>3230</Words>
  <Characters>18417</Characters>
  <Application>Microsoft Office Word</Application>
  <DocSecurity>0</DocSecurity>
  <Lines>153</Lines>
  <Paragraphs>43</Paragraphs>
  <ScaleCrop>false</ScaleCrop>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Margorie Pérez</cp:lastModifiedBy>
  <cp:revision>60</cp:revision>
  <dcterms:created xsi:type="dcterms:W3CDTF">2026-09-09T15:57:00Z</dcterms:created>
  <dcterms:modified xsi:type="dcterms:W3CDTF">2026-09-17T02:41:00Z</dcterms:modified>
</cp:coreProperties>
</file>