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6A726C" w14:paraId="6DACBD9F" w14:textId="77777777" w:rsidTr="006A726C">
        <w:tc>
          <w:tcPr>
            <w:tcW w:w="3116" w:type="dxa"/>
          </w:tcPr>
          <w:p w14:paraId="2C68A690" w14:textId="77777777" w:rsidR="006A726C" w:rsidRPr="006A726C" w:rsidRDefault="006A726C" w:rsidP="00236AAA">
            <w:pPr>
              <w:rPr>
                <w:rFonts w:cstheme="minorHAnsi"/>
                <w:sz w:val="28"/>
                <w:szCs w:val="28"/>
              </w:rPr>
            </w:pPr>
            <w:r w:rsidRPr="006A726C">
              <w:rPr>
                <w:rFonts w:cstheme="minorHAnsi"/>
                <w:sz w:val="28"/>
                <w:szCs w:val="28"/>
              </w:rPr>
              <w:t>Author</w:t>
            </w:r>
          </w:p>
        </w:tc>
        <w:tc>
          <w:tcPr>
            <w:tcW w:w="3117" w:type="dxa"/>
          </w:tcPr>
          <w:p w14:paraId="45CAA573" w14:textId="77777777" w:rsidR="006A726C" w:rsidRPr="006A726C" w:rsidRDefault="006A726C" w:rsidP="00236AAA">
            <w:pPr>
              <w:rPr>
                <w:rFonts w:cstheme="minorHAnsi"/>
                <w:sz w:val="28"/>
                <w:szCs w:val="28"/>
              </w:rPr>
            </w:pPr>
            <w:r w:rsidRPr="006A726C">
              <w:rPr>
                <w:rFonts w:cstheme="minorHAnsi"/>
                <w:sz w:val="28"/>
                <w:szCs w:val="28"/>
              </w:rPr>
              <w:t>Paper Title</w:t>
            </w:r>
          </w:p>
        </w:tc>
        <w:tc>
          <w:tcPr>
            <w:tcW w:w="3117" w:type="dxa"/>
          </w:tcPr>
          <w:p w14:paraId="0A39FD07" w14:textId="77777777" w:rsidR="006A726C" w:rsidRPr="006A726C" w:rsidRDefault="006A726C" w:rsidP="00236AAA">
            <w:pPr>
              <w:rPr>
                <w:rFonts w:cstheme="minorHAnsi"/>
                <w:sz w:val="28"/>
                <w:szCs w:val="28"/>
              </w:rPr>
            </w:pPr>
            <w:r w:rsidRPr="006A726C">
              <w:rPr>
                <w:rFonts w:cstheme="minorHAnsi"/>
                <w:sz w:val="28"/>
                <w:szCs w:val="28"/>
              </w:rPr>
              <w:t>Information Issues</w:t>
            </w:r>
          </w:p>
        </w:tc>
      </w:tr>
      <w:tr w:rsidR="006A726C" w14:paraId="348ABB73" w14:textId="77777777" w:rsidTr="006A726C">
        <w:tc>
          <w:tcPr>
            <w:tcW w:w="3116" w:type="dxa"/>
          </w:tcPr>
          <w:p w14:paraId="16F372ED" w14:textId="77777777" w:rsidR="006A726C" w:rsidRPr="0018517D" w:rsidRDefault="006A726C" w:rsidP="00236AAA">
            <w:pPr>
              <w:rPr>
                <w:rFonts w:asciiTheme="majorHAnsi" w:hAnsiTheme="majorHAnsi" w:cstheme="majorHAnsi"/>
                <w:sz w:val="22"/>
                <w:szCs w:val="22"/>
              </w:rPr>
            </w:pPr>
            <w:proofErr w:type="spellStart"/>
            <w:r w:rsidRPr="0018517D">
              <w:rPr>
                <w:rFonts w:asciiTheme="majorHAnsi" w:hAnsiTheme="majorHAnsi" w:cstheme="majorHAnsi"/>
                <w:sz w:val="22"/>
                <w:szCs w:val="22"/>
              </w:rPr>
              <w:t>Payen</w:t>
            </w:r>
            <w:proofErr w:type="spellEnd"/>
            <w:r w:rsidRPr="0018517D">
              <w:rPr>
                <w:rFonts w:asciiTheme="majorHAnsi" w:hAnsiTheme="majorHAnsi" w:cstheme="majorHAnsi"/>
                <w:sz w:val="22"/>
                <w:szCs w:val="22"/>
              </w:rPr>
              <w:t xml:space="preserve"> 2016</w:t>
            </w:r>
          </w:p>
        </w:tc>
        <w:tc>
          <w:tcPr>
            <w:tcW w:w="3117" w:type="dxa"/>
          </w:tcPr>
          <w:p w14:paraId="148CB2CF" w14:textId="77777777" w:rsidR="006A726C" w:rsidRPr="0018517D" w:rsidRDefault="0018517D" w:rsidP="00236AAA">
            <w:pPr>
              <w:pStyle w:val="Heading1"/>
              <w:spacing w:before="0" w:beforeAutospacing="0" w:after="135" w:afterAutospacing="0"/>
              <w:rPr>
                <w:rFonts w:asciiTheme="majorHAnsi" w:hAnsiTheme="majorHAnsi" w:cstheme="majorHAnsi"/>
                <w:b w:val="0"/>
                <w:color w:val="202020"/>
                <w:sz w:val="22"/>
                <w:szCs w:val="22"/>
              </w:rPr>
            </w:pPr>
            <w:r w:rsidRPr="0018517D">
              <w:rPr>
                <w:rFonts w:asciiTheme="majorHAnsi" w:hAnsiTheme="majorHAnsi" w:cstheme="majorHAnsi"/>
                <w:b w:val="0"/>
                <w:color w:val="202020"/>
                <w:sz w:val="22"/>
                <w:szCs w:val="22"/>
              </w:rPr>
              <w:t>High-Throughput Identification of Adaptive Mutations in Experimentally Evolved Yeast Populations</w:t>
            </w:r>
          </w:p>
        </w:tc>
        <w:tc>
          <w:tcPr>
            <w:tcW w:w="3117" w:type="dxa"/>
          </w:tcPr>
          <w:p w14:paraId="74B47854" w14:textId="77777777" w:rsidR="006A726C" w:rsidRP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Number of populations and clones listed in the paper no not match the number of populations and clones in the SI.</w:t>
            </w:r>
          </w:p>
          <w:p w14:paraId="4A791325" w14:textId="77777777" w:rsidR="0018517D" w:rsidRP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 xml:space="preserve">Populations and clones were not consistent, </w:t>
            </w:r>
            <w:proofErr w:type="spellStart"/>
            <w:r w:rsidRPr="0018517D">
              <w:rPr>
                <w:rFonts w:asciiTheme="majorHAnsi" w:hAnsiTheme="majorHAnsi" w:cstheme="majorHAnsi"/>
                <w:sz w:val="22"/>
                <w:szCs w:val="22"/>
              </w:rPr>
              <w:t>i.e</w:t>
            </w:r>
            <w:proofErr w:type="spellEnd"/>
            <w:r w:rsidRPr="0018517D">
              <w:rPr>
                <w:rFonts w:asciiTheme="majorHAnsi" w:hAnsiTheme="majorHAnsi" w:cstheme="majorHAnsi"/>
                <w:sz w:val="22"/>
                <w:szCs w:val="22"/>
              </w:rPr>
              <w:t xml:space="preserve"> a clone would b</w:t>
            </w:r>
            <w:r>
              <w:rPr>
                <w:rFonts w:asciiTheme="majorHAnsi" w:hAnsiTheme="majorHAnsi" w:cstheme="majorHAnsi"/>
                <w:sz w:val="22"/>
                <w:szCs w:val="22"/>
              </w:rPr>
              <w:t>e</w:t>
            </w:r>
            <w:r w:rsidRPr="0018517D">
              <w:rPr>
                <w:rFonts w:asciiTheme="majorHAnsi" w:hAnsiTheme="majorHAnsi" w:cstheme="majorHAnsi"/>
                <w:sz w:val="22"/>
                <w:szCs w:val="22"/>
              </w:rPr>
              <w:t xml:space="preserve"> labeled as a population and given a frequency.</w:t>
            </w:r>
          </w:p>
          <w:p w14:paraId="6C854AA8" w14:textId="77777777" w:rsidR="0018517D" w:rsidRDefault="0018517D" w:rsidP="00236AAA">
            <w:pPr>
              <w:pStyle w:val="ListParagraph"/>
              <w:numPr>
                <w:ilvl w:val="0"/>
                <w:numId w:val="1"/>
              </w:numPr>
              <w:rPr>
                <w:rFonts w:asciiTheme="majorHAnsi" w:hAnsiTheme="majorHAnsi" w:cstheme="majorHAnsi"/>
                <w:sz w:val="22"/>
                <w:szCs w:val="22"/>
              </w:rPr>
            </w:pPr>
            <w:r w:rsidRPr="0018517D">
              <w:rPr>
                <w:rFonts w:asciiTheme="majorHAnsi" w:hAnsiTheme="majorHAnsi" w:cstheme="majorHAnsi"/>
                <w:sz w:val="22"/>
                <w:szCs w:val="22"/>
              </w:rPr>
              <w:t xml:space="preserve">The references to different papers do not match the information of that paper, </w:t>
            </w:r>
            <w:proofErr w:type="spellStart"/>
            <w:r w:rsidRPr="0018517D">
              <w:rPr>
                <w:rFonts w:asciiTheme="majorHAnsi" w:hAnsiTheme="majorHAnsi" w:cstheme="majorHAnsi"/>
                <w:sz w:val="22"/>
                <w:szCs w:val="22"/>
              </w:rPr>
              <w:t>i.e</w:t>
            </w:r>
            <w:proofErr w:type="spellEnd"/>
            <w:r w:rsidRPr="0018517D">
              <w:rPr>
                <w:rFonts w:asciiTheme="majorHAnsi" w:hAnsiTheme="majorHAnsi" w:cstheme="majorHAnsi"/>
                <w:sz w:val="22"/>
                <w:szCs w:val="22"/>
              </w:rPr>
              <w:t xml:space="preserve"> when doing the c-hyper calculations, I do not get the same value for the “Lang” reference and the actual Lang paper. </w:t>
            </w:r>
          </w:p>
          <w:p w14:paraId="21E04A2F" w14:textId="3B4BAC4C" w:rsidR="00002066" w:rsidRPr="0018517D" w:rsidRDefault="00002066" w:rsidP="00236AAA">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 xml:space="preserve">Doesn’t explain which </w:t>
            </w:r>
            <w:proofErr w:type="gramStart"/>
            <w:r>
              <w:rPr>
                <w:rFonts w:asciiTheme="majorHAnsi" w:hAnsiTheme="majorHAnsi" w:cstheme="majorHAnsi"/>
                <w:sz w:val="22"/>
                <w:szCs w:val="22"/>
              </w:rPr>
              <w:t>are populations</w:t>
            </w:r>
            <w:proofErr w:type="gramEnd"/>
            <w:r>
              <w:rPr>
                <w:rFonts w:asciiTheme="majorHAnsi" w:hAnsiTheme="majorHAnsi" w:cstheme="majorHAnsi"/>
                <w:sz w:val="22"/>
                <w:szCs w:val="22"/>
              </w:rPr>
              <w:t xml:space="preserve"> and which are clones.</w:t>
            </w:r>
          </w:p>
        </w:tc>
      </w:tr>
      <w:tr w:rsidR="006A726C" w14:paraId="43D7F6F4" w14:textId="77777777" w:rsidTr="006A726C">
        <w:tc>
          <w:tcPr>
            <w:tcW w:w="3116" w:type="dxa"/>
          </w:tcPr>
          <w:p w14:paraId="49460477" w14:textId="77777777" w:rsidR="006A726C" w:rsidRPr="00C3471F" w:rsidRDefault="00C3471F" w:rsidP="00236AAA">
            <w:pPr>
              <w:rPr>
                <w:rFonts w:asciiTheme="majorHAnsi" w:hAnsiTheme="majorHAnsi" w:cstheme="majorHAnsi"/>
                <w:sz w:val="22"/>
                <w:szCs w:val="22"/>
              </w:rPr>
            </w:pPr>
            <w:proofErr w:type="spellStart"/>
            <w:r w:rsidRPr="00C3471F">
              <w:rPr>
                <w:rFonts w:asciiTheme="majorHAnsi" w:hAnsiTheme="majorHAnsi" w:cstheme="majorHAnsi"/>
                <w:sz w:val="22"/>
                <w:szCs w:val="22"/>
              </w:rPr>
              <w:t>Kacar</w:t>
            </w:r>
            <w:proofErr w:type="spellEnd"/>
            <w:r w:rsidRPr="00C3471F">
              <w:rPr>
                <w:rFonts w:asciiTheme="majorHAnsi" w:hAnsiTheme="majorHAnsi" w:cstheme="majorHAnsi"/>
                <w:sz w:val="22"/>
                <w:szCs w:val="22"/>
              </w:rPr>
              <w:t xml:space="preserve"> 2017</w:t>
            </w:r>
          </w:p>
        </w:tc>
        <w:tc>
          <w:tcPr>
            <w:tcW w:w="3117" w:type="dxa"/>
          </w:tcPr>
          <w:p w14:paraId="1E263355" w14:textId="77777777" w:rsidR="006A726C" w:rsidRPr="00E91211" w:rsidRDefault="00C3471F" w:rsidP="00236AAA">
            <w:pPr>
              <w:pStyle w:val="Heading1"/>
              <w:spacing w:before="0" w:beforeAutospacing="0" w:after="120" w:afterAutospacing="0"/>
              <w:rPr>
                <w:rFonts w:asciiTheme="majorHAnsi" w:hAnsiTheme="majorHAnsi" w:cstheme="majorHAnsi"/>
                <w:b w:val="0"/>
                <w:bCs w:val="0"/>
                <w:color w:val="333333"/>
                <w:spacing w:val="2"/>
                <w:sz w:val="22"/>
                <w:szCs w:val="22"/>
                <w:lang w:val="en"/>
              </w:rPr>
            </w:pPr>
            <w:r w:rsidRPr="00E91211">
              <w:rPr>
                <w:rFonts w:asciiTheme="majorHAnsi" w:hAnsiTheme="majorHAnsi" w:cstheme="majorHAnsi"/>
                <w:b w:val="0"/>
                <w:bCs w:val="0"/>
                <w:color w:val="333333"/>
                <w:spacing w:val="2"/>
                <w:sz w:val="22"/>
                <w:szCs w:val="22"/>
                <w:lang w:val="en"/>
              </w:rPr>
              <w:t>Experimental Evolution of</w:t>
            </w:r>
            <w:r w:rsidRPr="00E91211">
              <w:rPr>
                <w:rStyle w:val="apple-converted-space"/>
                <w:rFonts w:asciiTheme="majorHAnsi" w:hAnsiTheme="majorHAnsi" w:cstheme="majorHAnsi"/>
                <w:b w:val="0"/>
                <w:bCs w:val="0"/>
                <w:color w:val="333333"/>
                <w:spacing w:val="2"/>
                <w:sz w:val="22"/>
                <w:szCs w:val="22"/>
                <w:lang w:val="en"/>
              </w:rPr>
              <w:t> </w:t>
            </w:r>
            <w:r w:rsidRPr="00E91211">
              <w:rPr>
                <w:rStyle w:val="Emphasis"/>
                <w:rFonts w:asciiTheme="majorHAnsi" w:hAnsiTheme="majorHAnsi" w:cstheme="majorHAnsi"/>
                <w:b w:val="0"/>
                <w:bCs w:val="0"/>
                <w:i w:val="0"/>
                <w:color w:val="333333"/>
                <w:spacing w:val="2"/>
                <w:sz w:val="22"/>
                <w:szCs w:val="22"/>
                <w:lang w:val="en"/>
              </w:rPr>
              <w:t>Escherichia coli</w:t>
            </w:r>
            <w:r w:rsidRPr="00E91211">
              <w:rPr>
                <w:rStyle w:val="apple-converted-space"/>
                <w:rFonts w:asciiTheme="majorHAnsi" w:hAnsiTheme="majorHAnsi" w:cstheme="majorHAnsi"/>
                <w:b w:val="0"/>
                <w:bCs w:val="0"/>
                <w:color w:val="333333"/>
                <w:spacing w:val="2"/>
                <w:sz w:val="22"/>
                <w:szCs w:val="22"/>
                <w:lang w:val="en"/>
              </w:rPr>
              <w:t> </w:t>
            </w:r>
            <w:r w:rsidRPr="00E91211">
              <w:rPr>
                <w:rFonts w:asciiTheme="majorHAnsi" w:hAnsiTheme="majorHAnsi" w:cstheme="majorHAnsi"/>
                <w:b w:val="0"/>
                <w:bCs w:val="0"/>
                <w:color w:val="333333"/>
                <w:spacing w:val="2"/>
                <w:sz w:val="22"/>
                <w:szCs w:val="22"/>
                <w:lang w:val="en"/>
              </w:rPr>
              <w:t>Harboring an Ancient Translation Protein</w:t>
            </w:r>
          </w:p>
        </w:tc>
        <w:tc>
          <w:tcPr>
            <w:tcW w:w="3117" w:type="dxa"/>
          </w:tcPr>
          <w:p w14:paraId="3A8BFF26" w14:textId="77777777" w:rsidR="006A726C" w:rsidRDefault="00E91211" w:rsidP="00236AAA">
            <w:pPr>
              <w:pStyle w:val="ListParagraph"/>
              <w:numPr>
                <w:ilvl w:val="0"/>
                <w:numId w:val="2"/>
              </w:numPr>
              <w:rPr>
                <w:rFonts w:asciiTheme="majorHAnsi" w:hAnsiTheme="majorHAnsi" w:cstheme="majorHAnsi"/>
                <w:sz w:val="22"/>
                <w:szCs w:val="22"/>
              </w:rPr>
            </w:pPr>
            <w:r w:rsidRPr="00E91211">
              <w:rPr>
                <w:rFonts w:asciiTheme="majorHAnsi" w:hAnsiTheme="majorHAnsi" w:cstheme="majorHAnsi"/>
                <w:sz w:val="22"/>
                <w:szCs w:val="22"/>
              </w:rPr>
              <w:t>The number of</w:t>
            </w:r>
            <w:r>
              <w:rPr>
                <w:rFonts w:asciiTheme="majorHAnsi" w:hAnsiTheme="majorHAnsi" w:cstheme="majorHAnsi"/>
                <w:sz w:val="22"/>
                <w:szCs w:val="22"/>
              </w:rPr>
              <w:t xml:space="preserve"> mutations indicated in the paper does not match the number of mutations in the SI.</w:t>
            </w:r>
          </w:p>
          <w:p w14:paraId="27C82248" w14:textId="77777777" w:rsidR="00E91211" w:rsidRPr="00E91211" w:rsidRDefault="00E91211" w:rsidP="00236AAA">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 xml:space="preserve">Refers to a </w:t>
            </w:r>
            <w:r w:rsidR="006D46E5">
              <w:rPr>
                <w:rFonts w:asciiTheme="majorHAnsi" w:hAnsiTheme="majorHAnsi" w:cstheme="majorHAnsi"/>
                <w:sz w:val="22"/>
                <w:szCs w:val="22"/>
              </w:rPr>
              <w:t>Non-Hybrid lineage</w:t>
            </w:r>
            <w:r>
              <w:rPr>
                <w:rFonts w:asciiTheme="majorHAnsi" w:hAnsiTheme="majorHAnsi" w:cstheme="majorHAnsi"/>
                <w:sz w:val="22"/>
                <w:szCs w:val="22"/>
              </w:rPr>
              <w:t xml:space="preserve"> but has no information about it in the paper or SI.</w:t>
            </w:r>
          </w:p>
        </w:tc>
      </w:tr>
      <w:tr w:rsidR="006A726C" w14:paraId="17079901" w14:textId="77777777" w:rsidTr="006A726C">
        <w:tc>
          <w:tcPr>
            <w:tcW w:w="3116" w:type="dxa"/>
          </w:tcPr>
          <w:p w14:paraId="4F29BD77" w14:textId="77777777" w:rsidR="006A726C" w:rsidRPr="00E91211" w:rsidRDefault="00E91211" w:rsidP="00236AAA">
            <w:pPr>
              <w:rPr>
                <w:rFonts w:asciiTheme="majorHAnsi" w:hAnsiTheme="majorHAnsi" w:cstheme="majorHAnsi"/>
                <w:sz w:val="22"/>
                <w:szCs w:val="22"/>
              </w:rPr>
            </w:pPr>
            <w:r>
              <w:rPr>
                <w:rFonts w:asciiTheme="majorHAnsi" w:hAnsiTheme="majorHAnsi" w:cstheme="majorHAnsi"/>
                <w:sz w:val="22"/>
                <w:szCs w:val="22"/>
              </w:rPr>
              <w:t>McCloskey 2018</w:t>
            </w:r>
          </w:p>
        </w:tc>
        <w:tc>
          <w:tcPr>
            <w:tcW w:w="3117" w:type="dxa"/>
          </w:tcPr>
          <w:p w14:paraId="0F565B5F" w14:textId="77777777" w:rsidR="006D46E5" w:rsidRPr="006D46E5" w:rsidRDefault="006D46E5" w:rsidP="00236AAA">
            <w:pPr>
              <w:pStyle w:val="Heading1"/>
              <w:spacing w:before="0" w:beforeAutospacing="0" w:after="210" w:afterAutospacing="0"/>
              <w:rPr>
                <w:rFonts w:asciiTheme="majorHAnsi" w:hAnsiTheme="majorHAnsi" w:cstheme="majorHAnsi"/>
                <w:b w:val="0"/>
                <w:bCs w:val="0"/>
                <w:color w:val="222222"/>
                <w:spacing w:val="3"/>
                <w:sz w:val="22"/>
                <w:szCs w:val="22"/>
              </w:rPr>
            </w:pPr>
            <w:r w:rsidRPr="006D46E5">
              <w:rPr>
                <w:rFonts w:asciiTheme="majorHAnsi" w:hAnsiTheme="majorHAnsi" w:cstheme="majorHAnsi"/>
                <w:b w:val="0"/>
                <w:bCs w:val="0"/>
                <w:color w:val="222222"/>
                <w:spacing w:val="3"/>
                <w:sz w:val="22"/>
                <w:szCs w:val="22"/>
              </w:rPr>
              <w:t>Evolution of gene knockout strains of</w:t>
            </w:r>
            <w:r w:rsidRPr="006D46E5">
              <w:rPr>
                <w:rStyle w:val="apple-converted-space"/>
                <w:rFonts w:asciiTheme="majorHAnsi" w:hAnsiTheme="majorHAnsi" w:cstheme="majorHAnsi"/>
                <w:b w:val="0"/>
                <w:bCs w:val="0"/>
                <w:color w:val="222222"/>
                <w:spacing w:val="3"/>
                <w:sz w:val="22"/>
                <w:szCs w:val="22"/>
              </w:rPr>
              <w:t> </w:t>
            </w:r>
            <w:r w:rsidRPr="006D46E5">
              <w:rPr>
                <w:rFonts w:asciiTheme="majorHAnsi" w:hAnsiTheme="majorHAnsi" w:cstheme="majorHAnsi"/>
                <w:b w:val="0"/>
                <w:bCs w:val="0"/>
                <w:i/>
                <w:iCs/>
                <w:color w:val="222222"/>
                <w:spacing w:val="3"/>
                <w:sz w:val="22"/>
                <w:szCs w:val="22"/>
              </w:rPr>
              <w:t>E. coli</w:t>
            </w:r>
            <w:r w:rsidRPr="006D46E5">
              <w:rPr>
                <w:rStyle w:val="apple-converted-space"/>
                <w:rFonts w:asciiTheme="majorHAnsi" w:hAnsiTheme="majorHAnsi" w:cstheme="majorHAnsi"/>
                <w:b w:val="0"/>
                <w:bCs w:val="0"/>
                <w:color w:val="222222"/>
                <w:spacing w:val="3"/>
                <w:sz w:val="22"/>
                <w:szCs w:val="22"/>
              </w:rPr>
              <w:t> </w:t>
            </w:r>
            <w:r w:rsidRPr="006D46E5">
              <w:rPr>
                <w:rFonts w:asciiTheme="majorHAnsi" w:hAnsiTheme="majorHAnsi" w:cstheme="majorHAnsi"/>
                <w:b w:val="0"/>
                <w:bCs w:val="0"/>
                <w:color w:val="222222"/>
                <w:spacing w:val="3"/>
                <w:sz w:val="22"/>
                <w:szCs w:val="22"/>
              </w:rPr>
              <w:t>reveal regulatory architectures governed by metabolism</w:t>
            </w:r>
          </w:p>
          <w:p w14:paraId="7EFBF684" w14:textId="77777777" w:rsidR="006A726C" w:rsidRPr="00E91211" w:rsidRDefault="006A726C" w:rsidP="00236AAA">
            <w:pPr>
              <w:rPr>
                <w:rFonts w:asciiTheme="majorHAnsi" w:hAnsiTheme="majorHAnsi" w:cstheme="majorHAnsi"/>
                <w:sz w:val="22"/>
                <w:szCs w:val="22"/>
              </w:rPr>
            </w:pPr>
          </w:p>
        </w:tc>
        <w:tc>
          <w:tcPr>
            <w:tcW w:w="3117" w:type="dxa"/>
          </w:tcPr>
          <w:p w14:paraId="232D3033" w14:textId="77777777" w:rsidR="006D46E5" w:rsidRPr="006D46E5" w:rsidRDefault="006D46E5" w:rsidP="00236AAA">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The paper never explains what </w:t>
            </w:r>
            <w:proofErr w:type="gramStart"/>
            <w:r>
              <w:rPr>
                <w:rFonts w:asciiTheme="majorHAnsi" w:hAnsiTheme="majorHAnsi" w:cstheme="majorHAnsi"/>
                <w:sz w:val="22"/>
                <w:szCs w:val="22"/>
              </w:rPr>
              <w:t>are the populations in their data</w:t>
            </w:r>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ie</w:t>
            </w:r>
            <w:proofErr w:type="spellEnd"/>
            <w:r>
              <w:rPr>
                <w:rFonts w:asciiTheme="majorHAnsi" w:hAnsiTheme="majorHAnsi" w:cstheme="majorHAnsi"/>
                <w:sz w:val="22"/>
                <w:szCs w:val="22"/>
              </w:rPr>
              <w:t xml:space="preserve"> what </w:t>
            </w:r>
            <w:r w:rsidRPr="006D46E5">
              <w:rPr>
                <w:rFonts w:asciiTheme="majorHAnsi" w:hAnsiTheme="majorHAnsi" w:cstheme="majorHAnsi"/>
                <w:color w:val="000000"/>
                <w:sz w:val="22"/>
                <w:szCs w:val="22"/>
              </w:rPr>
              <w:t>Evo04pgiEvo04EP</w:t>
            </w:r>
            <w:r>
              <w:rPr>
                <w:rFonts w:asciiTheme="majorHAnsi" w:hAnsiTheme="majorHAnsi" w:cstheme="majorHAnsi"/>
                <w:color w:val="000000"/>
                <w:sz w:val="22"/>
                <w:szCs w:val="22"/>
              </w:rPr>
              <w:t xml:space="preserve"> stands for.</w:t>
            </w:r>
          </w:p>
          <w:p w14:paraId="179ECCF3" w14:textId="77777777" w:rsidR="006D46E5" w:rsidRPr="006D46E5" w:rsidRDefault="006D46E5" w:rsidP="00236AAA">
            <w:pPr>
              <w:pStyle w:val="ListParagraph"/>
              <w:numPr>
                <w:ilvl w:val="0"/>
                <w:numId w:val="3"/>
              </w:numPr>
              <w:rPr>
                <w:rFonts w:asciiTheme="majorHAnsi" w:hAnsiTheme="majorHAnsi" w:cstheme="majorHAnsi"/>
                <w:color w:val="000000" w:themeColor="text1"/>
                <w:sz w:val="22"/>
                <w:szCs w:val="22"/>
              </w:rPr>
            </w:pPr>
            <w:r w:rsidRPr="006D46E5">
              <w:rPr>
                <w:rFonts w:asciiTheme="majorHAnsi" w:hAnsiTheme="majorHAnsi" w:cstheme="majorHAnsi"/>
                <w:color w:val="000000" w:themeColor="text1"/>
                <w:sz w:val="22"/>
                <w:szCs w:val="22"/>
                <w:shd w:val="clear" w:color="auto" w:fill="FFFFFF"/>
              </w:rPr>
              <w:t>supplementary data 6: 918 mutations listed (but this is supposed to be a file with 'mutation statistics' which it is not - note that the names of the populations here don't match to the paper or support data 5)</w:t>
            </w:r>
          </w:p>
          <w:p w14:paraId="42295780" w14:textId="77777777" w:rsidR="006D46E5" w:rsidRPr="006D46E5" w:rsidRDefault="00F16403" w:rsidP="00236AAA">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lastRenderedPageBreak/>
              <w:t>the number of mutations listed in the paper does not match any number of mutations given in the SI</w:t>
            </w:r>
          </w:p>
          <w:p w14:paraId="470E9F71" w14:textId="77777777" w:rsidR="006A726C" w:rsidRPr="006D46E5" w:rsidRDefault="006A726C" w:rsidP="00236AAA">
            <w:pPr>
              <w:pStyle w:val="ListParagraph"/>
              <w:rPr>
                <w:rFonts w:asciiTheme="majorHAnsi" w:hAnsiTheme="majorHAnsi" w:cstheme="majorHAnsi"/>
                <w:sz w:val="22"/>
                <w:szCs w:val="22"/>
              </w:rPr>
            </w:pPr>
          </w:p>
        </w:tc>
      </w:tr>
      <w:tr w:rsidR="006A726C" w14:paraId="4D39796A" w14:textId="77777777" w:rsidTr="006A726C">
        <w:tc>
          <w:tcPr>
            <w:tcW w:w="3116" w:type="dxa"/>
          </w:tcPr>
          <w:p w14:paraId="198584DF" w14:textId="77777777" w:rsidR="006A726C" w:rsidRPr="00E91211" w:rsidRDefault="00522D81" w:rsidP="00236AAA">
            <w:pPr>
              <w:rPr>
                <w:rFonts w:asciiTheme="majorHAnsi" w:hAnsiTheme="majorHAnsi" w:cstheme="majorHAnsi"/>
                <w:sz w:val="22"/>
                <w:szCs w:val="22"/>
              </w:rPr>
            </w:pPr>
            <w:r>
              <w:rPr>
                <w:rFonts w:asciiTheme="majorHAnsi" w:hAnsiTheme="majorHAnsi" w:cstheme="majorHAnsi"/>
                <w:sz w:val="22"/>
                <w:szCs w:val="22"/>
              </w:rPr>
              <w:lastRenderedPageBreak/>
              <w:t>Sandberg 2016</w:t>
            </w:r>
          </w:p>
        </w:tc>
        <w:tc>
          <w:tcPr>
            <w:tcW w:w="3117" w:type="dxa"/>
          </w:tcPr>
          <w:p w14:paraId="324719C2" w14:textId="77777777" w:rsidR="006A726C" w:rsidRPr="00236AAA" w:rsidRDefault="00236AAA" w:rsidP="00236AAA">
            <w:pPr>
              <w:pStyle w:val="Heading1"/>
              <w:spacing w:before="0" w:beforeAutospacing="0" w:after="135" w:afterAutospacing="0"/>
              <w:rPr>
                <w:rFonts w:asciiTheme="majorHAnsi" w:hAnsiTheme="majorHAnsi" w:cstheme="majorHAnsi"/>
                <w:b w:val="0"/>
                <w:color w:val="202020"/>
                <w:sz w:val="22"/>
                <w:szCs w:val="22"/>
              </w:rPr>
            </w:pPr>
            <w:r w:rsidRPr="00236AAA">
              <w:rPr>
                <w:rFonts w:asciiTheme="majorHAnsi" w:hAnsiTheme="majorHAnsi" w:cstheme="majorHAnsi"/>
                <w:b w:val="0"/>
                <w:color w:val="202020"/>
                <w:sz w:val="22"/>
                <w:szCs w:val="22"/>
              </w:rPr>
              <w:t>Evolution of</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i/>
                <w:iCs/>
                <w:color w:val="202020"/>
                <w:sz w:val="22"/>
                <w:szCs w:val="22"/>
              </w:rPr>
              <w:t>E</w:t>
            </w:r>
            <w:r w:rsidRPr="00236AAA">
              <w:rPr>
                <w:rFonts w:asciiTheme="majorHAnsi" w:hAnsiTheme="majorHAnsi" w:cstheme="majorHAnsi"/>
                <w:b w:val="0"/>
                <w:color w:val="202020"/>
                <w:sz w:val="22"/>
                <w:szCs w:val="22"/>
              </w:rPr>
              <w:t>.</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i/>
                <w:iCs/>
                <w:color w:val="202020"/>
                <w:sz w:val="22"/>
                <w:szCs w:val="22"/>
              </w:rPr>
              <w:t>coli</w:t>
            </w:r>
            <w:r w:rsidRPr="00236AAA">
              <w:rPr>
                <w:rStyle w:val="apple-converted-space"/>
                <w:rFonts w:asciiTheme="majorHAnsi" w:hAnsiTheme="majorHAnsi" w:cstheme="majorHAnsi"/>
                <w:b w:val="0"/>
                <w:color w:val="202020"/>
                <w:sz w:val="22"/>
                <w:szCs w:val="22"/>
              </w:rPr>
              <w:t> </w:t>
            </w:r>
            <w:r w:rsidRPr="00236AAA">
              <w:rPr>
                <w:rFonts w:asciiTheme="majorHAnsi" w:hAnsiTheme="majorHAnsi" w:cstheme="majorHAnsi"/>
                <w:b w:val="0"/>
                <w:color w:val="202020"/>
                <w:sz w:val="22"/>
                <w:szCs w:val="22"/>
              </w:rPr>
              <w:t>on [U-</w:t>
            </w:r>
            <w:r w:rsidRPr="00236AAA">
              <w:rPr>
                <w:rFonts w:asciiTheme="majorHAnsi" w:hAnsiTheme="majorHAnsi" w:cstheme="majorHAnsi"/>
                <w:b w:val="0"/>
                <w:color w:val="202020"/>
                <w:sz w:val="22"/>
                <w:szCs w:val="22"/>
                <w:vertAlign w:val="superscript"/>
              </w:rPr>
              <w:t>13</w:t>
            </w:r>
            <w:r w:rsidRPr="00236AAA">
              <w:rPr>
                <w:rFonts w:asciiTheme="majorHAnsi" w:hAnsiTheme="majorHAnsi" w:cstheme="majorHAnsi"/>
                <w:b w:val="0"/>
                <w:color w:val="202020"/>
                <w:sz w:val="22"/>
                <w:szCs w:val="22"/>
              </w:rPr>
              <w:t>C]</w:t>
            </w:r>
            <w:r w:rsidR="00A964E6">
              <w:rPr>
                <w:rFonts w:asciiTheme="majorHAnsi" w:hAnsiTheme="majorHAnsi" w:cstheme="majorHAnsi"/>
                <w:b w:val="0"/>
                <w:color w:val="202020"/>
                <w:sz w:val="22"/>
                <w:szCs w:val="22"/>
              </w:rPr>
              <w:t xml:space="preserve"> </w:t>
            </w:r>
            <w:r w:rsidRPr="00236AAA">
              <w:rPr>
                <w:rFonts w:asciiTheme="majorHAnsi" w:hAnsiTheme="majorHAnsi" w:cstheme="majorHAnsi"/>
                <w:b w:val="0"/>
                <w:color w:val="202020"/>
                <w:sz w:val="22"/>
                <w:szCs w:val="22"/>
              </w:rPr>
              <w:t>Glucose Reveals a Negligible Isotopic Influence on Metabolism and Physiology</w:t>
            </w:r>
          </w:p>
        </w:tc>
        <w:tc>
          <w:tcPr>
            <w:tcW w:w="3117" w:type="dxa"/>
          </w:tcPr>
          <w:p w14:paraId="6CB3EA89" w14:textId="77777777" w:rsidR="00236AAA" w:rsidRPr="00236AAA" w:rsidRDefault="00236AAA" w:rsidP="00236AAA">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The paper never mentions the amount of mutations that occur, all that I have to work on is an average of 6 mutations per strain.</w:t>
            </w:r>
          </w:p>
        </w:tc>
      </w:tr>
      <w:tr w:rsidR="006A726C" w14:paraId="785D8E22" w14:textId="77777777" w:rsidTr="006A726C">
        <w:tc>
          <w:tcPr>
            <w:tcW w:w="3116" w:type="dxa"/>
          </w:tcPr>
          <w:p w14:paraId="30F3A3DC" w14:textId="77777777" w:rsidR="006A726C" w:rsidRPr="00A964E6" w:rsidRDefault="00A964E6">
            <w:pPr>
              <w:rPr>
                <w:rFonts w:asciiTheme="majorHAnsi" w:hAnsiTheme="majorHAnsi" w:cstheme="majorHAnsi"/>
                <w:sz w:val="22"/>
                <w:szCs w:val="22"/>
              </w:rPr>
            </w:pPr>
            <w:r w:rsidRPr="00A964E6">
              <w:rPr>
                <w:rFonts w:asciiTheme="majorHAnsi" w:hAnsiTheme="majorHAnsi" w:cstheme="majorHAnsi"/>
                <w:color w:val="000000" w:themeColor="text1"/>
                <w:sz w:val="22"/>
                <w:szCs w:val="22"/>
                <w:shd w:val="clear" w:color="auto" w:fill="FFFFFF"/>
              </w:rPr>
              <w:t>Sherlock 2013</w:t>
            </w:r>
          </w:p>
        </w:tc>
        <w:tc>
          <w:tcPr>
            <w:tcW w:w="3117" w:type="dxa"/>
          </w:tcPr>
          <w:p w14:paraId="0DE20C49" w14:textId="77777777" w:rsidR="006A726C" w:rsidRPr="00767282" w:rsidRDefault="00A964E6" w:rsidP="00A964E6">
            <w:pPr>
              <w:pStyle w:val="Heading1"/>
              <w:spacing w:before="0" w:beforeAutospacing="0" w:after="135" w:afterAutospacing="0"/>
              <w:rPr>
                <w:rFonts w:asciiTheme="majorHAnsi" w:hAnsiTheme="majorHAnsi" w:cstheme="majorHAnsi"/>
                <w:b w:val="0"/>
                <w:color w:val="202020"/>
                <w:sz w:val="22"/>
                <w:szCs w:val="22"/>
              </w:rPr>
            </w:pPr>
            <w:r w:rsidRPr="00767282">
              <w:rPr>
                <w:rFonts w:asciiTheme="majorHAnsi" w:hAnsiTheme="majorHAnsi" w:cstheme="majorHAnsi"/>
                <w:b w:val="0"/>
                <w:color w:val="202020"/>
                <w:sz w:val="22"/>
                <w:szCs w:val="22"/>
              </w:rPr>
              <w:t>Whole Genome, Whole Population Sequencing Reveals That Loss of Signaling Networks Is the Major Adaptive Strategy in a Constant Environment</w:t>
            </w:r>
          </w:p>
        </w:tc>
        <w:tc>
          <w:tcPr>
            <w:tcW w:w="3117" w:type="dxa"/>
          </w:tcPr>
          <w:p w14:paraId="33FE0C6F" w14:textId="77777777" w:rsidR="00A964E6" w:rsidRDefault="00A964E6" w:rsidP="00A964E6">
            <w:pPr>
              <w:pStyle w:val="ListParagraph"/>
              <w:numPr>
                <w:ilvl w:val="0"/>
                <w:numId w:val="4"/>
              </w:numPr>
              <w:rPr>
                <w:rFonts w:asciiTheme="majorHAnsi" w:hAnsiTheme="majorHAnsi" w:cstheme="majorHAnsi"/>
                <w:sz w:val="22"/>
                <w:szCs w:val="22"/>
              </w:rPr>
            </w:pPr>
            <w:r>
              <w:rPr>
                <w:rFonts w:asciiTheme="majorHAnsi" w:hAnsiTheme="majorHAnsi" w:cstheme="majorHAnsi"/>
                <w:sz w:val="22"/>
                <w:szCs w:val="22"/>
              </w:rPr>
              <w:t>Paper refers to 120 mutations which doesn’t match the number of mutations is the dataset.</w:t>
            </w:r>
          </w:p>
          <w:p w14:paraId="342FD5D7" w14:textId="77777777" w:rsidR="00A964E6" w:rsidRPr="00A964E6" w:rsidRDefault="00A964E6" w:rsidP="00A964E6">
            <w:pPr>
              <w:pStyle w:val="ListParagraph"/>
              <w:numPr>
                <w:ilvl w:val="0"/>
                <w:numId w:val="4"/>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shd w:val="clear" w:color="auto" w:fill="FFFFFF"/>
              </w:rPr>
              <w:t xml:space="preserve">Then the paper says it has </w:t>
            </w:r>
            <w:r w:rsidRPr="00A964E6">
              <w:rPr>
                <w:rFonts w:asciiTheme="majorHAnsi" w:hAnsiTheme="majorHAnsi" w:cstheme="majorHAnsi"/>
                <w:color w:val="000000" w:themeColor="text1"/>
                <w:sz w:val="22"/>
                <w:szCs w:val="22"/>
                <w:shd w:val="clear" w:color="auto" w:fill="FFFFFF"/>
              </w:rPr>
              <w:t>74 of the identified mutations (63%) decrease in frequency following their maxima, and 42 of these mutations (57%) become extinct by the end of the experiment (74+42 = 116)</w:t>
            </w:r>
            <w:r>
              <w:rPr>
                <w:rFonts w:asciiTheme="majorHAnsi" w:hAnsiTheme="majorHAnsi" w:cstheme="majorHAnsi"/>
                <w:color w:val="000000" w:themeColor="text1"/>
                <w:sz w:val="22"/>
                <w:szCs w:val="22"/>
                <w:shd w:val="clear" w:color="auto" w:fill="FFFFFF"/>
              </w:rPr>
              <w:t>, which still doesn’t add up to 120.</w:t>
            </w:r>
          </w:p>
          <w:p w14:paraId="2A2B78F1" w14:textId="77777777" w:rsidR="00A964E6" w:rsidRPr="00A964E6" w:rsidRDefault="00A964E6" w:rsidP="00A964E6">
            <w:pPr>
              <w:pStyle w:val="ListParagraph"/>
              <w:numPr>
                <w:ilvl w:val="0"/>
                <w:numId w:val="4"/>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The dataset has 117 mutations, which doesn’t add up with any of the information in the paper.</w:t>
            </w:r>
          </w:p>
          <w:p w14:paraId="60CB753D" w14:textId="77777777" w:rsidR="006A726C" w:rsidRPr="00A964E6" w:rsidRDefault="006A726C" w:rsidP="00A964E6">
            <w:pPr>
              <w:pStyle w:val="ListParagraph"/>
              <w:rPr>
                <w:rFonts w:asciiTheme="majorHAnsi" w:hAnsiTheme="majorHAnsi" w:cstheme="majorHAnsi"/>
                <w:sz w:val="22"/>
                <w:szCs w:val="22"/>
              </w:rPr>
            </w:pPr>
          </w:p>
        </w:tc>
      </w:tr>
      <w:tr w:rsidR="006A726C" w14:paraId="1DABEE3D" w14:textId="77777777" w:rsidTr="006A726C">
        <w:tc>
          <w:tcPr>
            <w:tcW w:w="3116" w:type="dxa"/>
          </w:tcPr>
          <w:p w14:paraId="38229A8C" w14:textId="77777777" w:rsidR="006A726C" w:rsidRPr="00767282" w:rsidRDefault="00767282">
            <w:pPr>
              <w:rPr>
                <w:rFonts w:asciiTheme="majorHAnsi" w:hAnsiTheme="majorHAnsi" w:cstheme="majorHAnsi"/>
                <w:sz w:val="22"/>
                <w:szCs w:val="22"/>
              </w:rPr>
            </w:pPr>
            <w:r w:rsidRPr="00767282">
              <w:rPr>
                <w:rFonts w:asciiTheme="majorHAnsi" w:hAnsiTheme="majorHAnsi" w:cstheme="majorHAnsi"/>
                <w:sz w:val="22"/>
                <w:szCs w:val="22"/>
              </w:rPr>
              <w:t>Sherlock 2019</w:t>
            </w:r>
          </w:p>
        </w:tc>
        <w:tc>
          <w:tcPr>
            <w:tcW w:w="3117" w:type="dxa"/>
          </w:tcPr>
          <w:p w14:paraId="228FD1CA" w14:textId="77777777" w:rsidR="006A726C" w:rsidRPr="00767282" w:rsidRDefault="00767282" w:rsidP="00767282">
            <w:pPr>
              <w:pStyle w:val="Heading1"/>
              <w:spacing w:before="0" w:beforeAutospacing="0" w:after="300" w:afterAutospacing="0"/>
              <w:textAlignment w:val="baseline"/>
              <w:rPr>
                <w:rFonts w:asciiTheme="majorHAnsi" w:hAnsiTheme="majorHAnsi" w:cstheme="majorHAnsi"/>
                <w:b w:val="0"/>
                <w:color w:val="131313"/>
                <w:spacing w:val="-7"/>
                <w:sz w:val="22"/>
                <w:szCs w:val="22"/>
              </w:rPr>
            </w:pPr>
            <w:r w:rsidRPr="00767282">
              <w:rPr>
                <w:rFonts w:asciiTheme="majorHAnsi" w:hAnsiTheme="majorHAnsi" w:cstheme="majorHAnsi"/>
                <w:b w:val="0"/>
                <w:color w:val="131313"/>
                <w:spacing w:val="-7"/>
                <w:sz w:val="22"/>
                <w:szCs w:val="22"/>
              </w:rPr>
              <w:t>Evolutionary dynamics of de novo mutations and mutant lineages arising in a simple, constant environment</w:t>
            </w:r>
          </w:p>
        </w:tc>
        <w:tc>
          <w:tcPr>
            <w:tcW w:w="3117" w:type="dxa"/>
          </w:tcPr>
          <w:p w14:paraId="026FFF90" w14:textId="77777777" w:rsidR="00DA5BD9" w:rsidRPr="00DA5BD9" w:rsidRDefault="00DA5BD9"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Paper indicates there should be 3346 mutations, the dataset has only 3327 mutations.</w:t>
            </w:r>
          </w:p>
        </w:tc>
      </w:tr>
      <w:tr w:rsidR="00BC60E5" w14:paraId="6C23BDD4" w14:textId="77777777" w:rsidTr="006A726C">
        <w:tc>
          <w:tcPr>
            <w:tcW w:w="3116" w:type="dxa"/>
          </w:tcPr>
          <w:p w14:paraId="67DF531B" w14:textId="77777777" w:rsidR="00BC60E5" w:rsidRPr="00BC60E5" w:rsidRDefault="00BC60E5">
            <w:pPr>
              <w:rPr>
                <w:rFonts w:asciiTheme="majorHAnsi" w:hAnsiTheme="majorHAnsi" w:cstheme="majorHAnsi"/>
                <w:sz w:val="22"/>
                <w:szCs w:val="22"/>
              </w:rPr>
            </w:pPr>
            <w:proofErr w:type="spellStart"/>
            <w:r w:rsidRPr="00BC60E5">
              <w:rPr>
                <w:rFonts w:asciiTheme="majorHAnsi" w:hAnsiTheme="majorHAnsi" w:cstheme="majorHAnsi"/>
                <w:color w:val="000000" w:themeColor="text1"/>
                <w:sz w:val="22"/>
                <w:szCs w:val="22"/>
                <w:shd w:val="clear" w:color="auto" w:fill="FFFFFF"/>
              </w:rPr>
              <w:t>Tonoyan</w:t>
            </w:r>
            <w:proofErr w:type="spellEnd"/>
            <w:r w:rsidRPr="00BC60E5">
              <w:rPr>
                <w:rFonts w:asciiTheme="majorHAnsi" w:hAnsiTheme="majorHAnsi" w:cstheme="majorHAnsi"/>
                <w:color w:val="000000" w:themeColor="text1"/>
                <w:sz w:val="22"/>
                <w:szCs w:val="22"/>
                <w:shd w:val="clear" w:color="auto" w:fill="FFFFFF"/>
              </w:rPr>
              <w:t xml:space="preserve"> 2019</w:t>
            </w:r>
          </w:p>
        </w:tc>
        <w:tc>
          <w:tcPr>
            <w:tcW w:w="3117" w:type="dxa"/>
          </w:tcPr>
          <w:p w14:paraId="7D842572" w14:textId="77777777" w:rsidR="00BC60E5" w:rsidRPr="008A11ED" w:rsidRDefault="008A11ED" w:rsidP="008A11ED">
            <w:pPr>
              <w:pStyle w:val="Heading1"/>
              <w:spacing w:before="0" w:beforeAutospacing="0" w:after="210" w:afterAutospacing="0"/>
              <w:rPr>
                <w:rFonts w:asciiTheme="majorHAnsi" w:hAnsiTheme="majorHAnsi" w:cstheme="majorHAnsi"/>
                <w:b w:val="0"/>
                <w:bCs w:val="0"/>
                <w:color w:val="222222"/>
                <w:spacing w:val="3"/>
                <w:sz w:val="22"/>
                <w:szCs w:val="22"/>
              </w:rPr>
            </w:pPr>
            <w:r w:rsidRPr="008A11ED">
              <w:rPr>
                <w:rFonts w:asciiTheme="majorHAnsi" w:hAnsiTheme="majorHAnsi" w:cstheme="majorHAnsi"/>
                <w:b w:val="0"/>
                <w:bCs w:val="0"/>
                <w:color w:val="222222"/>
                <w:spacing w:val="3"/>
                <w:sz w:val="22"/>
                <w:szCs w:val="22"/>
              </w:rPr>
              <w:t>Continuous culture of</w:t>
            </w:r>
            <w:r w:rsidRPr="008A11ED">
              <w:rPr>
                <w:rStyle w:val="apple-converted-space"/>
                <w:rFonts w:asciiTheme="majorHAnsi" w:hAnsiTheme="majorHAnsi" w:cstheme="majorHAnsi"/>
                <w:b w:val="0"/>
                <w:bCs w:val="0"/>
                <w:color w:val="222222"/>
                <w:spacing w:val="3"/>
                <w:sz w:val="22"/>
                <w:szCs w:val="22"/>
              </w:rPr>
              <w:t> </w:t>
            </w:r>
            <w:r w:rsidRPr="008A11ED">
              <w:rPr>
                <w:rFonts w:asciiTheme="majorHAnsi" w:hAnsiTheme="majorHAnsi" w:cstheme="majorHAnsi"/>
                <w:b w:val="0"/>
                <w:bCs w:val="0"/>
                <w:i/>
                <w:iCs/>
                <w:color w:val="222222"/>
                <w:spacing w:val="3"/>
                <w:sz w:val="22"/>
                <w:szCs w:val="22"/>
              </w:rPr>
              <w:t>Escherichia coli</w:t>
            </w:r>
            <w:r w:rsidRPr="008A11ED">
              <w:rPr>
                <w:rFonts w:asciiTheme="majorHAnsi" w:hAnsiTheme="majorHAnsi" w:cstheme="majorHAnsi"/>
                <w:b w:val="0"/>
                <w:bCs w:val="0"/>
                <w:color w:val="222222"/>
                <w:spacing w:val="3"/>
                <w:sz w:val="22"/>
                <w:szCs w:val="22"/>
              </w:rPr>
              <w:t>, under selective pressure by a novel antimicrobial complex, does not result in development of resistance</w:t>
            </w:r>
          </w:p>
        </w:tc>
        <w:tc>
          <w:tcPr>
            <w:tcW w:w="3117" w:type="dxa"/>
          </w:tcPr>
          <w:p w14:paraId="519D832B" w14:textId="77777777" w:rsidR="00BC60E5" w:rsidRDefault="008A11ED"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t xml:space="preserve">Paper indicates there should be a certain number of mutations per </w:t>
            </w:r>
            <w:proofErr w:type="gramStart"/>
            <w:r>
              <w:rPr>
                <w:rFonts w:asciiTheme="majorHAnsi" w:hAnsiTheme="majorHAnsi" w:cstheme="majorHAnsi"/>
                <w:sz w:val="22"/>
                <w:szCs w:val="22"/>
              </w:rPr>
              <w:t>population</w:t>
            </w:r>
            <w:proofErr w:type="gramEnd"/>
            <w:r>
              <w:rPr>
                <w:rFonts w:asciiTheme="majorHAnsi" w:hAnsiTheme="majorHAnsi" w:cstheme="majorHAnsi"/>
                <w:sz w:val="22"/>
                <w:szCs w:val="22"/>
              </w:rPr>
              <w:t xml:space="preserve"> but it does not match the number of mutations in the dataset. </w:t>
            </w:r>
          </w:p>
          <w:p w14:paraId="22BDF319" w14:textId="77777777" w:rsidR="008A11ED" w:rsidRDefault="00C5021C" w:rsidP="00DA5BD9">
            <w:pPr>
              <w:pStyle w:val="ListParagraph"/>
              <w:numPr>
                <w:ilvl w:val="0"/>
                <w:numId w:val="5"/>
              </w:numPr>
              <w:rPr>
                <w:rFonts w:asciiTheme="majorHAnsi" w:hAnsiTheme="majorHAnsi" w:cstheme="majorHAnsi"/>
                <w:sz w:val="22"/>
                <w:szCs w:val="22"/>
              </w:rPr>
            </w:pPr>
            <w:r>
              <w:rPr>
                <w:rFonts w:asciiTheme="majorHAnsi" w:hAnsiTheme="majorHAnsi" w:cstheme="majorHAnsi"/>
                <w:sz w:val="22"/>
                <w:szCs w:val="22"/>
              </w:rPr>
              <w:lastRenderedPageBreak/>
              <w:t>Only mutation information provided for the thawed cultures.</w:t>
            </w:r>
          </w:p>
        </w:tc>
      </w:tr>
      <w:tr w:rsidR="00D30D75" w14:paraId="0D2EE396" w14:textId="77777777" w:rsidTr="006A726C">
        <w:tc>
          <w:tcPr>
            <w:tcW w:w="3116" w:type="dxa"/>
          </w:tcPr>
          <w:p w14:paraId="7C15845D" w14:textId="3D29A2D9" w:rsidR="00D30D75" w:rsidRPr="00D30D75" w:rsidRDefault="00D30D75">
            <w:pPr>
              <w:rPr>
                <w:rFonts w:asciiTheme="majorHAnsi" w:hAnsiTheme="majorHAnsi" w:cstheme="majorHAnsi"/>
                <w:color w:val="000000" w:themeColor="text1"/>
                <w:sz w:val="22"/>
                <w:szCs w:val="22"/>
                <w:shd w:val="clear" w:color="auto" w:fill="FFFFFF"/>
              </w:rPr>
            </w:pPr>
            <w:r w:rsidRPr="00D30D75">
              <w:rPr>
                <w:rFonts w:asciiTheme="majorHAnsi" w:hAnsiTheme="majorHAnsi" w:cstheme="majorHAnsi"/>
                <w:color w:val="000000" w:themeColor="text1"/>
                <w:sz w:val="22"/>
                <w:szCs w:val="22"/>
                <w:shd w:val="clear" w:color="auto" w:fill="FFFFFF"/>
              </w:rPr>
              <w:lastRenderedPageBreak/>
              <w:t>LaCroix 2014</w:t>
            </w:r>
          </w:p>
        </w:tc>
        <w:tc>
          <w:tcPr>
            <w:tcW w:w="3117" w:type="dxa"/>
          </w:tcPr>
          <w:p w14:paraId="66D685DC" w14:textId="77777777" w:rsidR="00D30D75" w:rsidRPr="00D30D75" w:rsidRDefault="00D30D75"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r w:rsidRPr="00D30D75">
              <w:rPr>
                <w:rFonts w:asciiTheme="majorHAnsi" w:hAnsiTheme="majorHAnsi" w:cstheme="majorHAnsi"/>
                <w:b w:val="0"/>
                <w:color w:val="131313"/>
                <w:spacing w:val="-7"/>
                <w:sz w:val="22"/>
                <w:szCs w:val="22"/>
              </w:rPr>
              <w:t xml:space="preserve">Use of Adaptive Laboratory Evolution </w:t>
            </w:r>
            <w:proofErr w:type="gramStart"/>
            <w:r w:rsidRPr="00D30D75">
              <w:rPr>
                <w:rFonts w:asciiTheme="majorHAnsi" w:hAnsiTheme="majorHAnsi" w:cstheme="majorHAnsi"/>
                <w:b w:val="0"/>
                <w:color w:val="131313"/>
                <w:spacing w:val="-7"/>
                <w:sz w:val="22"/>
                <w:szCs w:val="22"/>
              </w:rPr>
              <w:t>To</w:t>
            </w:r>
            <w:proofErr w:type="gramEnd"/>
            <w:r w:rsidRPr="00D30D75">
              <w:rPr>
                <w:rFonts w:asciiTheme="majorHAnsi" w:hAnsiTheme="majorHAnsi" w:cstheme="majorHAnsi"/>
                <w:b w:val="0"/>
                <w:color w:val="131313"/>
                <w:spacing w:val="-7"/>
                <w:sz w:val="22"/>
                <w:szCs w:val="22"/>
              </w:rPr>
              <w:t xml:space="preserve"> Discover Key Mutations Enabling Rapid Growth of</w:t>
            </w:r>
            <w:r w:rsidRPr="00D30D75">
              <w:rPr>
                <w:rStyle w:val="apple-converted-space"/>
                <w:rFonts w:asciiTheme="majorHAnsi" w:hAnsiTheme="majorHAnsi" w:cstheme="majorHAnsi"/>
                <w:b w:val="0"/>
                <w:color w:val="131313"/>
                <w:spacing w:val="-7"/>
                <w:sz w:val="22"/>
                <w:szCs w:val="22"/>
              </w:rPr>
              <w:t> </w:t>
            </w:r>
            <w:r w:rsidRPr="00D30D75">
              <w:rPr>
                <w:rStyle w:val="named-content"/>
                <w:rFonts w:asciiTheme="majorHAnsi" w:hAnsiTheme="majorHAnsi" w:cstheme="majorHAnsi"/>
                <w:b w:val="0"/>
                <w:i/>
                <w:iCs/>
                <w:color w:val="131313"/>
                <w:spacing w:val="-7"/>
                <w:sz w:val="22"/>
                <w:szCs w:val="22"/>
                <w:bdr w:val="none" w:sz="0" w:space="0" w:color="auto" w:frame="1"/>
              </w:rPr>
              <w:t>Escherichia coli</w:t>
            </w:r>
            <w:r w:rsidRPr="00D30D75">
              <w:rPr>
                <w:rStyle w:val="apple-converted-space"/>
                <w:rFonts w:asciiTheme="majorHAnsi" w:hAnsiTheme="majorHAnsi" w:cstheme="majorHAnsi"/>
                <w:b w:val="0"/>
                <w:color w:val="131313"/>
                <w:spacing w:val="-7"/>
                <w:sz w:val="22"/>
                <w:szCs w:val="22"/>
              </w:rPr>
              <w:t> </w:t>
            </w:r>
            <w:r w:rsidRPr="00D30D75">
              <w:rPr>
                <w:rFonts w:asciiTheme="majorHAnsi" w:hAnsiTheme="majorHAnsi" w:cstheme="majorHAnsi"/>
                <w:b w:val="0"/>
                <w:color w:val="131313"/>
                <w:spacing w:val="-7"/>
                <w:sz w:val="22"/>
                <w:szCs w:val="22"/>
              </w:rPr>
              <w:t>K-12 MG1655 on Glucose Minimal Medium</w:t>
            </w:r>
          </w:p>
          <w:p w14:paraId="6083EC14" w14:textId="77777777" w:rsidR="00D30D75" w:rsidRPr="00D30D75" w:rsidRDefault="00D30D75" w:rsidP="008A11ED">
            <w:pPr>
              <w:pStyle w:val="Heading1"/>
              <w:spacing w:before="0" w:beforeAutospacing="0" w:after="210" w:afterAutospacing="0"/>
              <w:rPr>
                <w:rFonts w:asciiTheme="majorHAnsi" w:hAnsiTheme="majorHAnsi" w:cstheme="majorHAnsi"/>
                <w:b w:val="0"/>
                <w:bCs w:val="0"/>
                <w:color w:val="222222"/>
                <w:spacing w:val="3"/>
                <w:sz w:val="22"/>
                <w:szCs w:val="22"/>
              </w:rPr>
            </w:pPr>
          </w:p>
        </w:tc>
        <w:tc>
          <w:tcPr>
            <w:tcW w:w="3117" w:type="dxa"/>
          </w:tcPr>
          <w:p w14:paraId="4004A4B1" w14:textId="2FA4E910" w:rsidR="00D30D75" w:rsidRPr="00686562" w:rsidRDefault="00D30D75" w:rsidP="00DA5BD9">
            <w:pPr>
              <w:pStyle w:val="ListParagraph"/>
              <w:numPr>
                <w:ilvl w:val="0"/>
                <w:numId w:val="5"/>
              </w:numPr>
              <w:rPr>
                <w:rFonts w:asciiTheme="majorHAnsi" w:hAnsiTheme="majorHAnsi" w:cstheme="majorHAnsi"/>
                <w:color w:val="000000" w:themeColor="text1"/>
                <w:sz w:val="22"/>
                <w:szCs w:val="22"/>
              </w:rPr>
            </w:pPr>
            <w:r w:rsidRPr="00686562">
              <w:rPr>
                <w:rFonts w:asciiTheme="majorHAnsi" w:hAnsiTheme="majorHAnsi" w:cstheme="majorHAnsi"/>
                <w:color w:val="000000" w:themeColor="text1"/>
                <w:sz w:val="22"/>
                <w:szCs w:val="22"/>
              </w:rPr>
              <w:t>The data provided for the number of mutations has several different flasks in the same population. Nowhere in the paper it indicates why they chose to pick these flasks. From population to population, the number on the flasks as well as the number of flasks are different.</w:t>
            </w:r>
          </w:p>
        </w:tc>
      </w:tr>
      <w:tr w:rsidR="00D30D75" w14:paraId="79F3CDF1" w14:textId="77777777" w:rsidTr="006A726C">
        <w:tc>
          <w:tcPr>
            <w:tcW w:w="3116" w:type="dxa"/>
          </w:tcPr>
          <w:p w14:paraId="0EE8FCB1" w14:textId="13F0EAD4" w:rsidR="00D30D75" w:rsidRPr="00D30D75" w:rsidRDefault="00686562">
            <w:pPr>
              <w:rPr>
                <w:rFonts w:asciiTheme="majorHAnsi" w:hAnsiTheme="majorHAnsi" w:cstheme="majorHAnsi"/>
                <w:color w:val="000000" w:themeColor="text1"/>
                <w:sz w:val="22"/>
                <w:szCs w:val="22"/>
                <w:shd w:val="clear" w:color="auto" w:fill="FFFFFF"/>
              </w:rPr>
            </w:pPr>
            <w:r>
              <w:rPr>
                <w:rFonts w:asciiTheme="majorHAnsi" w:hAnsiTheme="majorHAnsi" w:cstheme="majorHAnsi"/>
                <w:color w:val="000000" w:themeColor="text1"/>
                <w:sz w:val="22"/>
                <w:szCs w:val="22"/>
                <w:shd w:val="clear" w:color="auto" w:fill="FFFFFF"/>
              </w:rPr>
              <w:t>Herron 2013</w:t>
            </w:r>
          </w:p>
        </w:tc>
        <w:tc>
          <w:tcPr>
            <w:tcW w:w="3117" w:type="dxa"/>
          </w:tcPr>
          <w:p w14:paraId="1B32BE5C" w14:textId="3FB0D3DC" w:rsidR="00686562" w:rsidRPr="00686562" w:rsidRDefault="00686562"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p>
          <w:p w14:paraId="7DBC6341" w14:textId="3F38A7A1" w:rsidR="00686562" w:rsidRPr="00686562" w:rsidRDefault="00686562" w:rsidP="00686562">
            <w:pPr>
              <w:rPr>
                <w:rFonts w:asciiTheme="majorHAnsi" w:hAnsiTheme="majorHAnsi" w:cstheme="majorHAnsi"/>
                <w:sz w:val="22"/>
                <w:szCs w:val="22"/>
                <w:lang w:val="en-CA"/>
              </w:rPr>
            </w:pPr>
          </w:p>
          <w:p w14:paraId="58730DFA" w14:textId="77777777" w:rsidR="00686562" w:rsidRPr="00686562" w:rsidRDefault="00686562" w:rsidP="00686562">
            <w:pPr>
              <w:pStyle w:val="Heading1"/>
              <w:spacing w:before="0" w:beforeAutospacing="0" w:after="135" w:afterAutospacing="0" w:line="405" w:lineRule="atLeast"/>
              <w:rPr>
                <w:rFonts w:asciiTheme="majorHAnsi" w:hAnsiTheme="majorHAnsi" w:cstheme="majorHAnsi"/>
                <w:b w:val="0"/>
                <w:color w:val="202020"/>
                <w:sz w:val="22"/>
                <w:szCs w:val="22"/>
              </w:rPr>
            </w:pPr>
            <w:r w:rsidRPr="00686562">
              <w:rPr>
                <w:rFonts w:asciiTheme="majorHAnsi" w:hAnsiTheme="majorHAnsi" w:cstheme="majorHAnsi"/>
                <w:b w:val="0"/>
                <w:color w:val="202020"/>
                <w:sz w:val="22"/>
                <w:szCs w:val="22"/>
              </w:rPr>
              <w:t>Parallel Evolutionary Dynamics of Adaptive Diversification in</w:t>
            </w:r>
            <w:r w:rsidRPr="00686562">
              <w:rPr>
                <w:rStyle w:val="apple-converted-space"/>
                <w:rFonts w:asciiTheme="majorHAnsi" w:hAnsiTheme="majorHAnsi" w:cstheme="majorHAnsi"/>
                <w:b w:val="0"/>
                <w:color w:val="202020"/>
                <w:sz w:val="22"/>
                <w:szCs w:val="22"/>
              </w:rPr>
              <w:t> </w:t>
            </w:r>
            <w:r w:rsidRPr="00686562">
              <w:rPr>
                <w:rFonts w:asciiTheme="majorHAnsi" w:hAnsiTheme="majorHAnsi" w:cstheme="majorHAnsi"/>
                <w:b w:val="0"/>
                <w:i/>
                <w:iCs/>
                <w:color w:val="202020"/>
                <w:sz w:val="22"/>
                <w:szCs w:val="22"/>
              </w:rPr>
              <w:t>Escherichia coli</w:t>
            </w:r>
          </w:p>
          <w:p w14:paraId="7B839E6E" w14:textId="77777777" w:rsidR="00D30D75" w:rsidRPr="00686562" w:rsidRDefault="00D30D75" w:rsidP="00686562">
            <w:pPr>
              <w:jc w:val="center"/>
              <w:rPr>
                <w:rFonts w:asciiTheme="majorHAnsi" w:hAnsiTheme="majorHAnsi" w:cstheme="majorHAnsi"/>
                <w:sz w:val="22"/>
                <w:szCs w:val="22"/>
                <w:lang w:val="en-CA"/>
              </w:rPr>
            </w:pPr>
          </w:p>
        </w:tc>
        <w:tc>
          <w:tcPr>
            <w:tcW w:w="3117" w:type="dxa"/>
          </w:tcPr>
          <w:p w14:paraId="009F4D0E" w14:textId="4E71676E" w:rsidR="00686562" w:rsidRPr="00686562" w:rsidRDefault="00686562" w:rsidP="00686562">
            <w:pPr>
              <w:pStyle w:val="ListParagraph"/>
              <w:numPr>
                <w:ilvl w:val="0"/>
                <w:numId w:val="5"/>
              </w:numPr>
              <w:rPr>
                <w:rFonts w:asciiTheme="majorHAnsi" w:hAnsiTheme="majorHAnsi" w:cstheme="majorHAnsi"/>
                <w:color w:val="000000" w:themeColor="text1"/>
                <w:sz w:val="22"/>
                <w:szCs w:val="22"/>
              </w:rPr>
            </w:pPr>
            <w:r w:rsidRPr="00686562">
              <w:rPr>
                <w:rFonts w:asciiTheme="majorHAnsi" w:hAnsiTheme="majorHAnsi" w:cstheme="majorHAnsi"/>
                <w:color w:val="000000" w:themeColor="text1"/>
                <w:sz w:val="22"/>
                <w:szCs w:val="22"/>
                <w:shd w:val="clear" w:color="auto" w:fill="FFFFFF"/>
              </w:rPr>
              <w:t xml:space="preserve">They didn't break down the information by generation, just compiled all into one column of a dataset. </w:t>
            </w:r>
            <w:proofErr w:type="gramStart"/>
            <w:r w:rsidRPr="00686562">
              <w:rPr>
                <w:rFonts w:asciiTheme="majorHAnsi" w:hAnsiTheme="majorHAnsi" w:cstheme="majorHAnsi"/>
                <w:color w:val="000000" w:themeColor="text1"/>
                <w:sz w:val="22"/>
                <w:szCs w:val="22"/>
                <w:shd w:val="clear" w:color="auto" w:fill="FFFFFF"/>
              </w:rPr>
              <w:t>So</w:t>
            </w:r>
            <w:proofErr w:type="gramEnd"/>
            <w:r>
              <w:rPr>
                <w:rFonts w:asciiTheme="majorHAnsi" w:hAnsiTheme="majorHAnsi" w:cstheme="majorHAnsi"/>
                <w:color w:val="000000" w:themeColor="text1"/>
                <w:sz w:val="22"/>
                <w:szCs w:val="22"/>
                <w:shd w:val="clear" w:color="auto" w:fill="FFFFFF"/>
              </w:rPr>
              <w:t xml:space="preserve"> there is</w:t>
            </w:r>
            <w:r w:rsidRPr="00686562">
              <w:rPr>
                <w:rFonts w:asciiTheme="majorHAnsi" w:hAnsiTheme="majorHAnsi" w:cstheme="majorHAnsi"/>
                <w:color w:val="000000" w:themeColor="text1"/>
                <w:sz w:val="22"/>
                <w:szCs w:val="22"/>
                <w:shd w:val="clear" w:color="auto" w:fill="FFFFFF"/>
              </w:rPr>
              <w:t xml:space="preserve"> no way without using data thief to determine presence/absence across the time series of 16 time points.</w:t>
            </w:r>
          </w:p>
          <w:p w14:paraId="04BDA1C6" w14:textId="0A0011A0" w:rsidR="00D30D75" w:rsidRPr="00686562" w:rsidRDefault="00686562" w:rsidP="00686562">
            <w:pPr>
              <w:pStyle w:val="ListParagraph"/>
              <w:numPr>
                <w:ilvl w:val="0"/>
                <w:numId w:val="5"/>
              </w:num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Missing information about the populations.</w:t>
            </w:r>
          </w:p>
        </w:tc>
      </w:tr>
      <w:tr w:rsidR="00A972EF" w14:paraId="53EF3DE7" w14:textId="77777777" w:rsidTr="006A726C">
        <w:tc>
          <w:tcPr>
            <w:tcW w:w="3116" w:type="dxa"/>
          </w:tcPr>
          <w:p w14:paraId="5A161268" w14:textId="0DE72E12" w:rsidR="00A972EF" w:rsidRDefault="00A972EF">
            <w:pPr>
              <w:rPr>
                <w:rFonts w:asciiTheme="majorHAnsi" w:hAnsiTheme="majorHAnsi" w:cstheme="majorHAnsi"/>
                <w:color w:val="000000" w:themeColor="text1"/>
                <w:sz w:val="22"/>
                <w:szCs w:val="22"/>
                <w:shd w:val="clear" w:color="auto" w:fill="FFFFFF"/>
              </w:rPr>
            </w:pPr>
            <w:r>
              <w:rPr>
                <w:rFonts w:asciiTheme="majorHAnsi" w:hAnsiTheme="majorHAnsi" w:cstheme="majorHAnsi"/>
                <w:color w:val="000000" w:themeColor="text1"/>
                <w:sz w:val="22"/>
                <w:szCs w:val="22"/>
                <w:shd w:val="clear" w:color="auto" w:fill="FFFFFF"/>
              </w:rPr>
              <w:t>Creamer2016</w:t>
            </w:r>
          </w:p>
        </w:tc>
        <w:tc>
          <w:tcPr>
            <w:tcW w:w="3117" w:type="dxa"/>
          </w:tcPr>
          <w:p w14:paraId="1BCD1905" w14:textId="3C7D30A4" w:rsidR="00A972EF" w:rsidRPr="00A972EF" w:rsidRDefault="00A972EF" w:rsidP="00D30D75">
            <w:pPr>
              <w:pStyle w:val="Heading1"/>
              <w:spacing w:before="0" w:beforeAutospacing="0" w:after="0" w:afterAutospacing="0" w:line="293" w:lineRule="atLeast"/>
              <w:textAlignment w:val="baseline"/>
              <w:rPr>
                <w:rFonts w:asciiTheme="majorHAnsi" w:hAnsiTheme="majorHAnsi" w:cstheme="majorHAnsi"/>
                <w:b w:val="0"/>
                <w:color w:val="131313"/>
                <w:spacing w:val="-7"/>
                <w:sz w:val="22"/>
                <w:szCs w:val="22"/>
              </w:rPr>
            </w:pPr>
            <w:r w:rsidRPr="00A972EF">
              <w:rPr>
                <w:rFonts w:ascii="Arial" w:hAnsi="Arial" w:cs="Arial"/>
                <w:b w:val="0"/>
                <w:sz w:val="20"/>
                <w:szCs w:val="20"/>
              </w:rPr>
              <w:t>Benzoate- and Salicylate-Tolerant Strains of E. coli K-12 Lose Antibiotic Resistance during Laboratory Evolution</w:t>
            </w:r>
          </w:p>
        </w:tc>
        <w:tc>
          <w:tcPr>
            <w:tcW w:w="3117" w:type="dxa"/>
          </w:tcPr>
          <w:p w14:paraId="2645843F" w14:textId="66B690CC" w:rsidR="00A972EF" w:rsidRPr="006F7EC2" w:rsidRDefault="00A972EF" w:rsidP="00686562">
            <w:pPr>
              <w:pStyle w:val="ListParagraph"/>
              <w:numPr>
                <w:ilvl w:val="0"/>
                <w:numId w:val="5"/>
              </w:numPr>
            </w:pPr>
            <w:r w:rsidRPr="006F7EC2">
              <w:t>“to the conclusion of the experiment with a cumulative </w:t>
            </w:r>
            <w:r w:rsidRPr="006F7EC2">
              <w:rPr>
                <w:b/>
              </w:rPr>
              <w:t>3,000</w:t>
            </w:r>
            <w:r w:rsidRPr="006F7EC2">
              <w:t xml:space="preserve"> generations of growth” – should be </w:t>
            </w:r>
            <w:r w:rsidRPr="006F7EC2">
              <w:rPr>
                <w:b/>
              </w:rPr>
              <w:t>2000</w:t>
            </w:r>
            <w:r w:rsidRPr="006F7EC2">
              <w:t xml:space="preserve"> (indicated nowhere else to be 3000 generations).</w:t>
            </w:r>
          </w:p>
        </w:tc>
      </w:tr>
    </w:tbl>
    <w:p w14:paraId="32364D40" w14:textId="77777777" w:rsidR="00475CAF" w:rsidRDefault="006F7EC2">
      <w:bookmarkStart w:id="0" w:name="_GoBack"/>
      <w:bookmarkEnd w:id="0"/>
    </w:p>
    <w:sectPr w:rsidR="00475CAF" w:rsidSect="009A4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6D2"/>
    <w:multiLevelType w:val="hybridMultilevel"/>
    <w:tmpl w:val="DF30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3CFA"/>
    <w:multiLevelType w:val="hybridMultilevel"/>
    <w:tmpl w:val="D33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1133C"/>
    <w:multiLevelType w:val="hybridMultilevel"/>
    <w:tmpl w:val="29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41F8D"/>
    <w:multiLevelType w:val="hybridMultilevel"/>
    <w:tmpl w:val="66C2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20AE9"/>
    <w:multiLevelType w:val="hybridMultilevel"/>
    <w:tmpl w:val="6012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6C"/>
    <w:rsid w:val="00002066"/>
    <w:rsid w:val="001448E2"/>
    <w:rsid w:val="0018517D"/>
    <w:rsid w:val="00236AAA"/>
    <w:rsid w:val="00266636"/>
    <w:rsid w:val="002960FE"/>
    <w:rsid w:val="00522D81"/>
    <w:rsid w:val="00686562"/>
    <w:rsid w:val="006A726C"/>
    <w:rsid w:val="006D46E5"/>
    <w:rsid w:val="006F7EC2"/>
    <w:rsid w:val="00767282"/>
    <w:rsid w:val="008A11ED"/>
    <w:rsid w:val="009A4F1A"/>
    <w:rsid w:val="00A964E6"/>
    <w:rsid w:val="00A972EF"/>
    <w:rsid w:val="00BC60E5"/>
    <w:rsid w:val="00C3471F"/>
    <w:rsid w:val="00C5021C"/>
    <w:rsid w:val="00D30D75"/>
    <w:rsid w:val="00DA5BD9"/>
    <w:rsid w:val="00E63290"/>
    <w:rsid w:val="00E91211"/>
    <w:rsid w:val="00F16403"/>
    <w:rsid w:val="00F3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4ED2"/>
  <w14:defaultImageDpi w14:val="32767"/>
  <w15:chartTrackingRefBased/>
  <w15:docId w15:val="{FF89781A-22B2-544C-AE48-B59C551D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8517D"/>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517D"/>
    <w:rPr>
      <w:rFonts w:ascii="Times New Roman" w:eastAsia="Times New Roman" w:hAnsi="Times New Roman" w:cs="Times New Roman"/>
      <w:b/>
      <w:bCs/>
      <w:kern w:val="36"/>
      <w:sz w:val="48"/>
      <w:szCs w:val="48"/>
      <w:lang w:val="en-CA"/>
    </w:rPr>
  </w:style>
  <w:style w:type="paragraph" w:styleId="ListParagraph">
    <w:name w:val="List Paragraph"/>
    <w:basedOn w:val="Normal"/>
    <w:uiPriority w:val="34"/>
    <w:qFormat/>
    <w:rsid w:val="0018517D"/>
    <w:pPr>
      <w:ind w:left="720"/>
      <w:contextualSpacing/>
    </w:pPr>
  </w:style>
  <w:style w:type="character" w:customStyle="1" w:styleId="apple-converted-space">
    <w:name w:val="apple-converted-space"/>
    <w:basedOn w:val="DefaultParagraphFont"/>
    <w:rsid w:val="00C3471F"/>
  </w:style>
  <w:style w:type="character" w:styleId="Emphasis">
    <w:name w:val="Emphasis"/>
    <w:basedOn w:val="DefaultParagraphFont"/>
    <w:uiPriority w:val="20"/>
    <w:qFormat/>
    <w:rsid w:val="00C3471F"/>
    <w:rPr>
      <w:i/>
      <w:iCs/>
    </w:rPr>
  </w:style>
  <w:style w:type="character" w:customStyle="1" w:styleId="named-content">
    <w:name w:val="named-content"/>
    <w:basedOn w:val="DefaultParagraphFont"/>
    <w:rsid w:val="00D3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303">
      <w:bodyDiv w:val="1"/>
      <w:marLeft w:val="0"/>
      <w:marRight w:val="0"/>
      <w:marTop w:val="0"/>
      <w:marBottom w:val="0"/>
      <w:divBdr>
        <w:top w:val="none" w:sz="0" w:space="0" w:color="auto"/>
        <w:left w:val="none" w:sz="0" w:space="0" w:color="auto"/>
        <w:bottom w:val="none" w:sz="0" w:space="0" w:color="auto"/>
        <w:right w:val="none" w:sz="0" w:space="0" w:color="auto"/>
      </w:divBdr>
    </w:div>
    <w:div w:id="177231647">
      <w:bodyDiv w:val="1"/>
      <w:marLeft w:val="0"/>
      <w:marRight w:val="0"/>
      <w:marTop w:val="0"/>
      <w:marBottom w:val="0"/>
      <w:divBdr>
        <w:top w:val="none" w:sz="0" w:space="0" w:color="auto"/>
        <w:left w:val="none" w:sz="0" w:space="0" w:color="auto"/>
        <w:bottom w:val="none" w:sz="0" w:space="0" w:color="auto"/>
        <w:right w:val="none" w:sz="0" w:space="0" w:color="auto"/>
      </w:divBdr>
    </w:div>
    <w:div w:id="191459685">
      <w:bodyDiv w:val="1"/>
      <w:marLeft w:val="0"/>
      <w:marRight w:val="0"/>
      <w:marTop w:val="0"/>
      <w:marBottom w:val="0"/>
      <w:divBdr>
        <w:top w:val="none" w:sz="0" w:space="0" w:color="auto"/>
        <w:left w:val="none" w:sz="0" w:space="0" w:color="auto"/>
        <w:bottom w:val="none" w:sz="0" w:space="0" w:color="auto"/>
        <w:right w:val="none" w:sz="0" w:space="0" w:color="auto"/>
      </w:divBdr>
    </w:div>
    <w:div w:id="197010333">
      <w:bodyDiv w:val="1"/>
      <w:marLeft w:val="0"/>
      <w:marRight w:val="0"/>
      <w:marTop w:val="0"/>
      <w:marBottom w:val="0"/>
      <w:divBdr>
        <w:top w:val="none" w:sz="0" w:space="0" w:color="auto"/>
        <w:left w:val="none" w:sz="0" w:space="0" w:color="auto"/>
        <w:bottom w:val="none" w:sz="0" w:space="0" w:color="auto"/>
        <w:right w:val="none" w:sz="0" w:space="0" w:color="auto"/>
      </w:divBdr>
    </w:div>
    <w:div w:id="494221982">
      <w:bodyDiv w:val="1"/>
      <w:marLeft w:val="0"/>
      <w:marRight w:val="0"/>
      <w:marTop w:val="0"/>
      <w:marBottom w:val="0"/>
      <w:divBdr>
        <w:top w:val="none" w:sz="0" w:space="0" w:color="auto"/>
        <w:left w:val="none" w:sz="0" w:space="0" w:color="auto"/>
        <w:bottom w:val="none" w:sz="0" w:space="0" w:color="auto"/>
        <w:right w:val="none" w:sz="0" w:space="0" w:color="auto"/>
      </w:divBdr>
    </w:div>
    <w:div w:id="498933139">
      <w:bodyDiv w:val="1"/>
      <w:marLeft w:val="0"/>
      <w:marRight w:val="0"/>
      <w:marTop w:val="0"/>
      <w:marBottom w:val="0"/>
      <w:divBdr>
        <w:top w:val="none" w:sz="0" w:space="0" w:color="auto"/>
        <w:left w:val="none" w:sz="0" w:space="0" w:color="auto"/>
        <w:bottom w:val="none" w:sz="0" w:space="0" w:color="auto"/>
        <w:right w:val="none" w:sz="0" w:space="0" w:color="auto"/>
      </w:divBdr>
    </w:div>
    <w:div w:id="739795357">
      <w:bodyDiv w:val="1"/>
      <w:marLeft w:val="0"/>
      <w:marRight w:val="0"/>
      <w:marTop w:val="0"/>
      <w:marBottom w:val="0"/>
      <w:divBdr>
        <w:top w:val="none" w:sz="0" w:space="0" w:color="auto"/>
        <w:left w:val="none" w:sz="0" w:space="0" w:color="auto"/>
        <w:bottom w:val="none" w:sz="0" w:space="0" w:color="auto"/>
        <w:right w:val="none" w:sz="0" w:space="0" w:color="auto"/>
      </w:divBdr>
    </w:div>
    <w:div w:id="794055528">
      <w:bodyDiv w:val="1"/>
      <w:marLeft w:val="0"/>
      <w:marRight w:val="0"/>
      <w:marTop w:val="0"/>
      <w:marBottom w:val="0"/>
      <w:divBdr>
        <w:top w:val="none" w:sz="0" w:space="0" w:color="auto"/>
        <w:left w:val="none" w:sz="0" w:space="0" w:color="auto"/>
        <w:bottom w:val="none" w:sz="0" w:space="0" w:color="auto"/>
        <w:right w:val="none" w:sz="0" w:space="0" w:color="auto"/>
      </w:divBdr>
    </w:div>
    <w:div w:id="1115710663">
      <w:bodyDiv w:val="1"/>
      <w:marLeft w:val="0"/>
      <w:marRight w:val="0"/>
      <w:marTop w:val="0"/>
      <w:marBottom w:val="0"/>
      <w:divBdr>
        <w:top w:val="none" w:sz="0" w:space="0" w:color="auto"/>
        <w:left w:val="none" w:sz="0" w:space="0" w:color="auto"/>
        <w:bottom w:val="none" w:sz="0" w:space="0" w:color="auto"/>
        <w:right w:val="none" w:sz="0" w:space="0" w:color="auto"/>
      </w:divBdr>
    </w:div>
    <w:div w:id="1213690627">
      <w:bodyDiv w:val="1"/>
      <w:marLeft w:val="0"/>
      <w:marRight w:val="0"/>
      <w:marTop w:val="0"/>
      <w:marBottom w:val="0"/>
      <w:divBdr>
        <w:top w:val="none" w:sz="0" w:space="0" w:color="auto"/>
        <w:left w:val="none" w:sz="0" w:space="0" w:color="auto"/>
        <w:bottom w:val="none" w:sz="0" w:space="0" w:color="auto"/>
        <w:right w:val="none" w:sz="0" w:space="0" w:color="auto"/>
      </w:divBdr>
    </w:div>
    <w:div w:id="1356007428">
      <w:bodyDiv w:val="1"/>
      <w:marLeft w:val="0"/>
      <w:marRight w:val="0"/>
      <w:marTop w:val="0"/>
      <w:marBottom w:val="0"/>
      <w:divBdr>
        <w:top w:val="none" w:sz="0" w:space="0" w:color="auto"/>
        <w:left w:val="none" w:sz="0" w:space="0" w:color="auto"/>
        <w:bottom w:val="none" w:sz="0" w:space="0" w:color="auto"/>
        <w:right w:val="none" w:sz="0" w:space="0" w:color="auto"/>
      </w:divBdr>
    </w:div>
    <w:div w:id="1396393764">
      <w:bodyDiv w:val="1"/>
      <w:marLeft w:val="0"/>
      <w:marRight w:val="0"/>
      <w:marTop w:val="0"/>
      <w:marBottom w:val="0"/>
      <w:divBdr>
        <w:top w:val="none" w:sz="0" w:space="0" w:color="auto"/>
        <w:left w:val="none" w:sz="0" w:space="0" w:color="auto"/>
        <w:bottom w:val="none" w:sz="0" w:space="0" w:color="auto"/>
        <w:right w:val="none" w:sz="0" w:space="0" w:color="auto"/>
      </w:divBdr>
    </w:div>
    <w:div w:id="1475945889">
      <w:bodyDiv w:val="1"/>
      <w:marLeft w:val="0"/>
      <w:marRight w:val="0"/>
      <w:marTop w:val="0"/>
      <w:marBottom w:val="0"/>
      <w:divBdr>
        <w:top w:val="none" w:sz="0" w:space="0" w:color="auto"/>
        <w:left w:val="none" w:sz="0" w:space="0" w:color="auto"/>
        <w:bottom w:val="none" w:sz="0" w:space="0" w:color="auto"/>
        <w:right w:val="none" w:sz="0" w:space="0" w:color="auto"/>
      </w:divBdr>
    </w:div>
    <w:div w:id="1631402872">
      <w:bodyDiv w:val="1"/>
      <w:marLeft w:val="0"/>
      <w:marRight w:val="0"/>
      <w:marTop w:val="0"/>
      <w:marBottom w:val="0"/>
      <w:divBdr>
        <w:top w:val="none" w:sz="0" w:space="0" w:color="auto"/>
        <w:left w:val="none" w:sz="0" w:space="0" w:color="auto"/>
        <w:bottom w:val="none" w:sz="0" w:space="0" w:color="auto"/>
        <w:right w:val="none" w:sz="0" w:space="0" w:color="auto"/>
      </w:divBdr>
    </w:div>
    <w:div w:id="19898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Henry</dc:creator>
  <cp:keywords/>
  <dc:description/>
  <cp:lastModifiedBy>Tri Le</cp:lastModifiedBy>
  <cp:revision>12</cp:revision>
  <dcterms:created xsi:type="dcterms:W3CDTF">2019-04-01T14:32:00Z</dcterms:created>
  <dcterms:modified xsi:type="dcterms:W3CDTF">2019-07-15T15:39:00Z</dcterms:modified>
</cp:coreProperties>
</file>