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F38" w14:textId="02CEE367" w:rsidR="00B11268" w:rsidRPr="009B1B92" w:rsidRDefault="009B1B92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>SOC  Release</w:t>
      </w:r>
      <w:proofErr w:type="gramEnd"/>
      <w:r w:rsidRPr="009B1B92">
        <w:rPr>
          <w:rFonts w:ascii="Arial" w:hAnsi="Arial" w:cs="Arial"/>
          <w:b/>
          <w:color w:val="000000" w:themeColor="text1"/>
          <w:sz w:val="24"/>
          <w:szCs w:val="24"/>
        </w:rPr>
        <w:t xml:space="preserve">  Sprint </w:t>
      </w:r>
      <w:r w:rsidR="00D57ED0">
        <w:rPr>
          <w:rFonts w:ascii="Arial" w:hAnsi="Arial" w:cs="Arial"/>
          <w:b/>
          <w:color w:val="000000" w:themeColor="text1"/>
          <w:sz w:val="24"/>
          <w:szCs w:val="24"/>
        </w:rPr>
        <w:t>2</w:t>
      </w:r>
    </w:p>
    <w:p w14:paraId="4AEB7D8D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1.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B92" w:rsidRPr="009B1B92" w14:paraId="53D6B464" w14:textId="77777777">
        <w:tc>
          <w:tcPr>
            <w:tcW w:w="4680" w:type="dxa"/>
          </w:tcPr>
          <w:p w14:paraId="473C6BA1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4680" w:type="dxa"/>
          </w:tcPr>
          <w:p w14:paraId="73F9DE6B" w14:textId="6DF12096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v1.0 – S</w:t>
            </w:r>
            <w:r w:rsidR="00D57ED0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</w:tr>
      <w:tr w:rsidR="009B1B92" w:rsidRPr="009B1B92" w14:paraId="2985914D" w14:textId="77777777">
        <w:tc>
          <w:tcPr>
            <w:tcW w:w="4680" w:type="dxa"/>
          </w:tcPr>
          <w:p w14:paraId="6ED3548A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Release</w:t>
            </w:r>
          </w:p>
        </w:tc>
        <w:tc>
          <w:tcPr>
            <w:tcW w:w="4680" w:type="dxa"/>
          </w:tcPr>
          <w:p w14:paraId="3C5F27C5" w14:textId="072B6483" w:rsidR="00B11268" w:rsidRPr="009B1B92" w:rsidRDefault="00D57ED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17</w:t>
            </w:r>
            <w:r w:rsidR="00000000"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  <w:r w:rsidR="00000000"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-2025</w:t>
            </w:r>
          </w:p>
        </w:tc>
      </w:tr>
      <w:tr w:rsidR="009B1B92" w:rsidRPr="009B1B92" w14:paraId="1D0F024A" w14:textId="77777777">
        <w:tc>
          <w:tcPr>
            <w:tcW w:w="4680" w:type="dxa"/>
          </w:tcPr>
          <w:p w14:paraId="0423FD8F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Sprint</w:t>
            </w:r>
          </w:p>
        </w:tc>
        <w:tc>
          <w:tcPr>
            <w:tcW w:w="4680" w:type="dxa"/>
          </w:tcPr>
          <w:p w14:paraId="73C30E78" w14:textId="0A516BD5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Sprint </w:t>
            </w:r>
            <w:r w:rsidR="00D57ED0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terminado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9B1B92" w:rsidRPr="009B1B92" w14:paraId="3DCF1A9D" w14:textId="77777777">
        <w:tc>
          <w:tcPr>
            <w:tcW w:w="4680" w:type="dxa"/>
          </w:tcPr>
          <w:p w14:paraId="63D78B8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4680" w:type="dxa"/>
          </w:tcPr>
          <w:p w14:paraId="5F1182A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Piloto / Sandbox</w:t>
            </w:r>
          </w:p>
        </w:tc>
      </w:tr>
      <w:tr w:rsidR="009B1B92" w:rsidRPr="00D57ED0" w14:paraId="09F62533" w14:textId="77777777">
        <w:tc>
          <w:tcPr>
            <w:tcW w:w="4680" w:type="dxa"/>
          </w:tcPr>
          <w:p w14:paraId="4D3CC4D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PO / SM</w:t>
            </w:r>
          </w:p>
        </w:tc>
        <w:tc>
          <w:tcPr>
            <w:tcW w:w="4680" w:type="dxa"/>
          </w:tcPr>
          <w:p w14:paraId="2F59253B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  <w:t>PO: Israel Muñoz · SM: Margarita Silva</w:t>
            </w:r>
          </w:p>
        </w:tc>
      </w:tr>
      <w:tr w:rsidR="009B1B92" w:rsidRPr="009B1B92" w14:paraId="5B14CEE0" w14:textId="77777777">
        <w:tc>
          <w:tcPr>
            <w:tcW w:w="4680" w:type="dxa"/>
          </w:tcPr>
          <w:p w14:paraId="42FDC40F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Aprobación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(Sponsor)</w:t>
            </w:r>
          </w:p>
        </w:tc>
        <w:tc>
          <w:tcPr>
            <w:tcW w:w="4680" w:type="dxa"/>
          </w:tcPr>
          <w:p w14:paraId="1C574593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Marco Valenzuela</w:t>
            </w:r>
          </w:p>
        </w:tc>
      </w:tr>
    </w:tbl>
    <w:p w14:paraId="4851433D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2. Resumen ejecutivo</w:t>
      </w:r>
    </w:p>
    <w:p w14:paraId="170CE989" w14:textId="77777777" w:rsidR="00D57ED0" w:rsidRDefault="00D57ED0">
      <w:pPr>
        <w:pStyle w:val="Ttulo1"/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es-CL"/>
        </w:rPr>
        <w:t xml:space="preserve">Este </w:t>
      </w:r>
      <w:proofErr w:type="spellStart"/>
      <w:r w:rsidRPr="00D57ED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es-CL"/>
        </w:rPr>
        <w:t>release</w:t>
      </w:r>
      <w:proofErr w:type="spellEnd"/>
      <w:r w:rsidRPr="00D57ED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es-CL"/>
        </w:rPr>
        <w:t xml:space="preserve"> consolida los módulos operativos de conserjería y comunidad, habilitando trazabilidad y control en el acceso y la logística interna: contactos de la comunidad, gestión de encomiendas, registro de visitas, </w:t>
      </w:r>
      <w:proofErr w:type="spellStart"/>
      <w:r w:rsidRPr="00D57ED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es-CL"/>
        </w:rPr>
        <w:t>pre-registro</w:t>
      </w:r>
      <w:proofErr w:type="spellEnd"/>
      <w:r w:rsidRPr="00D57ED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es-CL"/>
        </w:rPr>
        <w:t xml:space="preserve"> de invitados, reservas de espacios comunes con confirmación inmediata, tablero de arreglos/mejoras, y el gestor de espacios comunes. Todo orientado a disminuir fricción en la convivencia, reducir tiempos de coordinación y aumentar la transparencia para residentes y administración.</w:t>
      </w:r>
    </w:p>
    <w:p w14:paraId="773C871A" w14:textId="0FC1C0C4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3. Alcance del Release (historias incluidas)</w:t>
      </w:r>
    </w:p>
    <w:p w14:paraId="2387C4A8" w14:textId="51C643F9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HU5</w:t>
      </w:r>
      <w:r w:rsidRPr="00D57ED0">
        <w:rPr>
          <w:rFonts w:ascii="Arial" w:hAnsi="Arial" w:cs="Arial"/>
        </w:rPr>
        <w:t>: Registrar contactos de la comunidad (Rol: Administrador).</w:t>
      </w:r>
    </w:p>
    <w:p w14:paraId="2A901D93" w14:textId="3EC11063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HU6</w:t>
      </w:r>
      <w:r w:rsidRPr="00D57ED0">
        <w:rPr>
          <w:rFonts w:ascii="Arial" w:hAnsi="Arial" w:cs="Arial"/>
        </w:rPr>
        <w:t>: Gestionar encomiendas (Rol: Conserje).</w:t>
      </w:r>
    </w:p>
    <w:p w14:paraId="75CB613F" w14:textId="6C9C6CFF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HU7</w:t>
      </w:r>
      <w:r w:rsidRPr="00D57ED0">
        <w:rPr>
          <w:rFonts w:ascii="Arial" w:hAnsi="Arial" w:cs="Arial"/>
        </w:rPr>
        <w:t>: Registrar visitas a la comunidad (Rol: Conserje).</w:t>
      </w:r>
    </w:p>
    <w:p w14:paraId="165EADB8" w14:textId="1D9B2FC2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HU8</w:t>
      </w:r>
      <w:r w:rsidRPr="00D57ED0">
        <w:rPr>
          <w:rFonts w:ascii="Arial" w:hAnsi="Arial" w:cs="Arial"/>
        </w:rPr>
        <w:t>: Registrar invitados (</w:t>
      </w:r>
      <w:proofErr w:type="spellStart"/>
      <w:r w:rsidRPr="00D57ED0">
        <w:rPr>
          <w:rFonts w:ascii="Arial" w:hAnsi="Arial" w:cs="Arial"/>
        </w:rPr>
        <w:t>pre-registro</w:t>
      </w:r>
      <w:proofErr w:type="spellEnd"/>
      <w:r w:rsidRPr="00D57ED0">
        <w:rPr>
          <w:rFonts w:ascii="Arial" w:hAnsi="Arial" w:cs="Arial"/>
        </w:rPr>
        <w:t>) (Roles: Copropietario/Arrendatario/Residente).</w:t>
      </w:r>
    </w:p>
    <w:p w14:paraId="493B1AD3" w14:textId="17136585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HU9</w:t>
      </w:r>
      <w:r w:rsidRPr="00D57ED0">
        <w:rPr>
          <w:rFonts w:ascii="Arial" w:hAnsi="Arial" w:cs="Arial"/>
        </w:rPr>
        <w:t xml:space="preserve">: Reservar espacios comunes con </w:t>
      </w:r>
      <w:r w:rsidRPr="00D57ED0">
        <w:rPr>
          <w:rStyle w:val="Textoennegrita"/>
          <w:rFonts w:ascii="Arial" w:hAnsi="Arial" w:cs="Arial"/>
        </w:rPr>
        <w:t>confirmación inmediata</w:t>
      </w:r>
      <w:r w:rsidRPr="00D57ED0">
        <w:rPr>
          <w:rFonts w:ascii="Arial" w:hAnsi="Arial" w:cs="Arial"/>
        </w:rPr>
        <w:t xml:space="preserve"> (Rol: Residente).</w:t>
      </w:r>
    </w:p>
    <w:p w14:paraId="7B80E638" w14:textId="5D89218A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HU10</w:t>
      </w:r>
      <w:r w:rsidRPr="00D57ED0">
        <w:rPr>
          <w:rFonts w:ascii="Arial" w:hAnsi="Arial" w:cs="Arial"/>
        </w:rPr>
        <w:t xml:space="preserve">: Ver información actualizada de </w:t>
      </w:r>
      <w:r w:rsidRPr="00D57ED0">
        <w:rPr>
          <w:rStyle w:val="Textoennegrita"/>
          <w:rFonts w:ascii="Arial" w:hAnsi="Arial" w:cs="Arial"/>
        </w:rPr>
        <w:t>arreglos y mejoras</w:t>
      </w:r>
      <w:r w:rsidRPr="00D57ED0">
        <w:rPr>
          <w:rFonts w:ascii="Arial" w:hAnsi="Arial" w:cs="Arial"/>
        </w:rPr>
        <w:t xml:space="preserve"> del edificio (Rol: Residente).</w:t>
      </w:r>
    </w:p>
    <w:p w14:paraId="1B0CDCD2" w14:textId="0221D9AA" w:rsidR="00D57ED0" w:rsidRPr="00D57ED0" w:rsidRDefault="00D57ED0" w:rsidP="00D57ED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7ED0">
        <w:rPr>
          <w:rStyle w:val="Textoennegrita"/>
          <w:rFonts w:ascii="Arial" w:hAnsi="Arial" w:cs="Arial"/>
        </w:rPr>
        <w:t>HU11</w:t>
      </w:r>
      <w:r w:rsidRPr="00D57ED0">
        <w:rPr>
          <w:rFonts w:ascii="Arial" w:hAnsi="Arial" w:cs="Arial"/>
        </w:rPr>
        <w:t xml:space="preserve">: </w:t>
      </w:r>
      <w:r w:rsidRPr="00D57ED0">
        <w:rPr>
          <w:rStyle w:val="Textoennegrita"/>
          <w:rFonts w:ascii="Arial" w:hAnsi="Arial" w:cs="Arial"/>
        </w:rPr>
        <w:t>Registrar/Gestionar</w:t>
      </w:r>
      <w:r w:rsidRPr="00D57ED0">
        <w:rPr>
          <w:rFonts w:ascii="Arial" w:hAnsi="Arial" w:cs="Arial"/>
        </w:rPr>
        <w:t xml:space="preserve"> espacios comunes (Rol: Administrador).</w:t>
      </w:r>
    </w:p>
    <w:p w14:paraId="3433CCC9" w14:textId="77777777" w:rsidR="00B11268" w:rsidRPr="00D57ED0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color w:val="000000" w:themeColor="text1"/>
          <w:sz w:val="24"/>
          <w:szCs w:val="24"/>
          <w:lang w:val="es-CL"/>
        </w:rPr>
        <w:lastRenderedPageBreak/>
        <w:t>4. Cambios entregados</w:t>
      </w:r>
    </w:p>
    <w:p w14:paraId="424417B5" w14:textId="77777777" w:rsidR="00B11268" w:rsidRPr="00D57ED0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color w:val="000000" w:themeColor="text1"/>
          <w:sz w:val="24"/>
          <w:szCs w:val="24"/>
          <w:lang w:val="es-CL"/>
        </w:rPr>
        <w:t>4.1 Nuevas funcionalidades</w:t>
      </w:r>
    </w:p>
    <w:p w14:paraId="07E5B3DB" w14:textId="46FA8CEE" w:rsidR="00D57ED0" w:rsidRPr="00D57ED0" w:rsidRDefault="00D57ED0" w:rsidP="00D57ED0">
      <w:pPr>
        <w:pStyle w:val="Ttulo2"/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Contactos de la comunidad (HU5)</w:t>
      </w:r>
    </w:p>
    <w:p w14:paraId="12318B96" w14:textId="77777777" w:rsidR="00D57ED0" w:rsidRPr="00D57ED0" w:rsidRDefault="00D57ED0" w:rsidP="00D57ED0">
      <w:pPr>
        <w:pStyle w:val="Ttulo2"/>
        <w:numPr>
          <w:ilvl w:val="0"/>
          <w:numId w:val="11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Alta/edición/baja de contactos (administración, conserjería, proveedores clave).</w:t>
      </w:r>
    </w:p>
    <w:p w14:paraId="11C4C7B8" w14:textId="77777777" w:rsidR="00D57ED0" w:rsidRPr="00D57ED0" w:rsidRDefault="00D57ED0" w:rsidP="00D57ED0">
      <w:pPr>
        <w:pStyle w:val="Ttulo2"/>
        <w:numPr>
          <w:ilvl w:val="0"/>
          <w:numId w:val="11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Visualización por categorías y datos esenciales (teléfono, correo, horario).</w:t>
      </w:r>
    </w:p>
    <w:p w14:paraId="452EA999" w14:textId="396A1E45" w:rsidR="00D57ED0" w:rsidRPr="00D57ED0" w:rsidRDefault="00D57ED0" w:rsidP="00D57ED0">
      <w:pPr>
        <w:pStyle w:val="Ttulo2"/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Encomiendas (HU6)</w:t>
      </w:r>
    </w:p>
    <w:p w14:paraId="2A2D1E90" w14:textId="77777777" w:rsidR="00D57ED0" w:rsidRPr="00D57ED0" w:rsidRDefault="00D57ED0" w:rsidP="00D57ED0">
      <w:pPr>
        <w:pStyle w:val="Ttulo2"/>
        <w:numPr>
          <w:ilvl w:val="0"/>
          <w:numId w:val="12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Recepción con etiqueta, estado y fecha/hora; entrega con registro de retiro.</w:t>
      </w:r>
    </w:p>
    <w:p w14:paraId="1FFA34D5" w14:textId="77777777" w:rsidR="00D57ED0" w:rsidRPr="00D57ED0" w:rsidRDefault="00D57ED0" w:rsidP="00D57ED0">
      <w:pPr>
        <w:pStyle w:val="Ttulo2"/>
        <w:numPr>
          <w:ilvl w:val="0"/>
          <w:numId w:val="12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Búsqueda rápida por departamento, receptor y rango de fechas.</w:t>
      </w:r>
    </w:p>
    <w:p w14:paraId="5CC9A3E6" w14:textId="2E709F47" w:rsidR="00D57ED0" w:rsidRPr="00D57ED0" w:rsidRDefault="00D57ED0" w:rsidP="00D57ED0">
      <w:pPr>
        <w:pStyle w:val="Ttulo2"/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 xml:space="preserve"> Visitas (HU7) &amp; Invitados (HU8)</w:t>
      </w:r>
    </w:p>
    <w:p w14:paraId="3EA18433" w14:textId="77777777" w:rsidR="00D57ED0" w:rsidRPr="00D57ED0" w:rsidRDefault="00D57ED0" w:rsidP="00D57ED0">
      <w:pPr>
        <w:pStyle w:val="Ttulo2"/>
        <w:numPr>
          <w:ilvl w:val="0"/>
          <w:numId w:val="13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 xml:space="preserve">Registro de visitas con motivo y hora; </w:t>
      </w:r>
      <w:proofErr w:type="spellStart"/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pre-registro</w:t>
      </w:r>
      <w:proofErr w:type="spellEnd"/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 xml:space="preserve"> de invitados para agilizar acceso.</w:t>
      </w:r>
    </w:p>
    <w:p w14:paraId="5559639B" w14:textId="77777777" w:rsidR="00D57ED0" w:rsidRPr="00D57ED0" w:rsidRDefault="00D57ED0" w:rsidP="00D57ED0">
      <w:pPr>
        <w:pStyle w:val="Ttulo2"/>
        <w:numPr>
          <w:ilvl w:val="0"/>
          <w:numId w:val="13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Bitácora auditable y exportable (piloto).</w:t>
      </w:r>
    </w:p>
    <w:p w14:paraId="614F0B4C" w14:textId="30BC857E" w:rsidR="00D57ED0" w:rsidRPr="00D57ED0" w:rsidRDefault="00D57ED0" w:rsidP="00D57ED0">
      <w:pPr>
        <w:pStyle w:val="Ttulo2"/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Reservas de espacios (HU9)</w:t>
      </w:r>
    </w:p>
    <w:p w14:paraId="30714238" w14:textId="77777777" w:rsidR="00D57ED0" w:rsidRPr="00D57ED0" w:rsidRDefault="00D57ED0" w:rsidP="00D57ED0">
      <w:pPr>
        <w:pStyle w:val="Ttulo2"/>
        <w:numPr>
          <w:ilvl w:val="0"/>
          <w:numId w:val="14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Agenda unificada por espacio, prevención de doble-reserva y confirmación inmediata.</w:t>
      </w:r>
    </w:p>
    <w:p w14:paraId="04062F7F" w14:textId="77777777" w:rsidR="00D57ED0" w:rsidRPr="00D57ED0" w:rsidRDefault="00D57ED0" w:rsidP="00D57ED0">
      <w:pPr>
        <w:pStyle w:val="Ttulo2"/>
        <w:numPr>
          <w:ilvl w:val="0"/>
          <w:numId w:val="14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Políticas básicas (cupos/horarios) configurables por administración.</w:t>
      </w:r>
    </w:p>
    <w:p w14:paraId="7C58C3BF" w14:textId="30785D33" w:rsidR="00D57ED0" w:rsidRPr="00D57ED0" w:rsidRDefault="00D57ED0" w:rsidP="00D57ED0">
      <w:pPr>
        <w:pStyle w:val="Ttulo2"/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Arreglos y mejoras (HU10)</w:t>
      </w:r>
    </w:p>
    <w:p w14:paraId="745A6175" w14:textId="77777777" w:rsidR="00D57ED0" w:rsidRPr="00D57ED0" w:rsidRDefault="00D57ED0" w:rsidP="00D57ED0">
      <w:pPr>
        <w:pStyle w:val="Ttulo2"/>
        <w:numPr>
          <w:ilvl w:val="0"/>
          <w:numId w:val="15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Tablero informativo con estado (planificado/en curso/terminado) y fechas.</w:t>
      </w:r>
    </w:p>
    <w:p w14:paraId="4A59B512" w14:textId="77777777" w:rsidR="00D57ED0" w:rsidRPr="00D57ED0" w:rsidRDefault="00D57ED0" w:rsidP="00D57ED0">
      <w:pPr>
        <w:pStyle w:val="Ttulo2"/>
        <w:numPr>
          <w:ilvl w:val="0"/>
          <w:numId w:val="15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Anuncios visibles a residentes para transparencia.</w:t>
      </w:r>
    </w:p>
    <w:p w14:paraId="6E845F35" w14:textId="78D16EEF" w:rsidR="00D57ED0" w:rsidRPr="00D57ED0" w:rsidRDefault="00D57ED0" w:rsidP="00D57ED0">
      <w:pPr>
        <w:pStyle w:val="Ttulo2"/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Gestor de espacios (HU11)</w:t>
      </w:r>
    </w:p>
    <w:p w14:paraId="67457521" w14:textId="77777777" w:rsidR="00D57ED0" w:rsidRPr="00D57ED0" w:rsidRDefault="00D57ED0" w:rsidP="00D57ED0">
      <w:pPr>
        <w:pStyle w:val="Ttulo2"/>
        <w:numPr>
          <w:ilvl w:val="0"/>
          <w:numId w:val="16"/>
        </w:numPr>
        <w:spacing w:line="240" w:lineRule="auto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Alta y configuración de espacios comunes (nombre, capacidad, reglas, horarios).</w:t>
      </w:r>
    </w:p>
    <w:p w14:paraId="7E6AC31E" w14:textId="0231D22D" w:rsidR="00B11268" w:rsidRPr="00D57ED0" w:rsidRDefault="00D57ED0" w:rsidP="00D57ED0">
      <w:pPr>
        <w:pStyle w:val="Ttulo2"/>
        <w:numPr>
          <w:ilvl w:val="0"/>
          <w:numId w:val="16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t>Activación/desactivación por temporada o mantenimiento.</w:t>
      </w:r>
      <w:r w:rsidRPr="00D57ED0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CL"/>
        </w:rPr>
        <w:br/>
      </w:r>
    </w:p>
    <w:p w14:paraId="3341E184" w14:textId="77777777" w:rsidR="009B1B92" w:rsidRPr="009B1B92" w:rsidRDefault="009B1B92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7A07AD92" w14:textId="77777777" w:rsidR="009B1B92" w:rsidRDefault="009B1B92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0219F693" w14:textId="77777777" w:rsidR="00D57ED0" w:rsidRDefault="00D57ED0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4DC10B01" w14:textId="77777777" w:rsidR="00D57ED0" w:rsidRDefault="00D57ED0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77239B89" w14:textId="77777777" w:rsidR="00D57ED0" w:rsidRDefault="00D57ED0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65B4AF7B" w14:textId="77777777" w:rsidR="00D57ED0" w:rsidRDefault="00D57ED0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6E77703C" w14:textId="77777777" w:rsidR="00D57ED0" w:rsidRPr="009B1B92" w:rsidRDefault="00D57ED0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2FD9A5DD" w14:textId="77777777" w:rsidR="009B1B92" w:rsidRPr="009B1B92" w:rsidRDefault="009B1B92" w:rsidP="009B1B92">
      <w:pPr>
        <w:pStyle w:val="Listaconvietas"/>
        <w:numPr>
          <w:ilvl w:val="0"/>
          <w:numId w:val="0"/>
        </w:num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p w14:paraId="0EBE7EFA" w14:textId="2247B044" w:rsidR="00B11268" w:rsidRPr="009B1B92" w:rsidRDefault="00000000" w:rsidP="009B1B92">
      <w:pPr>
        <w:pStyle w:val="Listaconvietas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</w:pPr>
      <w:r w:rsidRPr="00D57ED0"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lastRenderedPageBreak/>
        <w:t>5. Dependencias y consideraciones</w:t>
      </w:r>
    </w:p>
    <w:p w14:paraId="45AEA85A" w14:textId="26664FD7" w:rsidR="00D57ED0" w:rsidRPr="00D57ED0" w:rsidRDefault="00D57ED0" w:rsidP="00D57ED0">
      <w:pPr>
        <w:pStyle w:val="Listaconvietas"/>
        <w:rPr>
          <w:rFonts w:ascii="Arial" w:hAnsi="Arial" w:cs="Arial"/>
          <w:sz w:val="24"/>
          <w:szCs w:val="24"/>
          <w:lang w:val="es-CL"/>
        </w:rPr>
      </w:pPr>
      <w:r w:rsidRPr="00D57ED0">
        <w:rPr>
          <w:rFonts w:ascii="Arial" w:hAnsi="Arial" w:cs="Arial"/>
          <w:sz w:val="24"/>
          <w:szCs w:val="24"/>
          <w:lang w:val="es-CL"/>
        </w:rPr>
        <w:t>Herramienta de gestión ágil: JIRA Software para historias, tablero y seguimiento.</w:t>
      </w:r>
    </w:p>
    <w:p w14:paraId="587D5A90" w14:textId="3E11AF11" w:rsidR="00D57ED0" w:rsidRPr="00D57ED0" w:rsidRDefault="00D57ED0" w:rsidP="00D57ED0">
      <w:pPr>
        <w:pStyle w:val="Listaconvietas"/>
        <w:rPr>
          <w:rFonts w:ascii="Arial" w:hAnsi="Arial" w:cs="Arial"/>
          <w:sz w:val="24"/>
          <w:szCs w:val="24"/>
          <w:lang w:val="es-CL"/>
        </w:rPr>
      </w:pPr>
      <w:r w:rsidRPr="00D57ED0">
        <w:rPr>
          <w:rFonts w:ascii="Arial" w:hAnsi="Arial" w:cs="Arial"/>
          <w:sz w:val="24"/>
          <w:szCs w:val="24"/>
          <w:lang w:val="es-CL"/>
        </w:rPr>
        <w:t>Roles del proyecto: PO/Dev (Israel Muñoz) y SM/Dev (Margarita Silva) durante S2.</w:t>
      </w:r>
    </w:p>
    <w:p w14:paraId="54080643" w14:textId="77777777" w:rsidR="00D57ED0" w:rsidRPr="00D57ED0" w:rsidRDefault="00D57ED0" w:rsidP="00D57ED0">
      <w:pPr>
        <w:pStyle w:val="Listaconvietas"/>
        <w:rPr>
          <w:rFonts w:ascii="Arial" w:hAnsi="Arial" w:cs="Arial"/>
          <w:sz w:val="24"/>
          <w:szCs w:val="24"/>
          <w:lang w:val="es-CL"/>
        </w:rPr>
      </w:pPr>
      <w:r w:rsidRPr="00D57ED0">
        <w:rPr>
          <w:rFonts w:ascii="Arial" w:hAnsi="Arial" w:cs="Arial"/>
          <w:sz w:val="24"/>
          <w:szCs w:val="24"/>
          <w:lang w:val="es-CL"/>
        </w:rPr>
        <w:t>Mensajería/Notificaciones: confirmaciones en entorno de pruebas para reservas.</w:t>
      </w:r>
    </w:p>
    <w:p w14:paraId="3FB1FF3C" w14:textId="24E082D6" w:rsidR="00D57ED0" w:rsidRPr="00D57ED0" w:rsidRDefault="00D57ED0" w:rsidP="00D57ED0">
      <w:pPr>
        <w:pStyle w:val="Listaconvietas"/>
        <w:rPr>
          <w:rFonts w:ascii="Arial" w:hAnsi="Arial" w:cs="Arial"/>
          <w:sz w:val="24"/>
          <w:szCs w:val="24"/>
          <w:lang w:val="es-CL"/>
        </w:rPr>
      </w:pPr>
      <w:r w:rsidRPr="00D57ED0">
        <w:rPr>
          <w:rFonts w:ascii="Arial" w:hAnsi="Arial" w:cs="Arial"/>
          <w:sz w:val="24"/>
          <w:szCs w:val="24"/>
          <w:lang w:val="es-CL"/>
        </w:rPr>
        <w:t>Pagos en línea: sin cambios en este sprint</w:t>
      </w:r>
    </w:p>
    <w:p w14:paraId="701D8859" w14:textId="77777777" w:rsidR="00D57ED0" w:rsidRPr="00D57ED0" w:rsidRDefault="00D57ED0" w:rsidP="00D57ED0">
      <w:pPr>
        <w:rPr>
          <w:lang w:val="es-CL"/>
        </w:rPr>
      </w:pPr>
    </w:p>
    <w:p w14:paraId="7F43D6C7" w14:textId="77777777" w:rsidR="00B11268" w:rsidRPr="00D57ED0" w:rsidRDefault="00000000" w:rsidP="00D57ED0">
      <w:pPr>
        <w:pStyle w:val="Listaconvietas"/>
        <w:rPr>
          <w:rFonts w:ascii="Arial" w:hAnsi="Arial" w:cs="Arial"/>
          <w:b/>
          <w:bCs/>
          <w:sz w:val="24"/>
          <w:szCs w:val="24"/>
        </w:rPr>
      </w:pPr>
      <w:r w:rsidRPr="00D57ED0">
        <w:rPr>
          <w:rFonts w:ascii="Arial" w:hAnsi="Arial" w:cs="Arial"/>
          <w:b/>
          <w:bCs/>
          <w:sz w:val="24"/>
          <w:szCs w:val="24"/>
        </w:rPr>
        <w:t>6. Instrucciones de despliegue (resumen)</w:t>
      </w:r>
    </w:p>
    <w:p w14:paraId="68938627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1) Compilar backend y frontend en rama release/S1.</w:t>
      </w:r>
    </w:p>
    <w:p w14:paraId="7E8E7BBA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2) Aplicar migraciones mínimas de datos (estructura comunidad/edificios/unidades).</w:t>
      </w:r>
    </w:p>
    <w:p w14:paraId="3B2D8E8C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3) Cargar datos semilla de comunidad piloto (script).</w:t>
      </w:r>
    </w:p>
    <w:p w14:paraId="5DC273FD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4) Configurar variables de entorno (credenciales demo).</w:t>
      </w:r>
    </w:p>
    <w:p w14:paraId="07E896AB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5) Verificar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smoke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test (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login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, creación de unidad y alta de residente).</w:t>
      </w:r>
    </w:p>
    <w:p w14:paraId="00E8C4DD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7. Plan de rollback</w:t>
      </w:r>
    </w:p>
    <w:p w14:paraId="7CD5023C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Restaurar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backup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previo a despliegue del entorno piloto.</w:t>
      </w:r>
    </w:p>
    <w:p w14:paraId="12C3C198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Volver a la versión release/previa (tag v0.9) en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front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y API.</w:t>
      </w:r>
    </w:p>
    <w:p w14:paraId="7AE6A4BB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Revertir scripts de datos semilla si corresponde.</w:t>
      </w:r>
    </w:p>
    <w:p w14:paraId="7D4A82D4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8. Verificación post-despliegue (checklist)</w:t>
      </w:r>
    </w:p>
    <w:p w14:paraId="2E8A0A9C" w14:textId="210AC13B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Login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habilitado y mensajes de error visibles.</w:t>
      </w:r>
    </w:p>
    <w:p w14:paraId="00C5C570" w14:textId="3863C67B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Crear comunidad y edificio/torre.</w:t>
      </w:r>
    </w:p>
    <w:p w14:paraId="3E340718" w14:textId="66E34891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Crear al menos 5 unidades y 1 residente por unidad.</w:t>
      </w:r>
    </w:p>
    <w:p w14:paraId="6D010067" w14:textId="66C2346C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Editar perfil de usuario y guardar cambios.</w:t>
      </w:r>
    </w:p>
    <w:p w14:paraId="5A796F2B" w14:textId="12FB2DC4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Ver listados con filtros simples y fechas de registro.</w:t>
      </w:r>
    </w:p>
    <w:p w14:paraId="7FAAB948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9. Riesgos y problemas conocidos</w:t>
      </w:r>
    </w:p>
    <w:p w14:paraId="5392F83D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Reportes avanzados no incluidos en S1 (se entregan en S4).</w:t>
      </w:r>
    </w:p>
    <w:p w14:paraId="484A2A61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Pagos en línea no incluidos en S1 (se habilitan en S2, </w:t>
      </w:r>
      <w:proofErr w:type="spellStart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sandbox</w:t>
      </w:r>
      <w:proofErr w:type="spellEnd"/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).</w:t>
      </w:r>
    </w:p>
    <w:p w14:paraId="6048AC7E" w14:textId="77777777" w:rsidR="00B11268" w:rsidRPr="009B1B92" w:rsidRDefault="00000000">
      <w:pPr>
        <w:pStyle w:val="Listaconvietas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Posibles textos por ajustar en validaciones específicas.</w:t>
      </w:r>
    </w:p>
    <w:p w14:paraId="5F0E5522" w14:textId="7777777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9B1B92">
        <w:rPr>
          <w:rFonts w:ascii="Arial" w:hAnsi="Arial" w:cs="Arial"/>
          <w:color w:val="000000" w:themeColor="text1"/>
          <w:sz w:val="24"/>
          <w:szCs w:val="24"/>
        </w:rPr>
        <w:t>10. Métricas del sprint (resumen)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B92" w:rsidRPr="009B1B92" w14:paraId="12C1698F" w14:textId="77777777">
        <w:tc>
          <w:tcPr>
            <w:tcW w:w="4680" w:type="dxa"/>
          </w:tcPr>
          <w:p w14:paraId="43E4E0C1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Historias completadas</w:t>
            </w:r>
          </w:p>
        </w:tc>
        <w:tc>
          <w:tcPr>
            <w:tcW w:w="4680" w:type="dxa"/>
          </w:tcPr>
          <w:p w14:paraId="3E8F1911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HU1–HU4 (100%)</w:t>
            </w:r>
          </w:p>
        </w:tc>
      </w:tr>
      <w:tr w:rsidR="009B1B92" w:rsidRPr="009B1B92" w14:paraId="6FE6C36E" w14:textId="77777777">
        <w:tc>
          <w:tcPr>
            <w:tcW w:w="4680" w:type="dxa"/>
          </w:tcPr>
          <w:p w14:paraId="20FB5843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Incidentes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críticos</w:t>
            </w:r>
            <w:proofErr w:type="spellEnd"/>
          </w:p>
        </w:tc>
        <w:tc>
          <w:tcPr>
            <w:tcW w:w="4680" w:type="dxa"/>
          </w:tcPr>
          <w:p w14:paraId="6575B67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9B1B92" w:rsidRPr="009B1B92" w14:paraId="47E22764" w14:textId="77777777">
        <w:tc>
          <w:tcPr>
            <w:tcW w:w="4680" w:type="dxa"/>
          </w:tcPr>
          <w:p w14:paraId="02E453FE" w14:textId="7CCDAFDE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Satisfacción</w:t>
            </w:r>
            <w:proofErr w:type="spellEnd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</w:tcPr>
          <w:p w14:paraId="0C76E2A9" w14:textId="7D993D52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Positiva </w:t>
            </w:r>
          </w:p>
        </w:tc>
      </w:tr>
      <w:tr w:rsidR="009B1B92" w:rsidRPr="00D57ED0" w14:paraId="42A974D8" w14:textId="77777777">
        <w:tc>
          <w:tcPr>
            <w:tcW w:w="4680" w:type="dxa"/>
          </w:tcPr>
          <w:p w14:paraId="4A0E086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</w:rPr>
              <w:t>Observaciones</w:t>
            </w:r>
            <w:proofErr w:type="spellEnd"/>
          </w:p>
        </w:tc>
        <w:tc>
          <w:tcPr>
            <w:tcW w:w="4680" w:type="dxa"/>
          </w:tcPr>
          <w:p w14:paraId="176617BD" w14:textId="77777777" w:rsidR="00B11268" w:rsidRPr="009B1B92" w:rsidRDefault="00000000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B1B92">
              <w:rPr>
                <w:rFonts w:ascii="Arial" w:hAnsi="Arial" w:cs="Arial"/>
                <w:color w:val="000000" w:themeColor="text1"/>
                <w:sz w:val="24"/>
                <w:szCs w:val="24"/>
                <w:lang w:val="es-CL"/>
              </w:rPr>
              <w:t>Se identificaron 2 mejoras menores en mensajes.</w:t>
            </w:r>
          </w:p>
        </w:tc>
      </w:tr>
    </w:tbl>
    <w:p w14:paraId="79F44B5F" w14:textId="790BE787" w:rsidR="00B11268" w:rsidRPr="009B1B92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lastRenderedPageBreak/>
        <w:t xml:space="preserve">11. Aprobaciones </w:t>
      </w:r>
    </w:p>
    <w:p w14:paraId="2BFC719A" w14:textId="468D273C" w:rsidR="00B11268" w:rsidRPr="009B1B92" w:rsidRDefault="0000000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PO: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Israel Muñoz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      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Fecha: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26-09-2025</w:t>
      </w:r>
    </w:p>
    <w:p w14:paraId="0E9EDE9D" w14:textId="27C008A3" w:rsidR="00B11268" w:rsidRPr="009B1B92" w:rsidRDefault="0000000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SM: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Margarita Silva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Fecha: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26-09-2025</w:t>
      </w:r>
    </w:p>
    <w:p w14:paraId="4BFCEE96" w14:textId="77777777" w:rsidR="00D57ED0" w:rsidRPr="00D57ED0" w:rsidRDefault="00000000" w:rsidP="00D57ED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Sponsor: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Marco Valenzuela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        </w:t>
      </w:r>
      <w:r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 xml:space="preserve">Fecha: </w:t>
      </w:r>
      <w:r w:rsidR="009B1B92" w:rsidRPr="009B1B92">
        <w:rPr>
          <w:rFonts w:ascii="Arial" w:hAnsi="Arial" w:cs="Arial"/>
          <w:color w:val="000000" w:themeColor="text1"/>
          <w:sz w:val="24"/>
          <w:szCs w:val="24"/>
          <w:lang w:val="es-CL"/>
        </w:rPr>
        <w:t>26-09-2025</w:t>
      </w:r>
      <w:r w:rsidR="00D57ED0" w:rsidRPr="00D57ED0">
        <w:rPr>
          <w:rFonts w:ascii="Arial" w:hAnsi="Arial" w:cs="Arial"/>
          <w:color w:val="000000" w:themeColor="text1"/>
          <w:sz w:val="24"/>
          <w:szCs w:val="24"/>
          <w:lang w:val="es-CL"/>
        </w:rPr>
        <w:t>2. Resumen ejecutivo</w:t>
      </w:r>
    </w:p>
    <w:p w14:paraId="4159C323" w14:textId="77777777" w:rsidR="00D57ED0" w:rsidRPr="00D57ED0" w:rsidRDefault="00D57ED0" w:rsidP="00D57ED0">
      <w:pPr>
        <w:rPr>
          <w:rFonts w:ascii="Arial" w:hAnsi="Arial" w:cs="Arial"/>
          <w:color w:val="000000" w:themeColor="text1"/>
          <w:sz w:val="24"/>
          <w:szCs w:val="24"/>
          <w:lang w:val="es-CL"/>
        </w:rPr>
      </w:pPr>
    </w:p>
    <w:sectPr w:rsidR="00D57ED0" w:rsidRPr="00D57E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BF16BB"/>
    <w:multiLevelType w:val="multilevel"/>
    <w:tmpl w:val="8E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B0A29"/>
    <w:multiLevelType w:val="multilevel"/>
    <w:tmpl w:val="FAE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0EEC"/>
    <w:multiLevelType w:val="multilevel"/>
    <w:tmpl w:val="29E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5525C"/>
    <w:multiLevelType w:val="multilevel"/>
    <w:tmpl w:val="9DF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B4573"/>
    <w:multiLevelType w:val="hybridMultilevel"/>
    <w:tmpl w:val="3884AA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B4F1A"/>
    <w:multiLevelType w:val="multilevel"/>
    <w:tmpl w:val="B0F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B6256"/>
    <w:multiLevelType w:val="multilevel"/>
    <w:tmpl w:val="893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6354">
    <w:abstractNumId w:val="8"/>
  </w:num>
  <w:num w:numId="2" w16cid:durableId="203179007">
    <w:abstractNumId w:val="6"/>
  </w:num>
  <w:num w:numId="3" w16cid:durableId="872308536">
    <w:abstractNumId w:val="5"/>
  </w:num>
  <w:num w:numId="4" w16cid:durableId="2062052709">
    <w:abstractNumId w:val="4"/>
  </w:num>
  <w:num w:numId="5" w16cid:durableId="1550072407">
    <w:abstractNumId w:val="7"/>
  </w:num>
  <w:num w:numId="6" w16cid:durableId="1305087909">
    <w:abstractNumId w:val="3"/>
  </w:num>
  <w:num w:numId="7" w16cid:durableId="755133927">
    <w:abstractNumId w:val="2"/>
  </w:num>
  <w:num w:numId="8" w16cid:durableId="520582406">
    <w:abstractNumId w:val="1"/>
  </w:num>
  <w:num w:numId="9" w16cid:durableId="943265879">
    <w:abstractNumId w:val="0"/>
  </w:num>
  <w:num w:numId="10" w16cid:durableId="1315601621">
    <w:abstractNumId w:val="13"/>
  </w:num>
  <w:num w:numId="11" w16cid:durableId="156774210">
    <w:abstractNumId w:val="10"/>
  </w:num>
  <w:num w:numId="12" w16cid:durableId="493449631">
    <w:abstractNumId w:val="11"/>
  </w:num>
  <w:num w:numId="13" w16cid:durableId="1932006747">
    <w:abstractNumId w:val="12"/>
  </w:num>
  <w:num w:numId="14" w16cid:durableId="72707784">
    <w:abstractNumId w:val="15"/>
  </w:num>
  <w:num w:numId="15" w16cid:durableId="1421103462">
    <w:abstractNumId w:val="9"/>
  </w:num>
  <w:num w:numId="16" w16cid:durableId="696321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8BC"/>
    <w:rsid w:val="009B1B92"/>
    <w:rsid w:val="00AA1D8D"/>
    <w:rsid w:val="00B11268"/>
    <w:rsid w:val="00B47730"/>
    <w:rsid w:val="00B653CF"/>
    <w:rsid w:val="00CB0664"/>
    <w:rsid w:val="00D57E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7E228"/>
  <w14:defaultImageDpi w14:val="300"/>
  <w15:docId w15:val="{612FBB20-9C77-4545-82C1-868E47B6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7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MUÑOZ</cp:lastModifiedBy>
  <cp:revision>2</cp:revision>
  <dcterms:created xsi:type="dcterms:W3CDTF">2025-10-18T23:27:00Z</dcterms:created>
  <dcterms:modified xsi:type="dcterms:W3CDTF">2025-10-18T23:27:00Z</dcterms:modified>
  <cp:category/>
</cp:coreProperties>
</file>