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N., &amp; Vanderdonckt, J. (2021). UiLab, a workbench for conducting and replicating experiments in GUI visual design. Proceedings of EICS 2021. https://doi.org/10.1145/3452208.3452212</w:t>
      </w:r>
    </w:p>
    <w:p>
      <w:pPr>
        <w:pStyle w:val="ListBullet"/>
        <w:spacing w:after="40"/>
      </w:pPr>
      <w:r>
        <w:t>Chen, X., Acharya, A., Oulasvirta, A., &amp; Howes, A. (2021). An adaptive model of gaze-based selection. Proceedings of CHI 2021. https://doi.org/10.1145/3411764.3445177</w:t>
      </w:r>
    </w:p>
    <w:p>
      <w:pPr>
        <w:pStyle w:val="ListBullet"/>
        <w:spacing w:after="40"/>
      </w:pPr>
      <w:r>
        <w:t>Das, A., Wu, Z., Škrjanec, I., &amp; Feit, A. M. (2024). Shifting focus with HCEye: Exploring the dynamics of visual highlighting and cognitive load on user attention and saliency prediction. Proceedings of ETRA 2024. https://doi.org/10.1145/3655610</w:t>
      </w:r>
    </w:p>
    <w:p>
      <w:pPr>
        <w:pStyle w:val="ListBullet"/>
        <w:spacing w:after="40"/>
      </w:pPr>
      <w:r>
        <w:t>Guo, Z., Jiang, Y., Leiva, L. A., &amp; Oulasvirta, A. (2026). SeekUI: Predicting visual search behavior on graphical user interfaces with a reward-augmented vision language model.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Y., Leiva, L. A., Houssel, P. R. B., Tavakoli, H. R., Kylmälä, J., &amp; Oulasvirta, A.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Examining large language models as qualitative research participants. Proceedings of CHI 2025. https://doi.org/10.1145/3706598</w:t>
      </w:r>
    </w:p>
    <w:p>
      <w:pPr>
        <w:pStyle w:val="ListBullet"/>
        <w:spacing w:after="40"/>
      </w:pPr>
      <w:r>
        <w:t>Ko, J., Choi, J., Morales, C., Kim, D., &amp; Ko, M. (2026). Criticmate: Stagewise human–AI co-critique in single-screen UI evaluation.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Gatys, L.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point-and-click UIs. ACM Transactions on Computer-Human Interaction. https://doi.org/10.1145/3661147</w:t>
      </w:r>
    </w:p>
    <w:p>
      <w:pPr>
        <w:pStyle w:val="ListBullet"/>
        <w:spacing w:after="40"/>
      </w:pPr>
      <w:r>
        <w:t>Lingler, A., Talypova, D., Jokinen, J. P. P., Oulasvirta, A., &amp; Wintersberger, P. (2024). Supporting task switching with reinforcement learning.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Mataríc,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