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26781">
      <w:r>
        <w:t>1. According to the Chicago Convention, if a Contracting State cannot fully comply with an ICAO S</w:t>
      </w:r>
      <w:bookmarkStart w:id="0" w:name="_GoBack"/>
      <w:bookmarkEnd w:id="0"/>
      <w:r>
        <w:t>tandard, it shall:</w:t>
      </w:r>
    </w:p>
    <w:p w14:paraId="178746C8"/>
    <w:p w14:paraId="19CA0328"/>
    <w:p w14:paraId="443F6403">
      <w:r>
        <w:t>A. Apply Recommended Practices instead</w:t>
      </w:r>
    </w:p>
    <w:p w14:paraId="319A3279">
      <w:pPr>
        <w:rPr>
          <w:b/>
          <w:bCs/>
        </w:rPr>
      </w:pPr>
      <w:r>
        <w:rPr>
          <w:b/>
          <w:bCs/>
        </w:rPr>
        <w:t>B. Notify ICAO according to Article 38 of the Convention</w:t>
      </w:r>
    </w:p>
    <w:p w14:paraId="247A63ED">
      <w:r>
        <w:t>C. Request approval from IATA</w:t>
      </w:r>
    </w:p>
    <w:p w14:paraId="5F6FFAEF"/>
    <w:p w14:paraId="66755B23">
      <w:r>
        <w:t>2. Which ICAO Annex primarily contains provisions regarding aircraft accident and incident investigations?</w:t>
      </w:r>
    </w:p>
    <w:p w14:paraId="342562E0"/>
    <w:p w14:paraId="13D4B232">
      <w:r>
        <w:t>A. Annex 12</w:t>
      </w:r>
    </w:p>
    <w:p w14:paraId="3BE23C74">
      <w:pPr>
        <w:rPr>
          <w:b/>
          <w:bCs/>
        </w:rPr>
      </w:pPr>
      <w:r>
        <w:rPr>
          <w:b/>
          <w:bCs/>
        </w:rPr>
        <w:t>B. Annex 13</w:t>
      </w:r>
    </w:p>
    <w:p w14:paraId="7E7CD52B">
      <w:r>
        <w:t>C. Annex 19</w:t>
      </w:r>
    </w:p>
    <w:p w14:paraId="1AF1F1B4"/>
    <w:p w14:paraId="045537CA">
      <w:r>
        <w:t>3. ICAO Document 4444 mainly addresses:</w:t>
      </w:r>
    </w:p>
    <w:p w14:paraId="5C28E1A9"/>
    <w:p w14:paraId="1B1315C0">
      <w:pPr>
        <w:rPr>
          <w:b/>
          <w:bCs/>
        </w:rPr>
      </w:pPr>
      <w:r>
        <w:rPr>
          <w:b/>
          <w:bCs/>
        </w:rPr>
        <w:t>A. Air Traffic Management procedures</w:t>
      </w:r>
    </w:p>
    <w:p w14:paraId="24647AC4">
      <w:r>
        <w:t>B. Aircraft type designators</w:t>
      </w:r>
    </w:p>
    <w:p w14:paraId="52E30305">
      <w:r>
        <w:t>C. Safety Management Systems</w:t>
      </w:r>
    </w:p>
    <w:p w14:paraId="4C4855AC"/>
    <w:p w14:paraId="30C29AB9">
      <w:r>
        <w:t>4. Under ISA conditions established by ICAO, sea level pressure is:</w:t>
      </w:r>
    </w:p>
    <w:p w14:paraId="7A3B43DA"/>
    <w:p w14:paraId="64006F4A">
      <w:r>
        <w:t>A. 1000 hPa</w:t>
      </w:r>
    </w:p>
    <w:p w14:paraId="00885846">
      <w:pPr>
        <w:rPr>
          <w:b/>
          <w:bCs/>
        </w:rPr>
      </w:pPr>
      <w:r>
        <w:rPr>
          <w:b/>
          <w:bCs/>
        </w:rPr>
        <w:t>B. 1013.25 hPa</w:t>
      </w:r>
    </w:p>
    <w:p w14:paraId="59BB9D1B">
      <w:r>
        <w:t>C. 1025 hPa</w:t>
      </w:r>
    </w:p>
    <w:p w14:paraId="2DA2D865"/>
    <w:p w14:paraId="018F102D">
      <w:r>
        <w:t>5. Which organization has legal competence to issue Acceptable Means of Compliance (AMC) and Guidance Material (GM)?</w:t>
      </w:r>
    </w:p>
    <w:p w14:paraId="26F45243"/>
    <w:p w14:paraId="4D1CA6BF">
      <w:r>
        <w:t>A. ICAO Council</w:t>
      </w:r>
    </w:p>
    <w:p w14:paraId="763C977A">
      <w:pPr>
        <w:rPr>
          <w:b w:val="0"/>
          <w:bCs w:val="0"/>
        </w:rPr>
      </w:pPr>
      <w:r>
        <w:rPr>
          <w:b w:val="0"/>
          <w:bCs w:val="0"/>
        </w:rPr>
        <w:t>B. European Commission</w:t>
      </w:r>
    </w:p>
    <w:p w14:paraId="3AACCC3E">
      <w:pPr>
        <w:rPr>
          <w:b/>
          <w:bCs/>
        </w:rPr>
      </w:pPr>
      <w:r>
        <w:rPr>
          <w:b/>
          <w:bCs/>
        </w:rPr>
        <w:t>C. EASA Executive Director</w:t>
      </w:r>
    </w:p>
    <w:p w14:paraId="33A63404"/>
    <w:p w14:paraId="59DE61A0">
      <w:r>
        <w:t>6. Under Regulation (EU) 2018/1139, AMC and GM:</w:t>
      </w:r>
    </w:p>
    <w:p w14:paraId="71016A6E"/>
    <w:p w14:paraId="79171D6B">
      <w:r>
        <w:t>A. Create additional mandatory requirements</w:t>
      </w:r>
    </w:p>
    <w:p w14:paraId="7B01DF1F">
      <w:pPr>
        <w:rPr>
          <w:b/>
          <w:bCs/>
        </w:rPr>
      </w:pPr>
      <w:r>
        <w:rPr>
          <w:b/>
          <w:bCs/>
        </w:rPr>
        <w:t>B. Provide a presumption of compliance with the applicable regulations</w:t>
      </w:r>
    </w:p>
    <w:p w14:paraId="3F97911B">
      <w:r>
        <w:t>C. Replace Implementing Rules</w:t>
      </w:r>
    </w:p>
    <w:p w14:paraId="1AE5628F"/>
    <w:p w14:paraId="6778C49B">
      <w:r>
        <w:t>7. Certification Specifications (CS) introduced through Regulation (EU) No. 748/2012 are intended to:</w:t>
      </w:r>
    </w:p>
    <w:p w14:paraId="250335AD"/>
    <w:p w14:paraId="04A05C35">
      <w:r>
        <w:t>A. Replace Part-21 requirements</w:t>
      </w:r>
    </w:p>
    <w:p w14:paraId="2B2D8E64">
      <w:pPr>
        <w:rPr>
          <w:b/>
          <w:bCs/>
        </w:rPr>
      </w:pPr>
      <w:r>
        <w:rPr>
          <w:b/>
          <w:bCs/>
        </w:rPr>
        <w:t>B. Ensure uniform application of common rules</w:t>
      </w:r>
    </w:p>
    <w:p w14:paraId="25809ACB">
      <w:r>
        <w:t>C. Define maintenance privileges</w:t>
      </w:r>
    </w:p>
    <w:p w14:paraId="078B6295"/>
    <w:p w14:paraId="7726AAEA">
      <w:r>
        <w:t>8. Which Part contains requirements for Combined Airworthiness Organisations?</w:t>
      </w:r>
    </w:p>
    <w:p w14:paraId="5C5AF85E"/>
    <w:p w14:paraId="14DA0588">
      <w:r>
        <w:t>A. Part-CAMO</w:t>
      </w:r>
    </w:p>
    <w:p w14:paraId="398BF403">
      <w:pPr>
        <w:rPr>
          <w:b/>
          <w:bCs/>
        </w:rPr>
      </w:pPr>
      <w:r>
        <w:rPr>
          <w:b/>
          <w:bCs/>
        </w:rPr>
        <w:t>B. Part-CAO</w:t>
      </w:r>
    </w:p>
    <w:p w14:paraId="3529CC94">
      <w:r>
        <w:t>C. Part-T</w:t>
      </w:r>
    </w:p>
    <w:p w14:paraId="6A2F0E5D"/>
    <w:p w14:paraId="0156A6A4">
      <w:r>
        <w:t>9. The Airworthiness Review Certificate for aircraft managed under continuing airworthiness requirements is primarily associated with:</w:t>
      </w:r>
    </w:p>
    <w:p w14:paraId="162B9C8D"/>
    <w:p w14:paraId="104C4F47">
      <w:pPr>
        <w:rPr>
          <w:b/>
          <w:bCs/>
        </w:rPr>
      </w:pPr>
      <w:r>
        <w:rPr>
          <w:b/>
          <w:bCs/>
        </w:rPr>
        <w:t>A. Part-M and Part-CAMO</w:t>
      </w:r>
    </w:p>
    <w:p w14:paraId="3D9FEF3D">
      <w:r>
        <w:t>B. Part-147 and Part-66</w:t>
      </w:r>
    </w:p>
    <w:p w14:paraId="7C00838D">
      <w:r>
        <w:t>C. Part-21 and Part-145</w:t>
      </w:r>
    </w:p>
    <w:p w14:paraId="530560AF"/>
    <w:p w14:paraId="03C99FAB">
      <w:r>
        <w:t>10. Which Regulation establishes requirements for flight crew licensing?</w:t>
      </w:r>
    </w:p>
    <w:p w14:paraId="100F184B"/>
    <w:p w14:paraId="5BC01742">
      <w:r>
        <w:t>A. Regulation (EU) No. 965/2012</w:t>
      </w:r>
    </w:p>
    <w:p w14:paraId="34D65417">
      <w:pPr>
        <w:rPr>
          <w:b/>
          <w:bCs/>
        </w:rPr>
      </w:pPr>
      <w:r>
        <w:rPr>
          <w:b/>
          <w:bCs/>
        </w:rPr>
        <w:t>B. Regulation (EU) No. 1178/2011</w:t>
      </w:r>
    </w:p>
    <w:p w14:paraId="52754C35">
      <w:r>
        <w:t>C. Regulation (EU) No. 1321/2014</w:t>
      </w:r>
    </w:p>
    <w:p w14:paraId="52B0B774"/>
    <w:p w14:paraId="7F5F119E">
      <w:pPr>
        <w:rPr>
          <w:b/>
          <w:bCs/>
        </w:rPr>
      </w:pPr>
      <w:r>
        <w:rPr>
          <w:b/>
          <w:bCs/>
        </w:rPr>
        <w:t>11. Under Regulation (EU) No. 376/2014, occurrence reporting is intended primarily to:</w:t>
      </w:r>
    </w:p>
    <w:p w14:paraId="370521AA">
      <w:pPr>
        <w:rPr>
          <w:b/>
          <w:bCs/>
        </w:rPr>
      </w:pPr>
    </w:p>
    <w:p w14:paraId="25565ED0">
      <w:r>
        <w:t>A. Allocate legal responsibility</w:t>
      </w:r>
    </w:p>
    <w:p w14:paraId="31A455BA">
      <w:pPr>
        <w:rPr>
          <w:b/>
          <w:bCs/>
        </w:rPr>
      </w:pPr>
      <w:r>
        <w:rPr>
          <w:b/>
          <w:bCs/>
        </w:rPr>
        <w:t>B. Support disciplinary investigations</w:t>
      </w:r>
    </w:p>
    <w:p w14:paraId="7D2C5969">
      <w:r>
        <w:t>C. Prevent accidents and incidents</w:t>
      </w:r>
    </w:p>
    <w:p w14:paraId="5A7C8171"/>
    <w:p w14:paraId="5969DD51">
      <w:r>
        <w:t>12. Which ICAO Annex addresses Security against acts of unlawful interference?</w:t>
      </w:r>
    </w:p>
    <w:p w14:paraId="64C28280"/>
    <w:p w14:paraId="7B93A38D">
      <w:r>
        <w:t>A. Annex 16</w:t>
      </w:r>
    </w:p>
    <w:p w14:paraId="7E95015A">
      <w:pPr>
        <w:rPr>
          <w:b/>
          <w:bCs/>
        </w:rPr>
      </w:pPr>
      <w:r>
        <w:rPr>
          <w:b/>
          <w:bCs/>
        </w:rPr>
        <w:t>B. Annex 17</w:t>
      </w:r>
    </w:p>
    <w:p w14:paraId="67F14D81">
      <w:r>
        <w:t>C. Annex 18</w:t>
      </w:r>
    </w:p>
    <w:p w14:paraId="2DF55648"/>
    <w:p w14:paraId="3FED2D6F">
      <w:r>
        <w:t>13. A Design Organisation Approval (DOA) is granted under:</w:t>
      </w:r>
    </w:p>
    <w:p w14:paraId="024F7293"/>
    <w:p w14:paraId="4146FCC0">
      <w:r>
        <w:t>A. Part-145</w:t>
      </w:r>
    </w:p>
    <w:p w14:paraId="7CF2132F">
      <w:pPr>
        <w:rPr>
          <w:b/>
          <w:bCs/>
        </w:rPr>
      </w:pPr>
      <w:r>
        <w:rPr>
          <w:b/>
          <w:bCs/>
        </w:rPr>
        <w:t>B. Part-21</w:t>
      </w:r>
    </w:p>
    <w:p w14:paraId="1EACC545">
      <w:r>
        <w:t>C. Part-66</w:t>
      </w:r>
    </w:p>
    <w:p w14:paraId="0E04D367"/>
    <w:p w14:paraId="450B9F03">
      <w:pPr>
        <w:rPr>
          <w:b/>
          <w:bCs/>
        </w:rPr>
      </w:pPr>
      <w:r>
        <w:rPr>
          <w:b/>
          <w:bCs/>
        </w:rPr>
        <w:t>14. Which organization issues Certification Authorizations (CA) to certifying staff?</w:t>
      </w:r>
    </w:p>
    <w:p w14:paraId="3D003B29">
      <w:pPr>
        <w:rPr>
          <w:b/>
          <w:bCs/>
        </w:rPr>
      </w:pPr>
    </w:p>
    <w:p w14:paraId="40403B80">
      <w:r>
        <w:t>A. EASA</w:t>
      </w:r>
    </w:p>
    <w:p w14:paraId="62AEE782">
      <w:pPr>
        <w:rPr>
          <w:b/>
          <w:bCs/>
        </w:rPr>
      </w:pPr>
      <w:r>
        <w:rPr>
          <w:b/>
          <w:bCs/>
        </w:rPr>
        <w:t>B. Competent Authority</w:t>
      </w:r>
    </w:p>
    <w:p w14:paraId="5D1C89AD">
      <w:r>
        <w:t>C. Approved maintenance organization</w:t>
      </w:r>
    </w:p>
    <w:p w14:paraId="444467E2"/>
    <w:p w14:paraId="23FAE836">
      <w:r>
        <w:t>15. Practical experience required for obtaining an AML under Part-66 is normally gained in organizations approved under:</w:t>
      </w:r>
    </w:p>
    <w:p w14:paraId="7B62830F"/>
    <w:p w14:paraId="419A44CE">
      <w:pPr>
        <w:rPr>
          <w:b/>
          <w:bCs/>
        </w:rPr>
      </w:pPr>
      <w:r>
        <w:rPr>
          <w:b/>
          <w:bCs/>
        </w:rPr>
        <w:t>A. Part-145 or Part-CAO</w:t>
      </w:r>
    </w:p>
    <w:p w14:paraId="0901FE29">
      <w:r>
        <w:t>B. Part-147 only</w:t>
      </w:r>
    </w:p>
    <w:p w14:paraId="5734A9DB">
      <w:r>
        <w:t>C. Part-M exclusively</w:t>
      </w:r>
    </w:p>
    <w:p w14:paraId="2A80C758"/>
    <w:p w14:paraId="39788164">
      <w:pPr>
        <w:rPr>
          <w:b/>
          <w:bCs/>
        </w:rPr>
      </w:pPr>
      <w:r>
        <w:rPr>
          <w:b/>
          <w:bCs/>
        </w:rPr>
        <w:t>16. Which ICAO document contains location indicators for aerodromes?</w:t>
      </w:r>
    </w:p>
    <w:p w14:paraId="6F447EC3"/>
    <w:p w14:paraId="19128854">
      <w:r>
        <w:t>A. Doc 8643</w:t>
      </w:r>
    </w:p>
    <w:p w14:paraId="2409FB08">
      <w:pPr>
        <w:rPr>
          <w:b/>
          <w:bCs/>
        </w:rPr>
      </w:pPr>
      <w:r>
        <w:rPr>
          <w:b/>
          <w:bCs/>
        </w:rPr>
        <w:t>B. Doc 8585</w:t>
      </w:r>
    </w:p>
    <w:p w14:paraId="761C1F88">
      <w:r>
        <w:t>C. Doc 7910</w:t>
      </w:r>
    </w:p>
    <w:p w14:paraId="1AC22AD4"/>
    <w:p w14:paraId="121D40BE">
      <w:r>
        <w:t>17. The requirements for maintenance organization approvals are contained in:</w:t>
      </w:r>
    </w:p>
    <w:p w14:paraId="37A8FA8A"/>
    <w:p w14:paraId="69883AB6">
      <w:pPr>
        <w:rPr>
          <w:b/>
          <w:bCs/>
        </w:rPr>
      </w:pPr>
      <w:r>
        <w:rPr>
          <w:b/>
          <w:bCs/>
        </w:rPr>
        <w:t>A. Part-145</w:t>
      </w:r>
    </w:p>
    <w:p w14:paraId="49420735">
      <w:r>
        <w:t>B. Part-66</w:t>
      </w:r>
    </w:p>
    <w:p w14:paraId="249D3D02">
      <w:r>
        <w:t>C. Part-147</w:t>
      </w:r>
    </w:p>
    <w:p w14:paraId="2CC2BF5C"/>
    <w:p w14:paraId="2BE62105">
      <w:r>
        <w:t>18. Which Annex of Regulation (EU) No. 1321/2014 concerns certifying staff?</w:t>
      </w:r>
    </w:p>
    <w:p w14:paraId="21FB71F5"/>
    <w:p w14:paraId="6BA15E20">
      <w:pPr>
        <w:rPr>
          <w:b w:val="0"/>
          <w:bCs w:val="0"/>
        </w:rPr>
      </w:pPr>
      <w:r>
        <w:rPr>
          <w:b w:val="0"/>
          <w:bCs w:val="0"/>
        </w:rPr>
        <w:t>A. Annex II</w:t>
      </w:r>
    </w:p>
    <w:p w14:paraId="22F41021">
      <w:pPr>
        <w:rPr>
          <w:b/>
          <w:bCs/>
        </w:rPr>
      </w:pPr>
      <w:r>
        <w:rPr>
          <w:b/>
          <w:bCs/>
        </w:rPr>
        <w:t>B. Annex III</w:t>
      </w:r>
    </w:p>
    <w:p w14:paraId="5C74C565">
      <w:r>
        <w:t>C. Annex IV</w:t>
      </w:r>
    </w:p>
    <w:p w14:paraId="5F0C0205"/>
    <w:p w14:paraId="39D34DC1">
      <w:r>
        <w:t>19. A Maintenance Training Organisation approved under Part-147 may contract practical training activities to:</w:t>
      </w:r>
    </w:p>
    <w:p w14:paraId="27F722F7"/>
    <w:p w14:paraId="1B2FDB8A">
      <w:r>
        <w:t>A. ICAO-approved organizations</w:t>
      </w:r>
    </w:p>
    <w:p w14:paraId="33287619">
      <w:pPr>
        <w:rPr>
          <w:b/>
          <w:bCs/>
        </w:rPr>
      </w:pPr>
      <w:r>
        <w:rPr>
          <w:b/>
          <w:bCs/>
        </w:rPr>
        <w:t>B. Part-145 or Part-CAO organizations</w:t>
      </w:r>
    </w:p>
    <w:p w14:paraId="71286CB2">
      <w:r>
        <w:t>C. Air operators only</w:t>
      </w:r>
    </w:p>
    <w:p w14:paraId="512A3151"/>
    <w:p w14:paraId="14824D75">
      <w:r>
        <w:rPr>
          <w:b/>
          <w:bCs/>
        </w:rPr>
        <w:t>20. Which document provides detailed radiotelephony procedures</w:t>
      </w:r>
      <w:r>
        <w:t>?</w:t>
      </w:r>
    </w:p>
    <w:p w14:paraId="1E375296"/>
    <w:p w14:paraId="09B55E60">
      <w:r>
        <w:t>A. ICAO Doc 9432</w:t>
      </w:r>
    </w:p>
    <w:p w14:paraId="2621F8F0">
      <w:pPr>
        <w:rPr>
          <w:b/>
          <w:bCs/>
        </w:rPr>
      </w:pPr>
      <w:r>
        <w:rPr>
          <w:b/>
          <w:bCs/>
        </w:rPr>
        <w:t>B. ICAO Doc 9859</w:t>
      </w:r>
    </w:p>
    <w:p w14:paraId="0CB697A5">
      <w:r>
        <w:t>C. ICAO Doc 8973</w:t>
      </w:r>
    </w:p>
    <w:p w14:paraId="7851E685"/>
    <w:p w14:paraId="6EE7BEC9">
      <w:r>
        <w:t>21. According to Part-66, the Aircraft Maintenance Licence itself automatically grants certification privileges:</w:t>
      </w:r>
    </w:p>
    <w:p w14:paraId="3DF71FEB"/>
    <w:p w14:paraId="6018F78A">
      <w:r>
        <w:t>A. In all circumstances</w:t>
      </w:r>
    </w:p>
    <w:p w14:paraId="711C3C04">
      <w:pPr>
        <w:rPr>
          <w:b/>
          <w:bCs/>
        </w:rPr>
      </w:pPr>
      <w:r>
        <w:rPr>
          <w:b/>
          <w:bCs/>
        </w:rPr>
        <w:t>B. Only after company authorization and compliance with applicable requirements</w:t>
      </w:r>
    </w:p>
    <w:p w14:paraId="737287DD">
      <w:r>
        <w:t>C. Immediately after examination success</w:t>
      </w:r>
    </w:p>
    <w:p w14:paraId="34C576CC"/>
    <w:p w14:paraId="7225A553">
      <w:r>
        <w:t>22. Which Part contains requirements for third-country aircraft continuing airworthiness?</w:t>
      </w:r>
    </w:p>
    <w:p w14:paraId="267C57F0"/>
    <w:p w14:paraId="4606571F">
      <w:pPr>
        <w:rPr>
          <w:b/>
          <w:bCs/>
        </w:rPr>
      </w:pPr>
      <w:r>
        <w:rPr>
          <w:b/>
          <w:bCs/>
        </w:rPr>
        <w:t>A. Part-T</w:t>
      </w:r>
    </w:p>
    <w:p w14:paraId="69EDF6F6">
      <w:r>
        <w:t>B. Part-ML</w:t>
      </w:r>
    </w:p>
    <w:p w14:paraId="38E65934">
      <w:r>
        <w:t>C. Part-M</w:t>
      </w:r>
    </w:p>
    <w:p w14:paraId="1153BF0D"/>
    <w:p w14:paraId="61189510">
      <w:pPr>
        <w:rPr>
          <w:b/>
          <w:bCs/>
        </w:rPr>
      </w:pPr>
      <w:r>
        <w:rPr>
          <w:b/>
          <w:bCs/>
        </w:rPr>
        <w:t>23. Which Regulation governs Air Operations requirements?</w:t>
      </w:r>
    </w:p>
    <w:p w14:paraId="5C3CA0EC"/>
    <w:p w14:paraId="28D500A1">
      <w:pPr>
        <w:rPr>
          <w:b/>
          <w:bCs/>
        </w:rPr>
      </w:pPr>
      <w:r>
        <w:rPr>
          <w:b/>
          <w:bCs/>
        </w:rPr>
        <w:t>A. Regulation (EU) No. 1178/2011</w:t>
      </w:r>
    </w:p>
    <w:p w14:paraId="1EC0C2AE">
      <w:r>
        <w:t>B. Regulation (EU) No. 965/2012</w:t>
      </w:r>
    </w:p>
    <w:p w14:paraId="376792C1">
      <w:r>
        <w:t>C. Regulation (EU) No. 376/2014</w:t>
      </w:r>
    </w:p>
    <w:p w14:paraId="3A0C38D3"/>
    <w:p w14:paraId="1EFF3624">
      <w:r>
        <w:t>24. Under Part-66, type training is normally provided by an organization approved in accordance with:</w:t>
      </w:r>
    </w:p>
    <w:p w14:paraId="4B4E2BF6"/>
    <w:p w14:paraId="6A79D01B">
      <w:r>
        <w:t>A. Part-21</w:t>
      </w:r>
    </w:p>
    <w:p w14:paraId="37C587C9">
      <w:pPr>
        <w:rPr>
          <w:b w:val="0"/>
          <w:bCs w:val="0"/>
        </w:rPr>
      </w:pPr>
      <w:r>
        <w:rPr>
          <w:b w:val="0"/>
          <w:bCs w:val="0"/>
        </w:rPr>
        <w:t>B. Part-M</w:t>
      </w:r>
    </w:p>
    <w:p w14:paraId="5C489092">
      <w:pPr>
        <w:rPr>
          <w:b/>
          <w:bCs/>
        </w:rPr>
      </w:pPr>
      <w:r>
        <w:rPr>
          <w:b/>
          <w:bCs/>
        </w:rPr>
        <w:t>C. Part-147</w:t>
      </w:r>
    </w:p>
    <w:p w14:paraId="44721C42"/>
    <w:p w14:paraId="40D7A4DE">
      <w:r>
        <w:t>25. Which ICAO Annex covers Environmental Protection?</w:t>
      </w:r>
    </w:p>
    <w:p w14:paraId="7A81D026"/>
    <w:p w14:paraId="02799FD3">
      <w:r>
        <w:t>A. Annex 15</w:t>
      </w:r>
    </w:p>
    <w:p w14:paraId="42782FA0">
      <w:pPr>
        <w:rPr>
          <w:b/>
          <w:bCs/>
        </w:rPr>
      </w:pPr>
      <w:r>
        <w:rPr>
          <w:b/>
          <w:bCs/>
        </w:rPr>
        <w:t>B. Annex 16</w:t>
      </w:r>
    </w:p>
    <w:p w14:paraId="682E0E32">
      <w:r>
        <w:t>C. Annex 18</w:t>
      </w:r>
    </w:p>
    <w:p w14:paraId="4D3612BA"/>
    <w:p w14:paraId="733DFEA8">
      <w:r>
        <w:t>26. According to ISA, the standard density at MSL is approximately:</w:t>
      </w:r>
    </w:p>
    <w:p w14:paraId="41F11F70"/>
    <w:p w14:paraId="7382C9DB">
      <w:r>
        <w:t>A. 1.125 kg/m³</w:t>
      </w:r>
    </w:p>
    <w:p w14:paraId="7189705D">
      <w:pPr>
        <w:rPr>
          <w:b/>
          <w:bCs/>
        </w:rPr>
      </w:pPr>
      <w:r>
        <w:rPr>
          <w:b/>
          <w:bCs/>
        </w:rPr>
        <w:t>B. 1.225 kg/m³</w:t>
      </w:r>
    </w:p>
    <w:p w14:paraId="17639203">
      <w:r>
        <w:t>C. 1.325 kg/m³</w:t>
      </w:r>
    </w:p>
    <w:p w14:paraId="5E8210C2"/>
    <w:p w14:paraId="64431B98">
      <w:r>
        <w:t>27. Which statement concerning AMC is correct?</w:t>
      </w:r>
    </w:p>
    <w:p w14:paraId="4AC7E8B8"/>
    <w:p w14:paraId="27493FA1">
      <w:r>
        <w:t>A. Compliance with AMC is mandatory by law.</w:t>
      </w:r>
    </w:p>
    <w:p w14:paraId="3C51ED83">
      <w:pPr>
        <w:rPr>
          <w:b/>
          <w:bCs/>
        </w:rPr>
      </w:pPr>
      <w:r>
        <w:rPr>
          <w:b/>
          <w:bCs/>
        </w:rPr>
        <w:t>B. Alternative means of compliance may be used if accepted.</w:t>
      </w:r>
    </w:p>
    <w:p w14:paraId="45CD8133">
      <w:pPr>
        <w:rPr>
          <w:b w:val="0"/>
          <w:bCs w:val="0"/>
        </w:rPr>
      </w:pPr>
      <w:r>
        <w:rPr>
          <w:b w:val="0"/>
          <w:bCs w:val="0"/>
        </w:rPr>
        <w:t>C. AMC are issued by the European Commission.</w:t>
      </w:r>
    </w:p>
    <w:p w14:paraId="53F208AC"/>
    <w:p w14:paraId="3E1D6B7E">
      <w:r>
        <w:t>28. The relationship between Part-CAMO and Part-145 is best described as:</w:t>
      </w:r>
    </w:p>
    <w:p w14:paraId="1E47FC5A"/>
    <w:p w14:paraId="51D8D409">
      <w:r>
        <w:t>A. Part-145 issues work orders to CAMO.</w:t>
      </w:r>
    </w:p>
    <w:p w14:paraId="6424E587">
      <w:pPr>
        <w:rPr>
          <w:b/>
          <w:bCs/>
        </w:rPr>
      </w:pPr>
      <w:r>
        <w:rPr>
          <w:b/>
          <w:bCs/>
        </w:rPr>
        <w:t>B. CAMO manages continuing airworthiness and tasks maintenance organizations.</w:t>
      </w:r>
    </w:p>
    <w:p w14:paraId="5C80E9D3">
      <w:r>
        <w:t>C. Both have identical responsibilities.</w:t>
      </w:r>
    </w:p>
    <w:p w14:paraId="4C97A029"/>
    <w:p w14:paraId="1007F2BA">
      <w:r>
        <w:t>29. Which Part establishes requirements for continuing airworthiness of non-complex aircraft not listed in an AOC?</w:t>
      </w:r>
    </w:p>
    <w:p w14:paraId="6B327EF4"/>
    <w:p w14:paraId="177AFE5A">
      <w:pPr>
        <w:rPr>
          <w:b/>
          <w:bCs/>
        </w:rPr>
      </w:pPr>
      <w:r>
        <w:rPr>
          <w:b/>
          <w:bCs/>
        </w:rPr>
        <w:t>A. Part-ML</w:t>
      </w:r>
    </w:p>
    <w:p w14:paraId="48493A4F">
      <w:pPr>
        <w:rPr>
          <w:b w:val="0"/>
          <w:bCs w:val="0"/>
        </w:rPr>
      </w:pPr>
      <w:r>
        <w:rPr>
          <w:b w:val="0"/>
          <w:bCs w:val="0"/>
        </w:rPr>
        <w:t>B. Part-M</w:t>
      </w:r>
    </w:p>
    <w:p w14:paraId="50E6CBF6">
      <w:r>
        <w:t>C. Part-T</w:t>
      </w:r>
    </w:p>
    <w:p w14:paraId="4499D705"/>
    <w:p w14:paraId="24276390">
      <w:r>
        <w:t>30. Under Part-66, a certifying staff member exercising certification privileges must hold:</w:t>
      </w:r>
    </w:p>
    <w:p w14:paraId="2EF6129F"/>
    <w:p w14:paraId="6E8722D6">
      <w:r>
        <w:t>A. An ICAO personnel licence only</w:t>
      </w:r>
    </w:p>
    <w:p w14:paraId="3B4C71BB">
      <w:pPr>
        <w:rPr>
          <w:b/>
          <w:bCs/>
        </w:rPr>
      </w:pPr>
      <w:r>
        <w:rPr>
          <w:b/>
          <w:bCs/>
        </w:rPr>
        <w:t>B. An Aircraft Maintenance Licence and appropriate company authorization where required</w:t>
      </w:r>
    </w:p>
    <w:p w14:paraId="7D83B333">
      <w:r>
        <w:t>C. A Part-21 approval</w:t>
      </w:r>
    </w:p>
    <w:p w14:paraId="561A251A"/>
    <w:p w14:paraId="113C4407">
      <w:r>
        <w:t>31. Under Part-66, possession of an Aircraft Maintenance Licence (AML) alone:</w:t>
      </w:r>
    </w:p>
    <w:p w14:paraId="140E388C"/>
    <w:p w14:paraId="5EBB1141">
      <w:r>
        <w:t>A. Automatically permits CRS issuance in any Part-145 organisation</w:t>
      </w:r>
    </w:p>
    <w:p w14:paraId="0BA21841">
      <w:pPr>
        <w:rPr>
          <w:b/>
          <w:bCs/>
        </w:rPr>
      </w:pPr>
      <w:r>
        <w:rPr>
          <w:b/>
          <w:bCs/>
        </w:rPr>
        <w:t>B. Is a necessary but insufficient condition for CRS privileges</w:t>
      </w:r>
    </w:p>
    <w:p w14:paraId="66508C25">
      <w:r>
        <w:t>C. Replaces the need for Certification Authorization</w:t>
      </w:r>
    </w:p>
    <w:p w14:paraId="0D784B35"/>
    <w:p w14:paraId="418CF093">
      <w:pPr>
        <w:rPr>
          <w:b/>
          <w:bCs/>
        </w:rPr>
      </w:pPr>
      <w:r>
        <w:rPr>
          <w:b/>
          <w:bCs/>
        </w:rPr>
        <w:t>32. The Certification Authorization (CA) is issued by:</w:t>
      </w:r>
    </w:p>
    <w:p w14:paraId="2EA09FCD"/>
    <w:p w14:paraId="1E88279A">
      <w:pPr>
        <w:rPr>
          <w:b/>
          <w:bCs/>
        </w:rPr>
      </w:pPr>
      <w:r>
        <w:rPr>
          <w:b/>
          <w:bCs/>
        </w:rPr>
        <w:t>A. The competent authority</w:t>
      </w:r>
    </w:p>
    <w:p w14:paraId="30F4300F">
      <w:r>
        <w:t>B. EASA Headquarters</w:t>
      </w:r>
    </w:p>
    <w:p w14:paraId="0A57676F">
      <w:r>
        <w:t>C. The approved maintenance organisation</w:t>
      </w:r>
    </w:p>
    <w:p w14:paraId="672698DF"/>
    <w:p w14:paraId="04BD1119">
      <w:pPr>
        <w:rPr>
          <w:b/>
          <w:bCs/>
        </w:rPr>
      </w:pPr>
      <w:r>
        <w:rPr>
          <w:b/>
          <w:bCs/>
        </w:rPr>
        <w:t>33. The Certificate of Release to Service (CRS) is legally considered a document of:</w:t>
      </w:r>
    </w:p>
    <w:p w14:paraId="0EAADD1F"/>
    <w:p w14:paraId="0BB16C7E">
      <w:pPr>
        <w:rPr>
          <w:b/>
          <w:bCs/>
        </w:rPr>
      </w:pPr>
      <w:r>
        <w:rPr>
          <w:b/>
          <w:bCs/>
        </w:rPr>
        <w:t>A. The certifying staff</w:t>
      </w:r>
    </w:p>
    <w:p w14:paraId="093DB004">
      <w:r>
        <w:t>B. The maintenance organisation</w:t>
      </w:r>
    </w:p>
    <w:p w14:paraId="1A86A73B">
      <w:r>
        <w:t>C. The competent authority</w:t>
      </w:r>
    </w:p>
    <w:p w14:paraId="1EB2CD5E"/>
    <w:p w14:paraId="1BAED67E">
      <w:r>
        <w:t>34. Category B1 automatically includes:</w:t>
      </w:r>
    </w:p>
    <w:p w14:paraId="2B1A7107"/>
    <w:p w14:paraId="1CE6A84E">
      <w:r>
        <w:t>A. Category B2 privileges</w:t>
      </w:r>
    </w:p>
    <w:p w14:paraId="64B4C924">
      <w:pPr>
        <w:rPr>
          <w:b/>
          <w:bCs/>
        </w:rPr>
      </w:pPr>
      <w:r>
        <w:rPr>
          <w:b/>
          <w:bCs/>
        </w:rPr>
        <w:t>B. The corresponding Category A subcategory</w:t>
      </w:r>
    </w:p>
    <w:p w14:paraId="70EBAD65">
      <w:r>
        <w:t>C. Category C privileges</w:t>
      </w:r>
    </w:p>
    <w:p w14:paraId="5578FA9D"/>
    <w:p w14:paraId="21117561">
      <w:r>
        <w:t>35. Which category does NOT automatically include any Category A privileges?</w:t>
      </w:r>
    </w:p>
    <w:p w14:paraId="62801F59"/>
    <w:p w14:paraId="4E729833">
      <w:r>
        <w:t>A. B1</w:t>
      </w:r>
    </w:p>
    <w:p w14:paraId="595E294E">
      <w:pPr>
        <w:rPr>
          <w:b/>
          <w:bCs/>
        </w:rPr>
      </w:pPr>
      <w:r>
        <w:rPr>
          <w:b/>
          <w:bCs/>
        </w:rPr>
        <w:t>B. B2</w:t>
      </w:r>
    </w:p>
    <w:p w14:paraId="0E0A46D4">
      <w:pPr>
        <w:rPr>
          <w:b/>
          <w:bCs/>
        </w:rPr>
      </w:pPr>
      <w:r>
        <w:rPr>
          <w:b w:val="0"/>
          <w:bCs w:val="0"/>
        </w:rPr>
        <w:t>C. C</w:t>
      </w:r>
    </w:p>
    <w:p w14:paraId="3FCEADF4"/>
    <w:p w14:paraId="6EC18EEF">
      <w:pPr>
        <w:rPr>
          <w:b/>
          <w:bCs/>
        </w:rPr>
      </w:pPr>
      <w:r>
        <w:rPr>
          <w:b/>
          <w:bCs/>
        </w:rPr>
        <w:t>36. In a Part-145 organisation, Category A privileges are limited to:</w:t>
      </w:r>
    </w:p>
    <w:p w14:paraId="113D56F3"/>
    <w:p w14:paraId="2484A5F5">
      <w:r>
        <w:t>A. Base maintenance only</w:t>
      </w:r>
    </w:p>
    <w:p w14:paraId="3E07FFF7">
      <w:pPr>
        <w:rPr>
          <w:b/>
          <w:bCs/>
        </w:rPr>
      </w:pPr>
      <w:r>
        <w:rPr>
          <w:b/>
          <w:bCs/>
        </w:rPr>
        <w:t>B. Scheduled maintenance and avionics troubleshooting</w:t>
      </w:r>
    </w:p>
    <w:p w14:paraId="53F39A93">
      <w:r>
        <w:t>C. Minor scheduled line maintenance and rectification of simple defects</w:t>
      </w:r>
    </w:p>
    <w:p w14:paraId="7FE1DB8D"/>
    <w:p w14:paraId="1257B8FB">
      <w:r>
        <w:t>37. A Category B1 certifying staff member may certify replacement of avionics LRUs provided:</w:t>
      </w:r>
    </w:p>
    <w:p w14:paraId="621D5A1B"/>
    <w:p w14:paraId="6615DD4D">
      <w:r>
        <w:t>A. Complex troubleshooting is required</w:t>
      </w:r>
    </w:p>
    <w:p w14:paraId="56C92ED5">
      <w:pPr>
        <w:rPr>
          <w:b/>
          <w:bCs/>
        </w:rPr>
      </w:pPr>
      <w:r>
        <w:rPr>
          <w:b/>
          <w:bCs/>
        </w:rPr>
        <w:t>B. Functionality can be checked by simple tests</w:t>
      </w:r>
    </w:p>
    <w:p w14:paraId="46CB48AB">
      <w:r>
        <w:t>C. Software loading is involved</w:t>
      </w:r>
    </w:p>
    <w:p w14:paraId="4F89E2FE"/>
    <w:p w14:paraId="602774FF">
      <w:r>
        <w:t>38. Category B2 privileges primarily relate to:</w:t>
      </w:r>
    </w:p>
    <w:p w14:paraId="58224B09"/>
    <w:p w14:paraId="6900CDAC">
      <w:r>
        <w:t>A. Structures and powerplants</w:t>
      </w:r>
    </w:p>
    <w:p w14:paraId="4D1AEAB4">
      <w:r>
        <w:t>B. Mechanical and hydraulic systems only</w:t>
      </w:r>
    </w:p>
    <w:p w14:paraId="781DB132">
      <w:pPr>
        <w:rPr>
          <w:b/>
          <w:bCs/>
        </w:rPr>
      </w:pPr>
      <w:r>
        <w:rPr>
          <w:b/>
          <w:bCs/>
        </w:rPr>
        <w:t>C. Avionics and electrical systems</w:t>
      </w:r>
    </w:p>
    <w:p w14:paraId="42D924E1"/>
    <w:p w14:paraId="08120678">
      <w:r>
        <w:t>39. Category C certifying staff issue CRS following:</w:t>
      </w:r>
    </w:p>
    <w:p w14:paraId="3E2741CB"/>
    <w:p w14:paraId="5BC7031B">
      <w:r>
        <w:t>A. Line maintenance only</w:t>
      </w:r>
    </w:p>
    <w:p w14:paraId="769D0507">
      <w:pPr>
        <w:rPr>
          <w:b/>
          <w:bCs/>
        </w:rPr>
      </w:pPr>
      <w:r>
        <w:rPr>
          <w:b/>
          <w:bCs/>
        </w:rPr>
        <w:t>B. Scheduled base maintenance supported by B1/B2 support staff</w:t>
      </w:r>
    </w:p>
    <w:p w14:paraId="2DAEEF3D">
      <w:r>
        <w:t>C. Any maintenance without support</w:t>
      </w:r>
    </w:p>
    <w:p w14:paraId="6DE2DB19"/>
    <w:p w14:paraId="2397EA2D">
      <w:r>
        <w:t>40. Support staff under Part-145 are generally holders of:</w:t>
      </w:r>
    </w:p>
    <w:p w14:paraId="17E237FC"/>
    <w:p w14:paraId="2252B2F0">
      <w:r>
        <w:t>A. Category A licences only</w:t>
      </w:r>
    </w:p>
    <w:p w14:paraId="5DC7BFB6">
      <w:pPr>
        <w:rPr>
          <w:b/>
          <w:bCs/>
        </w:rPr>
      </w:pPr>
      <w:r>
        <w:rPr>
          <w:b/>
          <w:bCs/>
        </w:rPr>
        <w:t>B. Category B1 and/or B2 licences</w:t>
      </w:r>
    </w:p>
    <w:p w14:paraId="4119AD41">
      <w:r>
        <w:t>C. Category L licences</w:t>
      </w:r>
    </w:p>
    <w:p w14:paraId="1E115FC6"/>
    <w:p w14:paraId="5275B80D">
      <w:pPr>
        <w:rPr>
          <w:b/>
          <w:bCs/>
        </w:rPr>
      </w:pPr>
      <w:r>
        <w:rPr>
          <w:b/>
          <w:bCs/>
        </w:rPr>
        <w:t>41. Basic examinations and training used to support an AML application must have been completed within:</w:t>
      </w:r>
    </w:p>
    <w:p w14:paraId="09AF6437"/>
    <w:p w14:paraId="329D4855">
      <w:pPr>
        <w:rPr>
          <w:b/>
          <w:bCs/>
        </w:rPr>
      </w:pPr>
      <w:r>
        <w:rPr>
          <w:b/>
          <w:bCs/>
        </w:rPr>
        <w:t>A. Five years before application</w:t>
      </w:r>
    </w:p>
    <w:p w14:paraId="571454D6">
      <w:r>
        <w:t>B. Eight years before application</w:t>
      </w:r>
    </w:p>
    <w:p w14:paraId="3C32354C">
      <w:r>
        <w:t>C. Ten years before application</w:t>
      </w:r>
    </w:p>
    <w:p w14:paraId="088ABE10"/>
    <w:p w14:paraId="5AE16B13">
      <w:r>
        <w:t>42. An AML becomes invalid:</w:t>
      </w:r>
    </w:p>
    <w:p w14:paraId="750E2466"/>
    <w:p w14:paraId="1CBA44AB">
      <w:pPr>
        <w:rPr>
          <w:b/>
          <w:bCs/>
        </w:rPr>
      </w:pPr>
      <w:r>
        <w:rPr>
          <w:b/>
          <w:bCs/>
        </w:rPr>
        <w:t>A. Five years after its last issue or change unless presented to the issuing authority for verification</w:t>
      </w:r>
    </w:p>
    <w:p w14:paraId="738C3EED">
      <w:r>
        <w:t>B. Five years after first issue irrespective of amendments</w:t>
      </w:r>
    </w:p>
    <w:p w14:paraId="1BFE3766">
      <w:r>
        <w:t>C. Three years after issue unless renewed</w:t>
      </w:r>
    </w:p>
    <w:p w14:paraId="2C7AABCB"/>
    <w:p w14:paraId="297473E4">
      <w:r>
        <w:t>43. Candidates proven to have cheated during a Part-66 examination shall be prohibited from taking further examinations for:</w:t>
      </w:r>
    </w:p>
    <w:p w14:paraId="4263CF0D"/>
    <w:p w14:paraId="54364BE1">
      <w:pPr>
        <w:rPr>
          <w:b w:val="0"/>
          <w:bCs w:val="0"/>
        </w:rPr>
      </w:pPr>
      <w:r>
        <w:rPr>
          <w:b w:val="0"/>
          <w:bCs w:val="0"/>
        </w:rPr>
        <w:t>A. Six months</w:t>
      </w:r>
    </w:p>
    <w:p w14:paraId="7EC46584">
      <w:pPr>
        <w:rPr>
          <w:b/>
          <w:bCs/>
        </w:rPr>
      </w:pPr>
      <w:r>
        <w:rPr>
          <w:b/>
          <w:bCs/>
        </w:rPr>
        <w:t>B. Twelve months</w:t>
      </w:r>
    </w:p>
    <w:p w14:paraId="2D4E1208">
      <w:r>
        <w:t>C. Twenty-four months</w:t>
      </w:r>
    </w:p>
    <w:p w14:paraId="3DCCC701"/>
    <w:p w14:paraId="72A916E6">
      <w:r>
        <w:t>44. According to 66.B.500, which action by a licence holder constitutes grounds for suspension, limitation or revocation of the AML?</w:t>
      </w:r>
    </w:p>
    <w:p w14:paraId="3E5B9FBF"/>
    <w:p w14:paraId="581A8379">
      <w:r>
        <w:t>A. Refusing overtime work</w:t>
      </w:r>
    </w:p>
    <w:p w14:paraId="0397ED22">
      <w:pPr>
        <w:rPr>
          <w:b/>
          <w:bCs/>
        </w:rPr>
      </w:pPr>
      <w:r>
        <w:rPr>
          <w:b/>
          <w:bCs/>
        </w:rPr>
        <w:t>B. Issuing CRS while adversely affected by alcohol or drugs</w:t>
      </w:r>
    </w:p>
    <w:p w14:paraId="08A39FAC">
      <w:pPr>
        <w:rPr>
          <w:b w:val="0"/>
          <w:bCs w:val="0"/>
        </w:rPr>
      </w:pPr>
      <w:r>
        <w:rPr>
          <w:b w:val="0"/>
          <w:bCs w:val="0"/>
        </w:rPr>
        <w:t>C. Working without type training on non-complex aircraft under supervision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965"/>
    <w:rsid w:val="00155628"/>
    <w:rsid w:val="00281877"/>
    <w:rsid w:val="003846EC"/>
    <w:rsid w:val="004650CB"/>
    <w:rsid w:val="004C0019"/>
    <w:rsid w:val="0089000B"/>
    <w:rsid w:val="008F0E04"/>
    <w:rsid w:val="00A56965"/>
    <w:rsid w:val="00AE4D10"/>
    <w:rsid w:val="00B72544"/>
    <w:rsid w:val="00BA7455"/>
    <w:rsid w:val="48D1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1051</Words>
  <Characters>6051</Characters>
  <Lines>53</Lines>
  <Paragraphs>14</Paragraphs>
  <TotalTime>36</TotalTime>
  <ScaleCrop>false</ScaleCrop>
  <LinksUpToDate>false</LinksUpToDate>
  <CharactersWithSpaces>6930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2026-06-24T07:09:00Z</dcterms:created>
  <dc:creator>SYS</dc:creator>
  <cp:lastModifiedBy>DK COMPUTER</cp:lastModifiedBy>
  <dcterms:modified xsi:type="dcterms:W3CDTF">2026-06-24T01:35:48Z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eyJoZGlkIjoiY2MxMThiZmQ1Y2NjZGExYzJmMjIyNTEzODIzMzNhMjgifQ==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EE7DC025F7B343E4B837CA70C919C0AA_12</vt:lpwstr>
  </property>
</Properties>
</file>