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7749B">
      <w:pPr>
        <w:rPr>
          <w:b/>
          <w:bCs/>
        </w:rPr>
      </w:pPr>
      <w:r>
        <w:rPr>
          <w:b/>
          <w:bCs/>
        </w:rPr>
        <w:t xml:space="preserve">Q1 </w:t>
      </w:r>
      <w:r>
        <w:t>Which statement best defines independent certifying staff?</w:t>
      </w:r>
      <w:r>
        <w:br w:type="textWrapping"/>
      </w:r>
      <w:r>
        <w:t>A. Personnel working only under CAMO supervision</w:t>
      </w:r>
      <w:r>
        <w:br w:type="textWrapping"/>
      </w:r>
      <w:r>
        <w:t>B. Certifying staff employed by an approved Part-145 organization</w:t>
      </w:r>
      <w:r>
        <w:br w:type="textWrapping"/>
      </w:r>
      <w:r>
        <w:rPr>
          <w:b/>
          <w:bCs/>
        </w:rPr>
        <w:t>C. Certifying staff not working on behalf of an approved maintenance organization</w:t>
      </w:r>
    </w:p>
    <w:p w14:paraId="4C6533BA"/>
    <w:p w14:paraId="7A15E6DB">
      <w:pPr>
        <w:rPr>
          <w:b/>
          <w:bCs/>
        </w:rPr>
      </w:pPr>
      <w:r>
        <w:rPr>
          <w:b/>
          <w:bCs/>
        </w:rPr>
        <w:t xml:space="preserve">Q2 </w:t>
      </w:r>
      <w:r>
        <w:t>According to Article 5 of Regulation (EU) 1321/2014, certifying staff shall primarily comply with:</w:t>
      </w:r>
      <w:r>
        <w:br w:type="textWrapping"/>
      </w:r>
      <w:r>
        <w:t>A. National aviation law only</w:t>
      </w:r>
      <w:r>
        <w:br w:type="textWrapping"/>
      </w:r>
      <w:r>
        <w:rPr>
          <w:b/>
          <w:bCs/>
        </w:rPr>
        <w:t>B. Annex III (Part-66) requirements</w:t>
      </w:r>
      <w:r>
        <w:rPr>
          <w:b/>
          <w:bCs/>
        </w:rPr>
        <w:br w:type="textWrapping"/>
      </w:r>
      <w:r>
        <w:t>C. Operator-specific procedures</w:t>
      </w:r>
    </w:p>
    <w:p w14:paraId="3A41BF2B"/>
    <w:p w14:paraId="4586803F">
      <w:pPr>
        <w:rPr>
          <w:b w:val="0"/>
          <w:bCs w:val="0"/>
        </w:rPr>
      </w:pPr>
      <w:r>
        <w:rPr>
          <w:b/>
          <w:bCs/>
        </w:rPr>
        <w:t xml:space="preserve">Q3 </w:t>
      </w:r>
      <w:r>
        <w:t>Independent certifying staff holding a Part-66 licence may issue ARC for aircraft:</w:t>
      </w:r>
      <w:r>
        <w:br w:type="textWrapping"/>
      </w:r>
      <w:r>
        <w:t>A. Only in the Member State of license issue</w:t>
      </w:r>
      <w:r>
        <w:br w:type="textWrapping"/>
      </w:r>
      <w:r>
        <w:rPr>
          <w:b/>
          <w:bCs/>
        </w:rPr>
        <w:t>B. In any Member State</w:t>
      </w:r>
      <w:r>
        <w:br w:type="textWrapping"/>
      </w:r>
      <w:r>
        <w:rPr>
          <w:b w:val="0"/>
          <w:bCs w:val="0"/>
        </w:rPr>
        <w:t>C. Only in the State of registry under CAMO approval</w:t>
      </w:r>
    </w:p>
    <w:p w14:paraId="00A239EB"/>
    <w:p w14:paraId="37F4D3B7">
      <w:pPr>
        <w:rPr>
          <w:b/>
          <w:bCs/>
        </w:rPr>
      </w:pPr>
      <w:r>
        <w:rPr>
          <w:b/>
          <w:bCs/>
        </w:rPr>
        <w:t xml:space="preserve">Q4 </w:t>
      </w:r>
      <w:r>
        <w:t>A national-qualified independent certifying staff may issue ARC:</w:t>
      </w:r>
      <w:r>
        <w:br w:type="textWrapping"/>
      </w:r>
      <w:r>
        <w:rPr>
          <w:b w:val="0"/>
          <w:bCs w:val="0"/>
        </w:rPr>
        <w:t>A. For aircraft registered in any EASA Member State</w:t>
      </w:r>
      <w:r>
        <w:rPr>
          <w:b/>
          <w:bCs/>
        </w:rPr>
        <w:br w:type="textWrapping"/>
      </w:r>
      <w:r>
        <w:rPr>
          <w:b/>
          <w:bCs/>
        </w:rPr>
        <w:t>B. Only for aircraft registered in the Member State of qualification</w:t>
      </w:r>
      <w:r>
        <w:br w:type="textWrapping"/>
      </w:r>
      <w:r>
        <w:t>C. Only for aircraft under Part-145 organisations</w:t>
      </w:r>
    </w:p>
    <w:p w14:paraId="4C2C6DD1"/>
    <w:p w14:paraId="1A7FB4BE">
      <w:pPr>
        <w:rPr>
          <w:b/>
          <w:bCs/>
        </w:rPr>
      </w:pPr>
      <w:r>
        <w:rPr>
          <w:b/>
          <w:bCs/>
        </w:rPr>
        <w:t xml:space="preserve">Q5 </w:t>
      </w:r>
      <w:r>
        <w:t>To maintain privileges, independent certifying staff must demonstrate:</w:t>
      </w:r>
      <w:r>
        <w:br w:type="textWrapping"/>
      </w:r>
      <w:r>
        <w:rPr>
          <w:b/>
          <w:bCs/>
        </w:rPr>
        <w:t>A. 6 months or 100 days maintenance experience in 2 years</w:t>
      </w:r>
      <w:r>
        <w:rPr>
          <w:b/>
          <w:bCs/>
        </w:rPr>
        <w:br w:type="textWrapping"/>
      </w:r>
      <w:r>
        <w:t>B. Annual refresher training only</w:t>
      </w:r>
      <w:r>
        <w:br w:type="textWrapping"/>
      </w:r>
      <w:r>
        <w:t>C. Continuous employment in a Part-145 organisations</w:t>
      </w:r>
    </w:p>
    <w:p w14:paraId="2D0BADF0"/>
    <w:p w14:paraId="248E67BC">
      <w:pPr>
        <w:rPr>
          <w:b/>
          <w:bCs/>
        </w:rPr>
      </w:pPr>
      <w:r>
        <w:rPr>
          <w:b/>
          <w:bCs/>
        </w:rPr>
        <w:t xml:space="preserve">Q6 </w:t>
      </w:r>
      <w:r>
        <w:t>Independent certifying staff CRS validity is:</w:t>
      </w:r>
      <w:r>
        <w:br w:type="textWrapping"/>
      </w:r>
      <w:r>
        <w:t>A. Recognized globally without restriction</w:t>
      </w:r>
      <w:r>
        <w:br w:type="textWrapping"/>
      </w:r>
      <w:r>
        <w:rPr>
          <w:b/>
          <w:bCs/>
        </w:rPr>
        <w:t>B. Only valid in the Member State responsible for qualification and aircraft registration</w:t>
      </w:r>
      <w:r>
        <w:rPr>
          <w:b/>
          <w:bCs/>
        </w:rPr>
        <w:br w:type="textWrapping"/>
      </w:r>
      <w:r>
        <w:t>C. Valid only under Part-145 approval</w:t>
      </w:r>
    </w:p>
    <w:p w14:paraId="211C4D8A"/>
    <w:p w14:paraId="1AC66D91">
      <w:pPr>
        <w:rPr>
          <w:b/>
          <w:bCs/>
        </w:rPr>
      </w:pPr>
      <w:r>
        <w:rPr>
          <w:b/>
          <w:bCs/>
        </w:rPr>
        <w:t xml:space="preserve">Q7 </w:t>
      </w:r>
      <w:r>
        <w:t>Independent certifying staff performing maintenance is considered:</w:t>
      </w:r>
      <w:r>
        <w:br w:type="textWrapping"/>
      </w:r>
      <w:r>
        <w:t>A. Low-risk operation</w:t>
      </w:r>
      <w:r>
        <w:br w:type="textWrapping"/>
      </w:r>
      <w:r>
        <w:rPr>
          <w:b w:val="0"/>
          <w:bCs w:val="0"/>
        </w:rPr>
        <w:t>B. High-risk operation</w:t>
      </w:r>
      <w:r>
        <w:rPr>
          <w:b/>
          <w:bCs/>
        </w:rPr>
        <w:br w:type="textWrapping"/>
      </w:r>
      <w:r>
        <w:rPr>
          <w:b/>
          <w:bCs/>
        </w:rPr>
        <w:t>C. Medium-risk operation</w:t>
      </w:r>
    </w:p>
    <w:p w14:paraId="369165DD"/>
    <w:p w14:paraId="3D1FB3E3">
      <w:pPr>
        <w:rPr>
          <w:b/>
          <w:bCs/>
        </w:rPr>
      </w:pPr>
      <w:r>
        <w:rPr>
          <w:b/>
          <w:bCs/>
        </w:rPr>
        <w:t xml:space="preserve">Q8 </w:t>
      </w:r>
      <w:r>
        <w:t>Which regulation defines ML.A.801 (b) (2) CRS responsibility?</w:t>
      </w:r>
      <w:r>
        <w:br w:type="textWrapping"/>
      </w:r>
      <w:r>
        <w:t>A. Part-145 Subpart A</w:t>
      </w:r>
      <w:r>
        <w:br w:type="textWrapping"/>
      </w:r>
      <w:r>
        <w:rPr>
          <w:b/>
          <w:bCs/>
        </w:rPr>
        <w:t>B. Part-ML Continuing Airworthiness rules</w:t>
      </w:r>
      <w:r>
        <w:rPr>
          <w:b/>
          <w:bCs/>
        </w:rPr>
        <w:br w:type="textWrapping"/>
      </w:r>
      <w:r>
        <w:t>C. Part-66 Licensing procedures</w:t>
      </w:r>
    </w:p>
    <w:p w14:paraId="7FB144A6"/>
    <w:p w14:paraId="401C7A00">
      <w:pPr>
        <w:rPr>
          <w:b/>
          <w:bCs/>
        </w:rPr>
      </w:pPr>
      <w:r>
        <w:rPr>
          <w:b/>
          <w:bCs/>
        </w:rPr>
        <w:t xml:space="preserve">Q9 </w:t>
      </w:r>
      <w:r>
        <w:t>Independent certifying staff may perform component maintenance when:</w:t>
      </w:r>
      <w:r>
        <w:br w:type="textWrapping"/>
      </w:r>
      <w:r>
        <w:t>A. Always allowed under Part-66 licence</w:t>
      </w:r>
      <w:r>
        <w:br w:type="textWrapping"/>
      </w:r>
      <w:r>
        <w:rPr>
          <w:b/>
          <w:bCs/>
        </w:rPr>
        <w:t>B. Only when permitted under ML.A.201 and competent</w:t>
      </w:r>
      <w:r>
        <w:rPr>
          <w:b/>
          <w:bCs/>
        </w:rPr>
        <w:br w:type="textWrapping"/>
      </w:r>
      <w:r>
        <w:t>C. When approved by aircraft manufacturer only</w:t>
      </w:r>
    </w:p>
    <w:p w14:paraId="00486A97"/>
    <w:p w14:paraId="606C80A9">
      <w:pPr>
        <w:rPr>
          <w:b/>
          <w:bCs/>
        </w:rPr>
      </w:pPr>
      <w:r>
        <w:rPr>
          <w:b/>
          <w:bCs/>
        </w:rPr>
        <w:t xml:space="preserve">Q10 </w:t>
      </w:r>
      <w:r>
        <w:t>Conversion of old licenses to Part-66 ratings is described in:</w:t>
      </w:r>
      <w:r>
        <w:br w:type="textWrapping"/>
      </w:r>
      <w:r>
        <w:rPr>
          <w:b/>
          <w:bCs/>
        </w:rPr>
        <w:t>A. 66.B.125</w:t>
      </w:r>
      <w:r>
        <w:rPr>
          <w:b/>
          <w:bCs/>
        </w:rPr>
        <w:br w:type="textWrapping"/>
      </w:r>
      <w:r>
        <w:rPr>
          <w:b w:val="0"/>
          <w:bCs w:val="0"/>
        </w:rPr>
        <w:t>B. ML.A.904</w:t>
      </w:r>
      <w:r>
        <w:rPr>
          <w:b w:val="0"/>
          <w:bCs w:val="0"/>
        </w:rPr>
        <w:br w:type="textWrapping"/>
      </w:r>
      <w:r>
        <w:t>C. 145.A.50</w:t>
      </w:r>
    </w:p>
    <w:p w14:paraId="2BFC0E5C"/>
    <w:p w14:paraId="1FEE0B38">
      <w:pPr>
        <w:rPr>
          <w:b/>
          <w:bCs/>
        </w:rPr>
      </w:pPr>
      <w:r>
        <w:rPr>
          <w:b/>
          <w:bCs/>
        </w:rPr>
        <w:t xml:space="preserve">Q11 </w:t>
      </w:r>
      <w:r>
        <w:t>ARC issued by national-qualified certifying staff:</w:t>
      </w:r>
      <w:r>
        <w:br w:type="textWrapping"/>
      </w:r>
      <w:r>
        <w:t>A. Has full EU mutual recognition</w:t>
      </w:r>
      <w:r>
        <w:br w:type="textWrapping"/>
      </w:r>
      <w:r>
        <w:rPr>
          <w:b/>
          <w:bCs/>
        </w:rPr>
        <w:t>B. Has limited recognition when transferring aircraft to another Member State</w:t>
      </w:r>
      <w:r>
        <w:rPr>
          <w:b/>
          <w:bCs/>
        </w:rPr>
        <w:br w:type="textWrapping"/>
      </w:r>
      <w:r>
        <w:t>C. Is valid only outside EU</w:t>
      </w:r>
    </w:p>
    <w:p w14:paraId="1E4F87D8"/>
    <w:p w14:paraId="04772577">
      <w:pPr>
        <w:rPr>
          <w:b/>
          <w:bCs/>
        </w:rPr>
      </w:pPr>
      <w:r>
        <w:rPr>
          <w:b/>
          <w:bCs/>
        </w:rPr>
        <w:t xml:space="preserve">Q12 </w:t>
      </w:r>
      <w:r>
        <w:t>Airworthiness review authorization is granted after:</w:t>
      </w:r>
      <w:r>
        <w:br w:type="textWrapping"/>
      </w:r>
      <w:r>
        <w:t>A. Automatic licence validation</w:t>
      </w:r>
      <w:r>
        <w:br w:type="textWrapping"/>
      </w:r>
      <w:r>
        <w:rPr>
          <w:b/>
          <w:bCs/>
        </w:rPr>
        <w:t>B. Competence assessment and supervised AR performance</w:t>
      </w:r>
      <w:r>
        <w:rPr>
          <w:b/>
          <w:bCs/>
        </w:rPr>
        <w:br w:type="textWrapping"/>
      </w:r>
      <w:r>
        <w:t>C. Operator recommendation only</w:t>
      </w:r>
    </w:p>
    <w:p w14:paraId="03EDCD95"/>
    <w:p w14:paraId="131D73E8">
      <w:pPr>
        <w:rPr>
          <w:b/>
          <w:bCs/>
        </w:rPr>
      </w:pPr>
      <w:r>
        <w:rPr>
          <w:b/>
          <w:bCs/>
        </w:rPr>
        <w:t xml:space="preserve">Q13 </w:t>
      </w:r>
      <w:r>
        <w:t>The competent authority must revoke AR authorization when:</w:t>
      </w:r>
      <w:r>
        <w:br w:type="textWrapping"/>
      </w:r>
      <w:r>
        <w:t>A. Holder changes employer</w:t>
      </w:r>
      <w:r>
        <w:br w:type="textWrapping"/>
      </w:r>
      <w:r>
        <w:rPr>
          <w:b/>
          <w:bCs/>
        </w:rPr>
        <w:t>B. Poor AR performance or misuse of authorisation is detected</w:t>
      </w:r>
      <w:r>
        <w:rPr>
          <w:b/>
          <w:bCs/>
        </w:rPr>
        <w:br w:type="textWrapping"/>
      </w:r>
      <w:r>
        <w:t>C. Licence is upgraded</w:t>
      </w:r>
    </w:p>
    <w:p w14:paraId="1532F775"/>
    <w:p w14:paraId="7FD50836">
      <w:pPr>
        <w:rPr>
          <w:b/>
          <w:bCs/>
        </w:rPr>
      </w:pPr>
      <w:r>
        <w:rPr>
          <w:b/>
          <w:bCs/>
        </w:rPr>
        <w:t xml:space="preserve">Q14 </w:t>
      </w:r>
      <w:r>
        <w:t>Which statement is correct regarding record keeping?</w:t>
      </w:r>
      <w:r>
        <w:br w:type="textWrapping"/>
      </w:r>
      <w:r>
        <w:t>A. CRS records may be discarded after 6 months</w:t>
      </w:r>
      <w:r>
        <w:br w:type="textWrapping"/>
      </w:r>
      <w:r>
        <w:t>B. No records are required for independent certifying staff</w:t>
      </w:r>
      <w:r>
        <w:br w:type="textWrapping"/>
      </w:r>
      <w:r>
        <w:rPr>
          <w:b/>
          <w:bCs/>
        </w:rPr>
        <w:t>C. Evidence must be retained to demonstrate CRS compliance</w:t>
      </w:r>
    </w:p>
    <w:p w14:paraId="43B2770F"/>
    <w:p w14:paraId="1B71C710">
      <w:pPr>
        <w:rPr>
          <w:b/>
          <w:bCs/>
        </w:rPr>
      </w:pPr>
      <w:r>
        <w:rPr>
          <w:b/>
          <w:bCs/>
        </w:rPr>
        <w:t xml:space="preserve">Q15 </w:t>
      </w:r>
      <w:r>
        <w:t>“Independent certifying staff” excludes:</w:t>
      </w:r>
      <w:r>
        <w:br w:type="textWrapping"/>
      </w:r>
      <w:r>
        <w:rPr>
          <w:b/>
          <w:bCs/>
        </w:rPr>
        <w:t>A. Staff working under CAMO responsibility</w:t>
      </w:r>
      <w:r>
        <w:rPr>
          <w:b/>
          <w:bCs/>
        </w:rPr>
        <w:br w:type="textWrapping"/>
      </w:r>
      <w:r>
        <w:rPr>
          <w:b w:val="0"/>
          <w:bCs w:val="0"/>
        </w:rPr>
        <w:t>B. Non-Part-145 approved maintenance personnel</w:t>
      </w:r>
      <w:r>
        <w:rPr>
          <w:b w:val="0"/>
          <w:bCs w:val="0"/>
        </w:rPr>
        <w:br w:type="textWrapping"/>
      </w:r>
      <w:r>
        <w:t>C. Licensed Part-66 holders</w:t>
      </w:r>
    </w:p>
    <w:p w14:paraId="2A78FCC7"/>
    <w:p w14:paraId="02B5E455">
      <w:pPr>
        <w:rPr>
          <w:b w:val="0"/>
          <w:bCs w:val="0"/>
        </w:rPr>
      </w:pPr>
      <w:r>
        <w:rPr>
          <w:b/>
          <w:bCs/>
        </w:rPr>
        <w:t xml:space="preserve">Q16 </w:t>
      </w:r>
      <w:r>
        <w:t>Which condition allows extension of oversight planning cycle up to 36 months?</w:t>
      </w:r>
      <w:r>
        <w:br w:type="textWrapping"/>
      </w:r>
      <w:bookmarkStart w:id="0" w:name="_GoBack"/>
      <w:r>
        <w:rPr>
          <w:b/>
          <w:bCs/>
        </w:rPr>
        <w:t>A. No safety management system required</w:t>
      </w:r>
      <w:r>
        <w:rPr>
          <w:b/>
          <w:bCs/>
        </w:rPr>
        <w:br w:type="textWrapping"/>
      </w:r>
      <w:bookmarkEnd w:id="0"/>
      <w:r>
        <w:t>B. No level 1 findings and effective risk management</w:t>
      </w:r>
      <w:r>
        <w:br w:type="textWrapping"/>
      </w:r>
      <w:r>
        <w:rPr>
          <w:b w:val="0"/>
          <w:bCs w:val="0"/>
        </w:rPr>
        <w:t>C. Annual training completion only</w:t>
      </w:r>
    </w:p>
    <w:p w14:paraId="46653E4E">
      <w:pPr>
        <w:rPr>
          <w:b/>
          <w:bCs/>
        </w:rPr>
      </w:pPr>
    </w:p>
    <w:p w14:paraId="26B619C5">
      <w:pPr>
        <w:rPr>
          <w:b/>
          <w:bCs/>
        </w:rPr>
      </w:pPr>
      <w:r>
        <w:rPr>
          <w:b/>
          <w:bCs/>
        </w:rPr>
        <w:t xml:space="preserve">Q17 </w:t>
      </w:r>
      <w:r>
        <w:t>Maximum oversight planning cycle extension (under strict conditions) is:</w:t>
      </w:r>
      <w:r>
        <w:br w:type="textWrapping"/>
      </w:r>
      <w:r>
        <w:t>A. 60 months</w:t>
      </w:r>
      <w:r>
        <w:br w:type="textWrapping"/>
      </w:r>
      <w:r>
        <w:rPr>
          <w:b w:val="0"/>
          <w:bCs w:val="0"/>
        </w:rPr>
        <w:t>B. 24 months</w:t>
      </w:r>
      <w:r>
        <w:rPr>
          <w:b w:val="0"/>
          <w:bCs w:val="0"/>
        </w:rPr>
        <w:br w:type="textWrapping"/>
      </w:r>
      <w:r>
        <w:rPr>
          <w:b/>
          <w:bCs/>
        </w:rPr>
        <w:t>C. 48 months</w:t>
      </w:r>
    </w:p>
    <w:p w14:paraId="794DE330"/>
    <w:p w14:paraId="02D438B1">
      <w:pPr>
        <w:rPr>
          <w:b/>
          <w:bCs/>
        </w:rPr>
      </w:pPr>
      <w:r>
        <w:rPr>
          <w:b/>
          <w:bCs/>
        </w:rPr>
        <w:t xml:space="preserve">Q18 </w:t>
      </w:r>
      <w:r>
        <w:t>Remote audit primarily means:</w:t>
      </w:r>
      <w:r>
        <w:br w:type="textWrapping"/>
      </w:r>
      <w:r>
        <w:t>A. Physical inspection only</w:t>
      </w:r>
      <w:r>
        <w:br w:type="textWrapping"/>
      </w:r>
      <w:r>
        <w:rPr>
          <w:b/>
          <w:bCs/>
        </w:rPr>
        <w:t>B. Audit using real-time ICT tools instead of physical presence</w:t>
      </w:r>
      <w:r>
        <w:br w:type="textWrapping"/>
      </w:r>
      <w:r>
        <w:t>C. Audit performed without documentation review</w:t>
      </w:r>
    </w:p>
    <w:p w14:paraId="336191D0"/>
    <w:p w14:paraId="09AC5EE2">
      <w:pPr>
        <w:rPr>
          <w:b/>
          <w:bCs/>
        </w:rPr>
      </w:pPr>
      <w:r>
        <w:rPr>
          <w:b/>
          <w:bCs/>
        </w:rPr>
        <w:t xml:space="preserve">Q19 </w:t>
      </w:r>
      <w:r>
        <w:t>Oversight programmed must include:</w:t>
      </w:r>
      <w:r>
        <w:br w:type="textWrapping"/>
      </w:r>
      <w:r>
        <w:t>A. Only certification activities</w:t>
      </w:r>
      <w:r>
        <w:br w:type="textWrapping"/>
      </w:r>
      <w:r>
        <w:rPr>
          <w:b/>
          <w:bCs/>
        </w:rPr>
        <w:t>B. Audits, inspections, sampling and management meetings</w:t>
      </w:r>
      <w:r>
        <w:rPr>
          <w:b/>
          <w:bCs/>
        </w:rPr>
        <w:br w:type="textWrapping"/>
      </w:r>
      <w:r>
        <w:t>C. Pilot training evaluations only</w:t>
      </w:r>
    </w:p>
    <w:p w14:paraId="305557C3"/>
    <w:p w14:paraId="21C871FF">
      <w:pPr>
        <w:rPr>
          <w:b/>
          <w:bCs/>
        </w:rPr>
      </w:pPr>
      <w:r>
        <w:rPr>
          <w:b/>
          <w:bCs/>
        </w:rPr>
        <w:t xml:space="preserve">Q20 </w:t>
      </w:r>
      <w:r>
        <w:t>A key requirement during remote audit is:</w:t>
      </w:r>
      <w:r>
        <w:br w:type="textWrapping"/>
      </w:r>
      <w:r>
        <w:t>A. Use of only email communication</w:t>
      </w:r>
      <w:r>
        <w:br w:type="textWrapping"/>
      </w:r>
      <w:r>
        <w:t>B. No need for data protection measures</w:t>
      </w:r>
      <w:r>
        <w:br w:type="textWrapping"/>
      </w:r>
      <w:r>
        <w:rPr>
          <w:b/>
          <w:bCs/>
        </w:rPr>
        <w:t>C. Ensuring security, confidentiality, and real-time communication tools</w:t>
      </w:r>
    </w:p>
    <w:p w14:paraId="7032994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E59"/>
    <w:rsid w:val="00113851"/>
    <w:rsid w:val="00281877"/>
    <w:rsid w:val="004650CB"/>
    <w:rsid w:val="006B3E59"/>
    <w:rsid w:val="00711147"/>
    <w:rsid w:val="0089000B"/>
    <w:rsid w:val="00AE4D10"/>
    <w:rsid w:val="00B72544"/>
    <w:rsid w:val="4127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547</Words>
  <Characters>3202</Characters>
  <Lines>26</Lines>
  <Paragraphs>7</Paragraphs>
  <TotalTime>17</TotalTime>
  <ScaleCrop>false</ScaleCrop>
  <LinksUpToDate>false</LinksUpToDate>
  <CharactersWithSpaces>3669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2026-06-17T10:45:00Z</dcterms:created>
  <dc:creator>SYS</dc:creator>
  <cp:lastModifiedBy>DK COMPUTER</cp:lastModifiedBy>
  <dcterms:modified xsi:type="dcterms:W3CDTF">2026-06-17T11:11:59Z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eyJoZGlkIjoiY2MxMThiZmQ1Y2NjZGExYzJmMjIyNTEzODIzMzNhMjgifQ==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26D314D78CBC4F65B442958C997B905C_12</vt:lpwstr>
  </property>
</Properties>
</file>