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qz5rro93pcm" w:id="0"/>
      <w:bookmarkEnd w:id="0"/>
      <w:r w:rsidDel="00000000" w:rsidR="00000000" w:rsidRPr="00000000">
        <w:rPr>
          <w:rFonts w:ascii="Georgia" w:cs="Georgia" w:eastAsia="Georgia" w:hAnsi="Georgia"/>
          <w:b w:val="1"/>
          <w:sz w:val="60"/>
          <w:szCs w:val="60"/>
          <w:rtl w:val="0"/>
        </w:rPr>
        <w:t xml:space="preserve">Практика 3. Блочная верстка страницы “О себе”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3lsphkismafr" w:id="1"/>
      <w:bookmarkEnd w:id="1"/>
      <w:r w:rsidDel="00000000" w:rsidR="00000000" w:rsidRPr="00000000">
        <w:drawing>
          <wp:inline distB="114300" distT="114300" distL="114300" distR="114300">
            <wp:extent cx="3959159" cy="592931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159" cy="592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wssv36n1tz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z2a3ugww7xq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fm1c7mxjvwqi" w:id="4"/>
      <w:bookmarkEnd w:id="4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HTML-страницу о себе по ранее созданному прототипу.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5uhstowojzyh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страницу о себе по готовому прототипу. Страница должна быть фиксированной ширины, блоки - фиксированной ширины. Важно сохранить расположение блоков, отступы. Стилизовать текст (заголовки, списки, абзацы, выделить цитату).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uqhzbkjwvkrt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Блоки - основные элементы страницы. Важно понять как они себя ведут, как ими пользоваться.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before="360" w:line="276" w:lineRule="auto"/>
        <w:ind w:left="0" w:right="0" w:firstLine="0"/>
        <w:contextualSpacing w:val="0"/>
        <w:jc w:val="left"/>
        <w:rPr/>
      </w:pPr>
      <w:bookmarkStart w:colFirst="0" w:colLast="0" w:name="_c53ujtupj5i6" w:id="7"/>
      <w:bookmarkEnd w:id="7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Частые ошибки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При использовании float забываем “вернуть” поток с помощью “clear-блока”.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ntnujtouqe4u" w:id="8"/>
      <w:bookmarkEnd w:id="8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дальше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Адаптивная верстка.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