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Author"/>
      </w:pPr>
      <w:r>
        <w:t xml:space="preserve">Maria</w:t>
      </w:r>
      <w:r>
        <w:t xml:space="preserve"> </w:t>
      </w:r>
      <w:r>
        <w:t xml:space="preserve">Kuruvilla</w:t>
      </w:r>
    </w:p>
    <w:p>
      <w:pPr>
        <w:pStyle w:val="Date"/>
      </w:pPr>
      <w:r>
        <w:t xml:space="preserve">2023-05-11</w:t>
      </w:r>
    </w:p>
    <w:bookmarkStart w:id="25" w:name="data"/>
    <w:p>
      <w:pPr>
        <w:pStyle w:val="Heading2"/>
      </w:pPr>
      <w:r>
        <w:t xml:space="preserve">Data</w:t>
      </w:r>
    </w:p>
    <w:bookmarkStart w:id="20" w:name="smolt-trap-data"/>
    <w:p>
      <w:pPr>
        <w:pStyle w:val="Heading3"/>
      </w:pPr>
      <w:r>
        <w:t xml:space="preserve">Smolt trap data</w:t>
      </w:r>
    </w:p>
    <w:p>
      <w:pPr>
        <w:pStyle w:val="FirstParagraph"/>
      </w:pPr>
      <w:r>
        <w:t xml:space="preserve">Rotatry screw traps along with a variety of other techniques are used to monitor salmon smolts that migrate from their natal sites to the ocean. The smolts that are caught in the trap and enumerated and and recorded twice a day. In this paper, I have used data collected using a rotatory screw trap monitored by the Washington Department of Fish and Wildlife (WDFW) in the Dungeness river. To test the</w:t>
      </w:r>
      <w:r>
        <w:t xml:space="preserve"> </w:t>
      </w:r>
      <w:r>
        <w:t xml:space="preserve">‘</w:t>
      </w:r>
      <w:r>
        <w:t xml:space="preserve">pied piper hypothesis</w:t>
      </w:r>
      <w:r>
        <w:t xml:space="preserve">’</w:t>
      </w:r>
      <w:r>
        <w:t xml:space="preserve"> </w:t>
      </w:r>
      <w:r>
        <w:t xml:space="preserve">or the influence of hatchery salmon on the migration timing of wild salmon, we used a subset of the data of species with a hatchery program in the Dungeness river. Namely, we collated data representing Coho yearlings, Chinook subyearlings and yearlings, and Steelhead smolts. The hatchery fish are identified by the code wire tag, the adipose fin clipped or by their size when the fish are unmarked and unclipped (&lt;10%). Since the salmon smolts caught in the trap are counted at a different time everyday and since the number of hours for which the trap is operating in the river varies everyday, we have taken the sum of the all the salmon smolts migrating on a given say to give a daily count along with the corresponding total number of hours for which the trap was operating that day.</w:t>
      </w:r>
    </w:p>
    <w:bookmarkEnd w:id="20"/>
    <w:bookmarkStart w:id="24" w:name="environmental-data"/>
    <w:p>
      <w:pPr>
        <w:pStyle w:val="Heading3"/>
      </w:pPr>
      <w:r>
        <w:t xml:space="preserve">Environmental data</w:t>
      </w:r>
    </w:p>
    <w:p>
      <w:pPr>
        <w:pStyle w:val="FirstParagraph"/>
      </w:pPr>
      <w:r>
        <w:t xml:space="preserve">To account for the effect of environmental variables that affect the migration of wild salmon, we collated environmental data from various websites.</w:t>
      </w:r>
    </w:p>
    <w:bookmarkStart w:id="21" w:name="temperature"/>
    <w:p>
      <w:pPr>
        <w:pStyle w:val="Heading4"/>
      </w:pPr>
      <w:r>
        <w:t xml:space="preserve">Temperature</w:t>
      </w:r>
    </w:p>
    <w:p>
      <w:pPr>
        <w:pStyle w:val="FirstParagraph"/>
      </w:pPr>
      <w:r>
        <w:t xml:space="preserve">We collected temperature data for years 2005-2013 from the Washington Department of Ecology website. For the years 2014-2020, we used temperature data collected by a logger near the trap. However, data from 2015 was missing.</w:t>
      </w:r>
    </w:p>
    <w:bookmarkEnd w:id="21"/>
    <w:bookmarkStart w:id="22" w:name="flow"/>
    <w:p>
      <w:pPr>
        <w:pStyle w:val="Heading4"/>
      </w:pPr>
      <w:r>
        <w:t xml:space="preserve">Flow</w:t>
      </w:r>
    </w:p>
    <w:p>
      <w:pPr>
        <w:pStyle w:val="FirstParagraph"/>
      </w:pPr>
      <w:r>
        <w:t xml:space="preserve">We collected flow data for the years 2005-2020 from the Washington Department of Ecology.</w:t>
      </w:r>
    </w:p>
    <w:bookmarkEnd w:id="22"/>
    <w:bookmarkStart w:id="23" w:name="accumulated-thermal-units"/>
    <w:p>
      <w:pPr>
        <w:pStyle w:val="Heading4"/>
      </w:pPr>
      <w:r>
        <w:t xml:space="preserve">Accumulated thermal units</w:t>
      </w:r>
    </w:p>
    <w:p>
      <w:pPr>
        <w:pStyle w:val="FirstParagraph"/>
      </w:pPr>
      <w:r>
        <w:t xml:space="preserve">We calculated accumulated thermal units as the cumulative sum of the temperature experienced since Winter Solstice.</w:t>
      </w:r>
    </w:p>
    <w:bookmarkEnd w:id="23"/>
    <w:bookmarkEnd w:id="24"/>
    <w:bookmarkEnd w:id="25"/>
    <w:bookmarkStart w:id="74" w:name="analysis"/>
    <w:p>
      <w:pPr>
        <w:pStyle w:val="Heading2"/>
      </w:pPr>
      <w:r>
        <w:t xml:space="preserve">Analysis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"dungeness_subset_covariates.csv"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Wrangling data for coho - I am leaving out 2015 data because I do not have temperature data for 2015. Since most of the migration for coho happens between day of year 100 and 200, I am filtering on day of year. I am converting 0’s to NA and logging the rest of the data.</w:t>
      </w:r>
    </w:p>
    <w:p>
      <w:pPr>
        <w:pStyle w:val="SourceCode"/>
      </w:pPr>
      <w:r>
        <w:rPr>
          <w:rStyle w:val="NormalTok"/>
        </w:rPr>
        <w:t xml:space="preserve">coho </w:t>
      </w:r>
      <w:r>
        <w:rPr>
          <w:rStyle w:val="OtherTok"/>
        </w:rPr>
        <w:t xml:space="preserve">&lt;-</w:t>
      </w:r>
      <w:r>
        <w:rPr>
          <w:rStyle w:val="NormalTok"/>
        </w:rPr>
        <w:t xml:space="preserve"> </w:t>
      </w:r>
      <w:r>
        <w:rPr>
          <w:rStyle w:val="FunctionTok"/>
        </w:rPr>
        <w:t xml:space="preserve">arrange</w:t>
      </w:r>
      <w:r>
        <w:rPr>
          <w:rStyle w:val="NormalTok"/>
        </w:rPr>
        <w:t xml:space="preserve">(data,doy)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2015</w:t>
      </w:r>
      <w:r>
        <w:rPr>
          <w:rStyle w:val="NormalTok"/>
        </w:rPr>
        <w:t xml:space="preserve"> </w:t>
      </w:r>
      <w:r>
        <w:rPr>
          <w:rStyle w:val="SpecialCharTok"/>
        </w:rPr>
        <w:t xml:space="preserve">&amp;</w:t>
      </w:r>
      <w:r>
        <w:rPr>
          <w:rStyle w:val="NormalTok"/>
        </w:rPr>
        <w:t xml:space="preserve"> doy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&amp;</w:t>
      </w:r>
      <w:r>
        <w:rPr>
          <w:rStyle w:val="NormalTok"/>
        </w:rPr>
        <w:t xml:space="preserve"> doy </w:t>
      </w:r>
      <w:r>
        <w:rPr>
          <w:rStyle w:val="SpecialCharTok"/>
        </w:rPr>
        <w:t xml:space="preserve">&lt;=</w:t>
      </w:r>
      <w:r>
        <w:rPr>
          <w:rStyle w:val="DecValTok"/>
        </w:rPr>
        <w:t xml:space="preserve">200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log.value =</w:t>
      </w:r>
      <w:r>
        <w:rPr>
          <w:rStyle w:val="NormalTok"/>
        </w:rPr>
        <w:t xml:space="preserve"> </w:t>
      </w:r>
      <w:r>
        <w:rPr>
          <w:rStyle w:val="FunctionTok"/>
        </w:rPr>
        <w:t xml:space="preserve">ifelse</w:t>
      </w:r>
      <w:r>
        <w:rPr>
          <w:rStyle w:val="NormalTok"/>
        </w:rPr>
        <w:t xml:space="preserve">(coho1_wild_num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FunctionTok"/>
        </w:rPr>
        <w:t xml:space="preserve">log</w:t>
      </w:r>
      <w:r>
        <w:rPr>
          <w:rStyle w:val="NormalTok"/>
        </w:rPr>
        <w:t xml:space="preserve">(coho1_wild_num))) </w:t>
      </w:r>
      <w:r>
        <w:rPr>
          <w:rStyle w:val="SpecialCharTok"/>
        </w:rPr>
        <w:t xml:space="preserve">%&gt;%</w:t>
      </w:r>
      <w:r>
        <w:br/>
      </w:r>
      <w:r>
        <w:rPr>
          <w:rStyle w:val="NormalTok"/>
        </w:rPr>
        <w:t xml:space="preserve">  </w:t>
      </w:r>
      <w:r>
        <w:rPr>
          <w:rStyle w:val="FunctionTok"/>
        </w:rPr>
        <w:t xml:space="preserve">select</w:t>
      </w:r>
      <w:r>
        <w:rPr>
          <w:rStyle w:val="NormalTok"/>
        </w:rPr>
        <w:t xml:space="preserve">(log.value,year,doy)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year, </w:t>
      </w:r>
      <w:r>
        <w:rPr>
          <w:rStyle w:val="AttributeTok"/>
        </w:rPr>
        <w:t xml:space="preserve">values_from =</w:t>
      </w:r>
      <w:r>
        <w:rPr>
          <w:rStyle w:val="NormalTok"/>
        </w:rPr>
        <w:t xml:space="preserve"> log.value) </w:t>
      </w:r>
      <w:r>
        <w:rPr>
          <w:rStyle w:val="SpecialCharTok"/>
        </w:rPr>
        <w:t xml:space="preserve">%&gt;%</w:t>
      </w:r>
      <w:r>
        <w:br/>
      </w:r>
      <w:r>
        <w:rPr>
          <w:rStyle w:val="NormalTok"/>
        </w:rPr>
        <w:t xml:space="preserve">  </w:t>
      </w:r>
      <w:r>
        <w:rPr>
          <w:rStyle w:val="FunctionTok"/>
        </w:rPr>
        <w:t xml:space="preserve">column_to_rownames</w:t>
      </w:r>
      <w:r>
        <w:rPr>
          <w:rStyle w:val="NormalTok"/>
        </w:rPr>
        <w:t xml:space="preserve">(</w:t>
      </w:r>
      <w:r>
        <w:rPr>
          <w:rStyle w:val="AttributeTok"/>
        </w:rPr>
        <w:t xml:space="preserve">var =</w:t>
      </w:r>
      <w:r>
        <w:rPr>
          <w:rStyle w:val="NormalTok"/>
        </w:rPr>
        <w:t xml:space="preserve"> </w:t>
      </w:r>
      <w:r>
        <w:rPr>
          <w:rStyle w:val="StringTok"/>
        </w:rPr>
        <w:t xml:space="preserve">"doy"</w:t>
      </w:r>
      <w:r>
        <w:rPr>
          <w:rStyle w:val="NormalTok"/>
        </w:rPr>
        <w:t xml:space="preserve">) </w:t>
      </w:r>
      <w:r>
        <w:rPr>
          <w:rStyle w:val="SpecialCharTok"/>
        </w:rPr>
        <w:t xml:space="preserve">%&gt;%</w:t>
      </w:r>
      <w:r>
        <w:br/>
      </w:r>
      <w:r>
        <w:rPr>
          <w:rStyle w:val="NormalTok"/>
        </w:rPr>
        <w:t xml:space="preserve">  </w:t>
      </w:r>
      <w:r>
        <w:rPr>
          <w:rStyle w:val="FunctionTok"/>
        </w:rPr>
        <w:t xml:space="preserve">as.matrix</w:t>
      </w:r>
      <w:r>
        <w:rPr>
          <w:rStyle w:val="NormalTok"/>
        </w:rPr>
        <w:t xml:space="preserve">() </w:t>
      </w:r>
      <w:r>
        <w:rPr>
          <w:rStyle w:val="SpecialCharTok"/>
        </w:rPr>
        <w:t xml:space="preserve">%&gt;%</w:t>
      </w:r>
      <w:r>
        <w:br/>
      </w:r>
      <w:r>
        <w:rPr>
          <w:rStyle w:val="NormalTok"/>
        </w:rPr>
        <w:t xml:space="preserve">  </w:t>
      </w:r>
      <w:r>
        <w:rPr>
          <w:rStyle w:val="FunctionTok"/>
        </w:rPr>
        <w:t xml:space="preserve">t</w:t>
      </w:r>
      <w:r>
        <w:rPr>
          <w:rStyle w:val="NormalTok"/>
        </w:rPr>
        <w:t xml:space="preserve">()</w:t>
      </w:r>
    </w:p>
    <w:p>
      <w:pPr>
        <w:pStyle w:val="FirstParagraph"/>
      </w:pPr>
      <w:r>
        <w:t xml:space="preserve">Wrangling covariate data - I am interpolating hatchery data to fill in the missing values. I am making a dataframe with interpolated hatchery values and temperature values.</w:t>
      </w:r>
    </w:p>
    <w:p>
      <w:pPr>
        <w:pStyle w:val="SourceCode"/>
      </w:pPr>
      <w:r>
        <w:rPr>
          <w:rStyle w:val="NormalTok"/>
        </w:rPr>
        <w:t xml:space="preserve">data</w:t>
      </w:r>
      <w:r>
        <w:rPr>
          <w:rStyle w:val="SpecialCharTok"/>
        </w:rPr>
        <w:t xml:space="preserve">$</w:t>
      </w:r>
      <w:r>
        <w:rPr>
          <w:rStyle w:val="NormalTok"/>
        </w:rPr>
        <w:t xml:space="preserve">coho1_hatchery_num_interpolate </w:t>
      </w:r>
      <w:r>
        <w:rPr>
          <w:rStyle w:val="OtherTok"/>
        </w:rPr>
        <w:t xml:space="preserve">&lt;-</w:t>
      </w:r>
      <w:r>
        <w:rPr>
          <w:rStyle w:val="NormalTok"/>
        </w:rPr>
        <w:t xml:space="preserve"> </w:t>
      </w:r>
      <w:r>
        <w:rPr>
          <w:rStyle w:val="FunctionTok"/>
        </w:rPr>
        <w:t xml:space="preserve">na.approx</w:t>
      </w:r>
      <w:r>
        <w:rPr>
          <w:rStyle w:val="NormalTok"/>
        </w:rPr>
        <w:t xml:space="preserve">(data</w:t>
      </w:r>
      <w:r>
        <w:rPr>
          <w:rStyle w:val="SpecialCharTok"/>
        </w:rPr>
        <w:t xml:space="preserve">$</w:t>
      </w:r>
      <w:r>
        <w:rPr>
          <w:rStyle w:val="NormalTok"/>
        </w:rPr>
        <w:t xml:space="preserve">coho1_hatchery_num)</w:t>
      </w:r>
      <w:r>
        <w:br/>
      </w:r>
      <w:r>
        <w:br/>
      </w:r>
      <w:r>
        <w:rPr>
          <w:rStyle w:val="NormalTok"/>
        </w:rPr>
        <w:t xml:space="preserve">covariates_coho_hatchery_temp_all_years </w:t>
      </w:r>
      <w:r>
        <w:rPr>
          <w:rStyle w:val="OtherTok"/>
        </w:rPr>
        <w:t xml:space="preserve">&lt;-</w:t>
      </w:r>
      <w:r>
        <w:rPr>
          <w:rStyle w:val="NormalTok"/>
        </w:rPr>
        <w:t xml:space="preserve"> </w:t>
      </w:r>
      <w:r>
        <w:rPr>
          <w:rStyle w:val="FunctionTok"/>
        </w:rPr>
        <w:t xml:space="preserve">arrange</w:t>
      </w:r>
      <w:r>
        <w:rPr>
          <w:rStyle w:val="NormalTok"/>
        </w:rPr>
        <w:t xml:space="preserve">(data,doy)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2015</w:t>
      </w:r>
      <w:r>
        <w:rPr>
          <w:rStyle w:val="NormalTok"/>
        </w:rPr>
        <w:t xml:space="preserve"> </w:t>
      </w:r>
      <w:r>
        <w:rPr>
          <w:rStyle w:val="SpecialCharTok"/>
        </w:rPr>
        <w:t xml:space="preserve">&amp;</w:t>
      </w:r>
      <w:r>
        <w:rPr>
          <w:rStyle w:val="NormalTok"/>
        </w:rPr>
        <w:t xml:space="preserve"> doy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&amp;</w:t>
      </w:r>
      <w:r>
        <w:rPr>
          <w:rStyle w:val="NormalTok"/>
        </w:rPr>
        <w:t xml:space="preserve"> doy </w:t>
      </w:r>
      <w:r>
        <w:rPr>
          <w:rStyle w:val="SpecialCharTok"/>
        </w:rPr>
        <w:t xml:space="preserve">&lt;=</w:t>
      </w:r>
      <w:r>
        <w:rPr>
          <w:rStyle w:val="DecValTok"/>
        </w:rPr>
        <w:t xml:space="preserve">200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(coho1_hatchery_num_interpolate,year,doy, temp)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year, </w:t>
      </w:r>
      <w:r>
        <w:rPr>
          <w:rStyle w:val="AttributeTok"/>
        </w:rPr>
        <w:t xml:space="preserve">values_from =</w:t>
      </w:r>
      <w:r>
        <w:rPr>
          <w:rStyle w:val="NormalTok"/>
        </w:rPr>
        <w:t xml:space="preserve"> </w:t>
      </w:r>
      <w:r>
        <w:rPr>
          <w:rStyle w:val="FunctionTok"/>
        </w:rPr>
        <w:t xml:space="preserve">c</w:t>
      </w:r>
      <w:r>
        <w:rPr>
          <w:rStyle w:val="NormalTok"/>
        </w:rPr>
        <w:t xml:space="preserve">(coho1_hatchery_num_interpolate,temp)) </w:t>
      </w:r>
      <w:r>
        <w:rPr>
          <w:rStyle w:val="SpecialCharTok"/>
        </w:rPr>
        <w:t xml:space="preserve">%&gt;%</w:t>
      </w:r>
      <w:r>
        <w:br/>
      </w:r>
      <w:r>
        <w:rPr>
          <w:rStyle w:val="NormalTok"/>
        </w:rPr>
        <w:t xml:space="preserve">  </w:t>
      </w:r>
      <w:r>
        <w:rPr>
          <w:rStyle w:val="FunctionTok"/>
        </w:rPr>
        <w:t xml:space="preserve">column_to_rownames</w:t>
      </w:r>
      <w:r>
        <w:rPr>
          <w:rStyle w:val="NormalTok"/>
        </w:rPr>
        <w:t xml:space="preserve">(</w:t>
      </w:r>
      <w:r>
        <w:rPr>
          <w:rStyle w:val="AttributeTok"/>
        </w:rPr>
        <w:t xml:space="preserve">var =</w:t>
      </w:r>
      <w:r>
        <w:rPr>
          <w:rStyle w:val="NormalTok"/>
        </w:rPr>
        <w:t xml:space="preserve"> </w:t>
      </w:r>
      <w:r>
        <w:rPr>
          <w:rStyle w:val="StringTok"/>
        </w:rPr>
        <w:t xml:space="preserve">"doy"</w:t>
      </w:r>
      <w:r>
        <w:rPr>
          <w:rStyle w:val="NormalTok"/>
        </w:rPr>
        <w:t xml:space="preserve">) </w:t>
      </w:r>
      <w:r>
        <w:rPr>
          <w:rStyle w:val="SpecialCharTok"/>
        </w:rPr>
        <w:t xml:space="preserve">%&gt;%</w:t>
      </w:r>
      <w:r>
        <w:br/>
      </w:r>
      <w:r>
        <w:rPr>
          <w:rStyle w:val="NormalTok"/>
        </w:rPr>
        <w:t xml:space="preserve">  </w:t>
      </w:r>
      <w:r>
        <w:rPr>
          <w:rStyle w:val="FunctionTok"/>
        </w:rPr>
        <w:t xml:space="preserve">as.matrix</w:t>
      </w:r>
      <w:r>
        <w:rPr>
          <w:rStyle w:val="NormalTok"/>
        </w:rPr>
        <w:t xml:space="preserve">() </w:t>
      </w:r>
      <w:r>
        <w:rPr>
          <w:rStyle w:val="SpecialCharTok"/>
        </w:rPr>
        <w:t xml:space="preserve">%&gt;%</w:t>
      </w:r>
      <w:r>
        <w:br/>
      </w:r>
      <w:r>
        <w:rPr>
          <w:rStyle w:val="NormalTok"/>
        </w:rPr>
        <w:t xml:space="preserve">  </w:t>
      </w:r>
      <w:r>
        <w:rPr>
          <w:rStyle w:val="FunctionTok"/>
        </w:rPr>
        <w:t xml:space="preserve">t</w:t>
      </w:r>
      <w:r>
        <w:rPr>
          <w:rStyle w:val="NormalTok"/>
        </w:rPr>
        <w:t xml:space="preserve">()</w:t>
      </w:r>
    </w:p>
    <w:p>
      <w:pPr>
        <w:pStyle w:val="SourceCode"/>
      </w:pPr>
      <w:r>
        <w:rPr>
          <w:rStyle w:val="NormalTok"/>
        </w:rPr>
        <w:t xml:space="preserve">mod.list.hatchery_temp_all_years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U =</w:t>
      </w:r>
      <w:r>
        <w:rPr>
          <w:rStyle w:val="NormalTok"/>
        </w:rPr>
        <w:t xml:space="preserve"> </w:t>
      </w:r>
      <w:r>
        <w:rPr>
          <w:rStyle w:val="StringTok"/>
        </w:rPr>
        <w:t xml:space="preserve">"unequal"</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StringTok"/>
        </w:rPr>
        <w:t xml:space="preserve">"diagonal and equal"</w:t>
      </w:r>
      <w:r>
        <w:rPr>
          <w:rStyle w:val="NormalTok"/>
        </w:rPr>
        <w:t xml:space="preserve">,</w:t>
      </w:r>
      <w:r>
        <w:br/>
      </w:r>
      <w:r>
        <w:rPr>
          <w:rStyle w:val="NormalTok"/>
        </w:rPr>
        <w:t xml:space="preserve">  </w:t>
      </w:r>
      <w:r>
        <w:rPr>
          <w:rStyle w:val="AttributeTok"/>
        </w:rPr>
        <w:t xml:space="preserve">Q =</w:t>
      </w:r>
      <w:r>
        <w:rPr>
          <w:rStyle w:val="NormalTok"/>
        </w:rPr>
        <w:t xml:space="preserve"> </w:t>
      </w:r>
      <w:r>
        <w:rPr>
          <w:rStyle w:val="StringTok"/>
        </w:rPr>
        <w:t xml:space="preserve">"diagonal and unequal"</w:t>
      </w:r>
      <w:r>
        <w:rPr>
          <w:rStyle w:val="NormalTok"/>
        </w:rPr>
        <w:t xml:space="preserve">,</w:t>
      </w:r>
      <w:r>
        <w:br/>
      </w:r>
      <w:r>
        <w:rPr>
          <w:rStyle w:val="NormalTok"/>
        </w:rPr>
        <w:t xml:space="preserve">  </w:t>
      </w:r>
      <w:r>
        <w:rPr>
          <w:rStyle w:val="AttributeTok"/>
        </w:rPr>
        <w:t xml:space="preserve">C =</w:t>
      </w:r>
      <w:r>
        <w:rPr>
          <w:rStyle w:val="NormalTok"/>
        </w:rPr>
        <w:t xml:space="preserve"> </w:t>
      </w:r>
      <w:r>
        <w:rPr>
          <w:rStyle w:val="FunctionTok"/>
        </w:rPr>
        <w:t xml:space="preserve">matrix</w:t>
      </w:r>
      <w:r>
        <w:rPr>
          <w:rStyle w:val="NormalTok"/>
        </w:rPr>
        <w:t xml:space="preserve">(</w:t>
      </w:r>
      <w:r>
        <w:rPr>
          <w:rStyle w:val="FunctionTok"/>
        </w:rPr>
        <w:t xml:space="preserve">list</w:t>
      </w:r>
      <w:r>
        <w:rPr>
          <w:rStyle w:val="NormalTok"/>
        </w:rPr>
        <w:t xml:space="preserve">(</w:t>
      </w:r>
      <w:r>
        <w:rPr>
          <w:rStyle w:val="StringTok"/>
        </w:rPr>
        <w:t xml:space="preserve">"h2005"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"t2005"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StringTok"/>
        </w:rPr>
        <w:t xml:space="preserve">"h2006"</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"t2006"</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"h2007"</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"t2007"</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"h2008"</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"t2008"</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"h2009"</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"t2009"</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"h2010"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"t2010"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"h2011"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"t2011"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"h2012"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"t2012"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"h2013"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"t2013"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"h2014"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"t2014"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"h2016"</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"t2016"</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"h2017"</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"t2017"</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"h2018"</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"t2018"</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"h2019"</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"t2019"</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"h2020"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"t2020"</w:t>
      </w:r>
      <w:r>
        <w:rPr>
          <w:rStyle w:val="NormalTok"/>
        </w:rPr>
        <w:t xml:space="preserve">),</w:t>
      </w:r>
      <w:r>
        <w:br/>
      </w:r>
      <w:r>
        <w:rPr>
          <w:rStyle w:val="NormalTok"/>
        </w:rPr>
        <w:t xml:space="preserve">             </w:t>
      </w:r>
      <w:r>
        <w:rPr>
          <w:rStyle w:val="DecValTok"/>
        </w:rPr>
        <w:t xml:space="preserve">15</w:t>
      </w:r>
      <w:r>
        <w:rPr>
          <w:rStyle w:val="NormalTok"/>
        </w:rPr>
        <w:t xml:space="preserve">,</w:t>
      </w:r>
      <w:r>
        <w:rPr>
          <w:rStyle w:val="DecValTok"/>
        </w:rPr>
        <w:t xml:space="preserve">30</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 =</w:t>
      </w:r>
      <w:r>
        <w:rPr>
          <w:rStyle w:val="NormalTok"/>
        </w:rPr>
        <w:t xml:space="preserve"> covariates_coho_hatchery_temp_all_years</w:t>
      </w:r>
      <w:r>
        <w:br/>
      </w:r>
      <w:r>
        <w:rPr>
          <w:rStyle w:val="NormalTok"/>
        </w:rPr>
        <w:t xml:space="preserve">)</w:t>
      </w:r>
      <w:r>
        <w:br/>
      </w:r>
      <w:r>
        <w:br/>
      </w:r>
      <w:r>
        <w:rPr>
          <w:rStyle w:val="NormalTok"/>
        </w:rPr>
        <w:t xml:space="preserve">fit_temp_hatchery_all_years </w:t>
      </w:r>
      <w:r>
        <w:rPr>
          <w:rStyle w:val="OtherTok"/>
        </w:rPr>
        <w:t xml:space="preserve">&lt;-</w:t>
      </w:r>
      <w:r>
        <w:rPr>
          <w:rStyle w:val="NormalTok"/>
        </w:rPr>
        <w:t xml:space="preserve"> </w:t>
      </w:r>
      <w:r>
        <w:rPr>
          <w:rStyle w:val="FunctionTok"/>
        </w:rPr>
        <w:t xml:space="preserve">MARSS</w:t>
      </w:r>
      <w:r>
        <w:rPr>
          <w:rStyle w:val="NormalTok"/>
        </w:rPr>
        <w:t xml:space="preserve">(coho, </w:t>
      </w:r>
      <w:r>
        <w:rPr>
          <w:rStyle w:val="AttributeTok"/>
        </w:rPr>
        <w:t xml:space="preserve">model =</w:t>
      </w:r>
      <w:r>
        <w:rPr>
          <w:rStyle w:val="NormalTok"/>
        </w:rPr>
        <w:t xml:space="preserve"> mod.list.hatchery_temp_all_years, </w:t>
      </w:r>
      <w:r>
        <w:rPr>
          <w:rStyle w:val="AttributeTok"/>
        </w:rPr>
        <w:t xml:space="preserve">method =</w:t>
      </w:r>
      <w:r>
        <w:rPr>
          <w:rStyle w:val="NormalTok"/>
        </w:rPr>
        <w:t xml:space="preserve"> </w:t>
      </w:r>
      <w:r>
        <w:rPr>
          <w:rStyle w:val="StringTok"/>
        </w:rPr>
        <w:t xml:space="preserve">"BFGS"</w:t>
      </w:r>
      <w:r>
        <w:rPr>
          <w:rStyle w:val="NormalTok"/>
        </w:rPr>
        <w:t xml:space="preserve">)</w:t>
      </w:r>
    </w:p>
    <w:p>
      <w:pPr>
        <w:pStyle w:val="SourceCode"/>
      </w:pPr>
      <w:r>
        <w:rPr>
          <w:rStyle w:val="VerbatimChar"/>
        </w:rPr>
        <w:t xml:space="preserve">## Success! Converged in 955 iterations.</w:t>
      </w:r>
      <w:r>
        <w:br/>
      </w:r>
      <w:r>
        <w:rPr>
          <w:rStyle w:val="VerbatimChar"/>
        </w:rPr>
        <w:t xml:space="preserve">## Function MARSSkfas used for likelihood calculation.</w:t>
      </w:r>
      <w:r>
        <w:br/>
      </w:r>
      <w:r>
        <w:rPr>
          <w:rStyle w:val="VerbatimChar"/>
        </w:rPr>
        <w:t xml:space="preserve">## </w:t>
      </w:r>
      <w:r>
        <w:br/>
      </w:r>
      <w:r>
        <w:rPr>
          <w:rStyle w:val="VerbatimChar"/>
        </w:rPr>
        <w:t xml:space="preserve">## MARSS fit is</w:t>
      </w:r>
      <w:r>
        <w:br/>
      </w:r>
      <w:r>
        <w:rPr>
          <w:rStyle w:val="VerbatimChar"/>
        </w:rPr>
        <w:t xml:space="preserve">## Estimation method: BFGS </w:t>
      </w:r>
      <w:r>
        <w:br/>
      </w:r>
      <w:r>
        <w:rPr>
          <w:rStyle w:val="VerbatimChar"/>
        </w:rPr>
        <w:t xml:space="preserve">## Estimation converged in 955 iterations. </w:t>
      </w:r>
      <w:r>
        <w:br/>
      </w:r>
      <w:r>
        <w:rPr>
          <w:rStyle w:val="VerbatimChar"/>
        </w:rPr>
        <w:t xml:space="preserve">## Log-likelihood: -1235.898 </w:t>
      </w:r>
      <w:r>
        <w:br/>
      </w:r>
      <w:r>
        <w:rPr>
          <w:rStyle w:val="VerbatimChar"/>
        </w:rPr>
        <w:t xml:space="preserve">## AIC: 2623.796   AICc: 2635.35   </w:t>
      </w:r>
      <w:r>
        <w:br/>
      </w:r>
      <w:r>
        <w:rPr>
          <w:rStyle w:val="VerbatimChar"/>
        </w:rPr>
        <w:t xml:space="preserve">##  </w:t>
      </w:r>
      <w:r>
        <w:br/>
      </w:r>
      <w:r>
        <w:rPr>
          <w:rStyle w:val="VerbatimChar"/>
        </w:rPr>
        <w:t xml:space="preserve">##                    Estimate</w:t>
      </w:r>
      <w:r>
        <w:br/>
      </w:r>
      <w:r>
        <w:rPr>
          <w:rStyle w:val="VerbatimChar"/>
        </w:rPr>
        <w:t xml:space="preserve">## R.diag             3.61e-01</w:t>
      </w:r>
      <w:r>
        <w:br/>
      </w:r>
      <w:r>
        <w:rPr>
          <w:rStyle w:val="VerbatimChar"/>
        </w:rPr>
        <w:t xml:space="preserve">## U.X.2005           3.09e-01</w:t>
      </w:r>
      <w:r>
        <w:br/>
      </w:r>
      <w:r>
        <w:rPr>
          <w:rStyle w:val="VerbatimChar"/>
        </w:rPr>
        <w:t xml:space="preserve">## U.X.2006           1.40e-01</w:t>
      </w:r>
      <w:r>
        <w:br/>
      </w:r>
      <w:r>
        <w:rPr>
          <w:rStyle w:val="VerbatimChar"/>
        </w:rPr>
        <w:t xml:space="preserve">## U.X.2007           2.80e-01</w:t>
      </w:r>
      <w:r>
        <w:br/>
      </w:r>
      <w:r>
        <w:rPr>
          <w:rStyle w:val="VerbatimChar"/>
        </w:rPr>
        <w:t xml:space="preserve">## U.X.2008           1.71e-01</w:t>
      </w:r>
      <w:r>
        <w:br/>
      </w:r>
      <w:r>
        <w:rPr>
          <w:rStyle w:val="VerbatimChar"/>
        </w:rPr>
        <w:t xml:space="preserve">## U.X.2009           2.17e-01</w:t>
      </w:r>
      <w:r>
        <w:br/>
      </w:r>
      <w:r>
        <w:rPr>
          <w:rStyle w:val="VerbatimChar"/>
        </w:rPr>
        <w:t xml:space="preserve">## U.X.2010           1.20e-02</w:t>
      </w:r>
      <w:r>
        <w:br/>
      </w:r>
      <w:r>
        <w:rPr>
          <w:rStyle w:val="VerbatimChar"/>
        </w:rPr>
        <w:t xml:space="preserve">## U.X.2011           5.38e-01</w:t>
      </w:r>
      <w:r>
        <w:br/>
      </w:r>
      <w:r>
        <w:rPr>
          <w:rStyle w:val="VerbatimChar"/>
        </w:rPr>
        <w:t xml:space="preserve">## U.X.2012           1.18e+00</w:t>
      </w:r>
      <w:r>
        <w:br/>
      </w:r>
      <w:r>
        <w:rPr>
          <w:rStyle w:val="VerbatimChar"/>
        </w:rPr>
        <w:t xml:space="preserve">## U.X.2013           2.29e-01</w:t>
      </w:r>
      <w:r>
        <w:br/>
      </w:r>
      <w:r>
        <w:rPr>
          <w:rStyle w:val="VerbatimChar"/>
        </w:rPr>
        <w:t xml:space="preserve">## U.X.2014           3.27e-01</w:t>
      </w:r>
      <w:r>
        <w:br/>
      </w:r>
      <w:r>
        <w:rPr>
          <w:rStyle w:val="VerbatimChar"/>
        </w:rPr>
        <w:t xml:space="preserve">## U.X.2016           2.09e-01</w:t>
      </w:r>
      <w:r>
        <w:br/>
      </w:r>
      <w:r>
        <w:rPr>
          <w:rStyle w:val="VerbatimChar"/>
        </w:rPr>
        <w:t xml:space="preserve">## U.X.2017           1.56e-01</w:t>
      </w:r>
      <w:r>
        <w:br/>
      </w:r>
      <w:r>
        <w:rPr>
          <w:rStyle w:val="VerbatimChar"/>
        </w:rPr>
        <w:t xml:space="preserve">## U.X.2018           1.13e-01</w:t>
      </w:r>
      <w:r>
        <w:br/>
      </w:r>
      <w:r>
        <w:rPr>
          <w:rStyle w:val="VerbatimChar"/>
        </w:rPr>
        <w:t xml:space="preserve">## U.X.2019           3.80e-01</w:t>
      </w:r>
      <w:r>
        <w:br/>
      </w:r>
      <w:r>
        <w:rPr>
          <w:rStyle w:val="VerbatimChar"/>
        </w:rPr>
        <w:t xml:space="preserve">## U.X.2020           3.74e-01</w:t>
      </w:r>
      <w:r>
        <w:br/>
      </w:r>
      <w:r>
        <w:rPr>
          <w:rStyle w:val="VerbatimChar"/>
        </w:rPr>
        <w:t xml:space="preserve">## Q.(X.2005,X.2005)  1.42e-01</w:t>
      </w:r>
      <w:r>
        <w:br/>
      </w:r>
      <w:r>
        <w:rPr>
          <w:rStyle w:val="VerbatimChar"/>
        </w:rPr>
        <w:t xml:space="preserve">## Q.(X.2006,X.2006)  1.05e-01</w:t>
      </w:r>
      <w:r>
        <w:br/>
      </w:r>
      <w:r>
        <w:rPr>
          <w:rStyle w:val="VerbatimChar"/>
        </w:rPr>
        <w:t xml:space="preserve">## Q.(X.2007,X.2007)  5.45e-02</w:t>
      </w:r>
      <w:r>
        <w:br/>
      </w:r>
      <w:r>
        <w:rPr>
          <w:rStyle w:val="VerbatimChar"/>
        </w:rPr>
        <w:t xml:space="preserve">## Q.(X.2008,X.2008)  5.13e-02</w:t>
      </w:r>
      <w:r>
        <w:br/>
      </w:r>
      <w:r>
        <w:rPr>
          <w:rStyle w:val="VerbatimChar"/>
        </w:rPr>
        <w:t xml:space="preserve">## Q.(X.2009,X.2009)  3.00e-02</w:t>
      </w:r>
      <w:r>
        <w:br/>
      </w:r>
      <w:r>
        <w:rPr>
          <w:rStyle w:val="VerbatimChar"/>
        </w:rPr>
        <w:t xml:space="preserve">## Q.(X.2010,X.2010)  8.24e-02</w:t>
      </w:r>
      <w:r>
        <w:br/>
      </w:r>
      <w:r>
        <w:rPr>
          <w:rStyle w:val="VerbatimChar"/>
        </w:rPr>
        <w:t xml:space="preserve">## Q.(X.2011,X.2011)  8.19e-02</w:t>
      </w:r>
      <w:r>
        <w:br/>
      </w:r>
      <w:r>
        <w:rPr>
          <w:rStyle w:val="VerbatimChar"/>
        </w:rPr>
        <w:t xml:space="preserve">## Q.(X.2012,X.2012)  3.69e-02</w:t>
      </w:r>
      <w:r>
        <w:br/>
      </w:r>
      <w:r>
        <w:rPr>
          <w:rStyle w:val="VerbatimChar"/>
        </w:rPr>
        <w:t xml:space="preserve">## Q.(X.2013,X.2013)  8.23e-02</w:t>
      </w:r>
      <w:r>
        <w:br/>
      </w:r>
      <w:r>
        <w:rPr>
          <w:rStyle w:val="VerbatimChar"/>
        </w:rPr>
        <w:t xml:space="preserve">## Q.(X.2014,X.2014)  1.40e-01</w:t>
      </w:r>
      <w:r>
        <w:br/>
      </w:r>
      <w:r>
        <w:rPr>
          <w:rStyle w:val="VerbatimChar"/>
        </w:rPr>
        <w:t xml:space="preserve">## Q.(X.2016,X.2016)  7.55e-02</w:t>
      </w:r>
      <w:r>
        <w:br/>
      </w:r>
      <w:r>
        <w:rPr>
          <w:rStyle w:val="VerbatimChar"/>
        </w:rPr>
        <w:t xml:space="preserve">## Q.(X.2017,X.2017)  2.87e-12</w:t>
      </w:r>
      <w:r>
        <w:br/>
      </w:r>
      <w:r>
        <w:rPr>
          <w:rStyle w:val="VerbatimChar"/>
        </w:rPr>
        <w:t xml:space="preserve">## Q.(X.2018,X.2018)  4.32e-02</w:t>
      </w:r>
      <w:r>
        <w:br/>
      </w:r>
      <w:r>
        <w:rPr>
          <w:rStyle w:val="VerbatimChar"/>
        </w:rPr>
        <w:t xml:space="preserve">## Q.(X.2019,X.2019)  4.66e-02</w:t>
      </w:r>
      <w:r>
        <w:br/>
      </w:r>
      <w:r>
        <w:rPr>
          <w:rStyle w:val="VerbatimChar"/>
        </w:rPr>
        <w:t xml:space="preserve">## Q.(X.2020,X.2020)  4.28e-02</w:t>
      </w:r>
      <w:r>
        <w:br/>
      </w:r>
      <w:r>
        <w:rPr>
          <w:rStyle w:val="VerbatimChar"/>
        </w:rPr>
        <w:t xml:space="preserve">## x0.X.2005          1.26e+00</w:t>
      </w:r>
      <w:r>
        <w:br/>
      </w:r>
      <w:r>
        <w:rPr>
          <w:rStyle w:val="VerbatimChar"/>
        </w:rPr>
        <w:t xml:space="preserve">## x0.X.2006          1.37e+00</w:t>
      </w:r>
      <w:r>
        <w:br/>
      </w:r>
      <w:r>
        <w:rPr>
          <w:rStyle w:val="VerbatimChar"/>
        </w:rPr>
        <w:t xml:space="preserve">## x0.X.2007          1.11e+00</w:t>
      </w:r>
      <w:r>
        <w:br/>
      </w:r>
      <w:r>
        <w:rPr>
          <w:rStyle w:val="VerbatimChar"/>
        </w:rPr>
        <w:t xml:space="preserve">## x0.X.2008          1.24e+00</w:t>
      </w:r>
      <w:r>
        <w:br/>
      </w:r>
      <w:r>
        <w:rPr>
          <w:rStyle w:val="VerbatimChar"/>
        </w:rPr>
        <w:t xml:space="preserve">## x0.X.2009          1.34e+00</w:t>
      </w:r>
      <w:r>
        <w:br/>
      </w:r>
      <w:r>
        <w:rPr>
          <w:rStyle w:val="VerbatimChar"/>
        </w:rPr>
        <w:t xml:space="preserve">## x0.X.2010          1.28e+00</w:t>
      </w:r>
      <w:r>
        <w:br/>
      </w:r>
      <w:r>
        <w:rPr>
          <w:rStyle w:val="VerbatimChar"/>
        </w:rPr>
        <w:t xml:space="preserve">## x0.X.2011         -2.54e-01</w:t>
      </w:r>
      <w:r>
        <w:br/>
      </w:r>
      <w:r>
        <w:rPr>
          <w:rStyle w:val="VerbatimChar"/>
        </w:rPr>
        <w:t xml:space="preserve">## x0.X.2012          4.32e-01</w:t>
      </w:r>
      <w:r>
        <w:br/>
      </w:r>
      <w:r>
        <w:rPr>
          <w:rStyle w:val="VerbatimChar"/>
        </w:rPr>
        <w:t xml:space="preserve">## x0.X.2013         -5.08e-02</w:t>
      </w:r>
      <w:r>
        <w:br/>
      </w:r>
      <w:r>
        <w:rPr>
          <w:rStyle w:val="VerbatimChar"/>
        </w:rPr>
        <w:t xml:space="preserve">## x0.X.2014          2.06e-01</w:t>
      </w:r>
      <w:r>
        <w:br/>
      </w:r>
      <w:r>
        <w:rPr>
          <w:rStyle w:val="VerbatimChar"/>
        </w:rPr>
        <w:t xml:space="preserve">## x0.X.2016         -1.43e-01</w:t>
      </w:r>
      <w:r>
        <w:br/>
      </w:r>
      <w:r>
        <w:rPr>
          <w:rStyle w:val="VerbatimChar"/>
        </w:rPr>
        <w:t xml:space="preserve">## x0.X.2017          6.91e-01</w:t>
      </w:r>
      <w:r>
        <w:br/>
      </w:r>
      <w:r>
        <w:rPr>
          <w:rStyle w:val="VerbatimChar"/>
        </w:rPr>
        <w:t xml:space="preserve">## x0.X.2018          9.00e-01</w:t>
      </w:r>
      <w:r>
        <w:br/>
      </w:r>
      <w:r>
        <w:rPr>
          <w:rStyle w:val="VerbatimChar"/>
        </w:rPr>
        <w:t xml:space="preserve">## x0.X.2019         -1.48e-01</w:t>
      </w:r>
      <w:r>
        <w:br/>
      </w:r>
      <w:r>
        <w:rPr>
          <w:rStyle w:val="VerbatimChar"/>
        </w:rPr>
        <w:t xml:space="preserve">## x0.X.2020         -1.25e-01</w:t>
      </w:r>
      <w:r>
        <w:br/>
      </w:r>
      <w:r>
        <w:rPr>
          <w:rStyle w:val="VerbatimChar"/>
        </w:rPr>
        <w:t xml:space="preserve">## C.h2005            3.22e-04</w:t>
      </w:r>
      <w:r>
        <w:br/>
      </w:r>
      <w:r>
        <w:rPr>
          <w:rStyle w:val="VerbatimChar"/>
        </w:rPr>
        <w:t xml:space="preserve">## C.h2006           -1.14e-03</w:t>
      </w:r>
      <w:r>
        <w:br/>
      </w:r>
      <w:r>
        <w:rPr>
          <w:rStyle w:val="VerbatimChar"/>
        </w:rPr>
        <w:t xml:space="preserve">## C.h2007           -5.72e-05</w:t>
      </w:r>
      <w:r>
        <w:br/>
      </w:r>
      <w:r>
        <w:rPr>
          <w:rStyle w:val="VerbatimChar"/>
        </w:rPr>
        <w:t xml:space="preserve">## C.h2008           -5.26e-05</w:t>
      </w:r>
      <w:r>
        <w:br/>
      </w:r>
      <w:r>
        <w:rPr>
          <w:rStyle w:val="VerbatimChar"/>
        </w:rPr>
        <w:t xml:space="preserve">## C.h2009           -1.21e-04</w:t>
      </w:r>
      <w:r>
        <w:br/>
      </w:r>
      <w:r>
        <w:rPr>
          <w:rStyle w:val="VerbatimChar"/>
        </w:rPr>
        <w:t xml:space="preserve">## C.h2010            9.46e-05</w:t>
      </w:r>
      <w:r>
        <w:br/>
      </w:r>
      <w:r>
        <w:rPr>
          <w:rStyle w:val="VerbatimChar"/>
        </w:rPr>
        <w:t xml:space="preserve">## C.h2011           -6.35e-05</w:t>
      </w:r>
      <w:r>
        <w:br/>
      </w:r>
      <w:r>
        <w:rPr>
          <w:rStyle w:val="VerbatimChar"/>
        </w:rPr>
        <w:t xml:space="preserve">## C.h2012            1.71e-04</w:t>
      </w:r>
      <w:r>
        <w:br/>
      </w:r>
      <w:r>
        <w:rPr>
          <w:rStyle w:val="VerbatimChar"/>
        </w:rPr>
        <w:t xml:space="preserve">## C.h2013           -1.53e-04</w:t>
      </w:r>
      <w:r>
        <w:br/>
      </w:r>
      <w:r>
        <w:rPr>
          <w:rStyle w:val="VerbatimChar"/>
        </w:rPr>
        <w:t xml:space="preserve">## C.h2014            2.45e-04</w:t>
      </w:r>
      <w:r>
        <w:br/>
      </w:r>
      <w:r>
        <w:rPr>
          <w:rStyle w:val="VerbatimChar"/>
        </w:rPr>
        <w:t xml:space="preserve">## C.h2016            8.24e-05</w:t>
      </w:r>
      <w:r>
        <w:br/>
      </w:r>
      <w:r>
        <w:rPr>
          <w:rStyle w:val="VerbatimChar"/>
        </w:rPr>
        <w:t xml:space="preserve">## C.h2017           -6.18e-04</w:t>
      </w:r>
      <w:r>
        <w:br/>
      </w:r>
      <w:r>
        <w:rPr>
          <w:rStyle w:val="VerbatimChar"/>
        </w:rPr>
        <w:t xml:space="preserve">## C.h2018           -1.37e-05</w:t>
      </w:r>
      <w:r>
        <w:br/>
      </w:r>
      <w:r>
        <w:rPr>
          <w:rStyle w:val="VerbatimChar"/>
        </w:rPr>
        <w:t xml:space="preserve">## C.h2019           -7.81e-05</w:t>
      </w:r>
      <w:r>
        <w:br/>
      </w:r>
      <w:r>
        <w:rPr>
          <w:rStyle w:val="VerbatimChar"/>
        </w:rPr>
        <w:t xml:space="preserve">## C.h2020           -2.90e-04</w:t>
      </w:r>
      <w:r>
        <w:br/>
      </w:r>
      <w:r>
        <w:rPr>
          <w:rStyle w:val="VerbatimChar"/>
        </w:rPr>
        <w:t xml:space="preserve">## C.t2005           -3.34e-02</w:t>
      </w:r>
      <w:r>
        <w:br/>
      </w:r>
      <w:r>
        <w:rPr>
          <w:rStyle w:val="VerbatimChar"/>
        </w:rPr>
        <w:t xml:space="preserve">## C.t2006           -1.64e-02</w:t>
      </w:r>
      <w:r>
        <w:br/>
      </w:r>
      <w:r>
        <w:rPr>
          <w:rStyle w:val="VerbatimChar"/>
        </w:rPr>
        <w:t xml:space="preserve">## C.t2007           -3.12e-02</w:t>
      </w:r>
      <w:r>
        <w:br/>
      </w:r>
      <w:r>
        <w:rPr>
          <w:rStyle w:val="VerbatimChar"/>
        </w:rPr>
        <w:t xml:space="preserve">## C.t2008           -2.43e-02</w:t>
      </w:r>
      <w:r>
        <w:br/>
      </w:r>
      <w:r>
        <w:rPr>
          <w:rStyle w:val="VerbatimChar"/>
        </w:rPr>
        <w:t xml:space="preserve">## C.t2009           -2.34e-02</w:t>
      </w:r>
      <w:r>
        <w:br/>
      </w:r>
      <w:r>
        <w:rPr>
          <w:rStyle w:val="VerbatimChar"/>
        </w:rPr>
        <w:t xml:space="preserve">## C.t2010           -3.69e-03</w:t>
      </w:r>
      <w:r>
        <w:br/>
      </w:r>
      <w:r>
        <w:rPr>
          <w:rStyle w:val="VerbatimChar"/>
        </w:rPr>
        <w:t xml:space="preserve">## C.t2011           -7.27e-02</w:t>
      </w:r>
      <w:r>
        <w:br/>
      </w:r>
      <w:r>
        <w:rPr>
          <w:rStyle w:val="VerbatimChar"/>
        </w:rPr>
        <w:t xml:space="preserve">## C.t2012           -1.67e-01</w:t>
      </w:r>
      <w:r>
        <w:br/>
      </w:r>
      <w:r>
        <w:rPr>
          <w:rStyle w:val="VerbatimChar"/>
        </w:rPr>
        <w:t xml:space="preserve">## C.t2013           -2.49e-02</w:t>
      </w:r>
      <w:r>
        <w:br/>
      </w:r>
      <w:r>
        <w:rPr>
          <w:rStyle w:val="VerbatimChar"/>
        </w:rPr>
        <w:t xml:space="preserve">## C.t2014           -3.61e-02</w:t>
      </w:r>
      <w:r>
        <w:br/>
      </w:r>
      <w:r>
        <w:rPr>
          <w:rStyle w:val="VerbatimChar"/>
        </w:rPr>
        <w:t xml:space="preserve">## C.t2016           -1.80e-02</w:t>
      </w:r>
      <w:r>
        <w:br/>
      </w:r>
      <w:r>
        <w:rPr>
          <w:rStyle w:val="VerbatimChar"/>
        </w:rPr>
        <w:t xml:space="preserve">## C.t2017           -1.44e-02</w:t>
      </w:r>
      <w:r>
        <w:br/>
      </w:r>
      <w:r>
        <w:rPr>
          <w:rStyle w:val="VerbatimChar"/>
        </w:rPr>
        <w:t xml:space="preserve">## C.t2018           -1.26e-02</w:t>
      </w:r>
      <w:r>
        <w:br/>
      </w:r>
      <w:r>
        <w:rPr>
          <w:rStyle w:val="VerbatimChar"/>
        </w:rPr>
        <w:t xml:space="preserve">## C.t2019           -3.61e-02</w:t>
      </w:r>
      <w:r>
        <w:br/>
      </w:r>
      <w:r>
        <w:rPr>
          <w:rStyle w:val="VerbatimChar"/>
        </w:rPr>
        <w:t xml:space="preserve">## C.t2020           -3.80e-02</w:t>
      </w:r>
      <w:r>
        <w:br/>
      </w:r>
      <w:r>
        <w:rPr>
          <w:rStyle w:val="VerbatimChar"/>
        </w:rPr>
        <w:t xml:space="preserve">## Initial states (x0) defined at t=0</w:t>
      </w:r>
      <w:r>
        <w:br/>
      </w:r>
      <w:r>
        <w:rPr>
          <w:rStyle w:val="VerbatimChar"/>
        </w:rPr>
        <w:t xml:space="preserve">## </w:t>
      </w:r>
      <w:r>
        <w:br/>
      </w:r>
      <w:r>
        <w:rPr>
          <w:rStyle w:val="VerbatimChar"/>
        </w:rPr>
        <w:t xml:space="preserve">## Standard errors have not been calculated. </w:t>
      </w:r>
      <w:r>
        <w:br/>
      </w:r>
      <w:r>
        <w:rPr>
          <w:rStyle w:val="VerbatimChar"/>
        </w:rPr>
        <w:t xml:space="preserve">## Use MARSSparamCIs to compute CIs and bias estimates.</w:t>
      </w:r>
    </w:p>
    <w:p>
      <w:pPr>
        <w:pStyle w:val="FirstParagraph"/>
      </w:pPr>
      <w:r>
        <w:t xml:space="preserve">Plotting model diagnostics.</w:t>
      </w:r>
    </w:p>
    <w:p>
      <w:pPr>
        <w:pStyle w:val="SourceCode"/>
      </w:pPr>
      <w:r>
        <w:rPr>
          <w:rStyle w:val="FunctionTok"/>
        </w:rPr>
        <w:t xml:space="preserve">autoplot</w:t>
      </w:r>
      <w:r>
        <w:rPr>
          <w:rStyle w:val="NormalTok"/>
        </w:rPr>
        <w:t xml:space="preserve">(fit_temp_hatchery_all_years)</w:t>
      </w:r>
    </w:p>
    <w:p>
      <w:pPr>
        <w:pStyle w:val="FirstParagraph"/>
      </w:pPr>
      <w:r>
        <w:drawing>
          <wp:inline>
            <wp:extent cx="5334000" cy="3809999"/>
            <wp:effectExtent b="0" l="0" r="0" t="0"/>
            <wp:docPr descr="" title="" id="27" name="Picture"/>
            <a:graphic>
              <a:graphicData uri="http://schemas.openxmlformats.org/drawingml/2006/picture">
                <pic:pic>
                  <pic:nvPicPr>
                    <pic:cNvPr descr="methods_files/figure-docx/unnamed-chunk-1-1.png" id="28" name="Picture"/>
                    <pic:cNvPicPr>
                      <a:picLocks noChangeArrowheads="1" noChangeAspect="1"/>
                    </pic:cNvPicPr>
                  </pic:nvPicPr>
                  <pic:blipFill>
                    <a:blip r:embed="rId2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plot.type = xtT</w:t>
      </w:r>
    </w:p>
    <w:p>
      <w:pPr>
        <w:pStyle w:val="FirstParagraph"/>
      </w:pPr>
      <w:r>
        <w:drawing>
          <wp:inline>
            <wp:extent cx="5334000" cy="3809999"/>
            <wp:effectExtent b="0" l="0" r="0" t="0"/>
            <wp:docPr descr="" title="" id="30" name="Picture"/>
            <a:graphic>
              <a:graphicData uri="http://schemas.openxmlformats.org/drawingml/2006/picture">
                <pic:pic>
                  <pic:nvPicPr>
                    <pic:cNvPr descr="methods_files/figure-docx/unnamed-chunk-1-2.png" id="31"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Hit &lt;Return&gt; to see next plot (q to exit):</w:t>
      </w:r>
    </w:p>
    <w:p>
      <w:pPr>
        <w:pStyle w:val="FirstParagraph"/>
      </w:pPr>
      <w:r>
        <w:drawing>
          <wp:inline>
            <wp:extent cx="5334000" cy="3809999"/>
            <wp:effectExtent b="0" l="0" r="0" t="0"/>
            <wp:docPr descr="" title="" id="33" name="Picture"/>
            <a:graphic>
              <a:graphicData uri="http://schemas.openxmlformats.org/drawingml/2006/picture">
                <pic:pic>
                  <pic:nvPicPr>
                    <pic:cNvPr descr="methods_files/figure-docx/unnamed-chunk-1-3.png" id="34"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plot.type = fitted.ytT</w:t>
      </w:r>
    </w:p>
    <w:p>
      <w:pPr>
        <w:pStyle w:val="FirstParagraph"/>
      </w:pPr>
      <w:r>
        <w:drawing>
          <wp:inline>
            <wp:extent cx="5334000" cy="3809999"/>
            <wp:effectExtent b="0" l="0" r="0" t="0"/>
            <wp:docPr descr="" title="" id="36" name="Picture"/>
            <a:graphic>
              <a:graphicData uri="http://schemas.openxmlformats.org/drawingml/2006/picture">
                <pic:pic>
                  <pic:nvPicPr>
                    <pic:cNvPr descr="methods_files/figure-docx/unnamed-chunk-1-4.png" id="37"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Hit &lt;Return&gt; to see next plot (q to exit):</w:t>
      </w:r>
    </w:p>
    <w:p>
      <w:pPr>
        <w:pStyle w:val="FirstParagraph"/>
      </w:pPr>
      <w:r>
        <w:drawing>
          <wp:inline>
            <wp:extent cx="5334000" cy="3809999"/>
            <wp:effectExtent b="0" l="0" r="0" t="0"/>
            <wp:docPr descr="" title="" id="39" name="Picture"/>
            <a:graphic>
              <a:graphicData uri="http://schemas.openxmlformats.org/drawingml/2006/picture">
                <pic:pic>
                  <pic:nvPicPr>
                    <pic:cNvPr descr="methods_files/figure-docx/unnamed-chunk-1-5.png" id="40" name="Picture"/>
                    <pic:cNvPicPr>
                      <a:picLocks noChangeArrowheads="1" noChangeAspect="1"/>
                    </pic:cNvPicPr>
                  </pic:nvPicPr>
                  <pic:blipFill>
                    <a:blip r:embed="rId3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plot.type = model.resids.ytt1</w:t>
      </w:r>
    </w:p>
    <w:p>
      <w:pPr>
        <w:pStyle w:val="FirstParagraph"/>
      </w:pPr>
      <w:r>
        <w:drawing>
          <wp:inline>
            <wp:extent cx="5334000" cy="3809999"/>
            <wp:effectExtent b="0" l="0" r="0" t="0"/>
            <wp:docPr descr="" title="" id="42" name="Picture"/>
            <a:graphic>
              <a:graphicData uri="http://schemas.openxmlformats.org/drawingml/2006/picture">
                <pic:pic>
                  <pic:nvPicPr>
                    <pic:cNvPr descr="methods_files/figure-docx/unnamed-chunk-1-6.png" id="43"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Hit &lt;Return&gt; to see next plot (q to exit):</w:t>
      </w:r>
    </w:p>
    <w:p>
      <w:pPr>
        <w:pStyle w:val="FirstParagraph"/>
      </w:pPr>
      <w:r>
        <w:drawing>
          <wp:inline>
            <wp:extent cx="5334000" cy="3809999"/>
            <wp:effectExtent b="0" l="0" r="0" t="0"/>
            <wp:docPr descr="" title="" id="45" name="Picture"/>
            <a:graphic>
              <a:graphicData uri="http://schemas.openxmlformats.org/drawingml/2006/picture">
                <pic:pic>
                  <pic:nvPicPr>
                    <pic:cNvPr descr="methods_files/figure-docx/unnamed-chunk-1-7.png" id="46" name="Picture"/>
                    <pic:cNvPicPr>
                      <a:picLocks noChangeArrowheads="1" noChangeAspect="1"/>
                    </pic:cNvPicPr>
                  </pic:nvPicPr>
                  <pic:blipFill>
                    <a:blip r:embed="rId4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plot.type = std.model.resids.ytT</w:t>
      </w:r>
    </w:p>
    <w:p>
      <w:pPr>
        <w:pStyle w:val="FirstParagraph"/>
      </w:pPr>
      <w:r>
        <w:drawing>
          <wp:inline>
            <wp:extent cx="5334000" cy="3809999"/>
            <wp:effectExtent b="0" l="0" r="0" t="0"/>
            <wp:docPr descr="" title="" id="48" name="Picture"/>
            <a:graphic>
              <a:graphicData uri="http://schemas.openxmlformats.org/drawingml/2006/picture">
                <pic:pic>
                  <pic:nvPicPr>
                    <pic:cNvPr descr="methods_files/figure-docx/unnamed-chunk-1-8.png" id="49"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Hit &lt;Return&gt; to see next plot (q to exit):</w:t>
      </w:r>
    </w:p>
    <w:p>
      <w:pPr>
        <w:pStyle w:val="FirstParagraph"/>
      </w:pPr>
      <w:r>
        <w:drawing>
          <wp:inline>
            <wp:extent cx="5334000" cy="3809999"/>
            <wp:effectExtent b="0" l="0" r="0" t="0"/>
            <wp:docPr descr="" title="" id="51" name="Picture"/>
            <a:graphic>
              <a:graphicData uri="http://schemas.openxmlformats.org/drawingml/2006/picture">
                <pic:pic>
                  <pic:nvPicPr>
                    <pic:cNvPr descr="methods_files/figure-docx/unnamed-chunk-1-9.png" id="52" name="Picture"/>
                    <pic:cNvPicPr>
                      <a:picLocks noChangeArrowheads="1" noChangeAspect="1"/>
                    </pic:cNvPicPr>
                  </pic:nvPicPr>
                  <pic:blipFill>
                    <a:blip r:embed="rId5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plot.type = std.state.resids.xtT</w:t>
      </w:r>
    </w:p>
    <w:p>
      <w:pPr>
        <w:pStyle w:val="FirstParagraph"/>
      </w:pPr>
      <w:r>
        <w:drawing>
          <wp:inline>
            <wp:extent cx="5334000" cy="3809999"/>
            <wp:effectExtent b="0" l="0" r="0" t="0"/>
            <wp:docPr descr="" title="" id="54" name="Picture"/>
            <a:graphic>
              <a:graphicData uri="http://schemas.openxmlformats.org/drawingml/2006/picture">
                <pic:pic>
                  <pic:nvPicPr>
                    <pic:cNvPr descr="methods_files/figure-docx/unnamed-chunk-1-10.png" id="55" name="Picture"/>
                    <pic:cNvPicPr>
                      <a:picLocks noChangeArrowheads="1" noChangeAspect="1"/>
                    </pic:cNvPicPr>
                  </pic:nvPicPr>
                  <pic:blipFill>
                    <a:blip r:embed="rId5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Hit &lt;Return&gt; to see next plot (q to exit):</w:t>
      </w:r>
    </w:p>
    <w:p>
      <w:pPr>
        <w:pStyle w:val="FirstParagraph"/>
      </w:pPr>
      <w:r>
        <w:drawing>
          <wp:inline>
            <wp:extent cx="5334000" cy="3809999"/>
            <wp:effectExtent b="0" l="0" r="0" t="0"/>
            <wp:docPr descr="" title="" id="57" name="Picture"/>
            <a:graphic>
              <a:graphicData uri="http://schemas.openxmlformats.org/drawingml/2006/picture">
                <pic:pic>
                  <pic:nvPicPr>
                    <pic:cNvPr descr="methods_files/figure-docx/unnamed-chunk-1-11.png" id="58" name="Picture"/>
                    <pic:cNvPicPr>
                      <a:picLocks noChangeArrowheads="1" noChangeAspect="1"/>
                    </pic:cNvPicPr>
                  </pic:nvPicPr>
                  <pic:blipFill>
                    <a:blip r:embed="rId5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plot.type = qqplot.std.model.resids.ytt1</w:t>
      </w:r>
    </w:p>
    <w:p>
      <w:pPr>
        <w:pStyle w:val="FirstParagraph"/>
      </w:pPr>
      <w:r>
        <w:drawing>
          <wp:inline>
            <wp:extent cx="5334000" cy="3809999"/>
            <wp:effectExtent b="0" l="0" r="0" t="0"/>
            <wp:docPr descr="" title="" id="60" name="Picture"/>
            <a:graphic>
              <a:graphicData uri="http://schemas.openxmlformats.org/drawingml/2006/picture">
                <pic:pic>
                  <pic:nvPicPr>
                    <pic:cNvPr descr="methods_files/figure-docx/unnamed-chunk-1-12.png" id="61" name="Picture"/>
                    <pic:cNvPicPr>
                      <a:picLocks noChangeArrowheads="1" noChangeAspect="1"/>
                    </pic:cNvPicPr>
                  </pic:nvPicPr>
                  <pic:blipFill>
                    <a:blip r:embed="rId5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Hit &lt;Return&gt; to see next plot (q to exit):</w:t>
      </w:r>
    </w:p>
    <w:p>
      <w:pPr>
        <w:pStyle w:val="FirstParagraph"/>
      </w:pPr>
      <w:r>
        <w:drawing>
          <wp:inline>
            <wp:extent cx="5334000" cy="3809999"/>
            <wp:effectExtent b="0" l="0" r="0" t="0"/>
            <wp:docPr descr="" title="" id="63" name="Picture"/>
            <a:graphic>
              <a:graphicData uri="http://schemas.openxmlformats.org/drawingml/2006/picture">
                <pic:pic>
                  <pic:nvPicPr>
                    <pic:cNvPr descr="methods_files/figure-docx/unnamed-chunk-1-13.png" id="64" name="Picture"/>
                    <pic:cNvPicPr>
                      <a:picLocks noChangeArrowheads="1" noChangeAspect="1"/>
                    </pic:cNvPicPr>
                  </pic:nvPicPr>
                  <pic:blipFill>
                    <a:blip r:embed="rId6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plot.type = qqplot.std.state.resids.xtT</w:t>
      </w:r>
    </w:p>
    <w:p>
      <w:pPr>
        <w:pStyle w:val="FirstParagraph"/>
      </w:pPr>
      <w:r>
        <w:drawing>
          <wp:inline>
            <wp:extent cx="5334000" cy="3809999"/>
            <wp:effectExtent b="0" l="0" r="0" t="0"/>
            <wp:docPr descr="" title="" id="66" name="Picture"/>
            <a:graphic>
              <a:graphicData uri="http://schemas.openxmlformats.org/drawingml/2006/picture">
                <pic:pic>
                  <pic:nvPicPr>
                    <pic:cNvPr descr="methods_files/figure-docx/unnamed-chunk-1-14.png" id="67" name="Picture"/>
                    <pic:cNvPicPr>
                      <a:picLocks noChangeArrowheads="1" noChangeAspect="1"/>
                    </pic:cNvPicPr>
                  </pic:nvPicPr>
                  <pic:blipFill>
                    <a:blip r:embed="rId6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Finished plots.</w:t>
      </w:r>
    </w:p>
    <w:p>
      <w:pPr>
        <w:pStyle w:val="FirstParagraph"/>
      </w:pPr>
      <w:r>
        <w:drawing>
          <wp:inline>
            <wp:extent cx="5334000" cy="3809999"/>
            <wp:effectExtent b="0" l="0" r="0" t="0"/>
            <wp:docPr descr="" title="" id="69" name="Picture"/>
            <a:graphic>
              <a:graphicData uri="http://schemas.openxmlformats.org/drawingml/2006/picture">
                <pic:pic>
                  <pic:nvPicPr>
                    <pic:cNvPr descr="methods_files/figure-docx/unnamed-chunk-1-15.png" id="70" name="Picture"/>
                    <pic:cNvPicPr>
                      <a:picLocks noChangeArrowheads="1" noChangeAspect="1"/>
                    </pic:cNvPicPr>
                  </pic:nvPicPr>
                  <pic:blipFill>
                    <a:blip r:embed="rId6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plot.type = acf.std.model.resids.ytt1</w:t>
      </w:r>
    </w:p>
    <w:p>
      <w:pPr>
        <w:pStyle w:val="FirstParagraph"/>
      </w:pPr>
      <w:r>
        <w:drawing>
          <wp:inline>
            <wp:extent cx="5334000" cy="3809999"/>
            <wp:effectExtent b="0" l="0" r="0" t="0"/>
            <wp:docPr descr="" title="" id="72" name="Picture"/>
            <a:graphic>
              <a:graphicData uri="http://schemas.openxmlformats.org/drawingml/2006/picture">
                <pic:pic>
                  <pic:nvPicPr>
                    <pic:cNvPr descr="methods_files/figure-docx/unnamed-chunk-1-16.png" id="73" name="Picture"/>
                    <pic:cNvPicPr>
                      <a:picLocks noChangeArrowheads="1" noChangeAspect="1"/>
                    </pic:cNvPicPr>
                  </pic:nvPicPr>
                  <pic:blipFill>
                    <a:blip r:embed="rId7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Hit &lt;Return&gt; to see next plot (q to exit):</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Maria Kuruvilla</dc:creator>
  <cp:keywords/>
  <dcterms:created xsi:type="dcterms:W3CDTF">2023-05-11T17:10:51Z</dcterms:created>
  <dcterms:modified xsi:type="dcterms:W3CDTF">2023-05-11T17:10:51Z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2023-05-11</vt:lpwstr>
  </property>
  <property fmtid="{D5CDD505-2E9C-101B-9397-08002B2CF9AE}" pid="3" name="output">
    <vt:lpwstr>word_document</vt:lpwstr>
  </property>
</Properties>
</file>