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37C03422" w:rsidR="00302D7A" w:rsidRPr="00302D7A" w:rsidRDefault="00302D7A" w:rsidP="00724F44">
            <w:pPr>
              <w:jc w:val="right"/>
            </w:pPr>
            <w:r w:rsidRPr="00302D7A">
              <w:t xml:space="preserve">              Gaetano Casillo, matricola</w:t>
            </w:r>
            <w:r>
              <w:t>:</w:t>
            </w:r>
            <w:r w:rsidR="5E9E3609">
              <w:t>?????????</w:t>
            </w:r>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Content>
        <w:p w14:paraId="19594F3D" w14:textId="4653245D" w:rsidR="002743EC" w:rsidRDefault="002743EC" w:rsidP="002743EC">
          <w:pPr>
            <w:pStyle w:val="Titolosommario"/>
            <w:numPr>
              <w:ilvl w:val="0"/>
              <w:numId w:val="0"/>
            </w:numPr>
            <w:ind w:left="432" w:hanging="432"/>
          </w:pPr>
          <w:r>
            <w:t>Sommario</w:t>
          </w:r>
        </w:p>
        <w:p w14:paraId="34C7B83C" w14:textId="1FB2C0FA" w:rsidR="00587469"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9105941" w:history="1">
            <w:r w:rsidR="00587469" w:rsidRPr="00116B61">
              <w:rPr>
                <w:rStyle w:val="Collegamentoipertestuale"/>
                <w:noProof/>
              </w:rPr>
              <w:t>1</w:t>
            </w:r>
            <w:r w:rsidR="00587469">
              <w:rPr>
                <w:rFonts w:asciiTheme="minorHAnsi" w:hAnsiTheme="minorHAnsi"/>
                <w:noProof/>
                <w:sz w:val="22"/>
                <w:lang w:eastAsia="it-IT"/>
              </w:rPr>
              <w:tab/>
            </w:r>
            <w:r w:rsidR="00587469" w:rsidRPr="00116B61">
              <w:rPr>
                <w:rStyle w:val="Collegamentoipertestuale"/>
                <w:noProof/>
              </w:rPr>
              <w:t>Introduzione</w:t>
            </w:r>
            <w:r w:rsidR="00587469">
              <w:rPr>
                <w:noProof/>
                <w:webHidden/>
              </w:rPr>
              <w:tab/>
            </w:r>
            <w:r w:rsidR="00587469">
              <w:rPr>
                <w:noProof/>
                <w:webHidden/>
              </w:rPr>
              <w:fldChar w:fldCharType="begin"/>
            </w:r>
            <w:r w:rsidR="00587469">
              <w:rPr>
                <w:noProof/>
                <w:webHidden/>
              </w:rPr>
              <w:instrText xml:space="preserve"> PAGEREF _Toc59105941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6CF3AB4A" w14:textId="1CD7701E" w:rsidR="00587469" w:rsidRDefault="0032570B">
          <w:pPr>
            <w:pStyle w:val="Sommario2"/>
            <w:tabs>
              <w:tab w:val="left" w:pos="880"/>
              <w:tab w:val="right" w:leader="dot" w:pos="9628"/>
            </w:tabs>
            <w:rPr>
              <w:rFonts w:asciiTheme="minorHAnsi" w:hAnsiTheme="minorHAnsi"/>
              <w:noProof/>
              <w:sz w:val="22"/>
              <w:lang w:eastAsia="it-IT"/>
            </w:rPr>
          </w:pPr>
          <w:hyperlink w:anchor="_Toc59105942" w:history="1">
            <w:r w:rsidR="00587469" w:rsidRPr="00116B61">
              <w:rPr>
                <w:rStyle w:val="Collegamentoipertestuale"/>
                <w:noProof/>
              </w:rPr>
              <w:t>1.1</w:t>
            </w:r>
            <w:r w:rsidR="00587469">
              <w:rPr>
                <w:rFonts w:asciiTheme="minorHAnsi" w:hAnsiTheme="minorHAnsi"/>
                <w:noProof/>
                <w:sz w:val="22"/>
                <w:lang w:eastAsia="it-IT"/>
              </w:rPr>
              <w:tab/>
            </w:r>
            <w:r w:rsidR="00587469" w:rsidRPr="00116B61">
              <w:rPr>
                <w:rStyle w:val="Collegamentoipertestuale"/>
                <w:noProof/>
              </w:rPr>
              <w:t>Caso di studio</w:t>
            </w:r>
            <w:r w:rsidR="00587469">
              <w:rPr>
                <w:noProof/>
                <w:webHidden/>
              </w:rPr>
              <w:tab/>
            </w:r>
            <w:r w:rsidR="00587469">
              <w:rPr>
                <w:noProof/>
                <w:webHidden/>
              </w:rPr>
              <w:fldChar w:fldCharType="begin"/>
            </w:r>
            <w:r w:rsidR="00587469">
              <w:rPr>
                <w:noProof/>
                <w:webHidden/>
              </w:rPr>
              <w:instrText xml:space="preserve"> PAGEREF _Toc59105942 \h </w:instrText>
            </w:r>
            <w:r w:rsidR="00587469">
              <w:rPr>
                <w:noProof/>
                <w:webHidden/>
              </w:rPr>
            </w:r>
            <w:r w:rsidR="00587469">
              <w:rPr>
                <w:noProof/>
                <w:webHidden/>
              </w:rPr>
              <w:fldChar w:fldCharType="separate"/>
            </w:r>
            <w:r w:rsidR="00587469">
              <w:rPr>
                <w:noProof/>
                <w:webHidden/>
              </w:rPr>
              <w:t>3</w:t>
            </w:r>
            <w:r w:rsidR="00587469">
              <w:rPr>
                <w:noProof/>
                <w:webHidden/>
              </w:rPr>
              <w:fldChar w:fldCharType="end"/>
            </w:r>
          </w:hyperlink>
        </w:p>
        <w:p w14:paraId="5AFF1963" w14:textId="64CEE435" w:rsidR="00587469" w:rsidRDefault="0032570B">
          <w:pPr>
            <w:pStyle w:val="Sommario2"/>
            <w:tabs>
              <w:tab w:val="left" w:pos="880"/>
              <w:tab w:val="right" w:leader="dot" w:pos="9628"/>
            </w:tabs>
            <w:rPr>
              <w:rFonts w:asciiTheme="minorHAnsi" w:hAnsiTheme="minorHAnsi"/>
              <w:noProof/>
              <w:sz w:val="22"/>
              <w:lang w:eastAsia="it-IT"/>
            </w:rPr>
          </w:pPr>
          <w:hyperlink w:anchor="_Toc59105943" w:history="1">
            <w:r w:rsidR="00587469" w:rsidRPr="00116B61">
              <w:rPr>
                <w:rStyle w:val="Collegamentoipertestuale"/>
                <w:noProof/>
              </w:rPr>
              <w:t>1.2</w:t>
            </w:r>
            <w:r w:rsidR="00587469">
              <w:rPr>
                <w:rFonts w:asciiTheme="minorHAnsi" w:hAnsiTheme="minorHAnsi"/>
                <w:noProof/>
                <w:sz w:val="22"/>
                <w:lang w:eastAsia="it-IT"/>
              </w:rPr>
              <w:tab/>
            </w:r>
            <w:r w:rsidR="00587469" w:rsidRPr="00116B61">
              <w:rPr>
                <w:rStyle w:val="Collegamentoipertestuale"/>
                <w:noProof/>
              </w:rPr>
              <w:t>Rappresentazione grafica</w:t>
            </w:r>
            <w:r w:rsidR="00587469">
              <w:rPr>
                <w:noProof/>
                <w:webHidden/>
              </w:rPr>
              <w:tab/>
            </w:r>
            <w:r w:rsidR="00587469">
              <w:rPr>
                <w:noProof/>
                <w:webHidden/>
              </w:rPr>
              <w:fldChar w:fldCharType="begin"/>
            </w:r>
            <w:r w:rsidR="00587469">
              <w:rPr>
                <w:noProof/>
                <w:webHidden/>
              </w:rPr>
              <w:instrText xml:space="preserve"> PAGEREF _Toc59105943 \h </w:instrText>
            </w:r>
            <w:r w:rsidR="00587469">
              <w:rPr>
                <w:noProof/>
                <w:webHidden/>
              </w:rPr>
            </w:r>
            <w:r w:rsidR="00587469">
              <w:rPr>
                <w:noProof/>
                <w:webHidden/>
              </w:rPr>
              <w:fldChar w:fldCharType="separate"/>
            </w:r>
            <w:r w:rsidR="00587469">
              <w:rPr>
                <w:noProof/>
                <w:webHidden/>
              </w:rPr>
              <w:t>4</w:t>
            </w:r>
            <w:r w:rsidR="00587469">
              <w:rPr>
                <w:noProof/>
                <w:webHidden/>
              </w:rPr>
              <w:fldChar w:fldCharType="end"/>
            </w:r>
          </w:hyperlink>
        </w:p>
        <w:p w14:paraId="077DCD33" w14:textId="5B234BE6" w:rsidR="00587469" w:rsidRDefault="0032570B">
          <w:pPr>
            <w:pStyle w:val="Sommario1"/>
            <w:tabs>
              <w:tab w:val="left" w:pos="480"/>
              <w:tab w:val="right" w:leader="dot" w:pos="9628"/>
            </w:tabs>
            <w:rPr>
              <w:rFonts w:asciiTheme="minorHAnsi" w:hAnsiTheme="minorHAnsi"/>
              <w:noProof/>
              <w:sz w:val="22"/>
              <w:lang w:eastAsia="it-IT"/>
            </w:rPr>
          </w:pPr>
          <w:hyperlink w:anchor="_Toc59105944" w:history="1">
            <w:r w:rsidR="00587469" w:rsidRPr="00116B61">
              <w:rPr>
                <w:rStyle w:val="Collegamentoipertestuale"/>
                <w:noProof/>
              </w:rPr>
              <w:t>2</w:t>
            </w:r>
            <w:r w:rsidR="00587469">
              <w:rPr>
                <w:rFonts w:asciiTheme="minorHAnsi" w:hAnsiTheme="minorHAnsi"/>
                <w:noProof/>
                <w:sz w:val="22"/>
                <w:lang w:eastAsia="it-IT"/>
              </w:rPr>
              <w:tab/>
            </w:r>
            <w:r w:rsidR="00587469" w:rsidRPr="00116B61">
              <w:rPr>
                <w:rStyle w:val="Collegamentoipertestuale"/>
                <w:noProof/>
              </w:rPr>
              <w:t>Statistica descrittiva univariata</w:t>
            </w:r>
            <w:r w:rsidR="00587469">
              <w:rPr>
                <w:noProof/>
                <w:webHidden/>
              </w:rPr>
              <w:tab/>
            </w:r>
            <w:r w:rsidR="00587469">
              <w:rPr>
                <w:noProof/>
                <w:webHidden/>
              </w:rPr>
              <w:fldChar w:fldCharType="begin"/>
            </w:r>
            <w:r w:rsidR="00587469">
              <w:rPr>
                <w:noProof/>
                <w:webHidden/>
              </w:rPr>
              <w:instrText xml:space="preserve"> PAGEREF _Toc59105944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0035D607" w14:textId="1F26F5FF" w:rsidR="00587469" w:rsidRDefault="0032570B">
          <w:pPr>
            <w:pStyle w:val="Sommario2"/>
            <w:tabs>
              <w:tab w:val="left" w:pos="880"/>
              <w:tab w:val="right" w:leader="dot" w:pos="9628"/>
            </w:tabs>
            <w:rPr>
              <w:rFonts w:asciiTheme="minorHAnsi" w:hAnsiTheme="minorHAnsi"/>
              <w:noProof/>
              <w:sz w:val="22"/>
              <w:lang w:eastAsia="it-IT"/>
            </w:rPr>
          </w:pPr>
          <w:hyperlink w:anchor="_Toc59105945" w:history="1">
            <w:r w:rsidR="00587469" w:rsidRPr="00116B61">
              <w:rPr>
                <w:rStyle w:val="Collegamentoipertestuale"/>
                <w:noProof/>
              </w:rPr>
              <w:t>2.1</w:t>
            </w:r>
            <w:r w:rsidR="00587469">
              <w:rPr>
                <w:rFonts w:asciiTheme="minorHAnsi" w:hAnsiTheme="minorHAnsi"/>
                <w:noProof/>
                <w:sz w:val="22"/>
                <w:lang w:eastAsia="it-IT"/>
              </w:rPr>
              <w:tab/>
            </w:r>
            <w:r w:rsidR="00587469" w:rsidRPr="00116B61">
              <w:rPr>
                <w:rStyle w:val="Collegamentoipertestuale"/>
                <w:noProof/>
              </w:rPr>
              <w:t>Funzione di distribuzione empirica continua</w:t>
            </w:r>
            <w:r w:rsidR="00587469">
              <w:rPr>
                <w:noProof/>
                <w:webHidden/>
              </w:rPr>
              <w:tab/>
            </w:r>
            <w:r w:rsidR="00587469">
              <w:rPr>
                <w:noProof/>
                <w:webHidden/>
              </w:rPr>
              <w:fldChar w:fldCharType="begin"/>
            </w:r>
            <w:r w:rsidR="00587469">
              <w:rPr>
                <w:noProof/>
                <w:webHidden/>
              </w:rPr>
              <w:instrText xml:space="preserve"> PAGEREF _Toc59105945 \h </w:instrText>
            </w:r>
            <w:r w:rsidR="00587469">
              <w:rPr>
                <w:noProof/>
                <w:webHidden/>
              </w:rPr>
            </w:r>
            <w:r w:rsidR="00587469">
              <w:rPr>
                <w:noProof/>
                <w:webHidden/>
              </w:rPr>
              <w:fldChar w:fldCharType="separate"/>
            </w:r>
            <w:r w:rsidR="00587469">
              <w:rPr>
                <w:noProof/>
                <w:webHidden/>
              </w:rPr>
              <w:t>9</w:t>
            </w:r>
            <w:r w:rsidR="00587469">
              <w:rPr>
                <w:noProof/>
                <w:webHidden/>
              </w:rPr>
              <w:fldChar w:fldCharType="end"/>
            </w:r>
          </w:hyperlink>
        </w:p>
        <w:p w14:paraId="2C607C5F" w14:textId="5DEA538E" w:rsidR="00587469" w:rsidRDefault="0032570B">
          <w:pPr>
            <w:pStyle w:val="Sommario2"/>
            <w:tabs>
              <w:tab w:val="left" w:pos="880"/>
              <w:tab w:val="right" w:leader="dot" w:pos="9628"/>
            </w:tabs>
            <w:rPr>
              <w:rFonts w:asciiTheme="minorHAnsi" w:hAnsiTheme="minorHAnsi"/>
              <w:noProof/>
              <w:sz w:val="22"/>
              <w:lang w:eastAsia="it-IT"/>
            </w:rPr>
          </w:pPr>
          <w:hyperlink w:anchor="_Toc59105946" w:history="1">
            <w:r w:rsidR="00587469" w:rsidRPr="00116B61">
              <w:rPr>
                <w:rStyle w:val="Collegamentoipertestuale"/>
                <w:noProof/>
              </w:rPr>
              <w:t>2.2</w:t>
            </w:r>
            <w:r w:rsidR="00587469">
              <w:rPr>
                <w:rFonts w:asciiTheme="minorHAnsi" w:hAnsiTheme="minorHAnsi"/>
                <w:noProof/>
                <w:sz w:val="22"/>
                <w:lang w:eastAsia="it-IT"/>
              </w:rPr>
              <w:tab/>
            </w:r>
            <w:r w:rsidR="00587469" w:rsidRPr="00116B61">
              <w:rPr>
                <w:rStyle w:val="Collegamentoipertestuale"/>
                <w:noProof/>
              </w:rPr>
              <w:t>Indici di sintesi</w:t>
            </w:r>
            <w:r w:rsidR="00587469">
              <w:rPr>
                <w:noProof/>
                <w:webHidden/>
              </w:rPr>
              <w:tab/>
            </w:r>
            <w:r w:rsidR="00587469">
              <w:rPr>
                <w:noProof/>
                <w:webHidden/>
              </w:rPr>
              <w:fldChar w:fldCharType="begin"/>
            </w:r>
            <w:r w:rsidR="00587469">
              <w:rPr>
                <w:noProof/>
                <w:webHidden/>
              </w:rPr>
              <w:instrText xml:space="preserve"> PAGEREF _Toc59105946 \h </w:instrText>
            </w:r>
            <w:r w:rsidR="00587469">
              <w:rPr>
                <w:noProof/>
                <w:webHidden/>
              </w:rPr>
            </w:r>
            <w:r w:rsidR="00587469">
              <w:rPr>
                <w:noProof/>
                <w:webHidden/>
              </w:rPr>
              <w:fldChar w:fldCharType="separate"/>
            </w:r>
            <w:r w:rsidR="00587469">
              <w:rPr>
                <w:noProof/>
                <w:webHidden/>
              </w:rPr>
              <w:t>10</w:t>
            </w:r>
            <w:r w:rsidR="00587469">
              <w:rPr>
                <w:noProof/>
                <w:webHidden/>
              </w:rPr>
              <w:fldChar w:fldCharType="end"/>
            </w:r>
          </w:hyperlink>
        </w:p>
        <w:p w14:paraId="0C901A57" w14:textId="15F15A2E" w:rsidR="00587469" w:rsidRDefault="0032570B">
          <w:pPr>
            <w:pStyle w:val="Sommario2"/>
            <w:tabs>
              <w:tab w:val="left" w:pos="880"/>
              <w:tab w:val="right" w:leader="dot" w:pos="9628"/>
            </w:tabs>
            <w:rPr>
              <w:rFonts w:asciiTheme="minorHAnsi" w:hAnsiTheme="minorHAnsi"/>
              <w:noProof/>
              <w:sz w:val="22"/>
              <w:lang w:eastAsia="it-IT"/>
            </w:rPr>
          </w:pPr>
          <w:hyperlink w:anchor="_Toc59105947" w:history="1">
            <w:r w:rsidR="00587469" w:rsidRPr="00116B61">
              <w:rPr>
                <w:rStyle w:val="Collegamentoipertestuale"/>
                <w:noProof/>
              </w:rPr>
              <w:t>2.3</w:t>
            </w:r>
            <w:r w:rsidR="00587469">
              <w:rPr>
                <w:rFonts w:asciiTheme="minorHAnsi" w:hAnsiTheme="minorHAnsi"/>
                <w:noProof/>
                <w:sz w:val="22"/>
                <w:lang w:eastAsia="it-IT"/>
              </w:rPr>
              <w:tab/>
            </w:r>
            <w:r w:rsidR="00587469" w:rsidRPr="00116B61">
              <w:rPr>
                <w:rStyle w:val="Collegamentoipertestuale"/>
                <w:noProof/>
              </w:rPr>
              <w:t>Forma della distribuzione di frequenze</w:t>
            </w:r>
            <w:r w:rsidR="00587469">
              <w:rPr>
                <w:noProof/>
                <w:webHidden/>
              </w:rPr>
              <w:tab/>
            </w:r>
            <w:r w:rsidR="00587469">
              <w:rPr>
                <w:noProof/>
                <w:webHidden/>
              </w:rPr>
              <w:fldChar w:fldCharType="begin"/>
            </w:r>
            <w:r w:rsidR="00587469">
              <w:rPr>
                <w:noProof/>
                <w:webHidden/>
              </w:rPr>
              <w:instrText xml:space="preserve"> PAGEREF _Toc59105947 \h </w:instrText>
            </w:r>
            <w:r w:rsidR="00587469">
              <w:rPr>
                <w:noProof/>
                <w:webHidden/>
              </w:rPr>
            </w:r>
            <w:r w:rsidR="00587469">
              <w:rPr>
                <w:noProof/>
                <w:webHidden/>
              </w:rPr>
              <w:fldChar w:fldCharType="separate"/>
            </w:r>
            <w:r w:rsidR="00587469">
              <w:rPr>
                <w:noProof/>
                <w:webHidden/>
              </w:rPr>
              <w:t>16</w:t>
            </w:r>
            <w:r w:rsidR="00587469">
              <w:rPr>
                <w:noProof/>
                <w:webHidden/>
              </w:rPr>
              <w:fldChar w:fldCharType="end"/>
            </w:r>
          </w:hyperlink>
        </w:p>
        <w:p w14:paraId="0F4F2498" w14:textId="27E2599C" w:rsidR="00587469" w:rsidRDefault="0032570B">
          <w:pPr>
            <w:pStyle w:val="Sommario1"/>
            <w:tabs>
              <w:tab w:val="left" w:pos="480"/>
              <w:tab w:val="right" w:leader="dot" w:pos="9628"/>
            </w:tabs>
            <w:rPr>
              <w:rFonts w:asciiTheme="minorHAnsi" w:hAnsiTheme="minorHAnsi"/>
              <w:noProof/>
              <w:sz w:val="22"/>
              <w:lang w:eastAsia="it-IT"/>
            </w:rPr>
          </w:pPr>
          <w:hyperlink w:anchor="_Toc59105948" w:history="1">
            <w:r w:rsidR="00587469" w:rsidRPr="00116B61">
              <w:rPr>
                <w:rStyle w:val="Collegamentoipertestuale"/>
                <w:noProof/>
              </w:rPr>
              <w:t>3</w:t>
            </w:r>
            <w:r w:rsidR="00587469">
              <w:rPr>
                <w:rFonts w:asciiTheme="minorHAnsi" w:hAnsiTheme="minorHAnsi"/>
                <w:noProof/>
                <w:sz w:val="22"/>
                <w:lang w:eastAsia="it-IT"/>
              </w:rPr>
              <w:tab/>
            </w:r>
            <w:r w:rsidR="00587469" w:rsidRPr="00116B61">
              <w:rPr>
                <w:rStyle w:val="Collegamentoipertestuale"/>
                <w:noProof/>
              </w:rPr>
              <w:t>Statistica descrittiva bivariata</w:t>
            </w:r>
            <w:r w:rsidR="00587469">
              <w:rPr>
                <w:noProof/>
                <w:webHidden/>
              </w:rPr>
              <w:tab/>
            </w:r>
            <w:r w:rsidR="00587469">
              <w:rPr>
                <w:noProof/>
                <w:webHidden/>
              </w:rPr>
              <w:fldChar w:fldCharType="begin"/>
            </w:r>
            <w:r w:rsidR="00587469">
              <w:rPr>
                <w:noProof/>
                <w:webHidden/>
              </w:rPr>
              <w:instrText xml:space="preserve"> PAGEREF _Toc59105948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6A3B9C67" w14:textId="641A7630" w:rsidR="00587469" w:rsidRDefault="0032570B">
          <w:pPr>
            <w:pStyle w:val="Sommario2"/>
            <w:tabs>
              <w:tab w:val="left" w:pos="880"/>
              <w:tab w:val="right" w:leader="dot" w:pos="9628"/>
            </w:tabs>
            <w:rPr>
              <w:rFonts w:asciiTheme="minorHAnsi" w:hAnsiTheme="minorHAnsi"/>
              <w:noProof/>
              <w:sz w:val="22"/>
              <w:lang w:eastAsia="it-IT"/>
            </w:rPr>
          </w:pPr>
          <w:hyperlink w:anchor="_Toc59105949" w:history="1">
            <w:r w:rsidR="00587469" w:rsidRPr="00116B61">
              <w:rPr>
                <w:rStyle w:val="Collegamentoipertestuale"/>
                <w:noProof/>
              </w:rPr>
              <w:t>3.1</w:t>
            </w:r>
            <w:r w:rsidR="00587469">
              <w:rPr>
                <w:rFonts w:asciiTheme="minorHAnsi" w:hAnsiTheme="minorHAnsi"/>
                <w:noProof/>
                <w:sz w:val="22"/>
                <w:lang w:eastAsia="it-IT"/>
              </w:rPr>
              <w:tab/>
            </w:r>
            <w:r w:rsidR="00587469" w:rsidRPr="00116B61">
              <w:rPr>
                <w:rStyle w:val="Collegamentoipertestuale"/>
                <w:noProof/>
              </w:rPr>
              <w:t>Regressione lineare semplice</w:t>
            </w:r>
            <w:r w:rsidR="00587469">
              <w:rPr>
                <w:noProof/>
                <w:webHidden/>
              </w:rPr>
              <w:tab/>
            </w:r>
            <w:r w:rsidR="00587469">
              <w:rPr>
                <w:noProof/>
                <w:webHidden/>
              </w:rPr>
              <w:fldChar w:fldCharType="begin"/>
            </w:r>
            <w:r w:rsidR="00587469">
              <w:rPr>
                <w:noProof/>
                <w:webHidden/>
              </w:rPr>
              <w:instrText xml:space="preserve"> PAGEREF _Toc59105949 \h </w:instrText>
            </w:r>
            <w:r w:rsidR="00587469">
              <w:rPr>
                <w:noProof/>
                <w:webHidden/>
              </w:rPr>
            </w:r>
            <w:r w:rsidR="00587469">
              <w:rPr>
                <w:noProof/>
                <w:webHidden/>
              </w:rPr>
              <w:fldChar w:fldCharType="separate"/>
            </w:r>
            <w:r w:rsidR="00587469">
              <w:rPr>
                <w:noProof/>
                <w:webHidden/>
              </w:rPr>
              <w:t>19</w:t>
            </w:r>
            <w:r w:rsidR="00587469">
              <w:rPr>
                <w:noProof/>
                <w:webHidden/>
              </w:rPr>
              <w:fldChar w:fldCharType="end"/>
            </w:r>
          </w:hyperlink>
        </w:p>
        <w:p w14:paraId="0BEC1CAC" w14:textId="2261FAE8" w:rsidR="00587469" w:rsidRDefault="0032570B">
          <w:pPr>
            <w:pStyle w:val="Sommario2"/>
            <w:tabs>
              <w:tab w:val="left" w:pos="880"/>
              <w:tab w:val="right" w:leader="dot" w:pos="9628"/>
            </w:tabs>
            <w:rPr>
              <w:rFonts w:asciiTheme="minorHAnsi" w:hAnsiTheme="minorHAnsi"/>
              <w:noProof/>
              <w:sz w:val="22"/>
              <w:lang w:eastAsia="it-IT"/>
            </w:rPr>
          </w:pPr>
          <w:hyperlink w:anchor="_Toc59105950" w:history="1">
            <w:r w:rsidR="00587469" w:rsidRPr="00116B61">
              <w:rPr>
                <w:rStyle w:val="Collegamentoipertestuale"/>
                <w:noProof/>
              </w:rPr>
              <w:t>3.2</w:t>
            </w:r>
            <w:r w:rsidR="00587469">
              <w:rPr>
                <w:rFonts w:asciiTheme="minorHAnsi" w:hAnsiTheme="minorHAnsi"/>
                <w:noProof/>
                <w:sz w:val="22"/>
                <w:lang w:eastAsia="it-IT"/>
              </w:rPr>
              <w:tab/>
            </w:r>
            <w:r w:rsidR="00587469" w:rsidRPr="00116B61">
              <w:rPr>
                <w:rStyle w:val="Collegamentoipertestuale"/>
                <w:noProof/>
              </w:rPr>
              <w:t>Regressione lineare multipla</w:t>
            </w:r>
            <w:r w:rsidR="00587469">
              <w:rPr>
                <w:noProof/>
                <w:webHidden/>
              </w:rPr>
              <w:tab/>
            </w:r>
            <w:r w:rsidR="00587469">
              <w:rPr>
                <w:noProof/>
                <w:webHidden/>
              </w:rPr>
              <w:fldChar w:fldCharType="begin"/>
            </w:r>
            <w:r w:rsidR="00587469">
              <w:rPr>
                <w:noProof/>
                <w:webHidden/>
              </w:rPr>
              <w:instrText xml:space="preserve"> PAGEREF _Toc59105950 \h </w:instrText>
            </w:r>
            <w:r w:rsidR="00587469">
              <w:rPr>
                <w:noProof/>
                <w:webHidden/>
              </w:rPr>
            </w:r>
            <w:r w:rsidR="00587469">
              <w:rPr>
                <w:noProof/>
                <w:webHidden/>
              </w:rPr>
              <w:fldChar w:fldCharType="separate"/>
            </w:r>
            <w:r w:rsidR="00587469">
              <w:rPr>
                <w:noProof/>
                <w:webHidden/>
              </w:rPr>
              <w:t>28</w:t>
            </w:r>
            <w:r w:rsidR="00587469">
              <w:rPr>
                <w:noProof/>
                <w:webHidden/>
              </w:rPr>
              <w:fldChar w:fldCharType="end"/>
            </w:r>
          </w:hyperlink>
        </w:p>
        <w:p w14:paraId="7C14B29F" w14:textId="57A74310" w:rsidR="00587469" w:rsidRDefault="0032570B">
          <w:pPr>
            <w:pStyle w:val="Sommario1"/>
            <w:tabs>
              <w:tab w:val="left" w:pos="480"/>
              <w:tab w:val="right" w:leader="dot" w:pos="9628"/>
            </w:tabs>
            <w:rPr>
              <w:rFonts w:asciiTheme="minorHAnsi" w:hAnsiTheme="minorHAnsi"/>
              <w:noProof/>
              <w:sz w:val="22"/>
              <w:lang w:eastAsia="it-IT"/>
            </w:rPr>
          </w:pPr>
          <w:hyperlink w:anchor="_Toc59105951" w:history="1">
            <w:r w:rsidR="00587469" w:rsidRPr="00116B61">
              <w:rPr>
                <w:rStyle w:val="Collegamentoipertestuale"/>
                <w:noProof/>
              </w:rPr>
              <w:t>4</w:t>
            </w:r>
            <w:r w:rsidR="00587469">
              <w:rPr>
                <w:rFonts w:asciiTheme="minorHAnsi" w:hAnsiTheme="minorHAnsi"/>
                <w:noProof/>
                <w:sz w:val="22"/>
                <w:lang w:eastAsia="it-IT"/>
              </w:rPr>
              <w:tab/>
            </w:r>
            <w:r w:rsidR="00587469" w:rsidRPr="00116B61">
              <w:rPr>
                <w:rStyle w:val="Collegamentoipertestuale"/>
                <w:noProof/>
              </w:rPr>
              <w:t>Analisi dei cluster</w:t>
            </w:r>
            <w:r w:rsidR="00587469">
              <w:rPr>
                <w:noProof/>
                <w:webHidden/>
              </w:rPr>
              <w:tab/>
            </w:r>
            <w:r w:rsidR="00587469">
              <w:rPr>
                <w:noProof/>
                <w:webHidden/>
              </w:rPr>
              <w:fldChar w:fldCharType="begin"/>
            </w:r>
            <w:r w:rsidR="00587469">
              <w:rPr>
                <w:noProof/>
                <w:webHidden/>
              </w:rPr>
              <w:instrText xml:space="preserve"> PAGEREF _Toc59105951 \h </w:instrText>
            </w:r>
            <w:r w:rsidR="00587469">
              <w:rPr>
                <w:noProof/>
                <w:webHidden/>
              </w:rPr>
            </w:r>
            <w:r w:rsidR="00587469">
              <w:rPr>
                <w:noProof/>
                <w:webHidden/>
              </w:rPr>
              <w:fldChar w:fldCharType="separate"/>
            </w:r>
            <w:r w:rsidR="00587469">
              <w:rPr>
                <w:noProof/>
                <w:webHidden/>
              </w:rPr>
              <w:t>34</w:t>
            </w:r>
            <w:r w:rsidR="00587469">
              <w:rPr>
                <w:noProof/>
                <w:webHidden/>
              </w:rPr>
              <w:fldChar w:fldCharType="end"/>
            </w:r>
          </w:hyperlink>
        </w:p>
        <w:p w14:paraId="41156A2F" w14:textId="71898A61" w:rsidR="00587469" w:rsidRDefault="0032570B">
          <w:pPr>
            <w:pStyle w:val="Sommario2"/>
            <w:tabs>
              <w:tab w:val="left" w:pos="880"/>
              <w:tab w:val="right" w:leader="dot" w:pos="9628"/>
            </w:tabs>
            <w:rPr>
              <w:rFonts w:asciiTheme="minorHAnsi" w:hAnsiTheme="minorHAnsi"/>
              <w:noProof/>
              <w:sz w:val="22"/>
              <w:lang w:eastAsia="it-IT"/>
            </w:rPr>
          </w:pPr>
          <w:hyperlink w:anchor="_Toc59105952" w:history="1">
            <w:r w:rsidR="00587469" w:rsidRPr="00116B61">
              <w:rPr>
                <w:rStyle w:val="Collegamentoipertestuale"/>
                <w:noProof/>
              </w:rPr>
              <w:t>4.1</w:t>
            </w:r>
            <w:r w:rsidR="00587469">
              <w:rPr>
                <w:rFonts w:asciiTheme="minorHAnsi" w:hAnsiTheme="minorHAnsi"/>
                <w:noProof/>
                <w:sz w:val="22"/>
                <w:lang w:eastAsia="it-IT"/>
              </w:rPr>
              <w:tab/>
            </w:r>
            <w:r w:rsidR="00587469" w:rsidRPr="00116B61">
              <w:rPr>
                <w:rStyle w:val="Collegamentoipertestuale"/>
                <w:noProof/>
              </w:rPr>
              <w:t>Metodi gerarchici</w:t>
            </w:r>
            <w:r w:rsidR="00587469">
              <w:rPr>
                <w:noProof/>
                <w:webHidden/>
              </w:rPr>
              <w:tab/>
            </w:r>
            <w:r w:rsidR="00587469">
              <w:rPr>
                <w:noProof/>
                <w:webHidden/>
              </w:rPr>
              <w:fldChar w:fldCharType="begin"/>
            </w:r>
            <w:r w:rsidR="00587469">
              <w:rPr>
                <w:noProof/>
                <w:webHidden/>
              </w:rPr>
              <w:instrText xml:space="preserve"> PAGEREF _Toc59105952 \h </w:instrText>
            </w:r>
            <w:r w:rsidR="00587469">
              <w:rPr>
                <w:noProof/>
                <w:webHidden/>
              </w:rPr>
            </w:r>
            <w:r w:rsidR="00587469">
              <w:rPr>
                <w:noProof/>
                <w:webHidden/>
              </w:rPr>
              <w:fldChar w:fldCharType="separate"/>
            </w:r>
            <w:r w:rsidR="00587469">
              <w:rPr>
                <w:noProof/>
                <w:webHidden/>
              </w:rPr>
              <w:t>37</w:t>
            </w:r>
            <w:r w:rsidR="00587469">
              <w:rPr>
                <w:noProof/>
                <w:webHidden/>
              </w:rPr>
              <w:fldChar w:fldCharType="end"/>
            </w:r>
          </w:hyperlink>
        </w:p>
        <w:p w14:paraId="6D97609E" w14:textId="58024CBC" w:rsidR="00587469" w:rsidRDefault="0032570B">
          <w:pPr>
            <w:pStyle w:val="Sommario2"/>
            <w:tabs>
              <w:tab w:val="left" w:pos="880"/>
              <w:tab w:val="right" w:leader="dot" w:pos="9628"/>
            </w:tabs>
            <w:rPr>
              <w:rFonts w:asciiTheme="minorHAnsi" w:hAnsiTheme="minorHAnsi"/>
              <w:noProof/>
              <w:sz w:val="22"/>
              <w:lang w:eastAsia="it-IT"/>
            </w:rPr>
          </w:pPr>
          <w:hyperlink w:anchor="_Toc59105953" w:history="1">
            <w:r w:rsidR="00587469" w:rsidRPr="00116B61">
              <w:rPr>
                <w:rStyle w:val="Collegamentoipertestuale"/>
                <w:noProof/>
              </w:rPr>
              <w:t>4.2</w:t>
            </w:r>
            <w:r w:rsidR="00587469">
              <w:rPr>
                <w:rFonts w:asciiTheme="minorHAnsi" w:hAnsiTheme="minorHAnsi"/>
                <w:noProof/>
                <w:sz w:val="22"/>
                <w:lang w:eastAsia="it-IT"/>
              </w:rPr>
              <w:tab/>
            </w:r>
            <w:r w:rsidR="00587469" w:rsidRPr="00116B61">
              <w:rPr>
                <w:rStyle w:val="Collegamentoipertestuale"/>
                <w:noProof/>
              </w:rPr>
              <w:t>metodi non gerarchici</w:t>
            </w:r>
            <w:r w:rsidR="00587469">
              <w:rPr>
                <w:noProof/>
                <w:webHidden/>
              </w:rPr>
              <w:tab/>
            </w:r>
            <w:r w:rsidR="00587469">
              <w:rPr>
                <w:noProof/>
                <w:webHidden/>
              </w:rPr>
              <w:fldChar w:fldCharType="begin"/>
            </w:r>
            <w:r w:rsidR="00587469">
              <w:rPr>
                <w:noProof/>
                <w:webHidden/>
              </w:rPr>
              <w:instrText xml:space="preserve"> PAGEREF _Toc59105953 \h </w:instrText>
            </w:r>
            <w:r w:rsidR="00587469">
              <w:rPr>
                <w:noProof/>
                <w:webHidden/>
              </w:rPr>
            </w:r>
            <w:r w:rsidR="00587469">
              <w:rPr>
                <w:noProof/>
                <w:webHidden/>
              </w:rPr>
              <w:fldChar w:fldCharType="separate"/>
            </w:r>
            <w:r w:rsidR="00587469">
              <w:rPr>
                <w:noProof/>
                <w:webHidden/>
              </w:rPr>
              <w:t>45</w:t>
            </w:r>
            <w:r w:rsidR="00587469">
              <w:rPr>
                <w:noProof/>
                <w:webHidden/>
              </w:rPr>
              <w:fldChar w:fldCharType="end"/>
            </w:r>
          </w:hyperlink>
        </w:p>
        <w:p w14:paraId="63627B8B" w14:textId="0C8F5987" w:rsidR="00587469" w:rsidRDefault="0032570B">
          <w:pPr>
            <w:pStyle w:val="Sommario2"/>
            <w:tabs>
              <w:tab w:val="left" w:pos="880"/>
              <w:tab w:val="right" w:leader="dot" w:pos="9628"/>
            </w:tabs>
            <w:rPr>
              <w:rFonts w:asciiTheme="minorHAnsi" w:hAnsiTheme="minorHAnsi"/>
              <w:noProof/>
              <w:sz w:val="22"/>
              <w:lang w:eastAsia="it-IT"/>
            </w:rPr>
          </w:pPr>
          <w:hyperlink w:anchor="_Toc59105954" w:history="1">
            <w:r w:rsidR="00587469" w:rsidRPr="00116B61">
              <w:rPr>
                <w:rStyle w:val="Collegamentoipertestuale"/>
                <w:noProof/>
              </w:rPr>
              <w:t>4.3</w:t>
            </w:r>
            <w:r w:rsidR="00587469">
              <w:rPr>
                <w:rFonts w:asciiTheme="minorHAnsi" w:hAnsiTheme="minorHAnsi"/>
                <w:noProof/>
                <w:sz w:val="22"/>
                <w:lang w:eastAsia="it-IT"/>
              </w:rPr>
              <w:tab/>
            </w:r>
            <w:r w:rsidR="00587469" w:rsidRPr="00116B61">
              <w:rPr>
                <w:rStyle w:val="Collegamentoipertestuale"/>
                <w:noProof/>
              </w:rPr>
              <w:t>Suddivisione con 3 cluster</w:t>
            </w:r>
            <w:r w:rsidR="00587469">
              <w:rPr>
                <w:noProof/>
                <w:webHidden/>
              </w:rPr>
              <w:tab/>
            </w:r>
            <w:r w:rsidR="00587469">
              <w:rPr>
                <w:noProof/>
                <w:webHidden/>
              </w:rPr>
              <w:fldChar w:fldCharType="begin"/>
            </w:r>
            <w:r w:rsidR="00587469">
              <w:rPr>
                <w:noProof/>
                <w:webHidden/>
              </w:rPr>
              <w:instrText xml:space="preserve"> PAGEREF _Toc59105954 \h </w:instrText>
            </w:r>
            <w:r w:rsidR="00587469">
              <w:rPr>
                <w:noProof/>
                <w:webHidden/>
              </w:rPr>
            </w:r>
            <w:r w:rsidR="00587469">
              <w:rPr>
                <w:noProof/>
                <w:webHidden/>
              </w:rPr>
              <w:fldChar w:fldCharType="separate"/>
            </w:r>
            <w:r w:rsidR="00587469">
              <w:rPr>
                <w:noProof/>
                <w:webHidden/>
              </w:rPr>
              <w:t>46</w:t>
            </w:r>
            <w:r w:rsidR="00587469">
              <w:rPr>
                <w:noProof/>
                <w:webHidden/>
              </w:rPr>
              <w:fldChar w:fldCharType="end"/>
            </w:r>
          </w:hyperlink>
        </w:p>
        <w:p w14:paraId="542A5DEF" w14:textId="42143ADF" w:rsidR="00587469" w:rsidRDefault="0032570B">
          <w:pPr>
            <w:pStyle w:val="Sommario1"/>
            <w:tabs>
              <w:tab w:val="left" w:pos="480"/>
              <w:tab w:val="right" w:leader="dot" w:pos="9628"/>
            </w:tabs>
            <w:rPr>
              <w:rFonts w:asciiTheme="minorHAnsi" w:hAnsiTheme="minorHAnsi"/>
              <w:noProof/>
              <w:sz w:val="22"/>
              <w:lang w:eastAsia="it-IT"/>
            </w:rPr>
          </w:pPr>
          <w:hyperlink w:anchor="_Toc59105955" w:history="1">
            <w:r w:rsidR="00587469" w:rsidRPr="00116B61">
              <w:rPr>
                <w:rStyle w:val="Collegamentoipertestuale"/>
                <w:noProof/>
              </w:rPr>
              <w:t>5</w:t>
            </w:r>
            <w:r w:rsidR="00587469">
              <w:rPr>
                <w:rFonts w:asciiTheme="minorHAnsi" w:hAnsiTheme="minorHAnsi"/>
                <w:noProof/>
                <w:sz w:val="22"/>
                <w:lang w:eastAsia="it-IT"/>
              </w:rPr>
              <w:tab/>
            </w:r>
            <w:r w:rsidR="00587469" w:rsidRPr="00116B61">
              <w:rPr>
                <w:rStyle w:val="Collegamentoipertestuale"/>
                <w:noProof/>
              </w:rPr>
              <w:t>Bibliografia</w:t>
            </w:r>
            <w:r w:rsidR="00587469">
              <w:rPr>
                <w:noProof/>
                <w:webHidden/>
              </w:rPr>
              <w:tab/>
            </w:r>
            <w:r w:rsidR="00587469">
              <w:rPr>
                <w:noProof/>
                <w:webHidden/>
              </w:rPr>
              <w:fldChar w:fldCharType="begin"/>
            </w:r>
            <w:r w:rsidR="00587469">
              <w:rPr>
                <w:noProof/>
                <w:webHidden/>
              </w:rPr>
              <w:instrText xml:space="preserve"> PAGEREF _Toc59105955 \h </w:instrText>
            </w:r>
            <w:r w:rsidR="00587469">
              <w:rPr>
                <w:noProof/>
                <w:webHidden/>
              </w:rPr>
            </w:r>
            <w:r w:rsidR="00587469">
              <w:rPr>
                <w:noProof/>
                <w:webHidden/>
              </w:rPr>
              <w:fldChar w:fldCharType="separate"/>
            </w:r>
            <w:r w:rsidR="00587469">
              <w:rPr>
                <w:noProof/>
                <w:webHidden/>
              </w:rPr>
              <w:t>47</w:t>
            </w:r>
            <w:r w:rsidR="00587469">
              <w:rPr>
                <w:noProof/>
                <w:webHidden/>
              </w:rPr>
              <w:fldChar w:fldCharType="end"/>
            </w:r>
          </w:hyperlink>
        </w:p>
        <w:p w14:paraId="124191E8" w14:textId="78627CE0"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9105941"/>
      <w:r w:rsidRPr="002743EC">
        <w:lastRenderedPageBreak/>
        <w:t>Introduzione</w:t>
      </w:r>
      <w:bookmarkEnd w:id="1"/>
    </w:p>
    <w:p w14:paraId="5B7ED1BF" w14:textId="53634A27"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sdt>
        <w:sdtPr>
          <w:id w:val="-2132553669"/>
          <w:placeholder>
            <w:docPart w:val="8A7BE4D6702E428A93B7FBF364C91B71"/>
          </w:placeholder>
          <w:citation/>
        </w:sdtPr>
        <w:sdtContent>
          <w:r>
            <w:fldChar w:fldCharType="begin"/>
          </w:r>
          <w:r>
            <w:instrText xml:space="preserve"> CITATION Che2 \l 1040 </w:instrText>
          </w:r>
          <w:r>
            <w:fldChar w:fldCharType="separate"/>
          </w:r>
          <w:r>
            <w:rPr>
              <w:noProof/>
            </w:rPr>
            <w:t xml:space="preserve"> </w:t>
          </w:r>
          <w:r w:rsidRPr="00555101">
            <w:rPr>
              <w:noProof/>
            </w:rPr>
            <w:t>[1]</w:t>
          </w:r>
          <w:r>
            <w:fldChar w:fldCharType="end"/>
          </w:r>
        </w:sdtContent>
      </w:sdt>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9105942"/>
      <w:r>
        <w:t>C</w:t>
      </w:r>
      <w:r w:rsidR="00724F44">
        <w:t>aso di studio</w:t>
      </w:r>
      <w:bookmarkEnd w:id="2"/>
    </w:p>
    <w:p w14:paraId="42CA0718" w14:textId="0826EA2C" w:rsidR="00E0798D" w:rsidRDefault="494DA575" w:rsidP="0022632A">
      <w:pPr>
        <w:rPr>
          <w:rFonts w:cs="Times New Roman"/>
        </w:rPr>
      </w:pPr>
      <w:r>
        <w:t xml:space="preserve">Nel 2020 </w:t>
      </w:r>
      <w:r w:rsidR="00302799">
        <w:t xml:space="preserve">è stato </w:t>
      </w:r>
      <w:r>
        <w:t xml:space="preserve">vissuto il lockdown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nell’analisi statistica univariata</w:t>
      </w:r>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27D8B27A" w:rsidR="00E0798D" w:rsidRDefault="009F409E" w:rsidP="00E0798D">
      <w:r>
        <w:rPr>
          <w:noProof/>
        </w:rPr>
        <w:lastRenderedPageBreak/>
        <w:drawing>
          <wp:inline distT="0" distB="0" distL="0" distR="0" wp14:anchorId="3F43CBB6" wp14:editId="26EAD358">
            <wp:extent cx="5076825" cy="3914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914775"/>
                    </a:xfrm>
                    <a:prstGeom prst="rect">
                      <a:avLst/>
                    </a:prstGeom>
                  </pic:spPr>
                </pic:pic>
              </a:graphicData>
            </a:graphic>
          </wp:inline>
        </w:drawing>
      </w:r>
    </w:p>
    <w:p w14:paraId="3025DBE4" w14:textId="77777777" w:rsidR="00E0798D" w:rsidRDefault="00E0798D" w:rsidP="0022632A">
      <w:pPr>
        <w:rPr>
          <w:rFonts w:cs="Times New Roman"/>
        </w:rPr>
      </w:pPr>
    </w:p>
    <w:p w14:paraId="6ECE7FFE" w14:textId="57F256AD" w:rsidR="002743EC" w:rsidRDefault="002743EC" w:rsidP="002743EC">
      <w:pPr>
        <w:pStyle w:val="Titolo2"/>
      </w:pPr>
      <w:bookmarkStart w:id="3" w:name="_Toc59105943"/>
      <w:r>
        <w:t>Rappresentazione grafica</w:t>
      </w:r>
      <w:bookmarkEnd w:id="3"/>
    </w:p>
    <w:p w14:paraId="06F409A3" w14:textId="7503C200" w:rsidR="007369D6" w:rsidRDefault="007369D6" w:rsidP="007369D6">
      <w:r>
        <w:t xml:space="preserve">Osservando la tabella dei dati ci si accorge subito che nel 2020 i casi sono quasi raddoppiati rispetto al 2019. Nei seguenti grafici infatti vengono mostrate le frequenze assolute delle chiamate effettuate nelle varie regioni, mostrando in verde quelle effettuate nel 2019 e in blu quelle effettuate nel 2020. In percentuale si è avuto un aumento medio del </w:t>
      </w:r>
      <w:r w:rsidRPr="007369D6">
        <w:t>95.9</w:t>
      </w:r>
      <w:r>
        <w:t xml:space="preserve">%. Per alcune regioni, tuttavia si è avuto un aumento ancora più significativo, ad esempio la Lombardia nel 2020 ha visto aumentare il numero di chiamate del 118.8% rispetto all’anno precedente. Altre regioni, ad esempio, la Toscana hanno visto un aumento meno significativo rispetto alle altre regioni, essa infatti ha registrato un aumento del 63.6%. La Campania, invece, con un aumento del 92.1% è molto vicina all’aumento medio registrato. </w:t>
      </w:r>
    </w:p>
    <w:p w14:paraId="7FDA6385" w14:textId="1553C54F" w:rsidR="003519E8" w:rsidRDefault="003519E8" w:rsidP="007369D6">
      <w:r>
        <w:rPr>
          <w:noProof/>
        </w:rPr>
        <w:lastRenderedPageBreak/>
        <w:drawing>
          <wp:inline distT="0" distB="0" distL="0" distR="0" wp14:anchorId="49C5164E" wp14:editId="770480D7">
            <wp:extent cx="5924550" cy="284363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178" cy="2846337"/>
                    </a:xfrm>
                    <a:prstGeom prst="rect">
                      <a:avLst/>
                    </a:prstGeom>
                    <a:noFill/>
                    <a:ln>
                      <a:noFill/>
                    </a:ln>
                  </pic:spPr>
                </pic:pic>
              </a:graphicData>
            </a:graphic>
          </wp:inline>
        </w:drawing>
      </w:r>
    </w:p>
    <w:p w14:paraId="14058873" w14:textId="6C6D0CB0" w:rsidR="007369D6" w:rsidRDefault="003519E8" w:rsidP="007369D6">
      <w:pPr>
        <w:rPr>
          <w:noProof/>
        </w:rPr>
      </w:pPr>
      <w:r>
        <w:rPr>
          <w:noProof/>
        </w:rPr>
        <w:drawing>
          <wp:inline distT="0" distB="0" distL="0" distR="0" wp14:anchorId="56D21F4A" wp14:editId="114E451B">
            <wp:extent cx="5715000" cy="2743058"/>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40" cy="2743653"/>
                    </a:xfrm>
                    <a:prstGeom prst="rect">
                      <a:avLst/>
                    </a:prstGeom>
                    <a:noFill/>
                    <a:ln>
                      <a:noFill/>
                    </a:ln>
                  </pic:spPr>
                </pic:pic>
              </a:graphicData>
            </a:graphic>
          </wp:inline>
        </w:drawing>
      </w:r>
    </w:p>
    <w:p w14:paraId="67E08890" w14:textId="25BDE1D9" w:rsidR="007369D6" w:rsidRDefault="003519E8" w:rsidP="007369D6">
      <w:pPr>
        <w:rPr>
          <w:noProof/>
        </w:rPr>
      </w:pPr>
      <w:r w:rsidRPr="003519E8">
        <w:rPr>
          <w:noProof/>
        </w:rPr>
        <w:drawing>
          <wp:inline distT="0" distB="0" distL="0" distR="0" wp14:anchorId="5B09315C" wp14:editId="0411462D">
            <wp:extent cx="5800725" cy="2784204"/>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330" cy="2786894"/>
                    </a:xfrm>
                    <a:prstGeom prst="rect">
                      <a:avLst/>
                    </a:prstGeom>
                    <a:noFill/>
                    <a:ln>
                      <a:noFill/>
                    </a:ln>
                  </pic:spPr>
                </pic:pic>
              </a:graphicData>
            </a:graphic>
          </wp:inline>
        </w:drawing>
      </w:r>
    </w:p>
    <w:p w14:paraId="505977D8" w14:textId="0E93FE93" w:rsidR="007369D6" w:rsidRPr="007369D6" w:rsidRDefault="00F31B19" w:rsidP="007369D6">
      <w:r>
        <w:lastRenderedPageBreak/>
        <w:t>Ci si proporrà nel seguito di analizzare la curva negli anni della regione Campania confrontandola con ciò che è avvenuto sull’intero territorio nazionale (considerando quindi la media di tutti gli anni). È stato già mostrato che per quanto riguarda l’ultimo anno l’incremento di casi registrato in Campania si attesa ad un livello assai vicino alla media nazionale. Nel seguito si cercherà di capire se anche gli altri hanno si sono registrati livelli di incrementi e decrementi simili</w:t>
      </w:r>
      <w:r w:rsidR="00DF7932">
        <w:t xml:space="preserve"> o se si è verificata qualche anomalia in Campania rispetto ai numeri registrati nel resto del paese. </w:t>
      </w:r>
    </w:p>
    <w:p w14:paraId="1D81157E" w14:textId="7187157B" w:rsidR="002743EC" w:rsidRDefault="00E0798D" w:rsidP="00E0798D">
      <w:pPr>
        <w:rPr>
          <w:rFonts w:eastAsiaTheme="majorEastAsia"/>
        </w:rPr>
      </w:pPr>
      <w:r>
        <w:rPr>
          <w:rFonts w:eastAsiaTheme="majorEastAsia"/>
        </w:rPr>
        <w:t>Di seguito vengono mostrati i due b</w:t>
      </w:r>
      <w:r w:rsidR="00B55560">
        <w:rPr>
          <w:rFonts w:eastAsiaTheme="majorEastAsia"/>
        </w:rPr>
        <w:t>ar</w:t>
      </w:r>
      <w:r>
        <w:rPr>
          <w:rFonts w:eastAsiaTheme="majorEastAsia"/>
        </w:rPr>
        <w:t xml:space="preserve">plot relativi ai dati della Campania e della media sull’intero territorio nazionale per quanto riguarda la tabella Utenti. </w:t>
      </w:r>
    </w:p>
    <w:p w14:paraId="4BB56126" w14:textId="77777777" w:rsidR="004A1AE7" w:rsidRDefault="004A1AE7" w:rsidP="004A1AE7">
      <w:pPr>
        <w:rPr>
          <w:noProof/>
        </w:rPr>
      </w:pPr>
      <w:r>
        <w:rPr>
          <w:noProof/>
        </w:rPr>
        <w:t>Il codice per realizzare il barplot della Campania:</w:t>
      </w:r>
    </w:p>
    <w:p w14:paraId="085CBB9C" w14:textId="77777777" w:rsidR="004A1AE7" w:rsidRDefault="004A1AE7" w:rsidP="004A1AE7">
      <w:pPr>
        <w:pStyle w:val="Nessunaspaziatura"/>
        <w:rPr>
          <w:noProof/>
        </w:rPr>
      </w:pPr>
      <w:r>
        <w:rPr>
          <w:noProof/>
        </w:rPr>
        <w:t>png("grafici/chiamateEffettuateUtentiCampaniaFrequenza.png")</w:t>
      </w:r>
    </w:p>
    <w:p w14:paraId="68960A1D" w14:textId="77777777" w:rsidR="004A1AE7" w:rsidRDefault="004A1AE7" w:rsidP="004A1AE7">
      <w:pPr>
        <w:pStyle w:val="Nessunaspaziatura"/>
        <w:rPr>
          <w:noProof/>
        </w:rPr>
      </w:pPr>
      <w:r>
        <w:rPr>
          <w:noProof/>
        </w:rPr>
        <w:t>x&lt;-barplot(utenti_campania, xlab="Anni", ylab="Numero di chiamate effettuate", ylim=c(0,1800), col=1:9,</w:t>
      </w:r>
    </w:p>
    <w:p w14:paraId="5F0EEE73" w14:textId="77777777" w:rsidR="004A1AE7" w:rsidRDefault="004A1AE7" w:rsidP="004A1AE7">
      <w:pPr>
        <w:pStyle w:val="Nessunaspaziatura"/>
        <w:rPr>
          <w:noProof/>
        </w:rPr>
      </w:pPr>
      <w:r>
        <w:rPr>
          <w:noProof/>
        </w:rPr>
        <w:t xml:space="preserve">        names.arg = colnames, main ="Numero di utenti al numero verde in Campania")</w:t>
      </w:r>
    </w:p>
    <w:p w14:paraId="5ADE8B8A" w14:textId="77777777" w:rsidR="004A1AE7" w:rsidRDefault="004A1AE7" w:rsidP="004A1AE7">
      <w:pPr>
        <w:pStyle w:val="Nessunaspaziatura"/>
        <w:rPr>
          <w:noProof/>
        </w:rPr>
      </w:pPr>
      <w:r>
        <w:rPr>
          <w:noProof/>
        </w:rPr>
        <w:t>text(x, y=utenti_campania, pos = 3, labels = utenti_campania, col="red")</w:t>
      </w:r>
    </w:p>
    <w:p w14:paraId="269C1E34" w14:textId="77777777" w:rsidR="004A1AE7" w:rsidRDefault="004A1AE7" w:rsidP="004A1AE7">
      <w:pPr>
        <w:pStyle w:val="Nessunaspaziatura"/>
        <w:rPr>
          <w:noProof/>
        </w:rPr>
      </w:pPr>
      <w:r>
        <w:rPr>
          <w:noProof/>
        </w:rPr>
        <w:t>dev.off()</w:t>
      </w:r>
    </w:p>
    <w:p w14:paraId="29E184EE" w14:textId="77777777" w:rsidR="004A1AE7" w:rsidRDefault="004A1AE7" w:rsidP="00E0798D">
      <w:pPr>
        <w:rPr>
          <w:rFonts w:eastAsiaTheme="majorEastAsia"/>
        </w:rPr>
      </w:pPr>
    </w:p>
    <w:p w14:paraId="6BF10FBE" w14:textId="53F6C759" w:rsidR="00732790" w:rsidRDefault="00E0798D" w:rsidP="00E0798D">
      <w:pPr>
        <w:rPr>
          <w:noProof/>
        </w:rPr>
      </w:pPr>
      <w:r>
        <w:rPr>
          <w:noProof/>
          <w:lang w:eastAsia="it-IT"/>
        </w:rPr>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6">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7478FFCB" w14:textId="66500552" w:rsidR="004A1AE7" w:rsidRDefault="004A1AE7" w:rsidP="00E0798D">
      <w:pPr>
        <w:rPr>
          <w:noProof/>
        </w:rPr>
      </w:pPr>
      <w:r>
        <w:rPr>
          <w:rFonts w:eastAsiaTheme="majorEastAsia"/>
        </w:rPr>
        <w:t>In entrambi i casi si può notare che la modalità a cui è associata la frequenza più alta è il 2020.</w:t>
      </w:r>
    </w:p>
    <w:p w14:paraId="23E75CC3" w14:textId="77777777" w:rsidR="00B55560" w:rsidRDefault="00B55560" w:rsidP="00E0798D">
      <w:pPr>
        <w:rPr>
          <w:noProof/>
        </w:rPr>
      </w:pPr>
    </w:p>
    <w:p w14:paraId="34E6EFED" w14:textId="34EC055A" w:rsidR="008D6F64" w:rsidRDefault="004A1AE7" w:rsidP="00E0798D">
      <w:pPr>
        <w:rPr>
          <w:rFonts w:eastAsiaTheme="majorEastAsia"/>
        </w:rPr>
      </w:pPr>
      <w:r>
        <w:rPr>
          <w:rFonts w:eastAsiaTheme="majorEastAsia"/>
        </w:rPr>
        <w:t xml:space="preserve">Il </w:t>
      </w:r>
      <w:r w:rsidRPr="00A27FCC">
        <w:rPr>
          <w:rFonts w:eastAsiaTheme="majorEastAsia"/>
          <w:b/>
          <w:bCs/>
        </w:rPr>
        <w:t xml:space="preserve">diagramma di Pareto </w:t>
      </w:r>
      <w:r>
        <w:rPr>
          <w:rFonts w:eastAsiaTheme="majorEastAsia"/>
        </w:rPr>
        <w:t xml:space="preserve">è utile per analizzare un insieme di dati in modo da determinare le poche variabili che influenzano in modo significativo i risultati finali. Il diagramma è composto da barre che indicano l’incidenza percentuale sul fenomeno in esame dei singoli elementi. Le barre più alte </w:t>
      </w:r>
      <w:r>
        <w:rPr>
          <w:rFonts w:eastAsiaTheme="majorEastAsia"/>
        </w:rPr>
        <w:lastRenderedPageBreak/>
        <w:t xml:space="preserve">corrispondono agli elementi che incidono maggiormente sul fenomeno. Nel diagramma di Pareto è inoltre presente una linea che rappresenta le incidenze degli elementi sommate l’una all’altra. </w:t>
      </w:r>
    </w:p>
    <w:p w14:paraId="6E88567A" w14:textId="5851A8A1" w:rsidR="00775A59" w:rsidRDefault="004A1AE7" w:rsidP="00E0798D">
      <w:pPr>
        <w:rPr>
          <w:rFonts w:eastAsiaTheme="majorEastAsia"/>
        </w:rPr>
      </w:pPr>
      <w:r>
        <w:rPr>
          <w:rFonts w:eastAsiaTheme="majorEastAsia"/>
        </w:rPr>
        <w:t xml:space="preserve">Codice per generare il diagramma di Pareto per gli utenti al numero 1522 per il campione media nazionale. </w:t>
      </w:r>
    </w:p>
    <w:p w14:paraId="6BE98982" w14:textId="77777777" w:rsidR="00775A59" w:rsidRPr="00775A59" w:rsidRDefault="00775A59" w:rsidP="00775A59">
      <w:pPr>
        <w:pStyle w:val="Nessunaspaziatura"/>
      </w:pPr>
      <w:r w:rsidRPr="00775A59">
        <w:t>tableNaz&lt;-table(c(rep("2013", utenti_nazione[1]), rep("2014",utenti_nazione[2]), rep("2015",utenti_nazione[3]),</w:t>
      </w:r>
    </w:p>
    <w:p w14:paraId="794D3FE7" w14:textId="29AF4081" w:rsidR="00775A59" w:rsidRPr="00775A59" w:rsidRDefault="00775A59" w:rsidP="00775A59">
      <w:pPr>
        <w:pStyle w:val="Nessunaspaziatura"/>
        <w:ind w:left="2280"/>
      </w:pPr>
      <w:r w:rsidRPr="00775A59">
        <w:t>rep("2016",utenti_nazione[4]),</w:t>
      </w:r>
      <w:r>
        <w:t xml:space="preserve"> </w:t>
      </w:r>
      <w:r w:rsidRPr="00775A59">
        <w:t>rep("2017",utenti_nazione[5]), rep("2018",utenti_nazione[6]),</w:t>
      </w:r>
    </w:p>
    <w:p w14:paraId="23996E8A" w14:textId="434A6C28" w:rsidR="00775A59" w:rsidRPr="00775A59" w:rsidRDefault="00775A59" w:rsidP="00775A59">
      <w:pPr>
        <w:pStyle w:val="Nessunaspaziatura"/>
        <w:ind w:left="2280"/>
      </w:pPr>
      <w:r w:rsidRPr="00775A59">
        <w:t>rep("2019",utenti_nazione[7]), rep("2020",utenti_nazione[8])))</w:t>
      </w:r>
    </w:p>
    <w:p w14:paraId="3A9C1C33" w14:textId="77777777" w:rsidR="00775A59" w:rsidRPr="00775A59" w:rsidRDefault="00775A59" w:rsidP="00775A59">
      <w:pPr>
        <w:pStyle w:val="Nessunaspaziatura"/>
      </w:pPr>
      <w:r w:rsidRPr="00775A59">
        <w:t>ord&lt;-sort(tableNaz, decreasing = TRUE)</w:t>
      </w:r>
    </w:p>
    <w:p w14:paraId="11F2B0D0" w14:textId="77777777" w:rsidR="00775A59" w:rsidRPr="00775A59" w:rsidRDefault="00775A59" w:rsidP="00775A59">
      <w:pPr>
        <w:pStyle w:val="Nessunaspaziatura"/>
      </w:pPr>
      <w:r w:rsidRPr="00775A59">
        <w:t>propOrd &lt;- prop.table (ord)</w:t>
      </w:r>
    </w:p>
    <w:p w14:paraId="2675DEB3" w14:textId="4872135B" w:rsidR="00775A59" w:rsidRPr="00775A59" w:rsidRDefault="00775A59" w:rsidP="00775A59">
      <w:pPr>
        <w:pStyle w:val="Nessunaspaziatura"/>
      </w:pPr>
      <w:r w:rsidRPr="00775A59">
        <w:t>x &lt;- barplot (propOrd , ylim = c(0, 1.05) , main = "Diagramma di Pareto</w:t>
      </w:r>
      <w:r>
        <w:t xml:space="preserve"> </w:t>
      </w:r>
      <w:r w:rsidRPr="00775A59">
        <w:t>Italia", col =1:8 , las =2)</w:t>
      </w:r>
    </w:p>
    <w:p w14:paraId="12ED4947" w14:textId="61C0EBF1" w:rsidR="00775A59" w:rsidRPr="00775A59" w:rsidRDefault="00775A59" w:rsidP="00775A59">
      <w:pPr>
        <w:pStyle w:val="Nessunaspaziatura"/>
      </w:pPr>
      <w:r w:rsidRPr="00775A59">
        <w:t>lines(x, cumsum(propOrd), type = "b", pch = 16)</w:t>
      </w:r>
    </w:p>
    <w:p w14:paraId="30060A7C" w14:textId="53060A43" w:rsidR="00775A59" w:rsidRDefault="00775A59" w:rsidP="00775A59">
      <w:pPr>
        <w:pStyle w:val="Nessunaspaziatura"/>
      </w:pPr>
      <w:r w:rsidRPr="00775A59">
        <w:t>text(x - 0.2, cumsum</w:t>
      </w:r>
      <w:r w:rsidR="004A1AE7">
        <w:t xml:space="preserve"> </w:t>
      </w:r>
      <w:r w:rsidRPr="00775A59">
        <w:t>(propOrd) + 0.03 , paste (format(cumsum(propOrd) * 100, digits = 2) , "%"))</w:t>
      </w:r>
    </w:p>
    <w:p w14:paraId="105E1743" w14:textId="04AF2196" w:rsidR="004A1AE7" w:rsidRDefault="004A1AE7" w:rsidP="00775A59">
      <w:pPr>
        <w:pStyle w:val="Nessunaspaziatura"/>
      </w:pPr>
    </w:p>
    <w:p w14:paraId="4DA82C77" w14:textId="47BEBB2E" w:rsidR="004A1AE7" w:rsidRDefault="004A1AE7" w:rsidP="00775A59">
      <w:pPr>
        <w:pStyle w:val="Nessunaspaziatura"/>
      </w:pPr>
    </w:p>
    <w:p w14:paraId="6211C0B8" w14:textId="3BD90804" w:rsidR="004A1AE7" w:rsidRDefault="004A1AE7" w:rsidP="00775A59">
      <w:pPr>
        <w:pStyle w:val="Nessunaspaziatura"/>
      </w:pPr>
    </w:p>
    <w:p w14:paraId="399089D7" w14:textId="77777777" w:rsidR="004A1AE7" w:rsidRDefault="004A1AE7" w:rsidP="00775A59">
      <w:pPr>
        <w:pStyle w:val="Nessunaspaziatura"/>
        <w:rPr>
          <w:noProof/>
        </w:rPr>
      </w:pPr>
    </w:p>
    <w:p w14:paraId="33322298" w14:textId="0FFB5FA2" w:rsidR="004A1AE7" w:rsidRDefault="004A1AE7" w:rsidP="00775A59">
      <w:pPr>
        <w:pStyle w:val="Nessunaspaziatura"/>
      </w:pPr>
      <w:r>
        <w:rPr>
          <w:noProof/>
        </w:rPr>
        <w:drawing>
          <wp:anchor distT="0" distB="0" distL="114300" distR="114300" simplePos="0" relativeHeight="251651072" behindDoc="0" locked="0" layoutInCell="1" allowOverlap="1" wp14:anchorId="52460AA7" wp14:editId="152A21FA">
            <wp:simplePos x="0" y="0"/>
            <wp:positionH relativeFrom="column">
              <wp:posOffset>3810</wp:posOffset>
            </wp:positionH>
            <wp:positionV relativeFrom="paragraph">
              <wp:posOffset>1905</wp:posOffset>
            </wp:positionV>
            <wp:extent cx="4276725" cy="427672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ADF2" w14:textId="384EE772" w:rsidR="004A1AE7" w:rsidRDefault="004A1AE7" w:rsidP="004A1AE7">
      <w:r>
        <w:t>Considerando gli ultimi 8 anni, il diagramma di Pareto mostra che il solo anno 2020 incide per il 21% sul totale delle chiamate registrate sulla media nazionale.</w:t>
      </w:r>
      <w:r w:rsidR="00DF7932">
        <w:t xml:space="preserve"> Si tratta di una percentuale abbastanza alta in quanto un numero equo di chiamate per anno corrisponderebbe al 12.5%. </w:t>
      </w:r>
      <w:r>
        <w:t xml:space="preserve"> </w:t>
      </w:r>
    </w:p>
    <w:p w14:paraId="48EF7E66" w14:textId="452AEE96" w:rsidR="004A1AE7" w:rsidRDefault="004A1AE7" w:rsidP="00E0798D">
      <w:pPr>
        <w:rPr>
          <w:noProof/>
        </w:rPr>
      </w:pPr>
    </w:p>
    <w:p w14:paraId="369D7536" w14:textId="475F53D9" w:rsidR="004A1AE7" w:rsidRDefault="004A1AE7" w:rsidP="00E0798D">
      <w:pPr>
        <w:rPr>
          <w:noProof/>
        </w:rPr>
      </w:pPr>
    </w:p>
    <w:p w14:paraId="771A9FD9" w14:textId="79A1FD4C" w:rsidR="004A1AE7" w:rsidRDefault="004A1AE7" w:rsidP="00E0798D">
      <w:pPr>
        <w:rPr>
          <w:noProof/>
        </w:rPr>
      </w:pPr>
    </w:p>
    <w:p w14:paraId="087CD492" w14:textId="0CD1D360" w:rsidR="004A1AE7" w:rsidRDefault="004A1AE7" w:rsidP="00E0798D">
      <w:pPr>
        <w:rPr>
          <w:noProof/>
        </w:rPr>
      </w:pPr>
    </w:p>
    <w:p w14:paraId="711DE14A" w14:textId="77777777" w:rsidR="00D73E56" w:rsidRDefault="00D73E56" w:rsidP="00E0798D">
      <w:pPr>
        <w:rPr>
          <w:noProof/>
        </w:rPr>
      </w:pPr>
    </w:p>
    <w:p w14:paraId="40B302AC" w14:textId="176DFA09" w:rsidR="004A1AE7" w:rsidRDefault="004A1AE7" w:rsidP="00E0798D">
      <w:r>
        <w:rPr>
          <w:noProof/>
        </w:rPr>
        <w:lastRenderedPageBreak/>
        <w:drawing>
          <wp:anchor distT="0" distB="0" distL="114300" distR="114300" simplePos="0" relativeHeight="251654144" behindDoc="0" locked="0" layoutInCell="1" allowOverlap="1" wp14:anchorId="257C93E3" wp14:editId="4879026A">
            <wp:simplePos x="0" y="0"/>
            <wp:positionH relativeFrom="column">
              <wp:posOffset>41910</wp:posOffset>
            </wp:positionH>
            <wp:positionV relativeFrom="paragraph">
              <wp:posOffset>97790</wp:posOffset>
            </wp:positionV>
            <wp:extent cx="4572000" cy="45720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B7C3" w14:textId="77777777" w:rsidR="004A1AE7" w:rsidRDefault="004A1AE7" w:rsidP="00E0798D"/>
    <w:p w14:paraId="035FC67D" w14:textId="2E7A6A96" w:rsidR="004A1AE7" w:rsidRDefault="004A1AE7" w:rsidP="00E0798D">
      <w:r>
        <w:t xml:space="preserve">Anche nel caso della Campania, il 2020 incide per il 20% sul totale delle chiamate. </w:t>
      </w:r>
    </w:p>
    <w:p w14:paraId="77A2321D" w14:textId="77777777" w:rsidR="00D73E56" w:rsidRDefault="00D73E56" w:rsidP="00E0798D"/>
    <w:p w14:paraId="7EA40029" w14:textId="77777777" w:rsidR="00D73E56" w:rsidRDefault="00D73E56" w:rsidP="00E0798D"/>
    <w:p w14:paraId="49D43296" w14:textId="77777777" w:rsidR="00D73E56" w:rsidRDefault="00D73E56" w:rsidP="00E0798D"/>
    <w:p w14:paraId="2522C696" w14:textId="77777777" w:rsidR="00D73E56" w:rsidRDefault="00D73E56" w:rsidP="00E0798D"/>
    <w:p w14:paraId="4061B0E7" w14:textId="77777777" w:rsidR="00D73E56" w:rsidRDefault="00D73E56" w:rsidP="00E0798D"/>
    <w:p w14:paraId="7FDB2FFE" w14:textId="77777777" w:rsidR="00D73E56" w:rsidRDefault="00D73E56" w:rsidP="00E0798D"/>
    <w:p w14:paraId="58693EF6" w14:textId="77777777" w:rsidR="00D73E56" w:rsidRDefault="00D73E56" w:rsidP="00E0798D"/>
    <w:p w14:paraId="3D768343" w14:textId="77777777" w:rsidR="00D73E56" w:rsidRDefault="00D73E56" w:rsidP="00E0798D"/>
    <w:p w14:paraId="4386726D" w14:textId="3B1ACB7E" w:rsidR="004A1AE7" w:rsidRDefault="00D73E56" w:rsidP="00E0798D">
      <w:r>
        <w:t>Confrontando i due diagrammi di Pareto ottenuti si nota, innanzitutto che n</w:t>
      </w:r>
      <w:r w:rsidR="004A1AE7">
        <w:t xml:space="preserve">ell’anno 2020 si è avuto un aumento significativo dei casi di violenza registrati rispetto ad altri anni. </w:t>
      </w:r>
      <w:r>
        <w:t xml:space="preserve">Inoltre, effettuando un’analisi più approfondita è possibile notare che c’è una leggera differenza tra l’incidenza degli anni 2019 e 2015 per la Campania e la media nazionale. In Campania l’anno 2015 risulta incidere maggiormente rispetto all’anno 2019 mentre per la media nazionale si nota che l’anno 2019 incide maggiormente rispetto al 2015. Tuttavia, si tratta di una differenza minima. </w:t>
      </w:r>
    </w:p>
    <w:p w14:paraId="42B57E26" w14:textId="47B55B76" w:rsidR="00D73E56" w:rsidRDefault="00D73E56" w:rsidP="00E0798D"/>
    <w:p w14:paraId="138287AD" w14:textId="119BA81B" w:rsidR="00D73E56" w:rsidRDefault="00D73E56" w:rsidP="00E0798D"/>
    <w:p w14:paraId="1B8CC663" w14:textId="02A38EBF" w:rsidR="00D73E56" w:rsidRDefault="00D73E56" w:rsidP="00E0798D"/>
    <w:p w14:paraId="57A7F380" w14:textId="61356598" w:rsidR="00D73E56" w:rsidRDefault="00D73E56" w:rsidP="00E0798D"/>
    <w:p w14:paraId="58875EDF" w14:textId="6CE2C8F4" w:rsidR="00D73E56" w:rsidRDefault="00D73E56" w:rsidP="00E0798D"/>
    <w:p w14:paraId="6F3C568A" w14:textId="78D0CE70" w:rsidR="00E0798D" w:rsidRDefault="00775A59" w:rsidP="00775A59">
      <w:pPr>
        <w:spacing w:line="259" w:lineRule="auto"/>
        <w:rPr>
          <w:rFonts w:eastAsiaTheme="majorEastAsia"/>
        </w:rPr>
      </w:pPr>
      <w:r>
        <w:rPr>
          <w:rFonts w:eastAsiaTheme="majorEastAsia"/>
        </w:rPr>
        <w:br w:type="page"/>
      </w:r>
    </w:p>
    <w:p w14:paraId="7150D8DE" w14:textId="744990C3" w:rsidR="7AF3FC36" w:rsidRDefault="002743EC" w:rsidP="002743EC">
      <w:pPr>
        <w:pStyle w:val="Titolo1"/>
      </w:pPr>
      <w:bookmarkStart w:id="4" w:name="_Toc59105944"/>
      <w:r>
        <w:lastRenderedPageBreak/>
        <w:t>Statistica descrittiva univariata</w:t>
      </w:r>
      <w:bookmarkEnd w:id="4"/>
    </w:p>
    <w:p w14:paraId="7EDF3EC8" w14:textId="5ED07425" w:rsidR="00724F44" w:rsidRDefault="00F22300" w:rsidP="00724F44">
      <w:r>
        <w:t>In questo capitolo verranno mostrati i risultati relativi all’analisi statistica univariata.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skewness campionaria e della curtosi campionaria. Le varie analisi verranno effettuate prendendo in esame i dati della Campania e della media nazionale negli anni 2013-2020, analizzando le tabelle Utenti.</w:t>
      </w:r>
    </w:p>
    <w:p w14:paraId="45438645" w14:textId="04EFCEDA" w:rsidR="002743EC" w:rsidRDefault="002743EC" w:rsidP="002743EC">
      <w:pPr>
        <w:pStyle w:val="Titolo2"/>
      </w:pPr>
      <w:bookmarkStart w:id="5" w:name="_Toc59105945"/>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 C</w:t>
      </w:r>
      <w:r>
        <w:rPr>
          <w:vertAlign w:val="subscript"/>
        </w:rPr>
        <w:t>k</w:t>
      </w:r>
      <w:r>
        <w:t>=[</w:t>
      </w:r>
      <w:r w:rsidR="00822073">
        <w:t>z</w:t>
      </w:r>
      <w:r w:rsidR="00822073">
        <w:rPr>
          <w:vertAlign w:val="subscript"/>
        </w:rPr>
        <w:t>k-1</w:t>
      </w:r>
      <w:r>
        <w:t>,</w:t>
      </w:r>
      <w:r w:rsidR="00822073">
        <w:t xml:space="preserve"> z</w:t>
      </w:r>
      <w:r w:rsidR="00822073">
        <w:rPr>
          <w:vertAlign w:val="subscript"/>
        </w:rPr>
        <w:t>k</w:t>
      </w:r>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&lt; z</w:t>
      </w:r>
      <w:r w:rsidR="006506A8">
        <w:rPr>
          <w:vertAlign w:val="subscript"/>
        </w:rPr>
        <w:t xml:space="preserve">k, </w:t>
      </w:r>
      <w:r w:rsidR="006506A8">
        <w:t>dove z</w:t>
      </w:r>
      <w:r w:rsidR="006506A8">
        <w:rPr>
          <w:vertAlign w:val="subscript"/>
        </w:rPr>
        <w:t xml:space="preserve">0 </w:t>
      </w:r>
      <w:r w:rsidR="006506A8">
        <w:t>corrisponde al minimo delle osservazioni e z</w:t>
      </w:r>
      <w:r w:rsidR="006506A8">
        <w:rPr>
          <w:vertAlign w:val="subscript"/>
        </w:rPr>
        <w:t xml:space="preserve">k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r>
        <w:t>minOsservazione = min(utenti_campania)</w:t>
      </w:r>
    </w:p>
    <w:p w14:paraId="652A6A9B" w14:textId="77777777" w:rsidR="00D04108" w:rsidRDefault="00D04108" w:rsidP="00D04108">
      <w:pPr>
        <w:pStyle w:val="Nessunaspaziatura"/>
      </w:pPr>
      <w:r>
        <w:t>maxOsservazione = max(utenti_campania)</w:t>
      </w:r>
    </w:p>
    <w:p w14:paraId="2748A8E2" w14:textId="77777777" w:rsidR="00D04108" w:rsidRDefault="00D04108" w:rsidP="00D04108">
      <w:pPr>
        <w:pStyle w:val="Nessunaspaziatura"/>
      </w:pPr>
      <w:r>
        <w:t>frequenza&lt;-table(utenti_campania)/length(utenti_campania)</w:t>
      </w:r>
    </w:p>
    <w:p w14:paraId="2983A126" w14:textId="77777777" w:rsidR="00D04108" w:rsidRDefault="00D04108" w:rsidP="00D04108">
      <w:pPr>
        <w:pStyle w:val="Nessunaspaziatura"/>
      </w:pPr>
      <w:r>
        <w:t>lung&lt;-length(frequenza)</w:t>
      </w:r>
    </w:p>
    <w:p w14:paraId="39C9E760" w14:textId="77777777" w:rsidR="00D04108" w:rsidRDefault="00D04108" w:rsidP="00D04108">
      <w:pPr>
        <w:pStyle w:val="Nessunaspaziatura"/>
      </w:pPr>
      <w:r>
        <w:t>classe&lt;-round((maxOsservazione-minOsservazione)/3, digits=0)</w:t>
      </w:r>
    </w:p>
    <w:p w14:paraId="11BE2D09" w14:textId="77777777" w:rsidR="00D04108" w:rsidRDefault="00D04108" w:rsidP="00D04108">
      <w:pPr>
        <w:pStyle w:val="Nessunaspaziatura"/>
      </w:pPr>
      <w:r>
        <w:t>classi&lt;-c(minOsservazione, minOsservazione+classe, minOsservazione+2*classe, maxOsservazione)</w:t>
      </w:r>
    </w:p>
    <w:p w14:paraId="47D27FF8" w14:textId="77777777" w:rsidR="00D04108" w:rsidRDefault="00D04108" w:rsidP="00D04108">
      <w:pPr>
        <w:pStyle w:val="Nessunaspaziatura"/>
      </w:pPr>
      <w:r>
        <w:t>frelclassi &lt;-table (cut (utenti_campania, breaks = classi,right = FALSE ))/ length (utenti_campania)</w:t>
      </w:r>
    </w:p>
    <w:p w14:paraId="718434CB" w14:textId="77777777" w:rsidR="00D04108" w:rsidRDefault="00D04108" w:rsidP="00D04108">
      <w:pPr>
        <w:pStyle w:val="Nessunaspaziatura"/>
      </w:pPr>
      <w:r>
        <w:t>Fcum &lt;-cumsum (frelclassi)</w:t>
      </w:r>
    </w:p>
    <w:p w14:paraId="3DCADBEB" w14:textId="77EA3891" w:rsidR="00D04108" w:rsidRDefault="00D04108" w:rsidP="00D04108">
      <w:pPr>
        <w:pStyle w:val="Nessunaspaziatura"/>
      </w:pPr>
      <w:r>
        <w:t>Fcum[3]&lt;-Fcum[3]+frequenza[lung]</w:t>
      </w:r>
    </w:p>
    <w:p w14:paraId="410F32F1" w14:textId="77777777" w:rsidR="00E41B9B" w:rsidRDefault="00E41B9B" w:rsidP="00E0798D"/>
    <w:p w14:paraId="2F500EBE" w14:textId="69A837FD"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r w:rsidR="00A235C8">
        <w:t xml:space="preserve">Si mostra il codice per generare il grafico della funzione di distribuzione empirica continua della Campania. </w:t>
      </w:r>
    </w:p>
    <w:p w14:paraId="2DECC13E" w14:textId="77777777" w:rsidR="00A235C8" w:rsidRDefault="00A235C8" w:rsidP="00E0798D"/>
    <w:p w14:paraId="17CCE704" w14:textId="77777777" w:rsidR="00A235C8" w:rsidRDefault="00A235C8" w:rsidP="00A235C8">
      <w:pPr>
        <w:pStyle w:val="Nessunaspaziatura"/>
      </w:pPr>
      <w:r>
        <w:t>ascisse&lt;-c(0, classi, maxOsservazione+100)</w:t>
      </w:r>
    </w:p>
    <w:p w14:paraId="2AC74F75" w14:textId="77777777" w:rsidR="00A235C8" w:rsidRDefault="00A235C8" w:rsidP="00A235C8">
      <w:pPr>
        <w:pStyle w:val="Nessunaspaziatura"/>
      </w:pPr>
      <w:r>
        <w:t>ordinate &lt;-c(0, 0, FcumI [1:3] ,1)</w:t>
      </w:r>
    </w:p>
    <w:p w14:paraId="3B400E86" w14:textId="77777777" w:rsidR="00A235C8" w:rsidRDefault="00A235C8" w:rsidP="00A235C8">
      <w:pPr>
        <w:pStyle w:val="Nessunaspaziatura"/>
      </w:pPr>
      <w:r>
        <w:t>plot(ascisse , ordinate , type = "b", axes = FALSE , main = "</w:t>
      </w:r>
    </w:p>
    <w:p w14:paraId="237A0E69" w14:textId="47ED2A2D" w:rsidR="00A235C8" w:rsidRDefault="00A235C8" w:rsidP="00A235C8">
      <w:pPr>
        <w:pStyle w:val="Nessunaspaziatura"/>
      </w:pPr>
      <w:r>
        <w:t>Funzione di distribuzione empirica continua Campania", col =" red ",ylim=c(0 ,1) ,xlab="x",ylab="F(x)")</w:t>
      </w:r>
    </w:p>
    <w:p w14:paraId="1C87A2EB" w14:textId="77777777" w:rsidR="00A235C8" w:rsidRDefault="00A235C8" w:rsidP="00A235C8">
      <w:pPr>
        <w:pStyle w:val="Nessunaspaziatura"/>
      </w:pPr>
      <w:r>
        <w:t>axis (1, format(ascisse, digits=2))</w:t>
      </w:r>
    </w:p>
    <w:p w14:paraId="1A81E3DF" w14:textId="77777777" w:rsidR="00A235C8" w:rsidRDefault="00A235C8" w:rsidP="00A235C8">
      <w:pPr>
        <w:pStyle w:val="Nessunaspaziatura"/>
      </w:pPr>
      <w:r>
        <w:t>axis (2, format(FcumI, digits=2))</w:t>
      </w:r>
    </w:p>
    <w:p w14:paraId="4392BCE4" w14:textId="6EBE3140" w:rsidR="00A235C8" w:rsidRDefault="00A235C8" w:rsidP="00A235C8">
      <w:pPr>
        <w:pStyle w:val="Nessunaspaziatura"/>
      </w:pPr>
      <w:r>
        <w:t>box()</w:t>
      </w:r>
    </w:p>
    <w:p w14:paraId="11745A44" w14:textId="77777777" w:rsidR="00A235C8" w:rsidRDefault="00A235C8" w:rsidP="00A235C8">
      <w:pPr>
        <w:pStyle w:val="Nessunaspaziatura"/>
      </w:pPr>
    </w:p>
    <w:p w14:paraId="324DF2FA" w14:textId="524B488D" w:rsidR="00E0798D" w:rsidRDefault="69E8B9F0" w:rsidP="0099350A">
      <w:pPr>
        <w:rPr>
          <w:noProof/>
          <w:lang w:eastAsia="it-IT"/>
        </w:rPr>
      </w:pPr>
      <w:r>
        <w:rPr>
          <w:noProof/>
          <w:lang w:eastAsia="it-IT"/>
        </w:rPr>
        <w:drawing>
          <wp:inline distT="0" distB="0" distL="0" distR="0" wp14:anchorId="1B8B2BF6" wp14:editId="55E9DCFB">
            <wp:extent cx="3048000" cy="3048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3048499" cy="3048499"/>
                    </a:xfrm>
                    <a:prstGeom prst="rect">
                      <a:avLst/>
                    </a:prstGeom>
                  </pic:spPr>
                </pic:pic>
              </a:graphicData>
            </a:graphic>
          </wp:inline>
        </w:drawing>
      </w:r>
      <w:r w:rsidR="00A235C8">
        <w:rPr>
          <w:noProof/>
          <w:lang w:eastAsia="it-IT"/>
        </w:rPr>
        <w:t xml:space="preserve"> </w:t>
      </w:r>
      <w:r w:rsidR="00A235C8">
        <w:rPr>
          <w:noProof/>
          <w:lang w:eastAsia="it-IT"/>
        </w:rPr>
        <w:drawing>
          <wp:inline distT="0" distB="0" distL="0" distR="0" wp14:anchorId="20012C81" wp14:editId="528C2C4D">
            <wp:extent cx="3019425" cy="30194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20">
                      <a:extLst>
                        <a:ext uri="{28A0092B-C50C-407E-A947-70E740481C1C}">
                          <a14:useLocalDpi xmlns:a14="http://schemas.microsoft.com/office/drawing/2010/main" val="0"/>
                        </a:ext>
                      </a:extLst>
                    </a:blip>
                    <a:stretch>
                      <a:fillRect/>
                    </a:stretch>
                  </pic:blipFill>
                  <pic:spPr>
                    <a:xfrm>
                      <a:off x="0" y="0"/>
                      <a:ext cx="3019726" cy="3019726"/>
                    </a:xfrm>
                    <a:prstGeom prst="rect">
                      <a:avLst/>
                    </a:prstGeom>
                  </pic:spPr>
                </pic:pic>
              </a:graphicData>
            </a:graphic>
          </wp:inline>
        </w:drawing>
      </w:r>
    </w:p>
    <w:p w14:paraId="2D2B3712" w14:textId="7B957746" w:rsidR="00A235C8" w:rsidRDefault="00A235C8" w:rsidP="0099350A">
      <w:r>
        <w:rPr>
          <w:noProof/>
          <w:lang w:eastAsia="it-IT"/>
        </w:rPr>
        <w:t>Dai grafici si può notare che avendo diviso i dati in 3 classi le classi di entrambi i campioni di dati presentano le stesse frequenze relative. In particolare, la prima classe ha una frequenza relativa di 0.625, la seconda di 0.125 e la terza di 0.250.</w:t>
      </w:r>
    </w:p>
    <w:p w14:paraId="530C356A" w14:textId="4E4FB528" w:rsidR="562F490A" w:rsidRDefault="562F490A">
      <w:r>
        <w:t xml:space="preserve">  </w:t>
      </w:r>
    </w:p>
    <w:p w14:paraId="35F03F77" w14:textId="05756E87" w:rsidR="002743EC" w:rsidRDefault="002743EC" w:rsidP="002743EC">
      <w:pPr>
        <w:pStyle w:val="Titolo2"/>
      </w:pPr>
      <w:bookmarkStart w:id="6" w:name="_Toc59105946"/>
      <w:r>
        <w:t>Indici di sintesi</w:t>
      </w:r>
      <w:bookmarkEnd w:id="6"/>
    </w:p>
    <w:p w14:paraId="66253BE0" w14:textId="77777777" w:rsidR="00F7764E" w:rsidRDefault="00F7764E" w:rsidP="00F7764E">
      <w:r>
        <w:t xml:space="preserve">Nel grafico seguente vengono mostrate le due curve relative ai dati che si stanno analizzando. </w:t>
      </w:r>
    </w:p>
    <w:p w14:paraId="3D76EEF8" w14:textId="77777777" w:rsidR="00F7764E" w:rsidRDefault="00F7764E" w:rsidP="00F7764E">
      <w:r>
        <w:rPr>
          <w:noProof/>
          <w:lang w:eastAsia="it-IT"/>
        </w:rPr>
        <w:lastRenderedPageBreak/>
        <w:drawing>
          <wp:inline distT="0" distB="0" distL="0" distR="0" wp14:anchorId="0B7A10C6" wp14:editId="64E23ED7">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21">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16BA7DD5" w14:textId="77777777" w:rsidR="00F7764E" w:rsidRDefault="00F7764E" w:rsidP="00F7764E">
      <w:r>
        <w:t>Entrambe le curve mostrano una distribuzione di frequenze non simmetrica, in particolare inizialmente sono decrescenti fino ad arrivare ad un valore minimo nel 2017 e successivamente hanno un picco massimo nell’ultimo anno 2020. Le due curve sono tra loro abbastanza simili.</w:t>
      </w:r>
    </w:p>
    <w:p w14:paraId="051DDFF4" w14:textId="77777777" w:rsidR="00F7764E" w:rsidRPr="00F7764E" w:rsidRDefault="00F7764E" w:rsidP="00F7764E"/>
    <w:p w14:paraId="284958E7" w14:textId="58FC1524"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59C3F785" w14:textId="6573AAF7" w:rsidR="00B32B0A" w:rsidRDefault="00B32B0A" w:rsidP="0052139E">
      <w:r>
        <w:t>Supponiamo di avere un insieme, x</w:t>
      </w:r>
      <w:r>
        <w:rPr>
          <w:vertAlign w:val="subscript"/>
        </w:rPr>
        <w:t xml:space="preserve">1 </w:t>
      </w:r>
      <w:r>
        <w:t>, x</w:t>
      </w:r>
      <w:r>
        <w:rPr>
          <w:vertAlign w:val="subscript"/>
        </w:rPr>
        <w:t xml:space="preserve">2 </w:t>
      </w:r>
      <w:r>
        <w:t>,</w:t>
      </w:r>
      <w:r>
        <w:rPr>
          <w:vertAlign w:val="subscript"/>
        </w:rPr>
        <w:t xml:space="preserve"> </w:t>
      </w:r>
      <w:r>
        <w:t>…, x</w:t>
      </w:r>
      <w:r>
        <w:rPr>
          <w:vertAlign w:val="subscript"/>
        </w:rPr>
        <w:t>n</w:t>
      </w:r>
      <w:r>
        <w:rPr>
          <w:rFonts w:ascii="CMMI7" w:eastAsia="CMMI7" w:cs="CMMI7"/>
          <w:sz w:val="14"/>
          <w:szCs w:val="14"/>
        </w:rPr>
        <w:t xml:space="preserve"> </w:t>
      </w:r>
      <w:r>
        <w:t xml:space="preserve">di n valori numerici. 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4A8ABA38" w14:textId="77777777" w:rsidR="0032570B" w:rsidRDefault="0032570B" w:rsidP="0032570B">
      <w:r>
        <w:t xml:space="preserve">Le medie campionarie dei due campioni di dati negli anni risultano essere: </w:t>
      </w:r>
    </w:p>
    <w:p w14:paraId="4716E636" w14:textId="77777777" w:rsidR="0032570B" w:rsidRDefault="0032570B" w:rsidP="0032570B">
      <w:r>
        <w:rPr>
          <w:noProof/>
        </w:rPr>
        <w:drawing>
          <wp:inline distT="0" distB="0" distL="0" distR="0" wp14:anchorId="72423CFF" wp14:editId="722B0010">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9750" cy="590550"/>
                    </a:xfrm>
                    <a:prstGeom prst="rect">
                      <a:avLst/>
                    </a:prstGeom>
                  </pic:spPr>
                </pic:pic>
              </a:graphicData>
            </a:graphic>
          </wp:inline>
        </w:drawing>
      </w:r>
    </w:p>
    <w:p w14:paraId="79CE848D" w14:textId="78F95E05" w:rsidR="0032570B" w:rsidRDefault="0032570B" w:rsidP="0032570B">
      <w:r>
        <w:t>Pertanto, è possibile vedere quali sono gli anni in cui ci sono state più chiamate rispetto alla media e gli anni in cui ci sono state meno chiamate.</w:t>
      </w:r>
    </w:p>
    <w:p w14:paraId="1C733A40" w14:textId="77777777" w:rsidR="0032570B" w:rsidRDefault="0032570B" w:rsidP="0032570B">
      <w:pPr>
        <w:rPr>
          <w:rFonts w:eastAsiaTheme="majorEastAsia" w:cstheme="majorBidi"/>
          <w:i/>
          <w:iCs/>
        </w:rPr>
        <w:sectPr w:rsidR="0032570B" w:rsidSect="0032570B">
          <w:type w:val="continuous"/>
          <w:pgSz w:w="11906" w:h="16838"/>
          <w:pgMar w:top="1417" w:right="1134" w:bottom="1134" w:left="1134" w:header="708" w:footer="708" w:gutter="0"/>
          <w:cols w:space="708"/>
          <w:docGrid w:linePitch="360"/>
        </w:sectPr>
      </w:pPr>
    </w:p>
    <w:tbl>
      <w:tblPr>
        <w:tblStyle w:val="Tabellasemplice5"/>
        <w:tblW w:w="0" w:type="auto"/>
        <w:tblLook w:val="04A0" w:firstRow="1" w:lastRow="0" w:firstColumn="1" w:lastColumn="0" w:noHBand="0" w:noVBand="1"/>
      </w:tblPr>
      <w:tblGrid>
        <w:gridCol w:w="959"/>
        <w:gridCol w:w="1276"/>
      </w:tblGrid>
      <w:tr w:rsidR="0032570B" w14:paraId="6F12598C" w14:textId="77777777" w:rsidTr="00325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0B8E59A9" w14:textId="77777777" w:rsidR="0032570B" w:rsidRDefault="0032570B" w:rsidP="0032570B">
            <w:pPr>
              <w:jc w:val="center"/>
            </w:pPr>
            <w:r>
              <w:lastRenderedPageBreak/>
              <w:t>Media nazionale</w:t>
            </w:r>
          </w:p>
        </w:tc>
      </w:tr>
      <w:tr w:rsidR="0032570B" w14:paraId="1FE1688B"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E022FB2" w14:textId="77777777" w:rsidR="0032570B" w:rsidRDefault="0032570B" w:rsidP="0032570B">
            <w:r>
              <w:t>2013</w:t>
            </w:r>
          </w:p>
        </w:tc>
        <w:tc>
          <w:tcPr>
            <w:tcW w:w="1276" w:type="dxa"/>
            <w:shd w:val="clear" w:color="auto" w:fill="FF0000"/>
          </w:tcPr>
          <w:p w14:paraId="24EC7F6E"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474</w:t>
            </w:r>
          </w:p>
        </w:tc>
      </w:tr>
      <w:tr w:rsidR="0032570B" w14:paraId="7D3BC39A"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5745E36" w14:textId="77777777" w:rsidR="0032570B" w:rsidRDefault="0032570B" w:rsidP="0032570B">
            <w:r>
              <w:t>2014</w:t>
            </w:r>
          </w:p>
        </w:tc>
        <w:tc>
          <w:tcPr>
            <w:tcW w:w="1276" w:type="dxa"/>
            <w:shd w:val="clear" w:color="auto" w:fill="FF0000"/>
          </w:tcPr>
          <w:p w14:paraId="7C4EFC8E"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396</w:t>
            </w:r>
          </w:p>
        </w:tc>
      </w:tr>
      <w:tr w:rsidR="0032570B" w14:paraId="3331CC96"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8CBDA10" w14:textId="77777777" w:rsidR="0032570B" w:rsidRDefault="0032570B" w:rsidP="0032570B">
            <w:r>
              <w:t xml:space="preserve"> 2015</w:t>
            </w:r>
          </w:p>
        </w:tc>
        <w:tc>
          <w:tcPr>
            <w:tcW w:w="1276" w:type="dxa"/>
            <w:shd w:val="clear" w:color="auto" w:fill="92D050"/>
          </w:tcPr>
          <w:p w14:paraId="3F79800A"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282</w:t>
            </w:r>
          </w:p>
        </w:tc>
      </w:tr>
      <w:tr w:rsidR="0032570B" w14:paraId="7B822016"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18825EE0" w14:textId="77777777" w:rsidR="0032570B" w:rsidRDefault="0032570B" w:rsidP="0032570B">
            <w:r>
              <w:t>2016</w:t>
            </w:r>
          </w:p>
        </w:tc>
        <w:tc>
          <w:tcPr>
            <w:tcW w:w="1276" w:type="dxa"/>
            <w:shd w:val="clear" w:color="auto" w:fill="92D050"/>
          </w:tcPr>
          <w:p w14:paraId="5C7E7CAF"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253</w:t>
            </w:r>
          </w:p>
        </w:tc>
      </w:tr>
      <w:tr w:rsidR="0032570B" w14:paraId="62525A5D"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4A15D604" w14:textId="77777777" w:rsidR="0032570B" w:rsidRDefault="0032570B" w:rsidP="0032570B">
            <w:r>
              <w:t>2017</w:t>
            </w:r>
          </w:p>
        </w:tc>
        <w:tc>
          <w:tcPr>
            <w:tcW w:w="1276" w:type="dxa"/>
            <w:shd w:val="clear" w:color="auto" w:fill="92D050"/>
          </w:tcPr>
          <w:p w14:paraId="42C03231"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208</w:t>
            </w:r>
          </w:p>
        </w:tc>
      </w:tr>
      <w:tr w:rsidR="0032570B" w14:paraId="197BD25C"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C619674" w14:textId="77777777" w:rsidR="0032570B" w:rsidRDefault="0032570B" w:rsidP="0032570B">
            <w:r>
              <w:t>2018</w:t>
            </w:r>
          </w:p>
        </w:tc>
        <w:tc>
          <w:tcPr>
            <w:tcW w:w="1276" w:type="dxa"/>
            <w:shd w:val="clear" w:color="auto" w:fill="92D050"/>
          </w:tcPr>
          <w:p w14:paraId="16D58C80"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299</w:t>
            </w:r>
          </w:p>
        </w:tc>
      </w:tr>
      <w:tr w:rsidR="0032570B" w14:paraId="502678A2"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E41CE51" w14:textId="77777777" w:rsidR="0032570B" w:rsidRDefault="0032570B" w:rsidP="0032570B">
            <w:r>
              <w:t>2019</w:t>
            </w:r>
          </w:p>
        </w:tc>
        <w:tc>
          <w:tcPr>
            <w:tcW w:w="1276" w:type="dxa"/>
            <w:shd w:val="clear" w:color="auto" w:fill="92D050"/>
          </w:tcPr>
          <w:p w14:paraId="7D94CA6B"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291</w:t>
            </w:r>
          </w:p>
        </w:tc>
      </w:tr>
      <w:tr w:rsidR="0032570B" w14:paraId="6431DFD2"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EEED22A" w14:textId="77777777" w:rsidR="0032570B" w:rsidRDefault="0032570B" w:rsidP="0032570B">
            <w:r>
              <w:t>2020</w:t>
            </w:r>
          </w:p>
        </w:tc>
        <w:tc>
          <w:tcPr>
            <w:tcW w:w="1276" w:type="dxa"/>
            <w:shd w:val="clear" w:color="auto" w:fill="FF0000"/>
          </w:tcPr>
          <w:p w14:paraId="5B018400"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570</w:t>
            </w:r>
          </w:p>
        </w:tc>
      </w:tr>
    </w:tbl>
    <w:p w14:paraId="686463BD" w14:textId="77777777" w:rsidR="0032570B" w:rsidRDefault="0032570B" w:rsidP="0032570B"/>
    <w:tbl>
      <w:tblPr>
        <w:tblStyle w:val="Tabellasemplice5"/>
        <w:tblW w:w="0" w:type="auto"/>
        <w:tblLook w:val="04A0" w:firstRow="1" w:lastRow="0" w:firstColumn="1" w:lastColumn="0" w:noHBand="0" w:noVBand="1"/>
      </w:tblPr>
      <w:tblGrid>
        <w:gridCol w:w="959"/>
        <w:gridCol w:w="1276"/>
      </w:tblGrid>
      <w:tr w:rsidR="0032570B" w14:paraId="07B66978" w14:textId="77777777" w:rsidTr="003257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6E532B70" w14:textId="77777777" w:rsidR="0032570B" w:rsidRDefault="0032570B" w:rsidP="0032570B">
            <w:pPr>
              <w:jc w:val="center"/>
            </w:pPr>
            <w:r>
              <w:t>Campania</w:t>
            </w:r>
          </w:p>
        </w:tc>
      </w:tr>
      <w:tr w:rsidR="0032570B" w14:paraId="1415F777"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7BF8C4C8" w14:textId="77777777" w:rsidR="0032570B" w:rsidRDefault="0032570B" w:rsidP="0032570B">
            <w:r>
              <w:t>2013</w:t>
            </w:r>
          </w:p>
        </w:tc>
        <w:tc>
          <w:tcPr>
            <w:tcW w:w="1276" w:type="dxa"/>
            <w:shd w:val="clear" w:color="auto" w:fill="FF0000"/>
          </w:tcPr>
          <w:p w14:paraId="11A22299"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1316</w:t>
            </w:r>
          </w:p>
        </w:tc>
      </w:tr>
      <w:tr w:rsidR="0032570B" w14:paraId="69CCD128"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9C34655" w14:textId="77777777" w:rsidR="0032570B" w:rsidRDefault="0032570B" w:rsidP="0032570B">
            <w:r>
              <w:t>2014</w:t>
            </w:r>
          </w:p>
        </w:tc>
        <w:tc>
          <w:tcPr>
            <w:tcW w:w="1276" w:type="dxa"/>
            <w:shd w:val="clear" w:color="auto" w:fill="FF0000"/>
          </w:tcPr>
          <w:p w14:paraId="436DE3E6"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1059</w:t>
            </w:r>
          </w:p>
        </w:tc>
      </w:tr>
      <w:tr w:rsidR="0032570B" w14:paraId="4CDBB572"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180ED3B" w14:textId="77777777" w:rsidR="0032570B" w:rsidRDefault="0032570B" w:rsidP="0032570B">
            <w:r>
              <w:t>2015</w:t>
            </w:r>
          </w:p>
        </w:tc>
        <w:tc>
          <w:tcPr>
            <w:tcW w:w="1276" w:type="dxa"/>
            <w:shd w:val="clear" w:color="auto" w:fill="92D050"/>
          </w:tcPr>
          <w:p w14:paraId="7A19DA61"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815</w:t>
            </w:r>
          </w:p>
        </w:tc>
      </w:tr>
      <w:tr w:rsidR="0032570B" w14:paraId="3178867A"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3CCBA25" w14:textId="77777777" w:rsidR="0032570B" w:rsidRDefault="0032570B" w:rsidP="0032570B">
            <w:r>
              <w:t>2016</w:t>
            </w:r>
          </w:p>
        </w:tc>
        <w:tc>
          <w:tcPr>
            <w:tcW w:w="1276" w:type="dxa"/>
            <w:shd w:val="clear" w:color="auto" w:fill="92D050"/>
          </w:tcPr>
          <w:p w14:paraId="000DEE38"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635</w:t>
            </w:r>
          </w:p>
        </w:tc>
      </w:tr>
      <w:tr w:rsidR="0032570B" w14:paraId="773E855D"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7CBCFA2" w14:textId="77777777" w:rsidR="0032570B" w:rsidRDefault="0032570B" w:rsidP="0032570B">
            <w:r>
              <w:t>2017</w:t>
            </w:r>
          </w:p>
        </w:tc>
        <w:tc>
          <w:tcPr>
            <w:tcW w:w="1276" w:type="dxa"/>
            <w:shd w:val="clear" w:color="auto" w:fill="92D050"/>
          </w:tcPr>
          <w:p w14:paraId="60E9751B"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537</w:t>
            </w:r>
          </w:p>
        </w:tc>
      </w:tr>
      <w:tr w:rsidR="0032570B" w14:paraId="15A15FFB"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348F4AF4" w14:textId="77777777" w:rsidR="0032570B" w:rsidRDefault="0032570B" w:rsidP="0032570B">
            <w:r>
              <w:t>2018</w:t>
            </w:r>
          </w:p>
        </w:tc>
        <w:tc>
          <w:tcPr>
            <w:tcW w:w="1276" w:type="dxa"/>
            <w:shd w:val="clear" w:color="auto" w:fill="92D050"/>
          </w:tcPr>
          <w:p w14:paraId="783B4A61"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823</w:t>
            </w:r>
          </w:p>
        </w:tc>
      </w:tr>
      <w:tr w:rsidR="0032570B" w14:paraId="1C5881B8" w14:textId="77777777" w:rsidTr="003257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AEBD3A8" w14:textId="77777777" w:rsidR="0032570B" w:rsidRDefault="0032570B" w:rsidP="0032570B">
            <w:r>
              <w:t>2019</w:t>
            </w:r>
          </w:p>
        </w:tc>
        <w:tc>
          <w:tcPr>
            <w:tcW w:w="1276" w:type="dxa"/>
            <w:shd w:val="clear" w:color="auto" w:fill="92D050"/>
          </w:tcPr>
          <w:p w14:paraId="7423CC10" w14:textId="77777777" w:rsidR="0032570B" w:rsidRDefault="0032570B" w:rsidP="0032570B">
            <w:pPr>
              <w:cnfStyle w:val="000000100000" w:firstRow="0" w:lastRow="0" w:firstColumn="0" w:lastColumn="0" w:oddVBand="0" w:evenVBand="0" w:oddHBand="1" w:evenHBand="0" w:firstRowFirstColumn="0" w:firstRowLastColumn="0" w:lastRowFirstColumn="0" w:lastRowLastColumn="0"/>
            </w:pPr>
            <w:r>
              <w:t>772</w:t>
            </w:r>
          </w:p>
        </w:tc>
      </w:tr>
      <w:tr w:rsidR="0032570B" w14:paraId="43DC0EC2" w14:textId="77777777" w:rsidTr="0032570B">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0A7525B9" w14:textId="77777777" w:rsidR="0032570B" w:rsidRDefault="0032570B" w:rsidP="0032570B">
            <w:r>
              <w:t>2020</w:t>
            </w:r>
          </w:p>
        </w:tc>
        <w:tc>
          <w:tcPr>
            <w:tcW w:w="1276" w:type="dxa"/>
            <w:shd w:val="clear" w:color="auto" w:fill="FF0000"/>
          </w:tcPr>
          <w:p w14:paraId="4B34CE52" w14:textId="77777777" w:rsidR="0032570B" w:rsidRDefault="0032570B" w:rsidP="0032570B">
            <w:pPr>
              <w:cnfStyle w:val="000000000000" w:firstRow="0" w:lastRow="0" w:firstColumn="0" w:lastColumn="0" w:oddVBand="0" w:evenVBand="0" w:oddHBand="0" w:evenHBand="0" w:firstRowFirstColumn="0" w:firstRowLastColumn="0" w:lastRowFirstColumn="0" w:lastRowLastColumn="0"/>
            </w:pPr>
            <w:r>
              <w:t>1492</w:t>
            </w:r>
          </w:p>
        </w:tc>
      </w:tr>
    </w:tbl>
    <w:p w14:paraId="6C2F02B0" w14:textId="77777777" w:rsidR="0032570B" w:rsidRDefault="0032570B" w:rsidP="0032570B">
      <w:pPr>
        <w:sectPr w:rsidR="0032570B" w:rsidSect="00447FD5">
          <w:type w:val="continuous"/>
          <w:pgSz w:w="11906" w:h="16838"/>
          <w:pgMar w:top="1417" w:right="1134" w:bottom="1134" w:left="1134" w:header="708" w:footer="708" w:gutter="0"/>
          <w:cols w:num="2" w:space="708"/>
          <w:docGrid w:linePitch="360"/>
        </w:sectPr>
      </w:pPr>
    </w:p>
    <w:p w14:paraId="62870E73" w14:textId="77777777" w:rsidR="0032570B" w:rsidRPr="005B6F9E" w:rsidRDefault="0032570B" w:rsidP="0032570B">
      <w:r>
        <w:t xml:space="preserve">Sia per la Campania che per la media nazionale gli anni in cui ci sono state più chiamate rispetto alla loro media sono 2013, 2014 e 2020. </w:t>
      </w:r>
    </w:p>
    <w:p w14:paraId="2172C20A" w14:textId="77777777" w:rsidR="0032570B" w:rsidRDefault="0032570B" w:rsidP="0052139E"/>
    <w:p w14:paraId="3A2FA267" w14:textId="35CB2193" w:rsidR="00D56F89" w:rsidRPr="0032570B" w:rsidRDefault="0032570B" w:rsidP="00E0798D">
      <w:pPr>
        <w:rPr>
          <w:shd w:val="clear" w:color="auto" w:fill="FFFFFF"/>
        </w:rPr>
      </w:pPr>
      <w:r>
        <w:rPr>
          <w:shd w:val="clear" w:color="auto" w:fill="FFFFFF"/>
        </w:rPr>
        <w:t xml:space="preserve">Prima di illustrare i dati attraverso un boxplot è utile ricordare i concetti di quantili e di mediana. </w:t>
      </w:r>
      <w:r w:rsidR="00E72C26">
        <w:rPr>
          <w:shd w:val="clear" w:color="auto" w:fill="FFFFFF"/>
        </w:rPr>
        <w:t>Dato un campione di dati ordinato in maniera crescente, si definisce la </w:t>
      </w:r>
      <w:r w:rsidR="00E72C26">
        <w:rPr>
          <w:b/>
          <w:bCs/>
          <w:shd w:val="clear" w:color="auto" w:fill="FFFFFF"/>
        </w:rPr>
        <w:t>mediana</w:t>
      </w:r>
      <w:r w:rsidR="00E72C26">
        <w:rPr>
          <w:shd w:val="clear" w:color="auto" w:fill="FFFFFF"/>
        </w:rPr>
        <w:t> (o </w:t>
      </w:r>
      <w:r w:rsidR="00E72C26">
        <w:rPr>
          <w:b/>
          <w:bCs/>
          <w:shd w:val="clear" w:color="auto" w:fill="FFFFFF"/>
        </w:rPr>
        <w:t>valore mediano</w:t>
      </w:r>
      <w:r w:rsidR="00E72C26">
        <w:rPr>
          <w:shd w:val="clear" w:color="auto" w:fill="FFFFFF"/>
        </w:rPr>
        <w:t>) come il valore/modalità assunto dalle unità statistiche che si trovano nel mezzo della distribuzione. Se n è dispari, la mediana sarà il valore in posizione (n+1)/2; se n è pari la mediana 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1145E668" w14:textId="56919FD0" w:rsidR="00E0798D" w:rsidRDefault="00E0798D" w:rsidP="00E0798D">
      <w:r>
        <w:t xml:space="preserve">Il grafico seguente mostra, invece, i boxplot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boxplot,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6F496D7C" w14:textId="0050FCFE" w:rsidR="00E0798D" w:rsidRDefault="00E0798D" w:rsidP="00E0798D">
      <w:r>
        <w:rPr>
          <w:noProof/>
          <w:lang w:eastAsia="it-IT"/>
        </w:rPr>
        <w:lastRenderedPageBreak/>
        <w:drawing>
          <wp:anchor distT="0" distB="0" distL="114300" distR="114300" simplePos="0" relativeHeight="251657216" behindDoc="0" locked="0" layoutInCell="1" allowOverlap="1" wp14:anchorId="49569091" wp14:editId="6A455168">
            <wp:simplePos x="0" y="0"/>
            <wp:positionH relativeFrom="column">
              <wp:posOffset>3810</wp:posOffset>
            </wp:positionH>
            <wp:positionV relativeFrom="paragraph">
              <wp:posOffset>1905</wp:posOffset>
            </wp:positionV>
            <wp:extent cx="3968151" cy="3968151"/>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3">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14:sizeRelH relativeFrom="page">
              <wp14:pctWidth>0</wp14:pctWidth>
            </wp14:sizeRelH>
            <wp14:sizeRelV relativeFrom="page">
              <wp14:pctHeight>0</wp14:pctHeight>
            </wp14:sizeRelV>
          </wp:anchor>
        </w:drawing>
      </w:r>
      <w:r>
        <w:t>Entrambi i boxplot rivelano la presenza di asimmetria nei dati in quanto le distanze tra primo e terzo quartile dalla linea della mediana sono molto diverse tra loro. Si può intuire che le curve hanno una coda più allungata a destra e ciò verrà confermato attraverso il calcolo della skewness campionaria.</w:t>
      </w:r>
      <w:r w:rsidR="002F461B">
        <w:t xml:space="preserve"> </w:t>
      </w:r>
    </w:p>
    <w:p w14:paraId="3E022191" w14:textId="77777777" w:rsidR="00D8215A" w:rsidRDefault="00D8215A" w:rsidP="00E0798D"/>
    <w:p w14:paraId="1DC1F267" w14:textId="77777777" w:rsidR="00F7764E" w:rsidRDefault="00F7764E" w:rsidP="00E0798D"/>
    <w:p w14:paraId="745880D8" w14:textId="77777777" w:rsidR="0032570B" w:rsidRDefault="0032570B" w:rsidP="00E0798D"/>
    <w:p w14:paraId="6364C2C1" w14:textId="77777777" w:rsidR="0032570B" w:rsidRDefault="0032570B" w:rsidP="00E0798D"/>
    <w:p w14:paraId="6EFA2D46" w14:textId="0253C978" w:rsidR="00E0798D" w:rsidRDefault="00E0798D" w:rsidP="00E0798D">
      <w:r>
        <w:t xml:space="preserve">Utilizzando la funzione summary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4">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25">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Avendo ottenuto il valore dei quartili, è possibile calcolare il valore dei baffi del boxplot</w:t>
      </w:r>
      <w:r w:rsidR="00624257">
        <w:t xml:space="preserve"> della Campania.</w:t>
      </w:r>
    </w:p>
    <w:p w14:paraId="6A6193E3" w14:textId="754B12B6" w:rsidR="005B6F9E" w:rsidRDefault="0032570B" w:rsidP="00E0798D">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rsidR="00A12960">
        <w:t xml:space="preserve"> </w:t>
      </w:r>
      <w:r w:rsidR="00B32B0A">
        <w:t xml:space="preserve"> </w:t>
      </w:r>
    </w:p>
    <w:p w14:paraId="5FDC96DC" w14:textId="61D0E996" w:rsidR="005B6F9E" w:rsidRDefault="0032570B" w:rsidP="00E0798D">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rsidR="00A12960">
        <w:t xml:space="preserve"> </w:t>
      </w:r>
    </w:p>
    <w:p w14:paraId="179F10AB" w14:textId="106B75F6" w:rsidR="005B6F9E" w:rsidRDefault="0025756E" w:rsidP="00E0798D">
      <w:r>
        <w:t>Tutti i dati rientrano nell’intervallo (159.7, 1701.3) pertanto i baffi sono posti in corrispondenza del minimo e del massimo delle osservazioni. (537, 1492)</w:t>
      </w:r>
    </w:p>
    <w:p w14:paraId="3F1D41B1" w14:textId="6CE8D3C5" w:rsidR="00624257" w:rsidRDefault="00624257" w:rsidP="00E0798D">
      <w:r>
        <w:t>Valore dei baffi nel boxplot della media nazionale:</w:t>
      </w:r>
    </w:p>
    <w:p w14:paraId="49B9C985" w14:textId="7BE3CB4B" w:rsidR="00A12960" w:rsidRPr="005B6F9E" w:rsidRDefault="0032570B" w:rsidP="00A12960">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rsidR="00A12960">
        <w:t xml:space="preserve">  </w:t>
      </w:r>
      <w:r w:rsidR="00B32B0A">
        <w:t xml:space="preserve">quindi il baffo inferiore è posto in corrispondenza del valore </w:t>
      </w:r>
      <w:r w:rsidR="00A12960">
        <w:t>208</w:t>
      </w:r>
      <w:r w:rsidR="00B32B0A">
        <w:t>.</w:t>
      </w:r>
    </w:p>
    <w:p w14:paraId="7774DE63" w14:textId="14A48C67" w:rsidR="00A12960" w:rsidRDefault="0032570B" w:rsidP="00A12960">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d>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rsidR="00A12960">
        <w:t xml:space="preserve"> </w:t>
      </w:r>
      <w:r w:rsidR="00B32B0A">
        <w:t xml:space="preserve">quindi il baffo superiore è posto in corrispondenza del valore </w:t>
      </w:r>
      <w:r w:rsidR="00A12960">
        <w:t>570</w:t>
      </w:r>
      <w:r w:rsidR="00B32B0A">
        <w:t>.</w:t>
      </w:r>
    </w:p>
    <w:p w14:paraId="0622BFBC" w14:textId="08FE3C76" w:rsidR="0025756E" w:rsidRPr="005B6F9E" w:rsidRDefault="0025756E" w:rsidP="00A12960">
      <w:r>
        <w:t>Tutti i dati rientrano nell’intervallo (63.75, 626.55) pertanto i baffi sono posti in corrispondenza del minimo e del massimo delle osservazioni. (208, 570)</w:t>
      </w:r>
    </w:p>
    <w:p w14:paraId="6AF6E0B7" w14:textId="2237999B" w:rsidR="00B32B0A" w:rsidRDefault="00B32B0A" w:rsidP="00E0798D">
      <w:r>
        <w:t>Nei due boxplot non risultano esserci valori anomali.</w:t>
      </w:r>
    </w:p>
    <w:p w14:paraId="7F88C0EB" w14:textId="3272377E" w:rsidR="00B32B0A" w:rsidRDefault="00B32B0A" w:rsidP="00E0798D"/>
    <w:p w14:paraId="62C7A6A7" w14:textId="6601BC6E" w:rsidR="0032570B" w:rsidRDefault="0032570B" w:rsidP="00E0798D">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 Se si hanno insieme di dati raggruppati in classi, la classe a cui è associata la frequenza più alta viene detta classe modale.</w:t>
      </w:r>
    </w:p>
    <w:p w14:paraId="45A1C3DE" w14:textId="5BF955E4" w:rsidR="00E0798D" w:rsidRDefault="00E0798D" w:rsidP="00E0798D">
      <w:r>
        <w:t xml:space="preserve">Per individuare la moda si considerano gli istogrammi delle frequenze dei dati considerando la loro suddivisione nelle seguenti </w:t>
      </w:r>
      <w:r w:rsidR="001265B6">
        <w:t xml:space="preserve">cinque </w:t>
      </w:r>
      <w:r>
        <w:t>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0760FE06" w14:textId="0AB1BCDA" w:rsidR="00447FD5" w:rsidRDefault="00447FD5" w:rsidP="00447FD5">
      <w:pPr>
        <w:pStyle w:val="Nessunaspaziatura"/>
      </w:pPr>
      <w:r>
        <w:t>#calcolo delle frequenze associate alle classi</w:t>
      </w:r>
    </w:p>
    <w:p w14:paraId="4D3E8135" w14:textId="77777777" w:rsidR="001265B6" w:rsidRDefault="001265B6" w:rsidP="001265B6">
      <w:pPr>
        <w:pStyle w:val="Nessunaspaziatura"/>
        <w:rPr>
          <w:noProof/>
        </w:rPr>
      </w:pPr>
      <w:r>
        <w:rPr>
          <w:noProof/>
        </w:rPr>
        <w:t>classi&lt;-c(0, 500, 1000, 1500, 2000, 2500)</w:t>
      </w:r>
    </w:p>
    <w:p w14:paraId="71EFA9AA" w14:textId="77777777" w:rsidR="001265B6" w:rsidRDefault="001265B6" w:rsidP="001265B6">
      <w:pPr>
        <w:pStyle w:val="Nessunaspaziatura"/>
        <w:rPr>
          <w:noProof/>
        </w:rPr>
      </w:pPr>
      <w:r>
        <w:rPr>
          <w:noProof/>
        </w:rPr>
        <w:t>fclassiCampania &lt;-table (cut (utenti_campania, breaks = classi,right = FALSE, dig.lab = 10))</w:t>
      </w:r>
    </w:p>
    <w:p w14:paraId="124CCFAE" w14:textId="77777777" w:rsidR="001265B6" w:rsidRDefault="001265B6" w:rsidP="001265B6">
      <w:pPr>
        <w:pStyle w:val="Nessunaspaziatura"/>
        <w:rPr>
          <w:noProof/>
        </w:rPr>
      </w:pPr>
      <w:r>
        <w:rPr>
          <w:noProof/>
        </w:rPr>
        <w:t>for (i in 1:length(utenti_campania)){</w:t>
      </w:r>
    </w:p>
    <w:p w14:paraId="27C7EF80" w14:textId="77777777" w:rsidR="001265B6" w:rsidRDefault="001265B6" w:rsidP="001265B6">
      <w:pPr>
        <w:pStyle w:val="Nessunaspaziatura"/>
        <w:rPr>
          <w:noProof/>
        </w:rPr>
      </w:pPr>
      <w:r>
        <w:rPr>
          <w:noProof/>
        </w:rPr>
        <w:t xml:space="preserve">  if(utenti_campania[i]==2500)</w:t>
      </w:r>
    </w:p>
    <w:p w14:paraId="2A809465" w14:textId="21C9A722" w:rsidR="0025756E" w:rsidRDefault="001265B6" w:rsidP="001265B6">
      <w:pPr>
        <w:pStyle w:val="Nessunaspaziatura"/>
        <w:rPr>
          <w:noProof/>
        </w:rPr>
      </w:pPr>
      <w:r>
        <w:rPr>
          <w:noProof/>
        </w:rPr>
        <w:t xml:space="preserve">    fclassiCampania[3]&lt;-fclassiCampania[3]+1</w:t>
      </w:r>
    </w:p>
    <w:p w14:paraId="5A1646EE" w14:textId="77777777" w:rsidR="001265B6" w:rsidRDefault="001265B6" w:rsidP="001265B6">
      <w:pPr>
        <w:pStyle w:val="Nessunaspaziatura"/>
        <w:rPr>
          <w:noProof/>
        </w:rPr>
      </w:pPr>
      <w:r>
        <w:rPr>
          <w:noProof/>
        </w:rPr>
        <w:t>}</w:t>
      </w:r>
    </w:p>
    <w:p w14:paraId="23AC0077" w14:textId="77777777" w:rsidR="001265B6" w:rsidRDefault="001265B6" w:rsidP="001265B6">
      <w:pPr>
        <w:pStyle w:val="Nessunaspaziatura"/>
        <w:rPr>
          <w:noProof/>
        </w:rPr>
      </w:pPr>
      <w:r>
        <w:rPr>
          <w:noProof/>
        </w:rPr>
        <w:t>fclassiItalia &lt;-table (cut (utenti_nazione, breaks = classi,right = FALSE, dig.lab=10))</w:t>
      </w:r>
    </w:p>
    <w:p w14:paraId="189A8D34" w14:textId="77777777" w:rsidR="001265B6" w:rsidRDefault="001265B6" w:rsidP="001265B6">
      <w:pPr>
        <w:pStyle w:val="Nessunaspaziatura"/>
        <w:rPr>
          <w:noProof/>
        </w:rPr>
      </w:pPr>
      <w:r>
        <w:rPr>
          <w:noProof/>
        </w:rPr>
        <w:t>for (i in 1:length(utenti_nazione)){</w:t>
      </w:r>
    </w:p>
    <w:p w14:paraId="7C27D1AA" w14:textId="77777777" w:rsidR="001265B6" w:rsidRDefault="001265B6" w:rsidP="001265B6">
      <w:pPr>
        <w:pStyle w:val="Nessunaspaziatura"/>
        <w:rPr>
          <w:noProof/>
        </w:rPr>
      </w:pPr>
      <w:r>
        <w:rPr>
          <w:noProof/>
        </w:rPr>
        <w:t xml:space="preserve">  if(utenti_nazione[i]==2500)</w:t>
      </w:r>
    </w:p>
    <w:p w14:paraId="1EA3556E" w14:textId="77777777" w:rsidR="001265B6" w:rsidRDefault="001265B6" w:rsidP="001265B6">
      <w:pPr>
        <w:pStyle w:val="Nessunaspaziatura"/>
        <w:rPr>
          <w:noProof/>
        </w:rPr>
      </w:pPr>
      <w:r>
        <w:rPr>
          <w:noProof/>
        </w:rPr>
        <w:t xml:space="preserve">    fclassiItalia[3]&lt;-fclassiItalia[3]+1</w:t>
      </w:r>
    </w:p>
    <w:p w14:paraId="7B111B5F" w14:textId="77777777" w:rsidR="001265B6" w:rsidRDefault="001265B6" w:rsidP="001265B6">
      <w:pPr>
        <w:pStyle w:val="Nessunaspaziatura"/>
        <w:rPr>
          <w:noProof/>
        </w:rPr>
      </w:pPr>
      <w:r>
        <w:rPr>
          <w:noProof/>
        </w:rPr>
        <w:t>}</w:t>
      </w:r>
    </w:p>
    <w:p w14:paraId="5A54177A" w14:textId="6D483E51" w:rsidR="001265B6" w:rsidRDefault="001265B6" w:rsidP="001265B6">
      <w:pPr>
        <w:pStyle w:val="Nessunaspaziatura"/>
        <w:rPr>
          <w:noProof/>
        </w:rPr>
      </w:pPr>
    </w:p>
    <w:p w14:paraId="078B9AF2" w14:textId="11C3F096" w:rsidR="00447FD5" w:rsidRDefault="00447FD5" w:rsidP="001265B6">
      <w:pPr>
        <w:pStyle w:val="Nessunaspaziatura"/>
        <w:rPr>
          <w:noProof/>
        </w:rPr>
      </w:pPr>
    </w:p>
    <w:p w14:paraId="24F16696" w14:textId="7B0BCBBB" w:rsidR="00447FD5" w:rsidRDefault="00447FD5" w:rsidP="001265B6">
      <w:pPr>
        <w:pStyle w:val="Nessunaspaziatura"/>
        <w:rPr>
          <w:noProof/>
        </w:rPr>
      </w:pPr>
      <w:r>
        <w:rPr>
          <w:noProof/>
        </w:rPr>
        <w:t>#creazione degli istogrammi per le classi</w:t>
      </w:r>
    </w:p>
    <w:p w14:paraId="402FCB64" w14:textId="77777777" w:rsidR="001265B6" w:rsidRDefault="001265B6" w:rsidP="001265B6">
      <w:pPr>
        <w:pStyle w:val="Nessunaspaziatura"/>
        <w:rPr>
          <w:noProof/>
        </w:rPr>
      </w:pPr>
      <w:r>
        <w:rPr>
          <w:noProof/>
        </w:rPr>
        <w:t>hist(utenti_campania, breaks=classi, col=rainbow(3), main="Istogramma delle frequenze delle classi in Campania")</w:t>
      </w:r>
    </w:p>
    <w:p w14:paraId="09DE39BD" w14:textId="77777777" w:rsidR="001265B6" w:rsidRDefault="001265B6" w:rsidP="001265B6">
      <w:pPr>
        <w:pStyle w:val="Nessunaspaziatura"/>
        <w:rPr>
          <w:noProof/>
        </w:rPr>
      </w:pPr>
      <w:r>
        <w:rPr>
          <w:noProof/>
        </w:rPr>
        <w:t>hist(utenti_nazione, breaks=classi, col=rainbow(3), main="Istogramma delle frequenze delle classi in Italia")</w:t>
      </w:r>
    </w:p>
    <w:p w14:paraId="55EBAC51" w14:textId="77777777" w:rsidR="001265B6" w:rsidRPr="00DD2D39" w:rsidRDefault="001265B6" w:rsidP="00E0798D"/>
    <w:p w14:paraId="69E3EB72" w14:textId="207A136F" w:rsidR="00E0798D" w:rsidRDefault="00E0798D" w:rsidP="00E0798D">
      <w:r>
        <w:t xml:space="preserve">La classe modale per l’Italia è </w:t>
      </w:r>
      <w:r w:rsidR="0098355E">
        <w:t>C</w:t>
      </w:r>
      <w:r w:rsidR="0098355E">
        <w:rPr>
          <w:vertAlign w:val="subscript"/>
        </w:rPr>
        <w:t xml:space="preserve">1 </w:t>
      </w:r>
      <w:r w:rsidR="0098355E">
        <w:t>= [0, 500)</w:t>
      </w:r>
      <w:r>
        <w:t xml:space="preserve">, in particolare tutti i valori sono concentrati in quella classe. Per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lastRenderedPageBreak/>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6">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7">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006063DD" w14:textId="0CE3C89D" w:rsidR="001265B6" w:rsidRDefault="001265B6" w:rsidP="002743EC"/>
    <w:p w14:paraId="1993F2C6" w14:textId="009B9AF6" w:rsidR="001265B6" w:rsidRDefault="001265B6" w:rsidP="002743EC">
      <w:r>
        <w:t xml:space="preserve">Dopo aver considerato gli indici di posizione sono stati considerati gli indici di dispersione. </w:t>
      </w:r>
    </w:p>
    <w:p w14:paraId="51431D1B" w14:textId="77777777" w:rsidR="00B32B0A" w:rsidRDefault="00B32B0A" w:rsidP="00B32B0A">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la quantità: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w:p>
    <w:p w14:paraId="16C07D43" w14:textId="77777777" w:rsidR="00B32B0A" w:rsidRDefault="00B32B0A" w:rsidP="00B32B0A">
      <w:r>
        <w:t xml:space="preserve">Si definisce </w:t>
      </w:r>
      <w:r w:rsidRPr="0052139E">
        <w:rPr>
          <w:b/>
          <w:bCs/>
        </w:rPr>
        <w:t>deviazione standard campionaria</w:t>
      </w:r>
      <w:r>
        <w:t xml:space="preserve"> la radice quadrata della varianza ossia:</w:t>
      </w:r>
    </w:p>
    <w:p w14:paraId="71922EC1" w14:textId="77777777" w:rsidR="00B32B0A" w:rsidRDefault="0032570B" w:rsidP="00B32B0A">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26922FDE" w14:textId="6C946E01" w:rsidR="00B32B0A" w:rsidRDefault="00B32B0A" w:rsidP="002743EC">
      <w:r>
        <w:t>Assegnato un campione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n</w:t>
      </w:r>
      <w:r>
        <w:t xml:space="preserve"> , si definisce </w:t>
      </w:r>
      <w:r w:rsidRPr="00572AD8">
        <w:rPr>
          <w:b/>
        </w:rPr>
        <w:t>coefficiente di variazione</w:t>
      </w:r>
      <w:r>
        <w:t xml:space="preserve"> il rapporto tra la deviazione standard campionaria e il modulo della media campionaria: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2B955788" w14:textId="55C181AB" w:rsidR="0098355E" w:rsidRDefault="0098355E" w:rsidP="002743EC">
      <w:pPr>
        <w:rPr>
          <w:noProof/>
        </w:rPr>
      </w:pPr>
      <w:r>
        <w:rPr>
          <w:noProof/>
        </w:rPr>
        <w:t>Il seguente codice permette di mostrare</w:t>
      </w:r>
      <w:r w:rsidR="001265B6">
        <w:rPr>
          <w:noProof/>
        </w:rPr>
        <w:t xml:space="preserve"> i valori della varianza</w:t>
      </w:r>
      <w:r>
        <w:rPr>
          <w:noProof/>
        </w:rPr>
        <w:t xml:space="preserve"> varianza, deviazione standard e 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29655C7F" w:rsidR="0098355E" w:rsidRDefault="0098355E" w:rsidP="002743EC">
      <w:r>
        <w:t>Il coefficiente di variazione del campione di dati della Campania è circa</w:t>
      </w:r>
      <w:r w:rsidRPr="00D73E56">
        <w:rPr>
          <w:b/>
          <w:bCs/>
        </w:rPr>
        <w:t xml:space="preserve"> 0.3567</w:t>
      </w:r>
      <w:r>
        <w:t xml:space="preserve">, mentre quello della media nazionale è circa </w:t>
      </w:r>
      <w:r w:rsidRPr="00D73E56">
        <w:rPr>
          <w:b/>
          <w:bCs/>
        </w:rPr>
        <w:t>0.3551</w:t>
      </w:r>
      <w:r>
        <w:t xml:space="preserve">. I due coefficienti sono tra loro molto vicini, indicano quindi una dispersione dei dati attorno alla media molto simile. </w:t>
      </w:r>
      <w:r w:rsidR="00A12960">
        <w:t xml:space="preserve">Il coefficiente di variazione di entrambi è più vicino allo 0 che ad 1 quindi i </w:t>
      </w:r>
      <w:r w:rsidR="00D4423F">
        <w:t xml:space="preserve">valori assunti dai </w:t>
      </w:r>
      <w:r w:rsidR="00A12960">
        <w:t xml:space="preserve">due campioni non risultano essere molto </w:t>
      </w:r>
      <w:r w:rsidR="00D4423F">
        <w:t xml:space="preserve">sbilanciati tra i vari anni. </w:t>
      </w:r>
    </w:p>
    <w:p w14:paraId="54CF9B2B" w14:textId="09289EE1" w:rsidR="09AF09DA" w:rsidRDefault="09AF09DA" w:rsidP="09AF09DA"/>
    <w:p w14:paraId="50F9CEFD" w14:textId="7F8DE0F5" w:rsidR="002743EC" w:rsidRDefault="002743EC" w:rsidP="002743EC">
      <w:pPr>
        <w:pStyle w:val="Titolo2"/>
      </w:pPr>
      <w:bookmarkStart w:id="7" w:name="_Toc5910594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74D8D463" w14:textId="6C6C981E" w:rsidR="00300F73" w:rsidRDefault="00300F73" w:rsidP="00786D0C">
      <w:r>
        <w:t>Assegnato un insieme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 xml:space="preserve">n </w:t>
      </w:r>
      <w:r>
        <w:t xml:space="preserve">, si definisce </w:t>
      </w:r>
      <w:r w:rsidRPr="00F80CAD">
        <w:rPr>
          <w:b/>
          <w:bCs/>
        </w:rPr>
        <w:t>momento campionario</w:t>
      </w:r>
      <w:r>
        <w:t xml:space="preserve">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w:p>
    <w:p w14:paraId="1D14A7D1" w14:textId="59D1A44D" w:rsidR="00F80CAD" w:rsidRPr="00300F73" w:rsidRDefault="00F80CAD" w:rsidP="00786D0C">
      <w:r>
        <w:lastRenderedPageBreak/>
        <w:t>Assegnato un insieme di dati numerici x</w:t>
      </w:r>
      <w:r>
        <w:rPr>
          <w:vertAlign w:val="subscript"/>
        </w:rPr>
        <w:t xml:space="preserve">1 </w:t>
      </w:r>
      <w:r>
        <w:t>, x</w:t>
      </w:r>
      <w:r>
        <w:rPr>
          <w:vertAlign w:val="subscript"/>
        </w:rPr>
        <w:t xml:space="preserve">2 </w:t>
      </w:r>
      <w:r>
        <w:t>,</w:t>
      </w:r>
      <w:r>
        <w:rPr>
          <w:vertAlign w:val="subscript"/>
        </w:rPr>
        <w:t xml:space="preserve"> </w:t>
      </w:r>
      <w:r>
        <w:t>…, x</w:t>
      </w:r>
      <w:r>
        <w:rPr>
          <w:vertAlign w:val="subscript"/>
        </w:rPr>
        <w:t xml:space="preserve">n </w:t>
      </w:r>
      <w:r>
        <w:t xml:space="preserve">, si definisce </w:t>
      </w:r>
      <w:r w:rsidRPr="00F80CAD">
        <w:rPr>
          <w:b/>
          <w:bCs/>
        </w:rPr>
        <w:t>momento campionario centrato</w:t>
      </w:r>
      <w:r>
        <w:t xml:space="preserve"> attorno alla media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w:p>
    <w:p w14:paraId="520D8331" w14:textId="5FE4A859" w:rsidR="00300F73" w:rsidRDefault="00300F73" w:rsidP="00786D0C">
      <w:r>
        <w:t>La skewness campionaria permette di misurare la simmetria di una distribuzione di frequenze.</w:t>
      </w:r>
      <w:r w:rsidR="00F80CAD">
        <w:t xml:space="preserve"> </w:t>
      </w:r>
      <w:r>
        <w:t xml:space="preserve"> </w:t>
      </w:r>
      <w:r w:rsidR="00F80CAD">
        <w:t>Assegnato un insieme di dati numerici x</w:t>
      </w:r>
      <w:r w:rsidR="00F80CAD">
        <w:rPr>
          <w:vertAlign w:val="subscript"/>
        </w:rPr>
        <w:t xml:space="preserve">1 </w:t>
      </w:r>
      <w:r w:rsidR="00F80CAD">
        <w:t>, x</w:t>
      </w:r>
      <w:r w:rsidR="00F80CAD">
        <w:rPr>
          <w:vertAlign w:val="subscript"/>
        </w:rPr>
        <w:t xml:space="preserve">2 </w:t>
      </w:r>
      <w:r w:rsidR="00F80CAD">
        <w:t>,</w:t>
      </w:r>
      <w:r w:rsidR="00F80CAD">
        <w:rPr>
          <w:vertAlign w:val="subscript"/>
        </w:rPr>
        <w:t xml:space="preserve"> </w:t>
      </w:r>
      <w:r w:rsidR="00F80CAD">
        <w:t>…, x</w:t>
      </w:r>
      <w:r w:rsidR="00F80CAD">
        <w:rPr>
          <w:vertAlign w:val="subscript"/>
        </w:rPr>
        <w:t xml:space="preserve">n </w:t>
      </w:r>
      <w:r w:rsidR="00F80CAD">
        <w:t xml:space="preserve">, si definisce </w:t>
      </w:r>
      <w:r w:rsidR="00F80CAD" w:rsidRPr="00790A1E">
        <w:rPr>
          <w:b/>
          <w:bCs/>
        </w:rPr>
        <w:t>skewness campionaria</w:t>
      </w:r>
      <w:r w:rsidR="00F80CAD">
        <w:t xml:space="preserve"> il valore: </w:t>
      </w:r>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w:r w:rsidR="00F80CAD">
        <w:t xml:space="preserve">  </w:t>
      </w:r>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Il codice per calcolare la skewness campionaria in R è:</w:t>
      </w:r>
    </w:p>
    <w:p w14:paraId="5FC4CB45" w14:textId="77777777" w:rsidR="00B55560" w:rsidRDefault="00B55560" w:rsidP="00B55560">
      <w:pPr>
        <w:pStyle w:val="Nessunaspaziatura"/>
      </w:pPr>
      <w:r>
        <w:t>skw &lt;-function (x){</w:t>
      </w:r>
    </w:p>
    <w:p w14:paraId="1BB6F7B3" w14:textId="77777777" w:rsidR="00B55560" w:rsidRDefault="00B55560" w:rsidP="00B55560">
      <w:pPr>
        <w:pStyle w:val="Nessunaspaziatura"/>
      </w:pPr>
      <w:r>
        <w:t xml:space="preserve">  n&lt;-length (x)</w:t>
      </w:r>
    </w:p>
    <w:p w14:paraId="55495B81" w14:textId="77777777" w:rsidR="00B55560" w:rsidRDefault="00B55560" w:rsidP="00B55560">
      <w:pPr>
        <w:pStyle w:val="Nessunaspaziatura"/>
      </w:pPr>
      <w:r>
        <w:t xml:space="preserve">  m2 &lt;-(n -1) *var (x)/n</w:t>
      </w:r>
    </w:p>
    <w:p w14:paraId="7A4836A8" w14:textId="77777777" w:rsidR="00B55560" w:rsidRDefault="00B55560" w:rsidP="00B55560">
      <w:pPr>
        <w:pStyle w:val="Nessunaspaziatura"/>
      </w:pPr>
      <w:r>
        <w:t xml:space="preserve">  m3 &lt;- (sum ( (x- mean(x))^3) )/n</w:t>
      </w:r>
    </w:p>
    <w:p w14:paraId="3F65C038" w14:textId="77777777" w:rsidR="00B55560" w:rsidRDefault="00B55560" w:rsidP="00B55560">
      <w:pPr>
        <w:pStyle w:val="Nessunaspaziatura"/>
      </w:pPr>
      <w:r>
        <w:t xml:space="preserve">  m3/(m2 ^1.5)</w:t>
      </w:r>
    </w:p>
    <w:p w14:paraId="050D7AFE" w14:textId="3D8C017B" w:rsidR="00B55560" w:rsidRDefault="00B55560" w:rsidP="00B55560">
      <w:pPr>
        <w:pStyle w:val="Nessunaspaziatura"/>
      </w:pPr>
      <w:r>
        <w:t>}</w:t>
      </w:r>
    </w:p>
    <w:p w14:paraId="0FDB3359" w14:textId="77777777" w:rsidR="00913083" w:rsidRDefault="00913083" w:rsidP="0F23CAD0"/>
    <w:p w14:paraId="411F3B4B" w14:textId="572BD954" w:rsidR="001265B6" w:rsidRDefault="00913083" w:rsidP="0F23CAD0">
      <w:r>
        <w:t>Da ciò che è stato dedotto graficamente dai boxplot ci si aspetta un’asimmetria positiva in entrambi i casi ed infatti, a</w:t>
      </w:r>
      <w:r w:rsidR="001265B6">
        <w:t>pplicando tale funzione ai due campioni di dati</w:t>
      </w:r>
      <w:r>
        <w:t>,</w:t>
      </w:r>
      <w:r w:rsidR="001265B6">
        <w:t xml:space="preserve"> si ottengono i seguenti risultati. </w:t>
      </w:r>
    </w:p>
    <w:p w14:paraId="141AEC0F" w14:textId="30F6DFAF" w:rsidR="001265B6" w:rsidRDefault="001265B6" w:rsidP="0F23CAD0">
      <w:r>
        <w:rPr>
          <w:noProof/>
          <w:lang w:eastAsia="it-IT"/>
        </w:rPr>
        <w:drawing>
          <wp:inline distT="0" distB="0" distL="0" distR="0" wp14:anchorId="485B007A" wp14:editId="662E3065">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9">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09F01BF6" w14:textId="74B1E449" w:rsidR="001265B6" w:rsidRDefault="001265B6" w:rsidP="0F23CAD0">
      <w:r>
        <w:t>Entrambe le distribuzioni di frequenze hanno un’asimmetria positiva, la distribuzione di frequenza ha quindi una coda più allungata a destra.</w:t>
      </w:r>
    </w:p>
    <w:p w14:paraId="678FC3E5" w14:textId="77777777" w:rsidR="001265B6" w:rsidRDefault="001265B6" w:rsidP="0F23CAD0"/>
    <w:p w14:paraId="566578BE" w14:textId="418F9C97" w:rsidR="0F23CAD0" w:rsidRDefault="12276816" w:rsidP="0F23CAD0">
      <w:r>
        <w:t xml:space="preserve">La </w:t>
      </w:r>
      <w:r w:rsidRPr="00B55560">
        <w:rPr>
          <w:b/>
          <w:bCs/>
        </w:rPr>
        <w:t>curtosi campionaria</w:t>
      </w:r>
      <w:r>
        <w:t xml:space="preserve"> è un indice che permette di misurare la densità</w:t>
      </w:r>
      <w:r w:rsidR="3B7BF018">
        <w:t xml:space="preserve"> dei dati intorno alla media.</w:t>
      </w:r>
    </w:p>
    <w:p w14:paraId="2E996771" w14:textId="77777777" w:rsidR="00231B96" w:rsidRPr="00231B96" w:rsidRDefault="00AC0630" w:rsidP="0F23CAD0">
      <w:r>
        <w:t xml:space="preserve">Essa si calcola con la seguente equazione: </w:t>
      </w:r>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1AD18A7" w:rsidR="00231B96" w:rsidRDefault="00231B96" w:rsidP="0F23CAD0">
      <w:r>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 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641BBA8" w:rsidR="000162BD" w:rsidRDefault="00125D7E" w:rsidP="00786D0C">
      <w:r>
        <w:lastRenderedPageBreak/>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w:t>
      </w:r>
      <w:r w:rsidR="00ED5D5A">
        <w:t xml:space="preserve"> curva</w:t>
      </w:r>
      <w:r>
        <w:t xml:space="preserve"> dei dati con una densità di probabilità normale standard </w:t>
      </w:r>
    </w:p>
    <w:p w14:paraId="14A10AC7" w14:textId="483D4BE0"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r w:rsidR="00913083">
        <w:t>;</w:t>
      </w:r>
    </w:p>
    <w:p w14:paraId="3827C7FE" w14:textId="72949A7A"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r w:rsidR="00913083">
        <w:t>;</w:t>
      </w:r>
    </w:p>
    <w:p w14:paraId="439766C6" w14:textId="49F72CCF" w:rsidR="00447FD5" w:rsidRDefault="00125D7E" w:rsidP="00447FD5">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distribuzione di frequenze normocurtica, è quindi piatta come una normale</w:t>
      </w:r>
      <w:r w:rsidR="00913083">
        <w:t>.</w:t>
      </w:r>
    </w:p>
    <w:p w14:paraId="447D27EA" w14:textId="1C64DF7A" w:rsidR="00ED2ED1" w:rsidRPr="0052139E" w:rsidRDefault="00ED2ED1" w:rsidP="0052139E">
      <w:r w:rsidRPr="006444A8">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r w:rsidRPr="004F0105">
        <w:t>curt &lt;-function (x){</w:t>
      </w:r>
    </w:p>
    <w:p w14:paraId="5E9F0926" w14:textId="77777777" w:rsidR="00ED2ED1" w:rsidRPr="004F0105" w:rsidRDefault="00ED2ED1" w:rsidP="00B55560">
      <w:pPr>
        <w:pStyle w:val="Nessunaspaziatura"/>
      </w:pPr>
      <w:r w:rsidRPr="004F0105">
        <w:t xml:space="preserve">  n &lt;-length (x)</w:t>
      </w:r>
    </w:p>
    <w:p w14:paraId="162ED31F" w14:textId="77777777" w:rsidR="00ED2ED1" w:rsidRPr="004F0105" w:rsidRDefault="00ED2ED1" w:rsidP="00B55560">
      <w:pPr>
        <w:pStyle w:val="Nessunaspaziatura"/>
      </w:pPr>
      <w:r w:rsidRPr="004F0105">
        <w:t xml:space="preserve">  m2 &lt;-(n -1) *var (x)/n</w:t>
      </w:r>
    </w:p>
    <w:p w14:paraId="1D65F759" w14:textId="77777777" w:rsidR="00ED2ED1" w:rsidRPr="004F0105" w:rsidRDefault="00ED2ED1" w:rsidP="00B55560">
      <w:pPr>
        <w:pStyle w:val="Nessunaspaziatura"/>
      </w:pPr>
      <w:r w:rsidRPr="004F0105">
        <w:t xml:space="preserve">  m4 &lt;- (sum ((x-mean(x))^4) )/n</w:t>
      </w:r>
    </w:p>
    <w:p w14:paraId="6BCED5D0" w14:textId="77777777" w:rsidR="00ED2ED1" w:rsidRPr="004F0105" w:rsidRDefault="00ED2ED1" w:rsidP="00B55560">
      <w:pPr>
        <w:pStyle w:val="Nessunaspaziatura"/>
      </w:pPr>
      <w:r w:rsidRPr="004F0105">
        <w:t xml:space="preserve">  m4/(m2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68BC51CB" w:rsidR="00F80CAD" w:rsidRDefault="001265B6" w:rsidP="00786D0C">
      <w:r>
        <w:t>Applicando tale funzione ai due campioni di dati considerati si ottiene:</w:t>
      </w:r>
    </w:p>
    <w:p w14:paraId="78398C3F" w14:textId="52C64EBD" w:rsidR="001265B6" w:rsidRPr="00F80CAD" w:rsidRDefault="001265B6" w:rsidP="00786D0C">
      <w:r>
        <w:rPr>
          <w:noProof/>
          <w:lang w:eastAsia="it-IT"/>
        </w:rPr>
        <w:drawing>
          <wp:inline distT="0" distB="0" distL="0" distR="0" wp14:anchorId="1CC77A42" wp14:editId="2BAA0866">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30">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575880E1" w14:textId="1B9ACE9C" w:rsidR="0011064B" w:rsidRDefault="0011064B" w:rsidP="0011064B">
      <w:r>
        <w:t>Il valore di entrambe le curtosi campionarie è negativo quindi entrambe le distribuzioni di frequenza sono meno piccate di una distribuzione di frequenze normale standard.</w:t>
      </w:r>
    </w:p>
    <w:p w14:paraId="68FBCF36" w14:textId="593CF899" w:rsidR="00B32B0A" w:rsidRDefault="00D4423F" w:rsidP="00B32B0A">
      <w:r>
        <w:t>Confrontando i valori ottenuti da questi due indici si ha un’ulteriore conferma del fatto che l’andamento negli anni delle due curve considerate risulte essere molto simile</w:t>
      </w:r>
      <w:r w:rsidR="001265B6">
        <w:t xml:space="preserve"> </w:t>
      </w:r>
      <w:r w:rsidR="00B32B0A">
        <w:t xml:space="preserve">anche se i dati relativi all’intera nazione sono più bassi in quanto sono ottenuti dalla media di tutte le </w:t>
      </w:r>
      <w:r w:rsidR="00913083">
        <w:t>region</w:t>
      </w:r>
      <w:r w:rsidR="00B32B0A">
        <w:t>i, che viene fortemente influenzata dai valori bassi presenti in molte regioni con meno abitanti rispetto alla Campania.</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9105948"/>
      <w:r>
        <w:lastRenderedPageBreak/>
        <w:t>Statistica descrittiva bivariata</w:t>
      </w:r>
      <w:bookmarkEnd w:id="8"/>
    </w:p>
    <w:p w14:paraId="67F248C2" w14:textId="0B6A7A37" w:rsidR="008A0435" w:rsidRDefault="002B10F4" w:rsidP="00724F44">
      <w:r>
        <w:t>In questo capitolo verranno mostrate le analisi di regressione lineare semplice e di regressione lineare multipla calcolando il modello lineare, i residui e il coefficiente di determinazione.</w:t>
      </w:r>
      <w:r w:rsidR="003D68C4">
        <w:t xml:space="preserve"> Le analisi verranno effettuate sulla tabella Utenti e si cercherà di individuare eventuali correlazioni lineari tra i vari anni considerati. </w:t>
      </w:r>
    </w:p>
    <w:p w14:paraId="4659196A" w14:textId="7A9740CE" w:rsidR="00724F44" w:rsidRDefault="008A0435" w:rsidP="008A0435">
      <w:pPr>
        <w:rPr>
          <w:rFonts w:ascii="CMR10" w:hAnsi="CMR10" w:cs="CMR10"/>
          <w:sz w:val="20"/>
          <w:szCs w:val="20"/>
        </w:rPr>
      </w:pPr>
      <w:r>
        <w:t>La statistica descrittiva bivariata si occupa dei metodi grafici e statistici atti a descrivere le relazioni che intercorrono tra due variabili X e Y</w:t>
      </w:r>
      <w:r w:rsidR="00ED5D5A">
        <w:t>.</w:t>
      </w:r>
    </w:p>
    <w:p w14:paraId="01244AA1" w14:textId="0C4AF55B" w:rsidR="002743EC" w:rsidRDefault="002743EC" w:rsidP="002743EC">
      <w:pPr>
        <w:pStyle w:val="Titolo2"/>
      </w:pPr>
      <w:bookmarkStart w:id="9" w:name="_Toc59105949"/>
      <w:r>
        <w:t>Regressione lineare semplice</w:t>
      </w:r>
      <w:bookmarkEnd w:id="9"/>
    </w:p>
    <w:p w14:paraId="373C22BD" w14:textId="6C4E4376" w:rsidR="00490668" w:rsidRDefault="004245AE" w:rsidP="00C10E77">
      <w:r>
        <w:t>Il modello di regressione lineare semplice viene utilizzato per spi</w:t>
      </w:r>
      <w:r w:rsidR="00490668">
        <w:t>e</w:t>
      </w:r>
      <w:r>
        <w:t xml:space="preserve">gare la relazione che esiste tra una variabile dipendente Y e una variabile indipendente X. </w:t>
      </w:r>
      <w:r w:rsidR="00490668">
        <w:t xml:space="preserve">In questa analisi verrà considerata come variabile indipendente l’anno 2019 e come variabile dipendente l’anno 2020. </w:t>
      </w:r>
    </w:p>
    <w:p w14:paraId="1B06D102" w14:textId="13754DBC" w:rsidR="00E110B9" w:rsidRDefault="00E110B9" w:rsidP="00C10E77">
      <w:r>
        <w:rPr>
          <w:noProof/>
        </w:rPr>
        <w:drawing>
          <wp:inline distT="0" distB="0" distL="0" distR="0" wp14:anchorId="1D100D6A" wp14:editId="0BDF6012">
            <wp:extent cx="2019300" cy="37052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3705225"/>
                    </a:xfrm>
                    <a:prstGeom prst="rect">
                      <a:avLst/>
                    </a:prstGeom>
                  </pic:spPr>
                </pic:pic>
              </a:graphicData>
            </a:graphic>
          </wp:inline>
        </w:drawing>
      </w:r>
    </w:p>
    <w:p w14:paraId="0D9675BA" w14:textId="77777777" w:rsidR="007913A1" w:rsidRDefault="00E110B9" w:rsidP="00C10E77">
      <w:r>
        <w:t>Si calcolano gli indici di posizione e di dispersione relativi alle due coppie di variabili.</w:t>
      </w:r>
    </w:p>
    <w:p w14:paraId="0AE14DDC" w14:textId="77777777" w:rsidR="007913A1" w:rsidRDefault="007913A1" w:rsidP="00C10E77"/>
    <w:p w14:paraId="1726DF78" w14:textId="4464D73F" w:rsidR="007913A1" w:rsidRDefault="007913A1" w:rsidP="00C10E77"/>
    <w:p w14:paraId="6BA260B4" w14:textId="4F64CAE8" w:rsidR="007913A1" w:rsidRDefault="007913A1" w:rsidP="00C10E77"/>
    <w:p w14:paraId="61F3B35E" w14:textId="581D7220" w:rsidR="007913A1" w:rsidRDefault="007913A1" w:rsidP="007913A1">
      <w:r>
        <w:rPr>
          <w:noProof/>
        </w:rPr>
        <w:lastRenderedPageBreak/>
        <w:drawing>
          <wp:anchor distT="0" distB="0" distL="114300" distR="114300" simplePos="0" relativeHeight="251663360" behindDoc="0" locked="0" layoutInCell="1" allowOverlap="1" wp14:anchorId="611C2D85" wp14:editId="322C4BAD">
            <wp:simplePos x="0" y="0"/>
            <wp:positionH relativeFrom="column">
              <wp:posOffset>3810</wp:posOffset>
            </wp:positionH>
            <wp:positionV relativeFrom="paragraph">
              <wp:posOffset>64770</wp:posOffset>
            </wp:positionV>
            <wp:extent cx="1676400" cy="1752600"/>
            <wp:effectExtent l="0" t="0" r="0" b="0"/>
            <wp:wrapSquare wrapText="bothSides"/>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76400" cy="1752600"/>
                    </a:xfrm>
                    <a:prstGeom prst="rect">
                      <a:avLst/>
                    </a:prstGeom>
                  </pic:spPr>
                </pic:pic>
              </a:graphicData>
            </a:graphic>
            <wp14:sizeRelH relativeFrom="page">
              <wp14:pctWidth>0</wp14:pctWidth>
            </wp14:sizeRelH>
            <wp14:sizeRelV relativeFrom="page">
              <wp14:pctHeight>0</wp14:pctHeight>
            </wp14:sizeRelV>
          </wp:anchor>
        </w:drawing>
      </w:r>
    </w:p>
    <w:p w14:paraId="3FDD7CA7" w14:textId="29C3D05E" w:rsidR="007913A1" w:rsidRPr="00003A27" w:rsidRDefault="007913A1" w:rsidP="007913A1">
      <w:r>
        <w:t>Si nota che sia mediana, sia media che deviazione standard sono maggiori per la variabile Y.</w:t>
      </w:r>
    </w:p>
    <w:p w14:paraId="7B2B7E9A" w14:textId="5EFDA363" w:rsidR="00E110B9" w:rsidRDefault="00E110B9" w:rsidP="00C10E77"/>
    <w:p w14:paraId="37737E20" w14:textId="77777777" w:rsidR="007913A1" w:rsidRDefault="007913A1" w:rsidP="00C10E77"/>
    <w:p w14:paraId="71478A7D" w14:textId="77777777" w:rsidR="007913A1" w:rsidRDefault="007913A1" w:rsidP="00C10E77"/>
    <w:p w14:paraId="4BF91D66" w14:textId="6305D19E" w:rsidR="00490668" w:rsidRDefault="00490668" w:rsidP="00C10E77">
      <w:r w:rsidRPr="008A0435">
        <w:t>Un primo passo per indagare l’eventuale dipendenza tra due variabili X e Y consiste nel disegnare il diagramma di dispersione o scatterplot.</w:t>
      </w:r>
      <w:r>
        <w:t xml:space="preserve"> Il grafico che si ottiene mira ad evidenziare se le coppie di punti presentano qualche forma di regolarità. </w:t>
      </w:r>
    </w:p>
    <w:p w14:paraId="05C4F937" w14:textId="73770C91" w:rsidR="00E110B9" w:rsidRDefault="00E110B9" w:rsidP="00E110B9">
      <w:r>
        <w:t>Nello scatterplot si pone sull’asse delle ascisse la variabile indipendente 2019 e sulle ordinate la variabile dipendente 2020. Vengono poi tracciate delle linee orizzontali e verticali in corrispondenza delle mediane e delle medie delle due variabili.</w:t>
      </w:r>
    </w:p>
    <w:p w14:paraId="41217A67" w14:textId="219106B5" w:rsidR="00E110B9" w:rsidRDefault="00BE18B8" w:rsidP="00E110B9">
      <w:r>
        <w:rPr>
          <w:noProof/>
        </w:rPr>
        <w:drawing>
          <wp:anchor distT="0" distB="0" distL="114300" distR="114300" simplePos="0" relativeHeight="251652096" behindDoc="0" locked="0" layoutInCell="1" allowOverlap="1" wp14:anchorId="79458AD5" wp14:editId="701A2A65">
            <wp:simplePos x="0" y="0"/>
            <wp:positionH relativeFrom="column">
              <wp:posOffset>3810</wp:posOffset>
            </wp:positionH>
            <wp:positionV relativeFrom="paragraph">
              <wp:posOffset>4445</wp:posOffset>
            </wp:positionV>
            <wp:extent cx="4572000" cy="4572000"/>
            <wp:effectExtent l="0" t="0" r="0" b="0"/>
            <wp:wrapSquare wrapText="bothSides"/>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0B9" w:rsidRPr="00E110B9">
        <w:t xml:space="preserve"> </w:t>
      </w:r>
    </w:p>
    <w:p w14:paraId="0811330D" w14:textId="2F1E6708" w:rsidR="00E110B9" w:rsidRDefault="00E110B9" w:rsidP="00E110B9">
      <w:r>
        <w:t>Dallo scatterplot si nota che i dati (a parte qualche punto che si discosta un po’ di più) sono posizionati lungo una retta ascendente quindi si può dedurre che esiste una correlazione lineare positiva tra le due variabili considerate.</w:t>
      </w:r>
    </w:p>
    <w:p w14:paraId="2047754C" w14:textId="16E01ED1" w:rsidR="00E110B9" w:rsidRDefault="00E110B9" w:rsidP="00C10E77"/>
    <w:p w14:paraId="6D50A2F5" w14:textId="77777777" w:rsidR="00E110B9" w:rsidRDefault="00E110B9" w:rsidP="00C10E77"/>
    <w:p w14:paraId="107393B5" w14:textId="3CF64CD0" w:rsidR="00E110B9" w:rsidRDefault="00E110B9" w:rsidP="00C10E77"/>
    <w:p w14:paraId="1C7AC18F" w14:textId="77777777" w:rsidR="00E11F99" w:rsidRDefault="00E11F99" w:rsidP="00C10E77"/>
    <w:p w14:paraId="4FED9B08" w14:textId="392A07D1" w:rsidR="00E110B9" w:rsidRDefault="00E110B9" w:rsidP="00C10E77">
      <w:r>
        <w:lastRenderedPageBreak/>
        <w:t xml:space="preserve">Per ottenere una misura quantitativa della correlazione tra le variabili si calcola la covarianza campionaria, che è così definita: </w:t>
      </w:r>
    </w:p>
    <w:p w14:paraId="255B5E97" w14:textId="77777777" w:rsidR="00E110B9" w:rsidRDefault="00E110B9" w:rsidP="00E110B9">
      <w:pPr>
        <w:rPr>
          <w:i/>
          <w:iCs/>
          <w:sz w:val="23"/>
          <w:szCs w:val="23"/>
        </w:rPr>
      </w:pPr>
      <w:r w:rsidRPr="008A0435">
        <w:rPr>
          <w:i/>
          <w:iCs/>
          <w:sz w:val="23"/>
          <w:szCs w:val="23"/>
        </w:rPr>
        <w:t>Assegnato un campione bivariato (x</w:t>
      </w:r>
      <w:r w:rsidRPr="008A0435">
        <w:rPr>
          <w:i/>
          <w:iCs/>
          <w:sz w:val="23"/>
          <w:szCs w:val="23"/>
          <w:vertAlign w:val="subscript"/>
        </w:rPr>
        <w:t>1</w:t>
      </w:r>
      <w:r w:rsidRPr="008A0435">
        <w:rPr>
          <w:i/>
          <w:iCs/>
          <w:sz w:val="23"/>
          <w:szCs w:val="23"/>
        </w:rPr>
        <w:t>,y</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...,(x</w:t>
      </w:r>
      <w:r w:rsidRPr="008A0435">
        <w:rPr>
          <w:i/>
          <w:iCs/>
          <w:sz w:val="23"/>
          <w:szCs w:val="23"/>
          <w:vertAlign w:val="subscript"/>
        </w:rPr>
        <w:t>n</w:t>
      </w:r>
      <w:r w:rsidRPr="008A0435">
        <w:rPr>
          <w:i/>
          <w:iCs/>
          <w:sz w:val="23"/>
          <w:szCs w:val="23"/>
        </w:rPr>
        <w:t>,y</w:t>
      </w:r>
      <w:r w:rsidRPr="008A0435">
        <w:rPr>
          <w:i/>
          <w:iCs/>
          <w:sz w:val="23"/>
          <w:szCs w:val="23"/>
          <w:vertAlign w:val="subscript"/>
        </w:rPr>
        <w:t>n</w:t>
      </w:r>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...,x</w:t>
      </w:r>
      <w:r w:rsidRPr="008A0435">
        <w:rPr>
          <w:i/>
          <w:iCs/>
          <w:sz w:val="23"/>
          <w:szCs w:val="23"/>
          <w:vertAlign w:val="subscript"/>
        </w:rPr>
        <w:t>n</w:t>
      </w:r>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...,y</w:t>
      </w:r>
      <w:r w:rsidRPr="008A0435">
        <w:rPr>
          <w:i/>
          <w:iCs/>
          <w:sz w:val="23"/>
          <w:szCs w:val="23"/>
          <w:vertAlign w:val="subscript"/>
        </w:rPr>
        <w:t>n</w:t>
      </w:r>
      <w:r w:rsidRPr="008A0435">
        <w:rPr>
          <w:i/>
          <w:iCs/>
          <w:sz w:val="23"/>
          <w:szCs w:val="23"/>
        </w:rPr>
        <w:t>. La covarianza campionaria tra le due variabili X e Y è così definita:</w:t>
      </w:r>
    </w:p>
    <w:p w14:paraId="3D489561" w14:textId="77777777" w:rsidR="00E110B9" w:rsidRPr="008A0435" w:rsidRDefault="0032570B" w:rsidP="00E110B9">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249791DE" w14:textId="3842D556" w:rsidR="00E110B9" w:rsidRDefault="00E110B9" w:rsidP="00E110B9">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76FF24E6" w14:textId="1C28CB2A" w:rsidR="00E110B9" w:rsidRDefault="00BE18B8" w:rsidP="00E110B9">
      <w:r>
        <w:rPr>
          <w:noProof/>
        </w:rPr>
        <w:drawing>
          <wp:inline distT="0" distB="0" distL="0" distR="0" wp14:anchorId="697B46D1" wp14:editId="3958BBC8">
            <wp:extent cx="2200275" cy="342900"/>
            <wp:effectExtent l="0" t="0" r="952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275" cy="342900"/>
                    </a:xfrm>
                    <a:prstGeom prst="rect">
                      <a:avLst/>
                    </a:prstGeom>
                  </pic:spPr>
                </pic:pic>
              </a:graphicData>
            </a:graphic>
          </wp:inline>
        </w:drawing>
      </w:r>
    </w:p>
    <w:p w14:paraId="13E495FA" w14:textId="0162CEE1" w:rsidR="00E110B9" w:rsidRDefault="00E110B9" w:rsidP="00E110B9">
      <w:r>
        <w:t>La covarianza tra le due variabili risulta essere 1</w:t>
      </w:r>
      <w:r w:rsidR="00BE18B8">
        <w:t>77155</w:t>
      </w:r>
      <w:r w:rsidR="00E11F99">
        <w:t>, pertanto esiste una correlazione lineare positiva tra le due variabili come si poteva già intuite dal grafico dello scatterplot.</w:t>
      </w:r>
    </w:p>
    <w:p w14:paraId="745B9378" w14:textId="77777777" w:rsidR="00E11F99" w:rsidRDefault="00E11F99" w:rsidP="00E110B9"/>
    <w:p w14:paraId="1B9BB31A" w14:textId="75D62127" w:rsidR="00E11F99" w:rsidRDefault="00E11F99" w:rsidP="00E110B9">
      <w:r>
        <w:t xml:space="preserve">Per ottenere una misura quantitativa della correlazione tra le variabili si può anche considerare il coefficiente di correlazione campionario, che è così definito: </w:t>
      </w:r>
    </w:p>
    <w:p w14:paraId="4A7DF1E2" w14:textId="77777777" w:rsidR="00E11F99" w:rsidRDefault="00E11F99" w:rsidP="00E11F99">
      <w:pPr>
        <w:rPr>
          <w:i/>
          <w:iCs/>
        </w:rPr>
      </w:pPr>
      <w:r w:rsidRPr="005F58B0">
        <w:rPr>
          <w:i/>
          <w:iCs/>
        </w:rPr>
        <w:t xml:space="preserve">Assegnato un campione bivariato </w:t>
      </w:r>
      <w:r w:rsidRPr="005F58B0">
        <w:rPr>
          <w:i/>
          <w:iCs/>
          <w:sz w:val="23"/>
          <w:szCs w:val="23"/>
        </w:rPr>
        <w:t>(x</w:t>
      </w:r>
      <w:r w:rsidRPr="005F58B0">
        <w:rPr>
          <w:i/>
          <w:iCs/>
          <w:sz w:val="23"/>
          <w:szCs w:val="23"/>
          <w:vertAlign w:val="subscript"/>
        </w:rPr>
        <w:t>1</w:t>
      </w:r>
      <w:r w:rsidRPr="005F58B0">
        <w:rPr>
          <w:i/>
          <w:iCs/>
          <w:sz w:val="23"/>
          <w:szCs w:val="23"/>
        </w:rPr>
        <w:t>,y</w:t>
      </w:r>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...,(x</w:t>
      </w:r>
      <w:r w:rsidRPr="005F58B0">
        <w:rPr>
          <w:i/>
          <w:iCs/>
          <w:sz w:val="23"/>
          <w:szCs w:val="23"/>
          <w:vertAlign w:val="subscript"/>
        </w:rPr>
        <w:t>n</w:t>
      </w:r>
      <w:r w:rsidRPr="005F58B0">
        <w:rPr>
          <w:i/>
          <w:iCs/>
          <w:sz w:val="23"/>
          <w:szCs w:val="23"/>
        </w:rPr>
        <w:t>,y</w:t>
      </w:r>
      <w:r w:rsidRPr="005F58B0">
        <w:rPr>
          <w:i/>
          <w:iCs/>
          <w:sz w:val="23"/>
          <w:szCs w:val="23"/>
          <w:vertAlign w:val="subscript"/>
        </w:rPr>
        <w:t>n</w:t>
      </w:r>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e s</w:t>
      </w:r>
      <w:r w:rsidRPr="005F58B0">
        <w:rPr>
          <w:i/>
          <w:iCs/>
          <w:vertAlign w:val="subscript"/>
        </w:rPr>
        <w:t>x</w:t>
      </w:r>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...,x</w:t>
      </w:r>
      <w:r w:rsidRPr="005F58B0">
        <w:rPr>
          <w:i/>
          <w:iCs/>
          <w:sz w:val="16"/>
          <w:szCs w:val="16"/>
        </w:rPr>
        <w:t xml:space="preserve">n </w:t>
      </w:r>
      <w:r w:rsidRPr="005F58B0">
        <w:rPr>
          <w:i/>
          <w:iCs/>
        </w:rPr>
        <w:t xml:space="preserve">ed inoltre siano </w:t>
      </w:r>
      <w:r w:rsidRPr="005F58B0">
        <w:rPr>
          <w:rFonts w:ascii="Cambria Math" w:hAnsi="Cambria Math" w:cs="Cambria Math"/>
          <w:i/>
          <w:iCs/>
        </w:rPr>
        <w:t xml:space="preserve">𝑦̅ </w:t>
      </w:r>
      <w:r w:rsidRPr="005F58B0">
        <w:rPr>
          <w:i/>
          <w:iCs/>
        </w:rPr>
        <w:t>e s</w:t>
      </w:r>
      <w:r w:rsidRPr="005F58B0">
        <w:rPr>
          <w:i/>
          <w:iCs/>
          <w:sz w:val="16"/>
          <w:szCs w:val="16"/>
        </w:rPr>
        <w:t xml:space="preserve">y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...,y</w:t>
      </w:r>
      <w:r w:rsidRPr="005F58B0">
        <w:rPr>
          <w:i/>
          <w:iCs/>
          <w:sz w:val="16"/>
          <w:szCs w:val="16"/>
        </w:rPr>
        <w:t xml:space="preserve">n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CB54BD5" w14:textId="77777777" w:rsidR="00E11F99" w:rsidRPr="005F58B0" w:rsidRDefault="0032570B" w:rsidP="00E11F99">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22B1753" w14:textId="3B45F56F" w:rsidR="00E11F99" w:rsidRDefault="00E11F99" w:rsidP="00E11F99">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rPr>
            </m:ctrlPr>
          </m:sSubPr>
          <m:e>
            <m:r>
              <w:rPr>
                <w:rFonts w:ascii="Cambria Math" w:hAnsi="Cambria Math"/>
              </w:rPr>
              <m:t>r</m:t>
            </m:r>
          </m:e>
          <m:sub>
            <m:r>
              <w:rPr>
                <w:rFonts w:ascii="Cambria Math" w:hAnsi="Cambria Math"/>
              </w:rPr>
              <m:t>xy</m:t>
            </m:r>
          </m:sub>
        </m:sSub>
        <m:r>
          <w:rPr>
            <w:rFonts w:ascii="Cambria Math" w:hAnsi="Cambria Math"/>
          </w:rPr>
          <m:t xml:space="preserve"> </m:t>
        </m:r>
      </m:oMath>
      <w:r w:rsidRPr="004C5D18">
        <w:t>misura la forza</w:t>
      </w:r>
      <w:r>
        <w:t xml:space="preserve">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r>
          <w:rPr>
            <w:rFonts w:ascii="Cambria Math" w:hAnsi="Cambria Math"/>
          </w:rPr>
          <m:t>1</m:t>
        </m:r>
      </m:oMath>
      <w:r>
        <w:rPr>
          <w:rFonts w:cs="Times New Roman"/>
        </w:rPr>
        <w:t xml:space="preserve"> e il suo valore indica la direzione della retta interpolante. </w:t>
      </w:r>
    </w:p>
    <w:p w14:paraId="3A2AA90A" w14:textId="77777777" w:rsidR="00E11F99" w:rsidRDefault="0032570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negativa), tutti i punti sono allineati lungo una retta discendente;</w:t>
      </w:r>
    </w:p>
    <w:p w14:paraId="11A3AEF7" w14:textId="77777777" w:rsidR="00E11F99" w:rsidRDefault="0032570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sidR="00E11F99">
        <w:rPr>
          <w:rFonts w:cs="Times New Roman"/>
        </w:rPr>
        <w:t xml:space="preserve"> (correlazione negativa), i punti sono posizionati in una nuvola attorno ad una retta interpolante discendente;</w:t>
      </w:r>
    </w:p>
    <w:p w14:paraId="4F7BF466" w14:textId="77777777" w:rsidR="00E11F99" w:rsidRDefault="0032570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sidR="00E11F99">
        <w:rPr>
          <w:rFonts w:cs="Times New Roman"/>
        </w:rPr>
        <w:t>: (nessuna correlazione), i punti sono completamente dispersi in una nuvola che non presenta alcuna evidente direzione di natura lineare;</w:t>
      </w:r>
    </w:p>
    <w:p w14:paraId="615BCF82" w14:textId="77777777" w:rsidR="00E11F99" w:rsidRDefault="0032570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sidR="00E11F99">
        <w:rPr>
          <w:rFonts w:cs="Times New Roman"/>
        </w:rPr>
        <w:t>: (correlazione positiva), i punti sono posizionati in una nuvola attorno ad una retta interpolante ascendente;</w:t>
      </w:r>
    </w:p>
    <w:p w14:paraId="1A34A1FE" w14:textId="77777777" w:rsidR="00E11F99" w:rsidRPr="005F58B0" w:rsidRDefault="0032570B"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positiva), tutti i punti sono allineati lungo una retta ascendente.</w:t>
      </w:r>
    </w:p>
    <w:p w14:paraId="517C82F6" w14:textId="047A16C7" w:rsidR="00E110B9" w:rsidRDefault="00E11F99" w:rsidP="00C10E77">
      <w:r>
        <w:rPr>
          <w:noProof/>
        </w:rPr>
        <w:drawing>
          <wp:inline distT="0" distB="0" distL="0" distR="0" wp14:anchorId="0710A3AB" wp14:editId="24639071">
            <wp:extent cx="2305050" cy="28575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050" cy="285750"/>
                    </a:xfrm>
                    <a:prstGeom prst="rect">
                      <a:avLst/>
                    </a:prstGeom>
                  </pic:spPr>
                </pic:pic>
              </a:graphicData>
            </a:graphic>
          </wp:inline>
        </w:drawing>
      </w:r>
    </w:p>
    <w:p w14:paraId="5AC87708" w14:textId="535FEE21" w:rsidR="00E11F99" w:rsidRDefault="00E11F99" w:rsidP="00C10E77">
      <w:r>
        <w:t>Siccome il coefficiente di correlazione è uguale a 0.9924 che è prossimo ad 1</w:t>
      </w:r>
      <w:r w:rsidR="00BD1A26">
        <w:t xml:space="preserve"> i dati presentano un’altissima correlazione positiva. Per calcolare la retta interpolante di questi punti si utilizza il modello di regressione lineare semplice.</w:t>
      </w:r>
    </w:p>
    <w:p w14:paraId="32B368C5" w14:textId="32A97B8C" w:rsidR="00C10E77" w:rsidRDefault="00C10E77" w:rsidP="00C10E77">
      <w:pPr>
        <w:rPr>
          <w:rFonts w:cs="Times New Roman"/>
        </w:rPr>
      </w:pPr>
      <w:r>
        <w:t>Il modello di regressione lineare semplice è esprimibile tramite l’equazione di una rett</w:t>
      </w:r>
      <w:r w:rsidR="000D469A">
        <w:t xml:space="preserve">a </w:t>
      </w:r>
      <m:oMath>
        <m:r>
          <w:rPr>
            <w:rFonts w:ascii="Cambria Math" w:hAnsi="Cambria Math"/>
          </w:rPr>
          <m:t>Y=α+ βX</m:t>
        </m:r>
      </m:oMath>
      <w:r>
        <w:t xml:space="preserve"> che riesce ad interpolare la nuvola di punti dello scatterplot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β&gt;0 la retta di regressione è crescente, se β&lt;0 la retta di regressione è discendente, se β=0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23D3895A" w14:textId="77777777" w:rsidR="00BD1A26" w:rsidRDefault="00BD1A26" w:rsidP="00BD1A26">
      <w:r>
        <w:t>Il seguente codice permette di realizzare lo scatterplot relativo ai dati del 2019 e del 2020 con la retta interpolante stimata.</w:t>
      </w:r>
    </w:p>
    <w:p w14:paraId="602B0E85" w14:textId="77777777" w:rsidR="00BD1A26" w:rsidRDefault="00BD1A26" w:rsidP="00BD1A26">
      <w:pPr>
        <w:pStyle w:val="Nessunaspaziatura"/>
      </w:pPr>
      <w:r>
        <w:t>plot(df$"2019", df$"2020", main="Retta di regressione 2020 in funzione di 2019", col="blue",</w:t>
      </w:r>
    </w:p>
    <w:p w14:paraId="6ED8DF94" w14:textId="77777777" w:rsidR="00BD1A26" w:rsidRDefault="00BD1A26" w:rsidP="00BD1A26">
      <w:pPr>
        <w:pStyle w:val="Nessunaspaziatura"/>
      </w:pPr>
      <w:r>
        <w:t xml:space="preserve">     xlab="2019", ylab="2020")</w:t>
      </w:r>
    </w:p>
    <w:p w14:paraId="110613C0" w14:textId="77777777" w:rsidR="00BD1A26" w:rsidRDefault="00BD1A26" w:rsidP="00BD1A26">
      <w:pPr>
        <w:pStyle w:val="Nessunaspaziatura"/>
      </w:pPr>
      <w:r>
        <w:t>abline(lm(df$"2020"~df$"2019"), col="magenta")</w:t>
      </w:r>
    </w:p>
    <w:p w14:paraId="2AF56940" w14:textId="279DA61B" w:rsidR="00BD1A26" w:rsidRDefault="00BD1A26" w:rsidP="00C10E77">
      <w:pPr>
        <w:rPr>
          <w:rFonts w:cs="Times New Roman"/>
        </w:rPr>
      </w:pPr>
    </w:p>
    <w:p w14:paraId="0053D868" w14:textId="5EEA5F41" w:rsidR="00BD1A26" w:rsidRDefault="00BD1A26" w:rsidP="00C10E77">
      <w:pPr>
        <w:rPr>
          <w:rFonts w:cs="Times New Roman"/>
        </w:rPr>
      </w:pPr>
      <w:r>
        <w:rPr>
          <w:noProof/>
        </w:rPr>
        <w:lastRenderedPageBreak/>
        <w:drawing>
          <wp:inline distT="0" distB="0" distL="0" distR="0" wp14:anchorId="34D8D722" wp14:editId="6E979A3F">
            <wp:extent cx="4572000" cy="4572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48CF8A" w14:textId="396AD87B" w:rsidR="000D469A" w:rsidRDefault="000D469A" w:rsidP="00C10E77">
      <w:r>
        <w:rPr>
          <w:rFonts w:cs="Times New Roman"/>
        </w:rPr>
        <w:t xml:space="preserve">La funzione </w:t>
      </w:r>
      <w:r w:rsidRPr="000D469A">
        <w:rPr>
          <w:rFonts w:ascii="Consolas" w:hAnsi="Consolas"/>
          <w:sz w:val="22"/>
          <w:szCs w:val="20"/>
        </w:rPr>
        <w:t>lm(y˜x)</w:t>
      </w:r>
      <w:r w:rsidRPr="000D469A">
        <w:rPr>
          <w:sz w:val="22"/>
          <w:szCs w:val="20"/>
        </w:rPr>
        <w:t xml:space="preserve"> </w:t>
      </w:r>
      <w:r>
        <w:t xml:space="preserve">permette di eseguire le analisi di regressione lineare della variabile dipendente y in funzione della variabile indipendente x. </w:t>
      </w:r>
    </w:p>
    <w:p w14:paraId="52FFBA01" w14:textId="32775972" w:rsidR="00BD1A26" w:rsidRDefault="00BD1A26" w:rsidP="00C10E77">
      <w:r>
        <w:rPr>
          <w:noProof/>
        </w:rPr>
        <w:drawing>
          <wp:inline distT="0" distB="0" distL="0" distR="0" wp14:anchorId="27AF4AD9" wp14:editId="0AD737E8">
            <wp:extent cx="3152775" cy="1362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52775" cy="1362075"/>
                    </a:xfrm>
                    <a:prstGeom prst="rect">
                      <a:avLst/>
                    </a:prstGeom>
                  </pic:spPr>
                </pic:pic>
              </a:graphicData>
            </a:graphic>
          </wp:inline>
        </w:drawing>
      </w:r>
    </w:p>
    <w:p w14:paraId="285FE5AC" w14:textId="719E943E" w:rsidR="00BD1A26" w:rsidRDefault="00BD1A26" w:rsidP="00BD1A26">
      <w:r>
        <w:t xml:space="preserve">L’intercetta </w:t>
      </w:r>
      <w:r>
        <w:rPr>
          <w:rFonts w:cs="Times New Roman"/>
        </w:rPr>
        <w:t>α</w:t>
      </w:r>
      <w:r>
        <w:t xml:space="preserve"> vale -23.9</w:t>
      </w:r>
      <w:r w:rsidR="00BE18B8">
        <w:t>7</w:t>
      </w:r>
      <w:r>
        <w:t xml:space="preserve">, mentre il coefficiente angolare </w:t>
      </w:r>
      <w:r>
        <w:rPr>
          <w:rFonts w:cs="Times New Roman"/>
        </w:rPr>
        <w:t>β</w:t>
      </w:r>
      <w:r>
        <w:t xml:space="preserve"> vale 2.04. Siccome il coefficiente angolare ha segno positivo, la retta è ascendente. L’equazione della retta interpolante risulta pertanto: </w:t>
      </w:r>
    </w:p>
    <w:p w14:paraId="01FAB8FA" w14:textId="739CA2FD" w:rsidR="00BD1A26" w:rsidRDefault="00BD1A26" w:rsidP="00BD1A26">
      <m:oMathPara>
        <m:oMath>
          <m:r>
            <w:rPr>
              <w:rFonts w:ascii="Cambria Math" w:hAnsi="Cambria Math"/>
            </w:rPr>
            <m:t>Y=-23.97+ 2.04x</m:t>
          </m:r>
        </m:oMath>
      </m:oMathPara>
    </w:p>
    <w:p w14:paraId="0A96F8DC" w14:textId="3486FB7E" w:rsidR="00BD1A26" w:rsidRDefault="00BD1A26" w:rsidP="00BD1A26"/>
    <w:p w14:paraId="73598AD1" w14:textId="77777777" w:rsidR="00BD1A26" w:rsidRDefault="00BD1A26" w:rsidP="00C10E77"/>
    <w:p w14:paraId="5906B2B9" w14:textId="66295564" w:rsidR="000D469A" w:rsidRDefault="000D469A" w:rsidP="00C10E77">
      <w:r>
        <w:lastRenderedPageBreak/>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08DB7B73" w:rsidR="00AB2C95" w:rsidRDefault="0032570B"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14B27303" w14:textId="73C8E9D7" w:rsidR="00BD1A26" w:rsidRDefault="00207BAF" w:rsidP="00207BAF">
      <w:r>
        <w:t>La media campionaria dei residui è nulla.</w:t>
      </w:r>
      <w:r w:rsidR="0024002B">
        <w:t xml:space="preserve"> </w:t>
      </w:r>
    </w:p>
    <w:p w14:paraId="3A7A1077" w14:textId="77777777" w:rsidR="00BD1A26" w:rsidRDefault="00BD1A26" w:rsidP="00BD1A26">
      <w:r>
        <w:t>Il codice seguente permette di visualizzare i valori stimati.</w:t>
      </w:r>
    </w:p>
    <w:p w14:paraId="11F3619F" w14:textId="1A633E47" w:rsidR="00BD1A26" w:rsidRDefault="00BE18B8" w:rsidP="00BE18B8">
      <w:r>
        <w:rPr>
          <w:noProof/>
        </w:rPr>
        <w:drawing>
          <wp:inline distT="0" distB="0" distL="0" distR="0" wp14:anchorId="2933CF5D" wp14:editId="0777CF95">
            <wp:extent cx="6120130" cy="626745"/>
            <wp:effectExtent l="0" t="0" r="0" b="190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0300" cy="635979"/>
                    </a:xfrm>
                    <a:prstGeom prst="rect">
                      <a:avLst/>
                    </a:prstGeom>
                  </pic:spPr>
                </pic:pic>
              </a:graphicData>
            </a:graphic>
          </wp:inline>
        </w:drawing>
      </w:r>
    </w:p>
    <w:p w14:paraId="1342D2B7" w14:textId="5829F0A8" w:rsidR="00BE18B8" w:rsidRDefault="00BE18B8" w:rsidP="00BE18B8">
      <w:r>
        <w:t xml:space="preserve">Il seguente codice permette di visualizzare i residui, ossia di quanto le ordinate dei valori osservati si discostano dai valori stimati. </w:t>
      </w:r>
    </w:p>
    <w:p w14:paraId="0C0D27D3" w14:textId="5C023033" w:rsidR="00BD1A26" w:rsidRDefault="00BE18B8" w:rsidP="00BE18B8">
      <w:r>
        <w:rPr>
          <w:noProof/>
        </w:rPr>
        <w:drawing>
          <wp:inline distT="0" distB="0" distL="0" distR="0" wp14:anchorId="09E4DD53" wp14:editId="6B3D059E">
            <wp:extent cx="6120130" cy="647065"/>
            <wp:effectExtent l="0" t="0" r="0" b="63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47065"/>
                    </a:xfrm>
                    <a:prstGeom prst="rect">
                      <a:avLst/>
                    </a:prstGeom>
                  </pic:spPr>
                </pic:pic>
              </a:graphicData>
            </a:graphic>
          </wp:inline>
        </w:drawing>
      </w:r>
    </w:p>
    <w:p w14:paraId="5B000631" w14:textId="29BE3CFE" w:rsidR="00BE18B8" w:rsidRDefault="00BE18B8" w:rsidP="00BE18B8"/>
    <w:p w14:paraId="02369EE4" w14:textId="0AA4C6A2" w:rsidR="00207BAF" w:rsidRDefault="00207BAF" w:rsidP="00BE18B8">
      <w:r>
        <w:t>La mediana, la varianza e la deviazione standard dei residui assumono i seguenti valori. Non è possibile calcolare il coefficiente di variazione in quanto la media campionaria dei residui è 0.</w:t>
      </w:r>
    </w:p>
    <w:p w14:paraId="7BBEDD83" w14:textId="6E64F942" w:rsidR="00207BAF" w:rsidRDefault="00207BAF" w:rsidP="00BE18B8">
      <w:r>
        <w:rPr>
          <w:noProof/>
        </w:rPr>
        <w:drawing>
          <wp:inline distT="0" distB="0" distL="0" distR="0" wp14:anchorId="2E60D1B0" wp14:editId="53592B92">
            <wp:extent cx="2466975" cy="876300"/>
            <wp:effectExtent l="0" t="0" r="9525" b="0"/>
            <wp:docPr id="1292535554" name="Immagine 129253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876300"/>
                    </a:xfrm>
                    <a:prstGeom prst="rect">
                      <a:avLst/>
                    </a:prstGeom>
                  </pic:spPr>
                </pic:pic>
              </a:graphicData>
            </a:graphic>
          </wp:inline>
        </w:drawing>
      </w:r>
    </w:p>
    <w:p w14:paraId="77C84C70" w14:textId="2ACDC1D8" w:rsidR="00BE18B8" w:rsidRDefault="00BE18B8" w:rsidP="00BE18B8">
      <w:r>
        <w:t>Di seguito viene mostrato il grafico che rappresenta lo scatterplot dei punti, la retta di regressione e dei segmenti verticali che rappresentano i residui.</w:t>
      </w:r>
    </w:p>
    <w:p w14:paraId="2D961D8B" w14:textId="77777777" w:rsidR="00BE18B8" w:rsidRDefault="00BE18B8" w:rsidP="00BE18B8">
      <w:pPr>
        <w:pStyle w:val="Nessunaspaziatura"/>
      </w:pPr>
      <w:r>
        <w:t>plot(df$"2019", df$"2020", main="Retta di regressione 2020 in funzione di 2019 con residui", col="blue",</w:t>
      </w:r>
    </w:p>
    <w:p w14:paraId="72F82E7E" w14:textId="77777777" w:rsidR="00BE18B8" w:rsidRDefault="00BE18B8" w:rsidP="00BE18B8">
      <w:pPr>
        <w:pStyle w:val="Nessunaspaziatura"/>
      </w:pPr>
      <w:r>
        <w:t xml:space="preserve">     xlab="2019", ylab="2020")</w:t>
      </w:r>
    </w:p>
    <w:p w14:paraId="361C7F2D" w14:textId="77777777" w:rsidR="00BE18B8" w:rsidRDefault="00BE18B8" w:rsidP="00BE18B8">
      <w:pPr>
        <w:pStyle w:val="Nessunaspaziatura"/>
      </w:pPr>
      <w:r>
        <w:t>abline(linearmodel, col="magenta")</w:t>
      </w:r>
    </w:p>
    <w:p w14:paraId="32923E4E" w14:textId="7E47AE4C" w:rsidR="00BE18B8" w:rsidRDefault="00BE18B8" w:rsidP="00BE18B8">
      <w:pPr>
        <w:pStyle w:val="Nessunaspaziatura"/>
      </w:pPr>
      <w:r>
        <w:t>segments (df$"2019", linearmodel$fitted.values, df$"2019", df$"2020" ,col="green")</w:t>
      </w:r>
    </w:p>
    <w:p w14:paraId="336644D6" w14:textId="3FC4ECAE" w:rsidR="00BE18B8" w:rsidRDefault="00BE18B8" w:rsidP="00BE18B8">
      <w:r>
        <w:rPr>
          <w:noProof/>
        </w:rPr>
        <w:lastRenderedPageBreak/>
        <w:drawing>
          <wp:inline distT="0" distB="0" distL="0" distR="0" wp14:anchorId="6C35D463" wp14:editId="7188BA14">
            <wp:extent cx="4572000" cy="4572000"/>
            <wp:effectExtent l="0" t="0" r="0" b="0"/>
            <wp:docPr id="1292535552" name="Immagine 129253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t xml:space="preserve"> </w:t>
      </w:r>
    </w:p>
    <w:p w14:paraId="00B8B80A" w14:textId="49790F87" w:rsidR="00207BAF" w:rsidRDefault="00207BAF" w:rsidP="00BE18B8"/>
    <w:p w14:paraId="44559B37" w14:textId="65A0C05F" w:rsidR="00207BAF" w:rsidRDefault="00207BAF" w:rsidP="00207BAF">
      <w:r>
        <w:t xml:space="preserve">Un esame più accurato del modo con cui la retta di regressione interpola i dati e di come i residui si dispongano </w:t>
      </w:r>
      <w:r w:rsidRPr="00207BAF">
        <w:t>intorno alla retta interpolante influenzandone la posizione, può essere ottenuto attraverso il diagramma dei residui che è un grafico in cui i valori dei residui sono posti sull’asse delle ordinate e quelli della variabile indipendente sull’asse delle ascisse.</w:t>
      </w:r>
    </w:p>
    <w:p w14:paraId="4687FF4D" w14:textId="77777777" w:rsidR="00207BAF" w:rsidRDefault="00207BAF" w:rsidP="00207BAF">
      <w:pPr>
        <w:pStyle w:val="Nessunaspaziatura"/>
      </w:pPr>
      <w:r>
        <w:t>plot(df$"2019", residui, main="Diagramma dei residui", xlab="2019", ylab="Residui", col="blue", pch =9)</w:t>
      </w:r>
    </w:p>
    <w:p w14:paraId="6300EDBA" w14:textId="6A5A0922" w:rsidR="00207BAF" w:rsidRDefault="00207BAF" w:rsidP="00207BAF">
      <w:pPr>
        <w:pStyle w:val="Nessunaspaziatura"/>
      </w:pPr>
      <w:r>
        <w:t>abline (h=0, col ="magenta",lty=2)</w:t>
      </w:r>
    </w:p>
    <w:p w14:paraId="1552C09B" w14:textId="73E6503A" w:rsidR="00207BAF" w:rsidRDefault="00207BAF" w:rsidP="00207BAF">
      <w:r>
        <w:rPr>
          <w:noProof/>
        </w:rPr>
        <w:lastRenderedPageBreak/>
        <w:drawing>
          <wp:inline distT="0" distB="0" distL="0" distR="0" wp14:anchorId="4932BB3C" wp14:editId="6CF0FB51">
            <wp:extent cx="4572000" cy="4572000"/>
            <wp:effectExtent l="0" t="0" r="0" b="0"/>
            <wp:docPr id="1292535553" name="Immagine 12925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55BA3E8" w14:textId="3C679B5B" w:rsidR="00BE18B8" w:rsidRDefault="00207BAF" w:rsidP="00207BAF">
      <w:r>
        <w:t xml:space="preserve">La linea tratteggiata è posizionata su 0 che indica la media campionaria dei residui. Si nota che i punti sono disposti casualmente attorno alla retta orizzontale e non si evidenzia nessun comportamento particolare nella distribuzione dei punti. La posizione della retta di regressione è fortemente influenzata dalla presenza di eventuali </w:t>
      </w:r>
      <w:r w:rsidRPr="00A219D2">
        <w:t>valori anomali che</w:t>
      </w:r>
      <w:r>
        <w:t xml:space="preserve"> si discostano in modo significativo dagli altri. L’analisi dei residui aiuta ad individuare eventuali punti isolati (valori anomali) dovuti ad errori nella stima. Tali valori possono perturbare significativamente la stima dei parametri di regressione e influenzare l’interpretazione dei residui. Eliminando i valori anomali la varianza campionaria dei residui diminuisce.</w:t>
      </w:r>
    </w:p>
    <w:p w14:paraId="576A761E" w14:textId="59B9DE5C" w:rsidR="00207BAF" w:rsidRDefault="00207BAF" w:rsidP="00207BAF">
      <w:r>
        <w:t>Spesso è utile calcolare i residui standardizzati, così definiti:</w:t>
      </w:r>
    </w:p>
    <w:p w14:paraId="4A9451E1" w14:textId="343DB51E" w:rsidR="00207BAF" w:rsidRDefault="0032570B" w:rsidP="00207BAF">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48ADE8AB" w14:textId="22328EEC" w:rsidR="00207BAF" w:rsidRDefault="00207BAF" w:rsidP="00207BAF">
      <w:r>
        <w:t xml:space="preserve">I residui standardizzati sono caratterizzati da media nulla e varianza unitaria. </w:t>
      </w:r>
    </w:p>
    <w:p w14:paraId="08A1B2D4" w14:textId="3E56203E" w:rsidR="00AC3386" w:rsidRDefault="00AC3386" w:rsidP="00207BAF"/>
    <w:p w14:paraId="091FD154" w14:textId="77777777" w:rsidR="00AC3386" w:rsidRDefault="00AC3386" w:rsidP="00207BAF"/>
    <w:p w14:paraId="5F3A88AF" w14:textId="77777777" w:rsidR="00207BAF" w:rsidRDefault="00207BAF" w:rsidP="00207BAF">
      <w:pPr>
        <w:pStyle w:val="Nessunaspaziatura"/>
      </w:pPr>
      <w:r>
        <w:lastRenderedPageBreak/>
        <w:t>residui&lt;-linearmodel$residuals</w:t>
      </w:r>
    </w:p>
    <w:p w14:paraId="1E8F5767" w14:textId="19921AD0" w:rsidR="00207BAF" w:rsidRDefault="00207BAF" w:rsidP="00207BAF">
      <w:pPr>
        <w:pStyle w:val="Nessunaspaziatura"/>
      </w:pPr>
      <w:r>
        <w:t>residuistandard&lt;-residui/sd(residui)</w:t>
      </w:r>
    </w:p>
    <w:p w14:paraId="151B55C3" w14:textId="54B5D628" w:rsidR="00207BAF" w:rsidRDefault="00207BAF" w:rsidP="00207BAF">
      <w:pPr>
        <w:pStyle w:val="Nessunaspaziatura"/>
      </w:pPr>
    </w:p>
    <w:p w14:paraId="5EE59ED6" w14:textId="7E58506B" w:rsidR="00207BAF" w:rsidRDefault="00207BAF" w:rsidP="00207BAF">
      <w:pPr>
        <w:pStyle w:val="Nessunaspaziatura"/>
      </w:pPr>
      <w:r>
        <w:rPr>
          <w:noProof/>
        </w:rPr>
        <w:drawing>
          <wp:inline distT="0" distB="0" distL="0" distR="0" wp14:anchorId="0DDB6ACA" wp14:editId="155BD072">
            <wp:extent cx="6120130" cy="654050"/>
            <wp:effectExtent l="0" t="0" r="0" b="0"/>
            <wp:docPr id="1292535555" name="Immagine 12925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654050"/>
                    </a:xfrm>
                    <a:prstGeom prst="rect">
                      <a:avLst/>
                    </a:prstGeom>
                  </pic:spPr>
                </pic:pic>
              </a:graphicData>
            </a:graphic>
          </wp:inline>
        </w:drawing>
      </w:r>
    </w:p>
    <w:p w14:paraId="1D12231E" w14:textId="138E77DC" w:rsidR="00207BAF" w:rsidRDefault="00207BAF" w:rsidP="00207BAF">
      <w:pPr>
        <w:pStyle w:val="Nessunaspaziatura"/>
      </w:pPr>
    </w:p>
    <w:p w14:paraId="5B98FC6D" w14:textId="6BAFD897" w:rsidR="00207BAF" w:rsidRDefault="00E02DC6" w:rsidP="00E02DC6">
      <w:r>
        <w:t xml:space="preserve">Successivamente è stato realizzato un grafico che mostra sulle ordinate i residui standardizzati e sulle ascisse i valori stimati. </w:t>
      </w:r>
    </w:p>
    <w:p w14:paraId="5414FB4F" w14:textId="1F0BB638" w:rsidR="003D68C4" w:rsidRDefault="003D68C4" w:rsidP="00E02DC6">
      <w:r>
        <w:rPr>
          <w:noProof/>
        </w:rPr>
        <w:drawing>
          <wp:anchor distT="0" distB="0" distL="114300" distR="114300" simplePos="0" relativeHeight="251655168" behindDoc="0" locked="0" layoutInCell="1" allowOverlap="1" wp14:anchorId="68C58D5B" wp14:editId="6E57D47B">
            <wp:simplePos x="0" y="0"/>
            <wp:positionH relativeFrom="column">
              <wp:posOffset>3810</wp:posOffset>
            </wp:positionH>
            <wp:positionV relativeFrom="paragraph">
              <wp:posOffset>360045</wp:posOffset>
            </wp:positionV>
            <wp:extent cx="4210050" cy="4210050"/>
            <wp:effectExtent l="0" t="0" r="0" b="0"/>
            <wp:wrapSquare wrapText="bothSides"/>
            <wp:docPr id="1292535556" name="Immagine 129253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511E2" w14:textId="38BF232A" w:rsidR="00E02DC6" w:rsidRDefault="00E02DC6" w:rsidP="00E02DC6">
      <w:r>
        <w:t xml:space="preserve">La maggior parte dei residui standardizzati si concentra nell’intervallo [-1,1] e sono quei residui in corrispondenza di quei valori osservati che hanno lo stesso andamento dei valori attesi. Ci sono comunque valori che si discostano maggiormente dai propri valori attesi come </w:t>
      </w:r>
      <w:r w:rsidR="00E32AE4">
        <w:t xml:space="preserve">Lombardia e Toscana. Per la Lombardia la differenza di ordinate tra valore </w:t>
      </w:r>
      <w:r w:rsidR="00476D7F">
        <w:t>osservato</w:t>
      </w:r>
      <w:r w:rsidR="00E32AE4">
        <w:t xml:space="preserve"> e valore </w:t>
      </w:r>
      <w:r w:rsidR="00476D7F">
        <w:t>stimato</w:t>
      </w:r>
      <w:r w:rsidR="00E32AE4">
        <w:t xml:space="preserve"> è circa 2.18 che è positivo, questo vuol dire che si è avuto un aumento di chiamate nel 2020 maggiore rispetto a quanto stimato dalla retta di regressione. Per la Toscana, invece, questa differenza vale circa -2.45 e si è quindi avuto un numero di chiamate nel 2020 più basso rispetto a quello stimato dalla retta di regressione (anche se è comunque un numero più alto rispetto all’anno precedente). </w:t>
      </w:r>
    </w:p>
    <w:p w14:paraId="2BF25CD1" w14:textId="4995252A" w:rsidR="00207BAF" w:rsidRDefault="00207BAF" w:rsidP="00207BAF">
      <w:pPr>
        <w:pStyle w:val="Nessunaspaziatura"/>
      </w:pPr>
    </w:p>
    <w:p w14:paraId="0B0D8617" w14:textId="6E351C0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w:t>
      </w:r>
      <w:r>
        <w:lastRenderedPageBreak/>
        <w:t xml:space="preserve">il modello di regressione lineare semplice il coefficiente di determinazione corrisponde al quadrato del coefficiente di correlazione. </w:t>
      </w:r>
      <w:r w:rsidR="00E02DC6">
        <w:t>È possibile ottenere il valore del coefficiente di determinazione in questo modo:</w:t>
      </w:r>
    </w:p>
    <w:p w14:paraId="37299ECD" w14:textId="362F116D" w:rsidR="00E02DC6" w:rsidRDefault="00E02DC6" w:rsidP="00AB2C95">
      <w:r>
        <w:rPr>
          <w:noProof/>
          <w:lang w:eastAsia="it-IT"/>
        </w:rPr>
        <w:drawing>
          <wp:inline distT="0" distB="0" distL="0" distR="0" wp14:anchorId="46BC5E03" wp14:editId="436F63A5">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45">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15F1868A" w14:textId="7A29C9A9" w:rsidR="0011064B" w:rsidRDefault="0011064B" w:rsidP="0011064B">
      <w:r>
        <w:t xml:space="preserve">In questo caso il coefficiente di correlazione vale </w:t>
      </w:r>
      <w:r w:rsidRPr="003D68C4">
        <w:rPr>
          <w:b/>
          <w:bCs/>
        </w:rPr>
        <w:t>0.9848</w:t>
      </w:r>
      <w:r>
        <w:t>. Siccome è prossimo ad 1, significa che la retta descrive bene i dati considerati, infatti anche dai grafici visti precedentemente si nota che gli scostamenti dalla retta sono molto piccoli.</w:t>
      </w:r>
    </w:p>
    <w:p w14:paraId="6DC32689" w14:textId="554E4DFB" w:rsidR="0011064B" w:rsidRDefault="0011064B" w:rsidP="0011064B"/>
    <w:p w14:paraId="3A1F282C" w14:textId="182B9CE5" w:rsidR="002743EC" w:rsidRDefault="002743EC" w:rsidP="002743EC"/>
    <w:p w14:paraId="4B82ED8B" w14:textId="21C40BF8" w:rsidR="002743EC" w:rsidRDefault="002743EC" w:rsidP="002743EC">
      <w:pPr>
        <w:pStyle w:val="Titolo2"/>
      </w:pPr>
      <w:bookmarkStart w:id="10" w:name="_Toc59105950"/>
      <w:r>
        <w:t>Regressione lineare multipla</w:t>
      </w:r>
      <w:bookmarkEnd w:id="10"/>
    </w:p>
    <w:p w14:paraId="5BA00A97" w14:textId="77777777" w:rsidR="008740DA" w:rsidRDefault="008740DA" w:rsidP="008740D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 X</w:t>
      </w:r>
      <w:r>
        <w:rPr>
          <w:vertAlign w:val="subscript"/>
        </w:rPr>
        <w:t>p</w:t>
      </w:r>
      <w:r>
        <w:t xml:space="preserve">. </w:t>
      </w:r>
    </w:p>
    <w:p w14:paraId="790BFAC3" w14:textId="18281E42" w:rsidR="008740DA" w:rsidRPr="008740DA" w:rsidRDefault="008740DA" w:rsidP="008740DA">
      <w:r>
        <w:t>Il data frame considerato è il seguente e si utilizza il modello di regressione lineare multipla per spiegare la relazione le variabili indipendenti: 2013, 2014, 2015, 2016, 2017, 2018, 2019 e la variabile dipendente: 2020.</w:t>
      </w:r>
    </w:p>
    <w:p w14:paraId="6965C9AB" w14:textId="07411C2B" w:rsidR="008740DA" w:rsidRPr="008740DA" w:rsidRDefault="008740DA" w:rsidP="008740DA">
      <w:r>
        <w:rPr>
          <w:noProof/>
        </w:rPr>
        <w:drawing>
          <wp:inline distT="0" distB="0" distL="0" distR="0" wp14:anchorId="67E264D7" wp14:editId="73436BAC">
            <wp:extent cx="5133975" cy="3733800"/>
            <wp:effectExtent l="0" t="0" r="9525" b="0"/>
            <wp:docPr id="1292535557" name="Immagine 12925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3733800"/>
                    </a:xfrm>
                    <a:prstGeom prst="rect">
                      <a:avLst/>
                    </a:prstGeom>
                  </pic:spPr>
                </pic:pic>
              </a:graphicData>
            </a:graphic>
          </wp:inline>
        </w:drawing>
      </w:r>
    </w:p>
    <w:p w14:paraId="4B2CFB36" w14:textId="77777777" w:rsidR="006B5437" w:rsidRDefault="006B5437" w:rsidP="0011064B">
      <w:pPr>
        <w:rPr>
          <w:rFonts w:eastAsiaTheme="majorEastAsia" w:cstheme="majorBidi"/>
          <w:b/>
          <w:bCs/>
          <w:color w:val="000000" w:themeColor="text1"/>
        </w:rPr>
      </w:pPr>
    </w:p>
    <w:p w14:paraId="4C2676F2" w14:textId="0CA20693" w:rsidR="0011064B" w:rsidRDefault="008740DA" w:rsidP="0011064B">
      <w:r>
        <w:lastRenderedPageBreak/>
        <w:t xml:space="preserve">Di seguito vengono mostrati i valori </w:t>
      </w:r>
      <w:r w:rsidR="0011064B">
        <w:t>degli indici di posizione e di dispersione (mediana, media e deviazione standard) relativi alle variabili</w:t>
      </w:r>
      <w:r>
        <w:t xml:space="preserve"> considerate.</w:t>
      </w:r>
    </w:p>
    <w:p w14:paraId="7AADF7A1" w14:textId="380089DC" w:rsidR="0011064B" w:rsidRDefault="008740DA" w:rsidP="0011064B">
      <w:r>
        <w:rPr>
          <w:noProof/>
        </w:rPr>
        <w:drawing>
          <wp:inline distT="0" distB="0" distL="0" distR="0" wp14:anchorId="07B58C93" wp14:editId="5ADE9A19">
            <wp:extent cx="3781425" cy="1333500"/>
            <wp:effectExtent l="0" t="0" r="9525" b="0"/>
            <wp:docPr id="1292535559" name="Immagine 12925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81425" cy="1333500"/>
                    </a:xfrm>
                    <a:prstGeom prst="rect">
                      <a:avLst/>
                    </a:prstGeom>
                  </pic:spPr>
                </pic:pic>
              </a:graphicData>
            </a:graphic>
          </wp:inline>
        </w:drawing>
      </w:r>
    </w:p>
    <w:p w14:paraId="7F01D3E5" w14:textId="0824F701" w:rsidR="0011064B" w:rsidRDefault="008740DA" w:rsidP="0011064B">
      <w:r>
        <w:t xml:space="preserve">Media, mediana e deviazione standard sono maggiori per la variabile 2020. </w:t>
      </w:r>
    </w:p>
    <w:p w14:paraId="21893664" w14:textId="507D2A37" w:rsidR="004245AE" w:rsidRDefault="004245AE" w:rsidP="0011064B">
      <w:r>
        <w:t xml:space="preserve">Di seguito viene mostrata la matrice delle covarianze che contiene sulla diagonale principale la varianza delle singole colonne del dataframe, mentre gli altri elementi rappresentano le covarianze tra le coppie di variabili. </w:t>
      </w:r>
    </w:p>
    <w:p w14:paraId="3B0482BB" w14:textId="17939D42" w:rsidR="0011064B" w:rsidRDefault="008740DA" w:rsidP="0011064B">
      <w:r>
        <w:rPr>
          <w:noProof/>
        </w:rPr>
        <w:drawing>
          <wp:inline distT="0" distB="0" distL="0" distR="0" wp14:anchorId="2715D92E" wp14:editId="0C39919B">
            <wp:extent cx="4743450" cy="1524000"/>
            <wp:effectExtent l="0" t="0" r="0" b="0"/>
            <wp:docPr id="1292535560" name="Immagine 129253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450" cy="1524000"/>
                    </a:xfrm>
                    <a:prstGeom prst="rect">
                      <a:avLst/>
                    </a:prstGeom>
                  </pic:spPr>
                </pic:pic>
              </a:graphicData>
            </a:graphic>
          </wp:inline>
        </w:drawing>
      </w:r>
    </w:p>
    <w:p w14:paraId="1504BE6D" w14:textId="2FDA66B9" w:rsidR="008740DA" w:rsidRDefault="008740DA" w:rsidP="0011064B">
      <w:r>
        <w:t>Da questa matrice si può notare come tutte le coppie di variabili siano tra di loro positivamente correlate. Tali numeri sono però elevati e non suggeriscono quanto sia forte il legame tra le variabili pertanto viene considerato il coefficiente di correlazione.</w:t>
      </w:r>
    </w:p>
    <w:p w14:paraId="37181D12" w14:textId="252271BD" w:rsidR="0011064B" w:rsidRDefault="008740DA" w:rsidP="0011064B">
      <w:r>
        <w:t xml:space="preserve">Di seguito </w:t>
      </w:r>
      <w:r w:rsidR="004245AE">
        <w:t>viene</w:t>
      </w:r>
      <w:r>
        <w:t xml:space="preserve"> quindi</w:t>
      </w:r>
      <w:r w:rsidR="004245AE">
        <w:t xml:space="preserve"> mostrata l</w:t>
      </w:r>
      <w:r w:rsidR="0011064B">
        <w:t>a matrice delle correlazioni che contiene tutte le correlazioni lineari tra le coppie di variabili</w:t>
      </w:r>
      <w:r w:rsidR="004245AE">
        <w:t xml:space="preserve">, ossia misura la forza del legame di natura lineare esistente tra tutte le coppie di variabili quantitative. La matrice delle correlazioni contiene 1 sulla diagonale principale. </w:t>
      </w:r>
    </w:p>
    <w:p w14:paraId="33200CEA" w14:textId="3034D935" w:rsidR="0011064B" w:rsidRDefault="008740DA" w:rsidP="0011064B">
      <w:r>
        <w:rPr>
          <w:noProof/>
        </w:rPr>
        <w:drawing>
          <wp:inline distT="0" distB="0" distL="0" distR="0" wp14:anchorId="767D8305" wp14:editId="48183C92">
            <wp:extent cx="4857750" cy="1524000"/>
            <wp:effectExtent l="0" t="0" r="0" b="0"/>
            <wp:docPr id="1292535561" name="Immagine 129253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57750" cy="1524000"/>
                    </a:xfrm>
                    <a:prstGeom prst="rect">
                      <a:avLst/>
                    </a:prstGeom>
                  </pic:spPr>
                </pic:pic>
              </a:graphicData>
            </a:graphic>
          </wp:inline>
        </w:drawing>
      </w:r>
    </w:p>
    <w:p w14:paraId="2DED90CA" w14:textId="1E719D66" w:rsidR="004245AE" w:rsidRDefault="0011064B" w:rsidP="0011064B">
      <w:r>
        <w:t>Si nota che esiste una forte correlazione lineare tra tutte le variabili considerate.</w:t>
      </w:r>
    </w:p>
    <w:p w14:paraId="1EE83161" w14:textId="42531668" w:rsidR="00140525" w:rsidRDefault="0011064B" w:rsidP="0011064B">
      <w:r>
        <w:lastRenderedPageBreak/>
        <w:t>Il seguente grafico visualizza in un’unica finestra tutti gli scatterplot ottenuti mettendo in relazione le varie coppie di variabili.</w:t>
      </w:r>
    </w:p>
    <w:p w14:paraId="35B2F3C6" w14:textId="77777777" w:rsidR="00140525" w:rsidRDefault="00140525" w:rsidP="00140525">
      <w:pPr>
        <w:pStyle w:val="Nessunaspaziatura"/>
      </w:pPr>
      <w:r>
        <w:t>pairs(df, main="Scatterplot per le coppie di variabili", col="blue")</w:t>
      </w:r>
    </w:p>
    <w:p w14:paraId="2BDB4992" w14:textId="273581C5" w:rsidR="00140525" w:rsidRDefault="003D68C4" w:rsidP="00140525">
      <w:pPr>
        <w:pStyle w:val="Nessunaspaziatura"/>
      </w:pPr>
      <w:r>
        <w:rPr>
          <w:noProof/>
          <w:lang w:eastAsia="it-IT"/>
        </w:rPr>
        <w:drawing>
          <wp:anchor distT="0" distB="0" distL="114300" distR="114300" simplePos="0" relativeHeight="251653120" behindDoc="0" locked="0" layoutInCell="1" allowOverlap="1" wp14:anchorId="0C22E4EC" wp14:editId="5C266E4B">
            <wp:simplePos x="0" y="0"/>
            <wp:positionH relativeFrom="column">
              <wp:posOffset>3810</wp:posOffset>
            </wp:positionH>
            <wp:positionV relativeFrom="paragraph">
              <wp:posOffset>165100</wp:posOffset>
            </wp:positionV>
            <wp:extent cx="4476750" cy="447675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50">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14:sizeRelH relativeFrom="page">
              <wp14:pctWidth>0</wp14:pctWidth>
            </wp14:sizeRelH>
            <wp14:sizeRelV relativeFrom="page">
              <wp14:pctHeight>0</wp14:pctHeight>
            </wp14:sizeRelV>
          </wp:anchor>
        </w:drawing>
      </w:r>
    </w:p>
    <w:p w14:paraId="1CC50796" w14:textId="7B87E3A7" w:rsidR="0011064B" w:rsidRDefault="0011064B" w:rsidP="0011064B"/>
    <w:p w14:paraId="0A01A0D4" w14:textId="22AE96B8" w:rsidR="00140525" w:rsidRDefault="00F27013" w:rsidP="00140525">
      <w:r>
        <w:t xml:space="preserve">Lo scatterplot permette di visualizzare graficamente la correlazione positiva esistente tra le varie coppie di variabili. Quasi tutti i punti, infatti, sono posizionati lungo una retta interpolante crescente. </w:t>
      </w:r>
    </w:p>
    <w:p w14:paraId="6D379FFD" w14:textId="77777777" w:rsidR="00140525" w:rsidRDefault="00140525" w:rsidP="0011064B"/>
    <w:p w14:paraId="4DC0B931" w14:textId="77777777" w:rsidR="0011064B" w:rsidRDefault="0011064B" w:rsidP="0011064B"/>
    <w:p w14:paraId="646B6A59" w14:textId="77777777" w:rsidR="00140525" w:rsidRDefault="00140525" w:rsidP="0011064B"/>
    <w:p w14:paraId="38903720" w14:textId="0F9F942E" w:rsidR="00F27013" w:rsidRDefault="00F27013" w:rsidP="00140525"/>
    <w:p w14:paraId="78045C1C" w14:textId="77777777" w:rsidR="00F27013" w:rsidRDefault="00F27013" w:rsidP="00140525"/>
    <w:p w14:paraId="4EC38096" w14:textId="5A49AEF5" w:rsidR="00140525" w:rsidRDefault="00140525" w:rsidP="00140525">
      <w:r>
        <w:t xml:space="preserve">Il modello di regressione lineare multipla con p variabili indipendenti è esprimibile attraverso l’equazione: </w:t>
      </w:r>
    </w:p>
    <w:p w14:paraId="3D28CD5D" w14:textId="77777777" w:rsidR="00140525" w:rsidRPr="004245AE" w:rsidRDefault="00140525" w:rsidP="00140525">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615B3E94" w14:textId="77777777" w:rsidR="00140525" w:rsidRDefault="00140525" w:rsidP="00140525">
      <w:r>
        <w:t xml:space="preserve">Dove: </w:t>
      </w:r>
    </w:p>
    <w:p w14:paraId="047C8CC9" w14:textId="77777777" w:rsidR="00140525" w:rsidRDefault="00140525" w:rsidP="00140525">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 X</w:t>
      </w:r>
      <w:r>
        <w:rPr>
          <w:vertAlign w:val="subscript"/>
        </w:rPr>
        <w:t>p</w:t>
      </w:r>
      <w:r>
        <w:t>=0;</w:t>
      </w:r>
    </w:p>
    <w:p w14:paraId="1BDCD522" w14:textId="1ED8DF85" w:rsidR="00140525" w:rsidRDefault="0032570B" w:rsidP="0011064B">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sono i regressori. In particolare,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525">
        <w:t xml:space="preserve"> rappresenta l’inclinazione di Y rispetto alla variabile X</w:t>
      </w:r>
      <w:r w:rsidR="00140525">
        <w:rPr>
          <w:vertAlign w:val="subscript"/>
        </w:rPr>
        <w:t xml:space="preserve">1 </w:t>
      </w:r>
      <w:r w:rsidR="00140525">
        <w:t>tenendo costanti le variabili X</w:t>
      </w:r>
      <w:r w:rsidR="00140525">
        <w:rPr>
          <w:vertAlign w:val="subscript"/>
        </w:rPr>
        <w:t>2</w:t>
      </w:r>
      <w:r w:rsidR="00140525">
        <w:t>, X</w:t>
      </w:r>
      <w:r w:rsidR="00140525">
        <w:rPr>
          <w:vertAlign w:val="subscript"/>
        </w:rPr>
        <w:t>3</w:t>
      </w:r>
      <w:r w:rsidR="00140525">
        <w:t>, …,X</w:t>
      </w:r>
      <w:r w:rsidR="00140525">
        <w:rPr>
          <w:vertAlign w:val="subscript"/>
        </w:rPr>
        <w:t>p</w:t>
      </w:r>
      <w:r w:rsidR="00140525">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rappresenta l’inclinazione di Y rispetto alla variabile X</w:t>
      </w:r>
      <w:r w:rsidR="00140525">
        <w:rPr>
          <w:vertAlign w:val="subscript"/>
        </w:rPr>
        <w:t xml:space="preserve">p </w:t>
      </w:r>
      <w:r w:rsidR="00140525">
        <w:t>tenendo costanti le variabili X</w:t>
      </w:r>
      <w:r w:rsidR="00140525">
        <w:rPr>
          <w:vertAlign w:val="subscript"/>
        </w:rPr>
        <w:t>1</w:t>
      </w:r>
      <w:r w:rsidR="00140525">
        <w:t>, X</w:t>
      </w:r>
      <w:r w:rsidR="00140525">
        <w:rPr>
          <w:vertAlign w:val="subscript"/>
        </w:rPr>
        <w:t>2</w:t>
      </w:r>
      <w:r w:rsidR="00140525">
        <w:t>, …,X</w:t>
      </w:r>
      <w:r w:rsidR="00140525">
        <w:rPr>
          <w:vertAlign w:val="subscript"/>
        </w:rPr>
        <w:t>p-1</w:t>
      </w:r>
      <w:r w:rsidR="00140525">
        <w:t>.</w:t>
      </w:r>
    </w:p>
    <w:p w14:paraId="5AA67F17" w14:textId="24AE3F16" w:rsidR="00F27013" w:rsidRDefault="00F27013" w:rsidP="00F27013"/>
    <w:p w14:paraId="4BB6F1FA" w14:textId="77777777" w:rsidR="00AC3386" w:rsidRDefault="00AC3386" w:rsidP="00F27013"/>
    <w:p w14:paraId="758D7360" w14:textId="01E9329A" w:rsidR="0011064B" w:rsidRDefault="0011064B" w:rsidP="0011064B">
      <w:r>
        <w:lastRenderedPageBreak/>
        <w:t xml:space="preserve">Utilizzando il modello di regressione lineare multipla si ottiene: </w:t>
      </w:r>
    </w:p>
    <w:p w14:paraId="6A46E8BA" w14:textId="670E737C" w:rsidR="00140525" w:rsidRDefault="00140525" w:rsidP="00140525">
      <w:pPr>
        <w:pStyle w:val="Nessunaspaziatura"/>
      </w:pPr>
      <w:r w:rsidRPr="00140525">
        <w:t>multiplelinearmodel&lt;-lm(df$"2020"~df$"2013" +df$"2014" + df$"2015" + df$"2016" + df$"2017" + df$"2018" + df$"2019")</w:t>
      </w:r>
    </w:p>
    <w:p w14:paraId="30714193" w14:textId="77777777" w:rsidR="00140525" w:rsidRDefault="00140525" w:rsidP="00140525">
      <w:pPr>
        <w:pStyle w:val="Nessunaspaziatura"/>
      </w:pPr>
    </w:p>
    <w:p w14:paraId="4E901D44" w14:textId="2D5606AE" w:rsidR="0011064B" w:rsidRDefault="00140525" w:rsidP="0011064B">
      <w:r>
        <w:rPr>
          <w:noProof/>
        </w:rPr>
        <w:drawing>
          <wp:inline distT="0" distB="0" distL="0" distR="0" wp14:anchorId="584B1B0C" wp14:editId="5B43B5F1">
            <wp:extent cx="6120130" cy="847090"/>
            <wp:effectExtent l="0" t="0" r="0" b="0"/>
            <wp:docPr id="1292535562" name="Immagine 129253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31584" cy="848675"/>
                    </a:xfrm>
                    <a:prstGeom prst="rect">
                      <a:avLst/>
                    </a:prstGeom>
                  </pic:spPr>
                </pic:pic>
              </a:graphicData>
            </a:graphic>
          </wp:inline>
        </w:drawing>
      </w:r>
    </w:p>
    <w:p w14:paraId="7E1B8C3F" w14:textId="77777777" w:rsidR="003D68C4" w:rsidRDefault="003D68C4" w:rsidP="0011064B">
      <w:pPr>
        <w:rPr>
          <w:noProof/>
        </w:rPr>
      </w:pPr>
    </w:p>
    <w:p w14:paraId="09BF890E" w14:textId="35E12DF6" w:rsidR="0011064B" w:rsidRDefault="0011064B" w:rsidP="0011064B">
      <w:pPr>
        <w:rPr>
          <w:noProof/>
        </w:rPr>
      </w:pPr>
      <w:r>
        <w:rPr>
          <w:noProof/>
        </w:rPr>
        <w:t>Da cui si ricava che l’intercetta è -18.6585 e i regressori sono: 0.0408, -0.270</w:t>
      </w:r>
      <w:r w:rsidR="00140525">
        <w:rPr>
          <w:noProof/>
        </w:rPr>
        <w:t>3</w:t>
      </w:r>
      <w:r>
        <w:rPr>
          <w:noProof/>
        </w:rPr>
        <w:t>, -0.3768, 0.987</w:t>
      </w:r>
      <w:r w:rsidR="00140525">
        <w:rPr>
          <w:noProof/>
        </w:rPr>
        <w:t>1</w:t>
      </w:r>
      <w:r>
        <w:rPr>
          <w:noProof/>
        </w:rPr>
        <w:t>, -0.2231, 0.87</w:t>
      </w:r>
      <w:r w:rsidR="00140525">
        <w:rPr>
          <w:noProof/>
        </w:rPr>
        <w:t>90</w:t>
      </w:r>
      <w:r>
        <w:rPr>
          <w:noProof/>
        </w:rPr>
        <w:t>, 1.0864</w:t>
      </w:r>
      <w:r w:rsidR="003D68C4">
        <w:rPr>
          <w:noProof/>
        </w:rPr>
        <w:t xml:space="preserve">. Pertanto, il modello di regressione lineare multipla è descritto dall’equazione: </w:t>
      </w:r>
    </w:p>
    <w:p w14:paraId="69245DFC" w14:textId="18D8A189" w:rsidR="00FC289F" w:rsidRDefault="00FC289F" w:rsidP="0011064B">
      <m:oMathPara>
        <m:oMath>
          <m:r>
            <w:rPr>
              <w:rFonts w:ascii="Cambria Math" w:hAnsi="Cambria Math"/>
            </w:rPr>
            <m:t>Y=</m:t>
          </m:r>
          <m:r>
            <m:rPr>
              <m:sty m:val="p"/>
            </m:rPr>
            <w:rPr>
              <w:rFonts w:ascii="Cambria Math" w:hAnsi="Cambria Math"/>
              <w:noProof/>
            </w:rPr>
            <m:t>-18.6585</m:t>
          </m:r>
          <m:r>
            <w:rPr>
              <w:rFonts w:ascii="Cambria Math" w:hAnsi="Cambria Math"/>
            </w:rPr>
            <m:t xml:space="preserve">+ </m:t>
          </m:r>
          <m:r>
            <m:rPr>
              <m:sty m:val="p"/>
            </m:rPr>
            <w:rPr>
              <w:rFonts w:ascii="Cambria Math" w:hAnsi="Cambria Math"/>
              <w:noProof/>
            </w:rPr>
            <m:t>0.0408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-0.2703</m:t>
              </m:r>
              <m:r>
                <w:rPr>
                  <w:rFonts w:ascii="Cambria Math" w:hAnsi="Cambria Math"/>
                </w:rPr>
                <m:t>X</m:t>
              </m:r>
            </m:e>
            <m:sub>
              <m:r>
                <w:rPr>
                  <w:rFonts w:ascii="Cambria Math" w:hAnsi="Cambria Math"/>
                </w:rPr>
                <m:t>2</m:t>
              </m:r>
            </m:sub>
          </m:sSub>
          <m:r>
            <m:rPr>
              <m:sty m:val="p"/>
            </m:rPr>
            <w:rPr>
              <w:rFonts w:ascii="Cambria Math" w:hAnsi="Cambria Math"/>
              <w:noProof/>
            </w:rPr>
            <m:t>-0.3768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0.9871</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0.8790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6E535C66" w:rsidR="0011064B" w:rsidRDefault="0011064B" w:rsidP="0011064B">
      <w:pPr>
        <w:rPr>
          <w:noProof/>
        </w:rPr>
      </w:pPr>
      <w:r>
        <w:rPr>
          <w:noProof/>
        </w:rPr>
        <w:t xml:space="preserve">Il regressore </w:t>
      </w:r>
      <w:r w:rsidR="00140525">
        <w:rPr>
          <w:rFonts w:cs="Times New Roman"/>
          <w:noProof/>
        </w:rPr>
        <w:t>β</w:t>
      </w:r>
      <w:r w:rsidR="00140525">
        <w:rPr>
          <w:noProof/>
          <w:vertAlign w:val="subscript"/>
        </w:rPr>
        <w:t>1</w:t>
      </w:r>
      <w:r w:rsidR="003D68C4">
        <w:rPr>
          <w:noProof/>
        </w:rPr>
        <w:t>=0.0408</w:t>
      </w:r>
      <w:r w:rsidR="00140525">
        <w:rPr>
          <w:noProof/>
          <w:vertAlign w:val="subscript"/>
        </w:rPr>
        <w:t xml:space="preserve">  </w:t>
      </w:r>
      <w:r>
        <w:rPr>
          <w:noProof/>
        </w:rPr>
        <w:t xml:space="preserve">è prossimo allo zero, questo indica che il numero di utenti nel 2013 non incide in maniera significativa il numero di utenti nel 2020. </w:t>
      </w:r>
    </w:p>
    <w:p w14:paraId="0404D8EF" w14:textId="77777777" w:rsidR="0011064B" w:rsidRDefault="0011064B" w:rsidP="0011064B">
      <w:pPr>
        <w:rPr>
          <w:noProof/>
        </w:rPr>
      </w:pPr>
    </w:p>
    <w:p w14:paraId="53313EAE" w14:textId="7F860BDC" w:rsidR="00140525" w:rsidRDefault="00140525" w:rsidP="00140525">
      <w:r>
        <w:t>Il codice seguente permette di visualizzare i valori stimati rispetto al modello di regressione lineare multipla.</w:t>
      </w:r>
    </w:p>
    <w:p w14:paraId="0F9F09CA" w14:textId="1CAFC9D4" w:rsidR="0011064B" w:rsidRDefault="00140525" w:rsidP="0011064B">
      <w:r>
        <w:rPr>
          <w:noProof/>
        </w:rPr>
        <w:drawing>
          <wp:inline distT="0" distB="0" distL="0" distR="0" wp14:anchorId="1EDE96BF" wp14:editId="50F1F7EA">
            <wp:extent cx="6120130" cy="763905"/>
            <wp:effectExtent l="0" t="0" r="0" b="0"/>
            <wp:docPr id="1292535563" name="Immagine 129253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763905"/>
                    </a:xfrm>
                    <a:prstGeom prst="rect">
                      <a:avLst/>
                    </a:prstGeom>
                  </pic:spPr>
                </pic:pic>
              </a:graphicData>
            </a:graphic>
          </wp:inline>
        </w:drawing>
      </w:r>
    </w:p>
    <w:p w14:paraId="63474B32" w14:textId="77777777" w:rsidR="0011064B" w:rsidRDefault="0011064B" w:rsidP="0011064B"/>
    <w:p w14:paraId="01892B26" w14:textId="45715DF8" w:rsidR="0011064B" w:rsidRDefault="00140525" w:rsidP="0011064B">
      <w:r>
        <w:t>Il seguente codice permette di visualizzare i residui.</w:t>
      </w:r>
    </w:p>
    <w:p w14:paraId="6B2DD800" w14:textId="5A4E8F3D" w:rsidR="003D68C4" w:rsidRDefault="00140525" w:rsidP="0011064B">
      <w:r>
        <w:rPr>
          <w:noProof/>
        </w:rPr>
        <w:drawing>
          <wp:inline distT="0" distB="0" distL="0" distR="0" wp14:anchorId="550FA963" wp14:editId="4262B8E6">
            <wp:extent cx="6120130" cy="704215"/>
            <wp:effectExtent l="0" t="0" r="0" b="635"/>
            <wp:docPr id="1292535564" name="Immagine 129253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704215"/>
                    </a:xfrm>
                    <a:prstGeom prst="rect">
                      <a:avLst/>
                    </a:prstGeom>
                  </pic:spPr>
                </pic:pic>
              </a:graphicData>
            </a:graphic>
          </wp:inline>
        </w:drawing>
      </w:r>
    </w:p>
    <w:p w14:paraId="3CB712FD" w14:textId="11830A46" w:rsidR="0011064B" w:rsidRDefault="00140525" w:rsidP="0011064B">
      <w:r>
        <w:lastRenderedPageBreak/>
        <w:t>Successivamente sono stati calcolati i residui standardizzati.</w:t>
      </w:r>
    </w:p>
    <w:p w14:paraId="56605A85" w14:textId="6C13BE3F" w:rsidR="0011064B" w:rsidRDefault="00140525" w:rsidP="0011064B">
      <w:r>
        <w:rPr>
          <w:noProof/>
        </w:rPr>
        <w:drawing>
          <wp:inline distT="0" distB="0" distL="0" distR="0" wp14:anchorId="4C7668ED" wp14:editId="6F3528E1">
            <wp:extent cx="6120130" cy="935355"/>
            <wp:effectExtent l="0" t="0" r="0" b="0"/>
            <wp:docPr id="1292535565" name="Immagine 1292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935355"/>
                    </a:xfrm>
                    <a:prstGeom prst="rect">
                      <a:avLst/>
                    </a:prstGeom>
                  </pic:spPr>
                </pic:pic>
              </a:graphicData>
            </a:graphic>
          </wp:inline>
        </w:drawing>
      </w:r>
    </w:p>
    <w:p w14:paraId="497D7C67" w14:textId="77777777" w:rsidR="0011064B" w:rsidRDefault="0011064B" w:rsidP="0011064B"/>
    <w:p w14:paraId="6E1A5E52" w14:textId="1B66B283" w:rsidR="0011064B" w:rsidRDefault="003D68C4" w:rsidP="0011064B">
      <w:r>
        <w:t>Di seguito viene mostrato il g</w:t>
      </w:r>
      <w:r w:rsidR="0011064B">
        <w:t xml:space="preserve">rafico che </w:t>
      </w:r>
      <w:r>
        <w:t>rappresenta</w:t>
      </w:r>
      <w:r w:rsidR="0011064B">
        <w:t xml:space="preserve"> i residui standardizzati in funzione dei valori stimati.</w:t>
      </w:r>
    </w:p>
    <w:p w14:paraId="2B8F2F26" w14:textId="77777777" w:rsidR="00A219D2" w:rsidRDefault="00A219D2" w:rsidP="00A219D2">
      <w:pPr>
        <w:pStyle w:val="Nessunaspaziatura"/>
      </w:pPr>
      <w:r>
        <w:t>plot(stime, residuistandard, main="Residui standardizzati rispetto ai valori stimati", xlab="valori stimati"</w:t>
      </w:r>
    </w:p>
    <w:p w14:paraId="2F108578" w14:textId="77777777" w:rsidR="00A219D2" w:rsidRDefault="00A219D2" w:rsidP="00A219D2">
      <w:pPr>
        <w:pStyle w:val="Nessunaspaziatura"/>
      </w:pPr>
      <w:r>
        <w:t xml:space="preserve">     , ylab="Residui standard", pch=5, col="blue")</w:t>
      </w:r>
    </w:p>
    <w:p w14:paraId="6D162D87" w14:textId="27DD1D12" w:rsidR="00A219D2" w:rsidRDefault="00A219D2" w:rsidP="00A219D2">
      <w:pPr>
        <w:pStyle w:val="Nessunaspaziatura"/>
      </w:pPr>
      <w:r>
        <w:t>abline (h=0, col ="magenta",lty =2)</w:t>
      </w:r>
    </w:p>
    <w:p w14:paraId="7AC426B4" w14:textId="0C8C6263" w:rsidR="00A219D2" w:rsidRDefault="003D68C4" w:rsidP="0011064B">
      <w:r>
        <w:rPr>
          <w:noProof/>
        </w:rPr>
        <w:drawing>
          <wp:anchor distT="0" distB="0" distL="114300" distR="114300" simplePos="0" relativeHeight="251656192" behindDoc="0" locked="0" layoutInCell="1" allowOverlap="1" wp14:anchorId="122F25C8" wp14:editId="5BEBAF1E">
            <wp:simplePos x="0" y="0"/>
            <wp:positionH relativeFrom="column">
              <wp:posOffset>3810</wp:posOffset>
            </wp:positionH>
            <wp:positionV relativeFrom="paragraph">
              <wp:posOffset>365760</wp:posOffset>
            </wp:positionV>
            <wp:extent cx="4457700" cy="4457700"/>
            <wp:effectExtent l="0" t="0" r="0" b="0"/>
            <wp:wrapSquare wrapText="bothSides"/>
            <wp:docPr id="1292535566" name="Immagine 129253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6F8B1" w14:textId="1F57F630" w:rsidR="00A219D2" w:rsidRDefault="00A219D2" w:rsidP="0011064B"/>
    <w:p w14:paraId="3EF9448A" w14:textId="35B5DE2A" w:rsidR="0011064B" w:rsidRDefault="00A219D2" w:rsidP="0011064B">
      <w:r>
        <w:t xml:space="preserve">La linea tratteggiata è posizionata su 0 che indica la media campionaria dei residui. Si nota che i punti sono disposti casualmente attorno alla retta orizzontale e non si evidenzia nessun comportamento particolare nella distribuzione dei punti. La maggior parte dei punti sono concentrati nell’intervallo [-1,1] pertanto gli scostamenti dei valori osservati rispetto ai valori stimati risultano essere molto bassi. Solo per qualche regione tali scostamenti sono più elevati come </w:t>
      </w:r>
      <w:r w:rsidR="00476D7F">
        <w:t xml:space="preserve">Emilia-Romagna e Sicilia. </w:t>
      </w:r>
    </w:p>
    <w:p w14:paraId="7BC73E4B" w14:textId="77777777" w:rsidR="0011064B" w:rsidRDefault="0011064B" w:rsidP="0011064B">
      <w:r>
        <w:lastRenderedPageBreak/>
        <w:t xml:space="preserve">Anche in questo caso il coefficiente di determinazione è prossimo ad 1, infatti vale </w:t>
      </w:r>
      <w:r w:rsidRPr="00F27013">
        <w:rPr>
          <w:b/>
          <w:bCs/>
        </w:rPr>
        <w:t>0.9954</w:t>
      </w:r>
      <w:r>
        <w:t>.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56">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r>
        <w:br w:type="page"/>
      </w:r>
    </w:p>
    <w:p w14:paraId="55FF8D42" w14:textId="17AE2F4B" w:rsidR="002743EC" w:rsidRDefault="002743EC" w:rsidP="002743EC">
      <w:pPr>
        <w:pStyle w:val="Titolo1"/>
      </w:pPr>
      <w:bookmarkStart w:id="11" w:name="_Toc59105951"/>
      <w:r>
        <w:lastRenderedPageBreak/>
        <w:t>Analisi dei cluster</w:t>
      </w:r>
      <w:bookmarkEnd w:id="11"/>
    </w:p>
    <w:p w14:paraId="0E4ECF78" w14:textId="250FD897"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in diversi metodi, ma tutte le tecniche hanno in comune lo scopo di rendere quanto più possibili omogenei gli elementi all’interno di un gruppo e rendere quanto più eterogenei i gruppi così che il grado di associazione sia alto tra membri dello stesso gruppo e basso tra membri di gruppi diversi. </w:t>
      </w:r>
    </w:p>
    <w:p w14:paraId="0079F555" w14:textId="49A51B09" w:rsidR="009163E1" w:rsidRDefault="009163E1" w:rsidP="009163E1">
      <w:r>
        <w:t>Le tecniche di raggruppamento tendono ad unire quei dati che sono tra di loro simili e svolgono questo lavoro  basandosi sul concetto che ogni elemento di un certo insieme di dati ha delle caratteristiche osservabili, possono essere il colore degli occhi per le persone, o possono essere le denunce al numero verde 1522 fatte di anno in anno per una regione ed è per questo che si usano le funzioni distanza tra i vettori delle caratteristiche che servono a calcolare le misure metriche di somiglianza.</w:t>
      </w:r>
    </w:p>
    <w:p w14:paraId="5E0AF4D8" w14:textId="255B7692" w:rsidR="009A576E" w:rsidRDefault="009A576E" w:rsidP="009163E1">
      <w:r>
        <w:t xml:space="preserve">Per effettuare il partizionamento in cluster occorre definire delle misure di distanza o similarità tra i vari individui in base alle caratteristiche che si vogliono considerare. Una funzione a valori reali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w:t>
      </w:r>
      <w:r w:rsidR="00184E65">
        <w:t>è detta funzione distanza se e solo se soddisfa le seguenti condizioni:</w:t>
      </w:r>
    </w:p>
    <w:p w14:paraId="40E08373" w14:textId="1A53F6D6"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se e solo se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325109EE" w14:textId="223135CD"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286820BB" w14:textId="2EB0A0C2"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7E840203" w14:textId="505F0B59"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0024002B">
        <w:t xml:space="preserve"> (disuguaglianza triangolare)</w:t>
      </w:r>
    </w:p>
    <w:p w14:paraId="7B211FEE" w14:textId="0AD1882B" w:rsidR="00184E65" w:rsidRDefault="00184E65" w:rsidP="00184E65">
      <w:r>
        <w:t xml:space="preserve">In generale, verrà definita una matrice D contenente le distanze tra tutte le possibili coppie di individui. </w:t>
      </w:r>
    </w:p>
    <w:p w14:paraId="2361974A" w14:textId="1ED720EC" w:rsidR="00184E65" w:rsidRDefault="00184E65" w:rsidP="00184E65">
      <w:r>
        <w:t xml:space="preserve">Una funzione a valori reali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è detta misura di similarità se e soltanto se soddisfa le seguenti condizioni:</w:t>
      </w:r>
    </w:p>
    <w:p w14:paraId="3E16CF68" w14:textId="2AD90C23"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w:t>
      </w:r>
    </w:p>
    <w:p w14:paraId="63B373F4" w14:textId="103C48DC" w:rsidR="00184E65" w:rsidRDefault="00184E65" w:rsidP="00184E65">
      <w:pPr>
        <w:pStyle w:val="Paragrafoelenco"/>
        <w:numPr>
          <w:ilvl w:val="0"/>
          <w:numId w:val="38"/>
        </w:numPr>
      </w:pPr>
      <m:oMath>
        <m:r>
          <w:rPr>
            <w:rFonts w:ascii="Cambria Math" w:hAnsi="Cambria Math"/>
          </w:rPr>
          <m:t>0≤s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oMath>
      <w:r>
        <w:t>;</w:t>
      </w:r>
    </w:p>
    <w:p w14:paraId="73C3DBC9" w14:textId="0FD5BF95"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w:t>
      </w:r>
    </w:p>
    <w:p w14:paraId="16236703" w14:textId="23F942F2" w:rsidR="00184E65" w:rsidRDefault="00184E65" w:rsidP="00184E65">
      <w:r>
        <w:t xml:space="preserve">È sempre possibile trasformare una misura di distanza in una misura di similarità, ma non viceversa in quanto le misure di similarità non godono della </w:t>
      </w:r>
      <w:r w:rsidR="0009043A">
        <w:t xml:space="preserve">proprietà di disuguaglianza triangolare di cui invece godono le misure di distanza. </w:t>
      </w:r>
    </w:p>
    <w:p w14:paraId="15775884" w14:textId="35A0E888" w:rsidR="00184E65" w:rsidRDefault="00184E65" w:rsidP="00184E65">
      <w:r>
        <w:lastRenderedPageBreak/>
        <w:t xml:space="preserve">Per effettuare il partizionamento in cluster è stata utilizzata </w:t>
      </w:r>
      <w:r w:rsidR="00C84977">
        <w:t xml:space="preserve">una misura di distanza, in particolare è stata utilizzata la </w:t>
      </w:r>
      <w:r w:rsidR="00C84977" w:rsidRPr="00025D50">
        <w:rPr>
          <w:b/>
          <w:bCs/>
        </w:rPr>
        <w:t>metrica Euclidea</w:t>
      </w:r>
      <w:r w:rsidR="00C84977">
        <w:t xml:space="preserve"> così definita: </w:t>
      </w:r>
    </w:p>
    <w:p w14:paraId="6B8CA4E8" w14:textId="77777777" w:rsidR="009163E1" w:rsidRPr="00083BBD" w:rsidRDefault="0032570B"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282233D6"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w:t>
      </w:r>
      <w:r w:rsidR="00F4779B">
        <w:t>i</w:t>
      </w:r>
      <w:r>
        <w:t>.</w:t>
      </w:r>
    </w:p>
    <w:p w14:paraId="3E61F545" w14:textId="530440B7" w:rsidR="00C84977" w:rsidRDefault="00C84977" w:rsidP="009163E1">
      <w:r>
        <w:t xml:space="preserve">Per effettuare il partizionamento in cluster un primo approccio a cui si potrebbe pensare è quello di considerare tutte le possibili suddivisioni. Tali metodi vengono detti metodi di enumerazione completa. Il numero totale di partizionare n individui in m cluster è dato dal numero di Stirling del secondo tipo così definito: </w:t>
      </w:r>
    </w:p>
    <w:p w14:paraId="65338C16" w14:textId="5D86802D" w:rsidR="00C84977" w:rsidRPr="00C84977" w:rsidRDefault="00C84977" w:rsidP="009163E1">
      <m:oMathPara>
        <m:oMath>
          <m:r>
            <w:rPr>
              <w:rFonts w:ascii="Cambria Math" w:hAnsi="Cambria Math"/>
            </w:rPr>
            <m:t>S</m:t>
          </m:r>
          <m:d>
            <m:dPr>
              <m:ctrlPr>
                <w:rPr>
                  <w:rFonts w:ascii="Cambria Math" w:hAnsi="Cambria Math"/>
                  <w:i/>
                </w:rPr>
              </m:ctrlPr>
            </m:dPr>
            <m:e>
              <m:r>
                <w:rPr>
                  <w:rFonts w:ascii="Cambria Math" w:hAnsi="Cambria Math"/>
                </w:rPr>
                <m:t>n,m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sSup>
                <m:sSupPr>
                  <m:ctrlPr>
                    <w:rPr>
                      <w:rFonts w:ascii="Cambria Math" w:hAnsi="Cambria Math"/>
                      <w:i/>
                    </w:rPr>
                  </m:ctrlPr>
                </m:sSupPr>
                <m:e>
                  <m:r>
                    <w:rPr>
                      <w:rFonts w:ascii="Cambria Math" w:hAnsi="Cambria Math"/>
                    </w:rPr>
                    <m:t>(-1)</m:t>
                  </m:r>
                </m:e>
                <m:sup>
                  <m:r>
                    <w:rPr>
                      <w:rFonts w:ascii="Cambria Math" w:hAnsi="Cambria Math"/>
                    </w:rPr>
                    <m:t>k</m:t>
                  </m:r>
                </m:sup>
              </m:sSup>
              <m:sSup>
                <m:sSupPr>
                  <m:ctrlPr>
                    <w:rPr>
                      <w:rFonts w:ascii="Cambria Math" w:hAnsi="Cambria Math"/>
                      <w:i/>
                    </w:rPr>
                  </m:ctrlPr>
                </m:sSupPr>
                <m:e>
                  <m:r>
                    <w:rPr>
                      <w:rFonts w:ascii="Cambria Math" w:hAnsi="Cambria Math"/>
                    </w:rPr>
                    <m:t>(m-k)</m:t>
                  </m:r>
                </m:e>
                <m:sup>
                  <m:r>
                    <w:rPr>
                      <w:rFonts w:ascii="Cambria Math" w:hAnsi="Cambria Math"/>
                    </w:rPr>
                    <m:t>n</m:t>
                  </m:r>
                </m:sup>
              </m:sSup>
            </m:e>
          </m:nary>
        </m:oMath>
      </m:oMathPara>
    </w:p>
    <w:p w14:paraId="0BF02394" w14:textId="292F4084" w:rsidR="00C84977" w:rsidRDefault="00C84977" w:rsidP="009163E1">
      <w:r>
        <w:t>Il codice per calcolare il numero di Stirling del secondo tipo in R è:</w:t>
      </w:r>
    </w:p>
    <w:p w14:paraId="1FBBCE7F" w14:textId="77777777" w:rsidR="00C84977" w:rsidRDefault="00C84977" w:rsidP="00C84977">
      <w:pPr>
        <w:pStyle w:val="Nessunaspaziatura"/>
      </w:pPr>
      <w:r>
        <w:t>stirling2 &lt;-function (n,m){</w:t>
      </w:r>
    </w:p>
    <w:p w14:paraId="02ED92BE" w14:textId="77777777" w:rsidR="00C84977" w:rsidRDefault="00C84977" w:rsidP="00C84977">
      <w:pPr>
        <w:pStyle w:val="Nessunaspaziatura"/>
      </w:pPr>
      <w:r>
        <w:t xml:space="preserve">  s&lt;-0</w:t>
      </w:r>
    </w:p>
    <w:p w14:paraId="6F2323C4" w14:textId="77777777" w:rsidR="00C84977" w:rsidRDefault="00C84977" w:rsidP="00C84977">
      <w:pPr>
        <w:pStyle w:val="Nessunaspaziatura"/>
      </w:pPr>
      <w:r>
        <w:t xml:space="preserve">  if ((m &gt;=1)&amp;(m &lt;=n)){</w:t>
      </w:r>
    </w:p>
    <w:p w14:paraId="321FFE82" w14:textId="77777777" w:rsidR="00C84977" w:rsidRDefault="00C84977" w:rsidP="00C84977">
      <w:pPr>
        <w:pStyle w:val="Nessunaspaziatura"/>
      </w:pPr>
      <w:r>
        <w:t xml:space="preserve">    for (k in seq (0,m)){</w:t>
      </w:r>
    </w:p>
    <w:p w14:paraId="107385CA" w14:textId="77777777" w:rsidR="00C84977" w:rsidRDefault="00C84977" w:rsidP="00C84977">
      <w:pPr>
        <w:pStyle w:val="Nessunaspaziatura"/>
      </w:pPr>
      <w:r>
        <w:t xml:space="preserve">      s&lt;-s+( choose (m,k)*(-1)^k*(m-k)^n/ factorial (m))}</w:t>
      </w:r>
    </w:p>
    <w:p w14:paraId="3AE05194" w14:textId="77777777" w:rsidR="00C84977" w:rsidRDefault="00C84977" w:rsidP="00C84977">
      <w:pPr>
        <w:pStyle w:val="Nessunaspaziatura"/>
      </w:pPr>
      <w:r>
        <w:t xml:space="preserve">    return (c(s))</w:t>
      </w:r>
    </w:p>
    <w:p w14:paraId="4AA66146" w14:textId="77777777" w:rsidR="00C84977" w:rsidRDefault="00C84977" w:rsidP="00C84977">
      <w:pPr>
        <w:pStyle w:val="Nessunaspaziatura"/>
      </w:pPr>
      <w:r>
        <w:t xml:space="preserve">  }</w:t>
      </w:r>
    </w:p>
    <w:p w14:paraId="14CADD99" w14:textId="45BC03BC" w:rsidR="00C84977" w:rsidRDefault="00C84977" w:rsidP="00C84977">
      <w:pPr>
        <w:pStyle w:val="Nessunaspaziatura"/>
      </w:pPr>
      <w:r>
        <w:t>}</w:t>
      </w:r>
    </w:p>
    <w:p w14:paraId="58E82454" w14:textId="5CC68CF8" w:rsidR="00C84977" w:rsidRDefault="00C84977" w:rsidP="00C84977">
      <w:pPr>
        <w:pStyle w:val="Nessunaspaziatura"/>
      </w:pPr>
    </w:p>
    <w:p w14:paraId="481AF9DC" w14:textId="28B625D3" w:rsidR="00C84977" w:rsidRDefault="00C84977" w:rsidP="00C84977"/>
    <w:p w14:paraId="6ED5DD20" w14:textId="4F0FBD48" w:rsidR="00C84977" w:rsidRDefault="00C84977" w:rsidP="00C84977">
      <w:r>
        <w:t xml:space="preserve">Se si volesse utilizzare tale metodo per gli individui considerati (22) per partizionarli in 2 cluster il numero di possibili partizionamenti sarebbe 2097151. </w:t>
      </w:r>
    </w:p>
    <w:p w14:paraId="6CD1D9F1" w14:textId="462BD667" w:rsidR="00C84977" w:rsidRDefault="00C84977" w:rsidP="009163E1">
      <w:r>
        <w:rPr>
          <w:noProof/>
        </w:rPr>
        <w:drawing>
          <wp:inline distT="0" distB="0" distL="0" distR="0" wp14:anchorId="1C0F9F76" wp14:editId="1E652A84">
            <wp:extent cx="199072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725" cy="790575"/>
                    </a:xfrm>
                    <a:prstGeom prst="rect">
                      <a:avLst/>
                    </a:prstGeom>
                  </pic:spPr>
                </pic:pic>
              </a:graphicData>
            </a:graphic>
          </wp:inline>
        </w:drawing>
      </w:r>
    </w:p>
    <w:p w14:paraId="1ACCF773" w14:textId="23839028" w:rsidR="0009043A" w:rsidRDefault="0009043A" w:rsidP="009163E1">
      <w:r>
        <w:t>Con 3 cluster il numero di possibili partizionamenti sarebbe ancora più elevato.</w:t>
      </w:r>
    </w:p>
    <w:p w14:paraId="093E1D82" w14:textId="43509C46" w:rsidR="0009043A" w:rsidRDefault="0009043A" w:rsidP="009163E1">
      <w:r>
        <w:rPr>
          <w:noProof/>
        </w:rPr>
        <w:drawing>
          <wp:inline distT="0" distB="0" distL="0" distR="0" wp14:anchorId="1EB09672" wp14:editId="77884F21">
            <wp:extent cx="1828800" cy="3429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28800" cy="342900"/>
                    </a:xfrm>
                    <a:prstGeom prst="rect">
                      <a:avLst/>
                    </a:prstGeom>
                  </pic:spPr>
                </pic:pic>
              </a:graphicData>
            </a:graphic>
          </wp:inline>
        </w:drawing>
      </w:r>
    </w:p>
    <w:p w14:paraId="068809DE" w14:textId="77777777" w:rsidR="0009043A" w:rsidRDefault="0009043A" w:rsidP="009163E1"/>
    <w:p w14:paraId="34897889" w14:textId="7916D9A4" w:rsidR="00B41242" w:rsidRDefault="00B41242" w:rsidP="009163E1">
      <w:r>
        <w:lastRenderedPageBreak/>
        <w:t xml:space="preserve">Tali metodi risultano essere quindi molto onerosi, per questo </w:t>
      </w:r>
      <w:r w:rsidR="0009043A">
        <w:t xml:space="preserve">vengono utilizzati </w:t>
      </w:r>
      <w:r>
        <w:t>i metodi non gerarchici e i metodi gerarchici.</w:t>
      </w:r>
    </w:p>
    <w:p w14:paraId="6FD503DC" w14:textId="0B693419" w:rsidR="00F4779B" w:rsidRDefault="009163E1" w:rsidP="00F4779B">
      <w:pPr>
        <w:pStyle w:val="Paragrafoelenco"/>
        <w:numPr>
          <w:ilvl w:val="0"/>
          <w:numId w:val="27"/>
        </w:numPr>
      </w:pPr>
      <w:r w:rsidRPr="009163E1">
        <w:rPr>
          <w:b/>
          <w:bCs/>
        </w:rPr>
        <w:t>Metodi gerarchici</w:t>
      </w:r>
      <w:r>
        <w:t>: mirano a costruire gerarchie di cluster; si dividono in due tipologi</w:t>
      </w:r>
      <w:r w:rsidR="0009043A">
        <w:t>e:</w:t>
      </w:r>
      <w:r>
        <w:t xml:space="preserve"> </w:t>
      </w:r>
      <w:r w:rsidR="0009043A">
        <w:t>l</w:t>
      </w:r>
      <w:r>
        <w:t>’approccio a</w:t>
      </w:r>
      <w:r w:rsidRPr="00DC009B">
        <w:t>gglomerativo</w:t>
      </w:r>
      <w:r>
        <w:t xml:space="preserve"> è un approccio “bottom-up”, si parte dall’inserire ogni elemento in un singolo cluster e si procede ad accorparli a due a due; l’approccio divisivo è un approccio “top-down” che da un singolo cluster che comprende tutti gli elementi viene diviso in tanti sotto cluster. Tutti i metodi gerarchici producono una struttura ad albero chiamata “dendogramma”.</w:t>
      </w:r>
      <w:r w:rsidR="00F4779B">
        <w:t xml:space="preserve"> I metodi gerarchici hanno due vantaggi: </w:t>
      </w:r>
    </w:p>
    <w:p w14:paraId="5A02060E" w14:textId="77777777" w:rsidR="00F4779B" w:rsidRDefault="00F4779B" w:rsidP="00F4779B">
      <w:pPr>
        <w:pStyle w:val="Paragrafoelenco"/>
        <w:numPr>
          <w:ilvl w:val="1"/>
          <w:numId w:val="27"/>
        </w:numPr>
      </w:pPr>
      <w:r>
        <w:t>Forniscono una visione completa dell’insieme in termini di distanze;</w:t>
      </w:r>
    </w:p>
    <w:p w14:paraId="1AAF4019" w14:textId="77777777" w:rsidR="00F4779B" w:rsidRDefault="00F4779B" w:rsidP="00F4779B">
      <w:pPr>
        <w:pStyle w:val="Paragrafoelenco"/>
        <w:numPr>
          <w:ilvl w:val="1"/>
          <w:numId w:val="27"/>
        </w:numPr>
      </w:pPr>
      <w:r>
        <w:t>Non comportano la scelta a priori del numero di cluster oppure la scelta a priori del numero di parametri da utilizzare per la determinazione automatica del loro numero.</w:t>
      </w:r>
    </w:p>
    <w:p w14:paraId="2B261A8B" w14:textId="7A75C399" w:rsidR="00F4779B" w:rsidRDefault="00F4779B" w:rsidP="00F4779B">
      <w:pPr>
        <w:pStyle w:val="Paragrafoelenco"/>
      </w:pPr>
      <w:r>
        <w:t xml:space="preserve">Uno svantaggio è che essi non consentono di riallocare gli individui che sono stati già classificati ad un livello precedente dell’analisi. </w:t>
      </w:r>
    </w:p>
    <w:p w14:paraId="432937FB" w14:textId="5A449845"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k-means.</w:t>
      </w:r>
    </w:p>
    <w:p w14:paraId="542538E7" w14:textId="20A33526" w:rsidR="009163E1" w:rsidRDefault="009163E1" w:rsidP="00B41242"/>
    <w:p w14:paraId="55F87F18" w14:textId="750F6F79" w:rsidR="00B41242" w:rsidRPr="00EF629B" w:rsidRDefault="00B41242" w:rsidP="00B41242">
      <w:r>
        <w:t xml:space="preserve">Per la suddivisione in cluster si è scelto </w:t>
      </w:r>
      <w:r w:rsidR="0009043A">
        <w:t xml:space="preserve">inizialmente </w:t>
      </w:r>
      <w:r>
        <w:t xml:space="preserve">di considerare la suddivisione in 2 cluster. </w:t>
      </w:r>
      <w:r w:rsidR="0009043A">
        <w:t xml:space="preserve">In seguito, si è deciso di effettuare un’ulteriore suddivisione in 3 cluster e di confrontare i risultati ottenuti. </w:t>
      </w:r>
      <w:r>
        <w:t>Tuttavia, al posto di considerare il data frame con i dati originali, si è scelto di scalarli per ottenere dei dati più piccoli.</w:t>
      </w:r>
    </w:p>
    <w:p w14:paraId="39309855" w14:textId="77777777" w:rsidR="00B41242" w:rsidRDefault="00B41242" w:rsidP="00B41242">
      <w:r>
        <w:t>Il seguente codice permette di calcolare la matrice delle distanze euclidee a partire dal data frame Z scalato.</w:t>
      </w:r>
    </w:p>
    <w:p w14:paraId="1850BBD7" w14:textId="77777777" w:rsidR="00B41242" w:rsidRDefault="00B41242" w:rsidP="00B41242">
      <w:pPr>
        <w:pStyle w:val="Nessunaspaziatura"/>
      </w:pPr>
      <w:r w:rsidRPr="00953EE4">
        <w:t>d&lt;-dist(Z, method="euclidean", diag=TRUE, upper=TRUE)</w:t>
      </w:r>
    </w:p>
    <w:p w14:paraId="6EAD2CC4" w14:textId="049B49CD" w:rsidR="00B41242" w:rsidRPr="00DC009B" w:rsidRDefault="00B41242" w:rsidP="00B41242">
      <w:pPr>
        <w:spacing w:line="259" w:lineRule="auto"/>
      </w:pPr>
      <w:r>
        <w:br w:type="page"/>
      </w:r>
    </w:p>
    <w:p w14:paraId="38849EC4" w14:textId="1423E17F" w:rsidR="0011064B" w:rsidRDefault="00B41242" w:rsidP="0011064B">
      <w:pPr>
        <w:pStyle w:val="Titolo2"/>
      </w:pPr>
      <w:bookmarkStart w:id="12" w:name="_Toc59105952"/>
      <w:r>
        <w:lastRenderedPageBreak/>
        <w:t>Metodi gerarchici</w:t>
      </w:r>
      <w:bookmarkEnd w:id="12"/>
    </w:p>
    <w:p w14:paraId="1E1E46C2" w14:textId="5D4A9150" w:rsidR="0040557D" w:rsidRDefault="0040557D" w:rsidP="0011064B">
      <w:pPr>
        <w:rPr>
          <w:b/>
          <w:bCs/>
        </w:rPr>
      </w:pPr>
      <w:r w:rsidRPr="0040557D">
        <w:rPr>
          <w:b/>
          <w:bCs/>
        </w:rPr>
        <w:t>Metodo del legame singolo</w:t>
      </w:r>
    </w:p>
    <w:p w14:paraId="2F6646EC" w14:textId="01BB94CB" w:rsidR="0009043A" w:rsidRPr="0009043A" w:rsidRDefault="00B41242" w:rsidP="00B41242">
      <w:r>
        <w:t xml:space="preserve">In questo metodo la distanza tra i gruppi </w:t>
      </w:r>
      <w:r w:rsidRPr="00B41242">
        <w:t xml:space="preserve">G1 </w:t>
      </w:r>
      <w:r>
        <w:t>(contenente</w:t>
      </w:r>
      <w:r w:rsidRPr="00B41242">
        <w:t xml:space="preserve"> n1</w:t>
      </w:r>
      <w:r>
        <w:rPr>
          <w:rFonts w:ascii="CMR7" w:hAnsi="CMR7" w:cs="CMR7"/>
          <w:sz w:val="14"/>
          <w:szCs w:val="14"/>
        </w:rPr>
        <w:t xml:space="preserve"> </w:t>
      </w:r>
      <w:r>
        <w:t>individui) e</w:t>
      </w:r>
      <w:r w:rsidRPr="00B41242">
        <w:t xml:space="preserve"> G2</w:t>
      </w:r>
      <w:r>
        <w:rPr>
          <w:rFonts w:ascii="CMR7" w:hAnsi="CMR7" w:cs="CMR7"/>
          <w:sz w:val="14"/>
          <w:szCs w:val="14"/>
        </w:rPr>
        <w:t xml:space="preserve"> </w:t>
      </w:r>
      <w:r>
        <w:t>(conten</w:t>
      </w:r>
      <w:r w:rsidRPr="00B41242">
        <w:t>ente n2 individui</w:t>
      </w:r>
      <w:r>
        <w:t xml:space="preserve">) è definita </w:t>
      </w:r>
      <w:r w:rsidRPr="0024002B">
        <w:t>come la minima tra</w:t>
      </w:r>
      <w:r>
        <w:t xml:space="preserve"> </w:t>
      </w:r>
      <w:r w:rsidRPr="00B41242">
        <w:t>tutte le n1</w:t>
      </w:r>
      <w:r>
        <w:t xml:space="preserve"> </w:t>
      </w:r>
      <w:r w:rsidRPr="00B41242">
        <w:t>n2 distanze</w:t>
      </w:r>
      <w:r>
        <w:rPr>
          <w:rFonts w:ascii="CMR7" w:hAnsi="CMR7" w:cs="CMR7"/>
          <w:sz w:val="14"/>
          <w:szCs w:val="14"/>
        </w:rPr>
        <w:t xml:space="preserve"> </w:t>
      </w:r>
      <w:r>
        <w:t xml:space="preserve">che si possono calcolare tra ogni individuo di </w:t>
      </w:r>
      <w:r w:rsidRPr="00B41242">
        <w:t>G1 e ogni individuo di G2</w:t>
      </w:r>
      <w:r>
        <w:t>.</w:t>
      </w:r>
    </w:p>
    <w:p w14:paraId="055A95DB" w14:textId="77777777" w:rsidR="0040557D" w:rsidRDefault="0040557D" w:rsidP="0040557D">
      <w:pPr>
        <w:pStyle w:val="Nessunaspaziatura"/>
      </w:pPr>
      <w:r>
        <w:t>hls&lt;-hclust(d, method="single")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r>
        <w:t>plot(hls, hang=-1, xlab="Metodo gerarchico agglomerativo", sub="del legame singolo")</w:t>
      </w:r>
    </w:p>
    <w:p w14:paraId="2B369022" w14:textId="77777777" w:rsidR="0040557D" w:rsidRDefault="0040557D" w:rsidP="0040557D">
      <w:pPr>
        <w:pStyle w:val="Nessunaspaziatura"/>
      </w:pPr>
      <w:r>
        <w:t>rect.hclust(hls, k=2, border="green")</w:t>
      </w:r>
    </w:p>
    <w:p w14:paraId="67443873" w14:textId="77777777" w:rsidR="0040557D" w:rsidRDefault="0040557D" w:rsidP="0040557D">
      <w:pPr>
        <w:pStyle w:val="Nessunaspaziatura"/>
      </w:pPr>
      <w:r>
        <w:t>axis(side=4, at=round(c(0, hls$height),2))</w:t>
      </w:r>
    </w:p>
    <w:p w14:paraId="11D31C2A" w14:textId="3F367449" w:rsidR="0040557D" w:rsidRDefault="0040557D" w:rsidP="0040557D">
      <w:pPr>
        <w:pStyle w:val="Nessunaspaziatura"/>
      </w:pPr>
      <w:r>
        <w:t>dev.off()</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3C4CBAF" w14:textId="77777777" w:rsidR="00B41242" w:rsidRDefault="00B41242" w:rsidP="00B41242">
      <w:pPr>
        <w:spacing w:line="259" w:lineRule="auto"/>
      </w:pPr>
    </w:p>
    <w:p w14:paraId="4603B8D6" w14:textId="78F8E526" w:rsidR="00B41242" w:rsidRDefault="00B41242" w:rsidP="0061565F">
      <w:r>
        <w:t>Occorre</w:t>
      </w:r>
      <w:r w:rsidR="0061565F">
        <w:t xml:space="preserve"> </w:t>
      </w:r>
      <w:r>
        <w:t xml:space="preserve">sottolineare che il metodo del legame singolo </w:t>
      </w:r>
      <w:r w:rsidR="0061565F">
        <w:t>è</w:t>
      </w:r>
      <w:r>
        <w:t xml:space="preserve"> in grado di individuare cluster di</w:t>
      </w:r>
    </w:p>
    <w:p w14:paraId="7538EF94" w14:textId="1046D44C" w:rsidR="00B41242" w:rsidRDefault="00B41242" w:rsidP="0061565F">
      <w:r>
        <w:t>qualsiasi forma ma pu</w:t>
      </w:r>
      <w:r w:rsidR="0061565F">
        <w:t>ò</w:t>
      </w:r>
      <w:r>
        <w:t xml:space="preserve"> dare origine alla formazione di una catena</w:t>
      </w:r>
      <w:r w:rsidR="0061565F">
        <w:t xml:space="preserve"> di individui.</w:t>
      </w:r>
    </w:p>
    <w:p w14:paraId="12F07A4B" w14:textId="77777777" w:rsidR="00B41242" w:rsidRDefault="00B41242" w:rsidP="00B41242">
      <w:pPr>
        <w:spacing w:line="259" w:lineRule="auto"/>
      </w:pPr>
    </w:p>
    <w:p w14:paraId="263FE53A" w14:textId="77777777" w:rsidR="00B41242" w:rsidRDefault="00B41242">
      <w:pPr>
        <w:spacing w:line="259" w:lineRule="auto"/>
        <w:rPr>
          <w:b/>
          <w:bCs/>
        </w:rPr>
      </w:pPr>
      <w:r>
        <w:rPr>
          <w:b/>
          <w:bCs/>
        </w:rPr>
        <w:br w:type="page"/>
      </w:r>
    </w:p>
    <w:p w14:paraId="37F3685B" w14:textId="546AF4D8" w:rsidR="0040557D" w:rsidRPr="00B41242" w:rsidRDefault="0040557D" w:rsidP="00B41242">
      <w:pPr>
        <w:spacing w:line="259" w:lineRule="auto"/>
      </w:pPr>
      <w:r w:rsidRPr="0040557D">
        <w:rPr>
          <w:b/>
          <w:bCs/>
        </w:rPr>
        <w:lastRenderedPageBreak/>
        <w:t>Metodo del legame medio</w:t>
      </w:r>
    </w:p>
    <w:p w14:paraId="1EF2A065" w14:textId="14B53AC6" w:rsidR="00B41242" w:rsidRDefault="00B41242" w:rsidP="0011064B">
      <w:pPr>
        <w:rPr>
          <w:b/>
          <w:bCs/>
        </w:rPr>
      </w:pPr>
      <w:r>
        <w:t>Nel metodo del legame</w:t>
      </w:r>
      <w:r w:rsidRPr="00C02C83">
        <w:t xml:space="preserve"> medio si considera, come distanza tra due gruppi, la media di tutte le distanze calcolate a due a due tra tutti gli elementi dei due gruppi</w:t>
      </w:r>
      <w:r>
        <w:t>.</w:t>
      </w:r>
    </w:p>
    <w:p w14:paraId="00037BE5" w14:textId="77777777" w:rsidR="0040557D" w:rsidRPr="0040557D" w:rsidRDefault="0040557D" w:rsidP="0040557D">
      <w:pPr>
        <w:pStyle w:val="Nessunaspaziatura"/>
      </w:pPr>
      <w:r w:rsidRPr="0040557D">
        <w:t>hlm&lt;-hclust(d, method="average")</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r w:rsidRPr="0040557D">
        <w:t>plot(hlm, hang=-1, xlab="Metodo gerarchico agglomerativo", sub="del legame medio")</w:t>
      </w:r>
    </w:p>
    <w:p w14:paraId="59B0997E" w14:textId="77777777" w:rsidR="0040557D" w:rsidRPr="0040557D" w:rsidRDefault="0040557D" w:rsidP="0040557D">
      <w:pPr>
        <w:pStyle w:val="Nessunaspaziatura"/>
      </w:pPr>
      <w:r w:rsidRPr="0040557D">
        <w:t>rect.hclust(hlm, k=2, border="green")</w:t>
      </w:r>
    </w:p>
    <w:p w14:paraId="66FD582E" w14:textId="77777777" w:rsidR="0040557D" w:rsidRPr="0040557D" w:rsidRDefault="0040557D" w:rsidP="0040557D">
      <w:pPr>
        <w:pStyle w:val="Nessunaspaziatura"/>
      </w:pPr>
      <w:r w:rsidRPr="0040557D">
        <w:t>axis(side=4, at=round(c(0, hls$height),2))</w:t>
      </w:r>
    </w:p>
    <w:p w14:paraId="01DDB4F7" w14:textId="6F278819" w:rsidR="0040557D" w:rsidRDefault="0040557D" w:rsidP="0040557D">
      <w:pPr>
        <w:pStyle w:val="Nessunaspaziatura"/>
      </w:pPr>
      <w:r w:rsidRPr="0040557D">
        <w:t>dev.off()</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BF7F111" w14:textId="5202D611" w:rsidR="00B41242" w:rsidRPr="00B41242" w:rsidRDefault="0040557D" w:rsidP="0040557D">
      <w:pPr>
        <w:spacing w:line="259" w:lineRule="auto"/>
      </w:pPr>
      <w:r>
        <w:br w:type="page"/>
      </w:r>
    </w:p>
    <w:p w14:paraId="4E2AB491" w14:textId="219F5EA9" w:rsidR="0011064B" w:rsidRDefault="0040557D" w:rsidP="0040557D">
      <w:pPr>
        <w:spacing w:line="259" w:lineRule="auto"/>
        <w:rPr>
          <w:b/>
          <w:bCs/>
        </w:rPr>
      </w:pPr>
      <w:r w:rsidRPr="0040557D">
        <w:rPr>
          <w:b/>
          <w:bCs/>
        </w:rPr>
        <w:lastRenderedPageBreak/>
        <w:t>Metodo del legame completo</w:t>
      </w:r>
    </w:p>
    <w:p w14:paraId="52098367" w14:textId="214C4769" w:rsidR="00B41242" w:rsidRDefault="00B41242" w:rsidP="00B41242">
      <w:r>
        <w:t xml:space="preserve">La distanza tra due gruppi g1 e g2, con n1 e n2 individui, è definita come la massima tra tutte le distanze di </w:t>
      </w:r>
      <w:r w:rsidR="00CC03B8">
        <w:t>g</w:t>
      </w:r>
      <w:r>
        <w:t xml:space="preserve">1 e </w:t>
      </w:r>
      <w:r w:rsidR="00CC03B8">
        <w:t>g</w:t>
      </w:r>
      <w:r>
        <w:t>2, questo metodo privilegia la differenza tra i gruppi piuttosto che l’omogeneità del gruppo stesso.</w:t>
      </w:r>
    </w:p>
    <w:p w14:paraId="79FF4BBD" w14:textId="77777777" w:rsidR="00B41242" w:rsidRPr="0040557D" w:rsidRDefault="00B41242" w:rsidP="0040557D">
      <w:pPr>
        <w:spacing w:line="259" w:lineRule="auto"/>
        <w:rPr>
          <w:b/>
          <w:bCs/>
        </w:rPr>
      </w:pPr>
    </w:p>
    <w:p w14:paraId="56F32C94" w14:textId="77777777" w:rsidR="0040557D" w:rsidRDefault="0040557D" w:rsidP="0040557D">
      <w:pPr>
        <w:pStyle w:val="Nessunaspaziatura"/>
      </w:pPr>
      <w:r>
        <w:t>hlc&lt;-hclust(d, method="complete")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r>
        <w:t>plot(hlc, hang=-1, xlab="Metodo gerarchico agglomerativo", sub="del legame completo")</w:t>
      </w:r>
    </w:p>
    <w:p w14:paraId="1F2958A3" w14:textId="77777777" w:rsidR="0040557D" w:rsidRDefault="0040557D" w:rsidP="0040557D">
      <w:pPr>
        <w:pStyle w:val="Nessunaspaziatura"/>
      </w:pPr>
      <w:r>
        <w:t>rect.hclust(hlc, k=2, border="green")</w:t>
      </w:r>
    </w:p>
    <w:p w14:paraId="103A1BFE" w14:textId="77777777" w:rsidR="0040557D" w:rsidRDefault="0040557D" w:rsidP="0040557D">
      <w:pPr>
        <w:pStyle w:val="Nessunaspaziatura"/>
      </w:pPr>
      <w:r>
        <w:t>axis(side=4, at=round(c(0, hls$height),2))</w:t>
      </w:r>
    </w:p>
    <w:p w14:paraId="36485EBF" w14:textId="4CD5D009" w:rsidR="0040557D" w:rsidRDefault="0040557D" w:rsidP="0040557D">
      <w:pPr>
        <w:pStyle w:val="Nessunaspaziatura"/>
      </w:pPr>
      <w:r>
        <w:t>dev.off()</w:t>
      </w:r>
    </w:p>
    <w:p w14:paraId="419AC7FB" w14:textId="77777777" w:rsidR="0040557D" w:rsidRDefault="0040557D" w:rsidP="0040557D">
      <w:pPr>
        <w:pStyle w:val="Nessunaspaziatura"/>
      </w:pPr>
    </w:p>
    <w:p w14:paraId="31AE9BCB" w14:textId="6D2739CC"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4E12C44" w14:textId="77777777" w:rsidR="0061565F" w:rsidRDefault="0061565F" w:rsidP="0011064B"/>
    <w:p w14:paraId="06853458" w14:textId="5402092F" w:rsidR="0061565F" w:rsidRPr="0061565F" w:rsidRDefault="0061565F" w:rsidP="0061565F">
      <w:r>
        <w:t>Con il metodo del legame completo i cluster sono sicuramente ben separati ma l’algoritmo privilegia l’omogeneità tra gli elementi interni ai vari gruppi.</w:t>
      </w:r>
    </w:p>
    <w:p w14:paraId="34848B8B" w14:textId="77777777" w:rsidR="0040557D" w:rsidRDefault="0040557D">
      <w:pPr>
        <w:spacing w:line="259" w:lineRule="auto"/>
      </w:pPr>
      <w:r>
        <w:br w:type="page"/>
      </w:r>
    </w:p>
    <w:p w14:paraId="38284CC1" w14:textId="1FBFB2B5" w:rsidR="0011064B" w:rsidRDefault="0040557D" w:rsidP="0011064B">
      <w:pPr>
        <w:rPr>
          <w:b/>
          <w:bCs/>
        </w:rPr>
      </w:pPr>
      <w:r w:rsidRPr="0040557D">
        <w:rPr>
          <w:b/>
          <w:bCs/>
        </w:rPr>
        <w:lastRenderedPageBreak/>
        <w:t>Metodo del centroide</w:t>
      </w:r>
    </w:p>
    <w:p w14:paraId="18379536" w14:textId="219FDAB0" w:rsidR="00B41242" w:rsidRPr="0040557D" w:rsidRDefault="00B41242" w:rsidP="0011064B">
      <w:pPr>
        <w:rPr>
          <w:b/>
          <w:bCs/>
        </w:rPr>
      </w:pPr>
      <w:r>
        <w:t>La distanza tra i gruppi g1 e g2 è calcolata sulle medie campionarie dei due gruppi. La particolarità di questo metodo è che tende ad avere un effetto gravitazionale: I gruppi più grandi tendono ad assorbire i gruppi più piccoli.</w:t>
      </w:r>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r>
        <w:t>hc&lt;-hclust(d2, method="centroid")</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r>
        <w:t>plot(hc, hang=-1, xlab="Metodo gerarchico agglomerativo", sub="del centroide")</w:t>
      </w:r>
    </w:p>
    <w:p w14:paraId="248CBA62" w14:textId="77777777" w:rsidR="0040557D" w:rsidRDefault="0040557D" w:rsidP="0040557D">
      <w:pPr>
        <w:pStyle w:val="Nessunaspaziatura"/>
      </w:pPr>
      <w:r>
        <w:t>rect.hclust(hc, k=2, border="green")</w:t>
      </w:r>
    </w:p>
    <w:p w14:paraId="45D70FFA" w14:textId="77777777" w:rsidR="0040557D" w:rsidRDefault="0040557D" w:rsidP="0040557D">
      <w:pPr>
        <w:pStyle w:val="Nessunaspaziatura"/>
      </w:pPr>
      <w:r>
        <w:t>axis(side=4, at=round(c(0, hls$height),2))</w:t>
      </w:r>
    </w:p>
    <w:p w14:paraId="09F754AD" w14:textId="41353C53" w:rsidR="0040557D" w:rsidRDefault="0040557D" w:rsidP="0040557D">
      <w:pPr>
        <w:pStyle w:val="Nessunaspaziatura"/>
      </w:pPr>
      <w:r>
        <w:t>dev.off()</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371A1A9E" w:rsidR="0011064B" w:rsidRDefault="0040557D" w:rsidP="0011064B">
      <w:pPr>
        <w:rPr>
          <w:b/>
          <w:bCs/>
        </w:rPr>
      </w:pPr>
      <w:r w:rsidRPr="0040557D">
        <w:rPr>
          <w:b/>
          <w:bCs/>
        </w:rPr>
        <w:lastRenderedPageBreak/>
        <w:t>Metodo della mediana</w:t>
      </w:r>
    </w:p>
    <w:p w14:paraId="7F7BEAFF" w14:textId="51B00870" w:rsidR="00B41242" w:rsidRPr="0040557D" w:rsidRDefault="00B41242" w:rsidP="0011064B">
      <w:pPr>
        <w:rPr>
          <w:b/>
          <w:bCs/>
        </w:rPr>
      </w:pPr>
      <w:r>
        <w:t>Il metodo della mediana è simile a quello del centroide, ma non è dipendente dalla numerosità del gruppo. Quando due gruppi si uniscono, il nuovo centroide è calcolato come la semisomma dei due gruppi precedenti.</w:t>
      </w:r>
    </w:p>
    <w:p w14:paraId="736CAA38" w14:textId="77777777" w:rsidR="0040557D" w:rsidRDefault="0040557D" w:rsidP="0040557D">
      <w:pPr>
        <w:pStyle w:val="Nessunaspaziatura"/>
      </w:pPr>
      <w:r>
        <w:t>hmed&lt;-hclust(d2, method="median")</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r>
        <w:t>plot(hmed, hang=-1, xlab="Metodo gerarchico agglomerativo", sub="della mediana")</w:t>
      </w:r>
    </w:p>
    <w:p w14:paraId="5FFDD28F" w14:textId="77777777" w:rsidR="0040557D" w:rsidRDefault="0040557D" w:rsidP="0040557D">
      <w:pPr>
        <w:pStyle w:val="Nessunaspaziatura"/>
      </w:pPr>
      <w:r>
        <w:t>rect.hclust(hmed, k=2, border="green")</w:t>
      </w:r>
    </w:p>
    <w:p w14:paraId="2783A75F" w14:textId="77777777" w:rsidR="0040557D" w:rsidRDefault="0040557D" w:rsidP="0040557D">
      <w:pPr>
        <w:pStyle w:val="Nessunaspaziatura"/>
      </w:pPr>
      <w:r>
        <w:t>axis(side=4, at=round(c(0, hls$height),2))</w:t>
      </w:r>
    </w:p>
    <w:p w14:paraId="76888352" w14:textId="5598F058" w:rsidR="0040557D" w:rsidRDefault="0040557D" w:rsidP="0040557D">
      <w:pPr>
        <w:pStyle w:val="Nessunaspaziatura"/>
      </w:pPr>
      <w:r>
        <w:t>dev.off()</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Tutti i metodi gerarchici: legame singolo, legame medio, legame completo, metodo del centroide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55CB56B4" w:rsidR="00EF629B" w:rsidRDefault="00EF629B" w:rsidP="0011064B">
      <w:r>
        <w:t>Per valutare quanto questa suddivisione è “buona” si calcolano le misure di non omogeneità</w:t>
      </w:r>
      <w:r w:rsidR="0061565F">
        <w:t xml:space="preserve"> relative all’insieme totale degli individui (trT), ai singoli cluster ottenuti e alla somma delle loro misure di non omogeneità (trS) e alla misura di non omogeneità tra i cluster (trB).</w:t>
      </w:r>
    </w:p>
    <w:p w14:paraId="74CA0982" w14:textId="04A147BD" w:rsidR="0061565F" w:rsidRDefault="0061565F" w:rsidP="0011064B">
      <m:oMathPara>
        <m:oMath>
          <m:r>
            <w:rPr>
              <w:rFonts w:ascii="Cambria Math" w:hAnsi="Cambria Math"/>
            </w:rPr>
            <m:t>trT=trS+trB</m:t>
          </m:r>
        </m:oMath>
      </m:oMathPara>
    </w:p>
    <w:p w14:paraId="3B0BD2DB" w14:textId="1CF71A2A" w:rsidR="0061565F" w:rsidRDefault="0061565F" w:rsidP="0061565F">
      <w:r>
        <w:t xml:space="preserve">Poiché per </w:t>
      </w:r>
      <w:r w:rsidRPr="0061565F">
        <w:t>ogni fissata matrice X dei dati si ha che la trT è fissata, i cluster dovrebbero essere individuati in modo da minimizzare la misura di non omogeneità statistica all’interno dei cluster (within) e massimizzare la misura di non omogeneità statistica tra i gruppi (between).</w:t>
      </w:r>
      <w:r>
        <w:t xml:space="preserve"> Se, fissato il numero di cluster, due metodi conducono a due partizioni differenti occorre scegliere la partizione con la misura di non omogeneità statistica all’interno dei cluster più piccola.</w:t>
      </w:r>
      <w:r w:rsidR="0024002B">
        <w:t xml:space="preserve"> Si calcola quindi il rapporto tra la misura di non omogeneità tra i gruppi e la misura di non omogeneità totale. Verrà quindi scelta la suddivisione che massimizza tale rapporto. </w:t>
      </w:r>
    </w:p>
    <w:p w14:paraId="4FC607E6" w14:textId="77777777" w:rsidR="0061565F" w:rsidRDefault="0061565F" w:rsidP="0011064B"/>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n&lt;-nrow(Z)</w:t>
      </w:r>
    </w:p>
    <w:p w14:paraId="6A3D2EE4" w14:textId="3A7BD98F" w:rsidR="0040557D" w:rsidRDefault="0040557D" w:rsidP="0040557D">
      <w:pPr>
        <w:pStyle w:val="Nessunaspaziatura"/>
      </w:pPr>
      <w:r>
        <w:t>tr</w:t>
      </w:r>
      <w:r w:rsidR="0061565F">
        <w:t>T</w:t>
      </w:r>
      <w:r>
        <w:t>&lt;-(n-1)*sum(apply(Z,2,var))</w:t>
      </w:r>
      <w:r w:rsidR="0061565F">
        <w:t xml:space="preserve"> #misura di non omogenità totale</w:t>
      </w:r>
    </w:p>
    <w:p w14:paraId="706EA04B" w14:textId="7BA3B27A" w:rsidR="0040557D" w:rsidRDefault="0040557D" w:rsidP="0040557D">
      <w:pPr>
        <w:pStyle w:val="Nessunaspaziatura"/>
      </w:pPr>
      <w:r>
        <w:t>taglio&lt;-cutree(hls, k=2)</w:t>
      </w:r>
    </w:p>
    <w:p w14:paraId="5F085714" w14:textId="1EEFD12C" w:rsidR="0040557D" w:rsidRDefault="0040557D" w:rsidP="0040557D">
      <w:pPr>
        <w:pStyle w:val="Nessunaspaziatura"/>
      </w:pPr>
      <w:r>
        <w:t>num &lt;-table (taglio)</w:t>
      </w:r>
      <w:r w:rsidR="0024002B">
        <w:t xml:space="preserve"> #numero di elementi dei gruppi</w:t>
      </w:r>
    </w:p>
    <w:p w14:paraId="5E018197" w14:textId="13015C49" w:rsidR="0040557D" w:rsidRDefault="0040557D" w:rsidP="0040557D">
      <w:pPr>
        <w:pStyle w:val="Nessunaspaziatura"/>
      </w:pPr>
      <w:r>
        <w:t>tagliolist&lt;-list(taglio)</w:t>
      </w:r>
      <w:r w:rsidR="0024002B">
        <w:t xml:space="preserve"> #lista di indici per i gruppi</w:t>
      </w:r>
    </w:p>
    <w:p w14:paraId="7AD56A33" w14:textId="26569B80" w:rsidR="0040557D" w:rsidRDefault="0040557D" w:rsidP="0040557D">
      <w:pPr>
        <w:pStyle w:val="Nessunaspaziatura"/>
      </w:pPr>
      <w:r>
        <w:t>agvar &lt;- aggregate (Z, tagliolist, var)[, -1]</w:t>
      </w:r>
    </w:p>
    <w:p w14:paraId="68581964" w14:textId="5BF1FFF8" w:rsidR="0040557D" w:rsidRDefault="0040557D" w:rsidP="0040557D">
      <w:pPr>
        <w:pStyle w:val="Nessunaspaziatura"/>
      </w:pPr>
      <w:r>
        <w:t>trH1&lt;-(num[[1]]-1)*sum(agvar [1, ])</w:t>
      </w:r>
      <w:r w:rsidR="0061565F" w:rsidRPr="0061565F">
        <w:t xml:space="preserve"> </w:t>
      </w:r>
      <w:r w:rsidR="0061565F">
        <w:t>#misura di non omogenità del primo gruppo</w:t>
      </w:r>
    </w:p>
    <w:p w14:paraId="16D2FCB4" w14:textId="12307EF2" w:rsidR="0040557D" w:rsidRDefault="0040557D" w:rsidP="0040557D">
      <w:pPr>
        <w:pStyle w:val="Nessunaspaziatura"/>
      </w:pPr>
      <w:r>
        <w:t>trH2&lt;-(num[[2]]-1)*sum(agvar [2, ])</w:t>
      </w:r>
      <w:r w:rsidR="0061565F">
        <w:t xml:space="preserve"> #misura di non omogenità del secondo gruppo</w:t>
      </w:r>
    </w:p>
    <w:p w14:paraId="37354408" w14:textId="4E45E46B" w:rsidR="0040557D" w:rsidRDefault="0040557D" w:rsidP="0040557D">
      <w:pPr>
        <w:pStyle w:val="Nessunaspaziatura"/>
      </w:pPr>
      <w:r>
        <w:t>trB&lt;-tr</w:t>
      </w:r>
      <w:r w:rsidR="0061565F">
        <w:t>T</w:t>
      </w:r>
      <w:r>
        <w:t xml:space="preserve">-trH1-trH2 </w:t>
      </w:r>
      <w:r w:rsidR="0061565F">
        <w:t>#misura di non omogenità tra i cluster</w:t>
      </w:r>
    </w:p>
    <w:p w14:paraId="33201F14" w14:textId="35E8B697" w:rsidR="0040557D" w:rsidRDefault="0040557D" w:rsidP="0040557D">
      <w:pPr>
        <w:pStyle w:val="Nessunaspaziatura"/>
      </w:pPr>
      <w:r>
        <w:t>rapportoLegameSingolo&lt;-trB/trH</w:t>
      </w:r>
    </w:p>
    <w:p w14:paraId="37D07376" w14:textId="52EA36D4" w:rsidR="0040557D" w:rsidRDefault="0040557D" w:rsidP="0040557D">
      <w:pPr>
        <w:pStyle w:val="Nessunaspaziatura"/>
      </w:pPr>
    </w:p>
    <w:p w14:paraId="35910CB3" w14:textId="52E02202" w:rsidR="004D2686" w:rsidRDefault="004D2686" w:rsidP="0024002B">
      <w:r>
        <w:lastRenderedPageBreak/>
        <w:t>P</w:t>
      </w:r>
      <w:r w:rsidR="002C4402">
        <w:t>rima di tutto viene calcolata la misura di non omogenità totale all’interno del dataframe Z</w:t>
      </w:r>
      <w:r>
        <w:t xml:space="preserve"> utilizza</w:t>
      </w:r>
      <w:r w:rsidR="002C4402">
        <w:t xml:space="preserve">ndo </w:t>
      </w:r>
      <w:r>
        <w:t xml:space="preserve">la seguente istruzione: </w:t>
      </w:r>
      <w:r w:rsidRPr="002C4402">
        <w:rPr>
          <w:rFonts w:ascii="Consolas" w:hAnsi="Consolas"/>
        </w:rPr>
        <w:t>trT&lt;-(n-1)*sum(apply(Z,2,var))</w:t>
      </w:r>
      <w:r>
        <w:t xml:space="preserve">. La funzione </w:t>
      </w:r>
      <w:r w:rsidRPr="002C4402">
        <w:rPr>
          <w:rFonts w:ascii="Consolas" w:hAnsi="Consolas"/>
        </w:rPr>
        <w:t xml:space="preserve">apply </w:t>
      </w:r>
      <w:r>
        <w:t xml:space="preserve">permette di applicare la funzione varianza alle colonne del dataframe Z. Per calcolare la misura di non omogeneità </w:t>
      </w:r>
      <w:r w:rsidR="002C4402">
        <w:t>i valori delle varianze delle singole colonne</w:t>
      </w:r>
      <w:r>
        <w:t xml:space="preserve"> vengono sommati e si moltiplica il tutto per il numero di individui nel dataframe </w:t>
      </w:r>
      <w:r w:rsidR="002C4402">
        <w:t>(a cui si sottrae 1)</w:t>
      </w:r>
      <w:r>
        <w:t xml:space="preserve">. </w:t>
      </w:r>
      <w:r w:rsidR="002C4402">
        <w:t xml:space="preserve">Pertanto, la misura di non omogeneità totale: </w:t>
      </w:r>
    </w:p>
    <w:p w14:paraId="7B8589EE" w14:textId="256AD843" w:rsidR="002C4402" w:rsidRDefault="002C4402" w:rsidP="0024002B">
      <m:oMathPara>
        <m:oMath>
          <m:r>
            <w:rPr>
              <w:rFonts w:ascii="Cambria Math" w:hAnsi="Cambria Math"/>
            </w:rPr>
            <m:t>trT=</m:t>
          </m:r>
          <m:d>
            <m:dPr>
              <m:ctrlPr>
                <w:rPr>
                  <w:rFonts w:ascii="Cambria Math" w:hAnsi="Cambria Math"/>
                  <w:i/>
                </w:rPr>
              </m:ctrlPr>
            </m:dPr>
            <m:e>
              <m:r>
                <w:rPr>
                  <w:rFonts w:ascii="Cambria Math" w:hAnsi="Cambria Math"/>
                </w:rPr>
                <m:t>22-1</m:t>
              </m:r>
            </m:e>
          </m:d>
          <m:r>
            <w:rPr>
              <w:rFonts w:ascii="Cambria Math" w:hAnsi="Cambria Math"/>
            </w:rPr>
            <m:t>*8=168</m:t>
          </m:r>
        </m:oMath>
      </m:oMathPara>
    </w:p>
    <w:p w14:paraId="3D5F7E85" w14:textId="499E832A" w:rsidR="002C4402" w:rsidRDefault="00A65915" w:rsidP="0024002B">
      <w:r>
        <w:t xml:space="preserve">Applicando la funzione </w:t>
      </w:r>
      <w:r w:rsidRPr="002C4402">
        <w:rPr>
          <w:rFonts w:ascii="Consolas" w:hAnsi="Consolas"/>
        </w:rPr>
        <w:t>cuttree</w:t>
      </w:r>
      <w:r>
        <w:t xml:space="preserve"> si ottiene un vettore contenente numeri interi positivi per indicare i cluster a cui sono stati associati gli individui. Successivamente si ricava il numero di elementi associati a ciascun cluster con l’istruzione </w:t>
      </w:r>
      <w:r w:rsidR="004D2686" w:rsidRPr="002C4402">
        <w:rPr>
          <w:rFonts w:ascii="Consolas" w:hAnsi="Consolas"/>
        </w:rPr>
        <w:t>num&lt;-</w:t>
      </w:r>
      <w:r w:rsidRPr="002C4402">
        <w:rPr>
          <w:rFonts w:ascii="Consolas" w:hAnsi="Consolas"/>
        </w:rPr>
        <w:t>table(taglio).</w:t>
      </w:r>
      <w:r>
        <w:t xml:space="preserve"> </w:t>
      </w:r>
      <w:r w:rsidR="002C4402">
        <w:t xml:space="preserve">Il primo cluster contiene 19 individui, il secondo ne contiene 3. </w:t>
      </w:r>
    </w:p>
    <w:p w14:paraId="40F5DFAB" w14:textId="35A317D9" w:rsidR="002C4402" w:rsidRDefault="002C4402" w:rsidP="0024002B">
      <w:r>
        <w:rPr>
          <w:noProof/>
        </w:rPr>
        <w:drawing>
          <wp:inline distT="0" distB="0" distL="0" distR="0" wp14:anchorId="4CD6BB78" wp14:editId="64E2CA0D">
            <wp:extent cx="685800" cy="495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85800" cy="495300"/>
                    </a:xfrm>
                    <a:prstGeom prst="rect">
                      <a:avLst/>
                    </a:prstGeom>
                  </pic:spPr>
                </pic:pic>
              </a:graphicData>
            </a:graphic>
          </wp:inline>
        </w:drawing>
      </w:r>
    </w:p>
    <w:p w14:paraId="734F706D" w14:textId="5AB43D86" w:rsidR="00A65915" w:rsidRDefault="00A65915" w:rsidP="0024002B">
      <w:r>
        <w:t>Si trasforma poi l’array</w:t>
      </w:r>
      <w:r w:rsidR="002C4402">
        <w:t xml:space="preserve"> ottenuto tramite </w:t>
      </w:r>
      <w:r w:rsidR="002C4402" w:rsidRPr="002C4402">
        <w:rPr>
          <w:rFonts w:ascii="Consolas" w:hAnsi="Consolas"/>
        </w:rPr>
        <w:t>cuttree</w:t>
      </w:r>
      <w:r>
        <w:t xml:space="preserve"> in una lista di indici per i vari gruppi. La funzione </w:t>
      </w:r>
      <w:r w:rsidR="004D2686" w:rsidRPr="002C4402">
        <w:rPr>
          <w:rFonts w:ascii="Consolas" w:hAnsi="Consolas"/>
        </w:rPr>
        <w:t>agv</w:t>
      </w:r>
      <w:r w:rsidR="002C4402" w:rsidRPr="002C4402">
        <w:rPr>
          <w:rFonts w:ascii="Consolas" w:hAnsi="Consolas"/>
        </w:rPr>
        <w:t>a</w:t>
      </w:r>
      <w:r w:rsidR="004D2686" w:rsidRPr="002C4402">
        <w:rPr>
          <w:rFonts w:ascii="Consolas" w:hAnsi="Consolas"/>
        </w:rPr>
        <w:t>r&lt;-</w:t>
      </w:r>
      <w:r w:rsidRPr="002C4402">
        <w:rPr>
          <w:rFonts w:ascii="Consolas" w:hAnsi="Consolas"/>
        </w:rPr>
        <w:t xml:space="preserve">aggregate(Z, tagliolist, var) </w:t>
      </w:r>
      <w:r>
        <w:t>permette di aggregare le colonne del dataframe Z in base alla lista di indici passata che corrisponde quindi ai cluster. A tali gruppi viene applicata la funzione di varianza campionaria, avendo il seguente output.</w:t>
      </w:r>
    </w:p>
    <w:p w14:paraId="7D2BF536" w14:textId="6909E88A" w:rsidR="00A65915" w:rsidRDefault="00A65915" w:rsidP="0024002B">
      <w:r>
        <w:rPr>
          <w:noProof/>
        </w:rPr>
        <w:drawing>
          <wp:inline distT="0" distB="0" distL="0" distR="0" wp14:anchorId="3C2ADAB0" wp14:editId="006D95C1">
            <wp:extent cx="6120130" cy="5156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515620"/>
                    </a:xfrm>
                    <a:prstGeom prst="rect">
                      <a:avLst/>
                    </a:prstGeom>
                  </pic:spPr>
                </pic:pic>
              </a:graphicData>
            </a:graphic>
          </wp:inline>
        </w:drawing>
      </w:r>
    </w:p>
    <w:p w14:paraId="20FD56B6" w14:textId="67695672" w:rsidR="0061565F" w:rsidRDefault="00A65915" w:rsidP="00A65915">
      <w:r>
        <w:t xml:space="preserve">Aggiungendo [,-1] dopo </w:t>
      </w:r>
      <w:r w:rsidRPr="002C4402">
        <w:rPr>
          <w:rFonts w:ascii="Consolas" w:hAnsi="Consolas"/>
        </w:rPr>
        <w:t>aggregate(Z, tagliolist, var)</w:t>
      </w:r>
      <w:r>
        <w:t xml:space="preserve"> viene rimossa la prima colonna dall’output. </w:t>
      </w:r>
    </w:p>
    <w:p w14:paraId="3913C05F" w14:textId="45C7C7AA" w:rsidR="002C4402" w:rsidRDefault="00A65915" w:rsidP="002C4402">
      <w:r>
        <w:t>Per calcolare la misura di non omogeneità all’interno del primo cluster</w:t>
      </w:r>
      <w:r w:rsidR="002C4402">
        <w:t xml:space="preserve"> si utilizza l’istruzione</w:t>
      </w:r>
      <w:r>
        <w:t xml:space="preserve"> </w:t>
      </w:r>
      <w:r w:rsidR="004D2686" w:rsidRPr="002C4402">
        <w:rPr>
          <w:rFonts w:ascii="Consolas" w:hAnsi="Consolas"/>
        </w:rPr>
        <w:t xml:space="preserve">(num[[1]]-1)*sum(agvar [1, ]) </w:t>
      </w:r>
      <w:r w:rsidR="002C4402" w:rsidRPr="002C4402">
        <w:t xml:space="preserve">che consente di </w:t>
      </w:r>
      <w:r w:rsidR="004D2686" w:rsidRPr="002C4402">
        <w:t>somma</w:t>
      </w:r>
      <w:r w:rsidR="002C4402" w:rsidRPr="002C4402">
        <w:t>re</w:t>
      </w:r>
      <w:r w:rsidR="004D2686">
        <w:t xml:space="preserve"> le colonne della prima riga della matrice agvar (ottenendo </w:t>
      </w:r>
      <w:r w:rsidR="004D2686" w:rsidRPr="004D2686">
        <w:t>2.926233</w:t>
      </w:r>
      <w:r w:rsidR="004D2686">
        <w:t xml:space="preserve">) e successivamente </w:t>
      </w:r>
      <w:r w:rsidR="002C4402">
        <w:t>si moltiplica tale valore</w:t>
      </w:r>
      <w:r w:rsidR="004D2686">
        <w:t xml:space="preserve"> per il numero di individui nel cluster -1. Quindi:</w:t>
      </w:r>
    </w:p>
    <w:p w14:paraId="4F26514B" w14:textId="2FD611DC" w:rsidR="00A65915" w:rsidRDefault="002C4402" w:rsidP="002C4402">
      <m:oMathPara>
        <m:oMath>
          <m:r>
            <w:rPr>
              <w:rFonts w:ascii="Cambria Math" w:hAnsi="Cambria Math"/>
            </w:rPr>
            <m:t>trH1=</m:t>
          </m:r>
          <m:d>
            <m:dPr>
              <m:ctrlPr>
                <w:rPr>
                  <w:rFonts w:ascii="Cambria Math" w:hAnsi="Cambria Math"/>
                  <w:i/>
                </w:rPr>
              </m:ctrlPr>
            </m:dPr>
            <m:e>
              <m:r>
                <w:rPr>
                  <w:rFonts w:ascii="Cambria Math" w:hAnsi="Cambria Math"/>
                </w:rPr>
                <m:t>19-1</m:t>
              </m:r>
            </m:e>
          </m:d>
          <m:r>
            <w:rPr>
              <w:rFonts w:ascii="Cambria Math" w:hAnsi="Cambria Math"/>
            </w:rPr>
            <m:t>*2.926233=52.6722</m:t>
          </m:r>
        </m:oMath>
      </m:oMathPara>
    </w:p>
    <w:p w14:paraId="49075904" w14:textId="200C6258" w:rsidR="002C4402" w:rsidRDefault="004D2686" w:rsidP="00A65915">
      <w:r>
        <w:t>Per quanto riguarda il secondo c</w:t>
      </w:r>
      <w:r w:rsidR="002C4402">
        <w:t>l</w:t>
      </w:r>
      <w:r>
        <w:t>uster invece si ottiene</w:t>
      </w:r>
      <w:r w:rsidR="002C4402">
        <w:t>:</w:t>
      </w:r>
    </w:p>
    <w:p w14:paraId="09186C09" w14:textId="4E4A482B" w:rsidR="002C4402" w:rsidRDefault="002C4402" w:rsidP="002C4402">
      <m:oMathPara>
        <m:oMath>
          <m:r>
            <w:rPr>
              <w:rFonts w:ascii="Cambria Math" w:hAnsi="Cambria Math"/>
            </w:rPr>
            <m:t>trH2=</m:t>
          </m:r>
          <m:d>
            <m:dPr>
              <m:ctrlPr>
                <w:rPr>
                  <w:rFonts w:ascii="Cambria Math" w:hAnsi="Cambria Math"/>
                  <w:i/>
                </w:rPr>
              </m:ctrlPr>
            </m:dPr>
            <m:e>
              <m:r>
                <w:rPr>
                  <w:rFonts w:ascii="Cambria Math" w:hAnsi="Cambria Math"/>
                </w:rPr>
                <m:t>3-1</m:t>
              </m:r>
            </m:e>
          </m:d>
          <m:r>
            <w:rPr>
              <w:rFonts w:ascii="Cambria Math" w:hAnsi="Cambria Math"/>
            </w:rPr>
            <m:t>*1.315898=2.631797</m:t>
          </m:r>
        </m:oMath>
      </m:oMathPara>
    </w:p>
    <w:p w14:paraId="73E8B61A" w14:textId="557B2A83" w:rsidR="004D2686" w:rsidRDefault="004D2686" w:rsidP="00A65915"/>
    <w:p w14:paraId="1762B2A0" w14:textId="406B5E45" w:rsidR="002C4402" w:rsidRDefault="0011064B" w:rsidP="0011064B">
      <w:r>
        <w:lastRenderedPageBreak/>
        <w:t>Pertanto, la misura di non omogeneità tra i cluster risulta essere</w:t>
      </w:r>
      <w:r w:rsidR="002C4402">
        <w:t>:</w:t>
      </w:r>
    </w:p>
    <w:p w14:paraId="5E29D70E" w14:textId="507C62D0" w:rsidR="002C4402" w:rsidRDefault="002C4402" w:rsidP="002C4402">
      <m:oMathPara>
        <m:oMath>
          <m:r>
            <w:rPr>
              <w:rFonts w:ascii="Cambria Math" w:hAnsi="Cambria Math"/>
            </w:rPr>
            <m:t xml:space="preserve">trB=trT-trH1-trH2=168-52.6722-2.631797= </m:t>
          </m:r>
          <m:r>
            <m:rPr>
              <m:sty m:val="p"/>
            </m:rPr>
            <w:rPr>
              <w:rFonts w:ascii="Cambria Math" w:hAnsi="Cambria Math"/>
            </w:rPr>
            <m:t>112.696</m:t>
          </m:r>
          <m:r>
            <w:rPr>
              <w:rFonts w:ascii="Cambria Math" w:hAnsi="Cambria Math"/>
            </w:rPr>
            <m:t xml:space="preserve"> </m:t>
          </m:r>
        </m:oMath>
      </m:oMathPara>
    </w:p>
    <w:p w14:paraId="7C5C5B43" w14:textId="59580032" w:rsidR="0011064B" w:rsidRDefault="0011064B" w:rsidP="002C4402">
      <w:pPr>
        <w:jc w:val="center"/>
      </w:pPr>
      <w:r>
        <w:t xml:space="preserve">Il rapporto </w:t>
      </w:r>
      <w:r w:rsidR="004D2686">
        <w:t>risulta</w:t>
      </w:r>
      <w:r>
        <w:t xml:space="preserve"> </w:t>
      </w:r>
      <m:oMath>
        <m:f>
          <m:fPr>
            <m:ctrlPr>
              <w:rPr>
                <w:rFonts w:ascii="Cambria Math" w:hAnsi="Cambria Math"/>
                <w:i/>
              </w:rPr>
            </m:ctrlPr>
          </m:fPr>
          <m:num>
            <m:r>
              <w:rPr>
                <w:rFonts w:ascii="Cambria Math" w:hAnsi="Cambria Math"/>
              </w:rPr>
              <m:t>trB</m:t>
            </m:r>
          </m:num>
          <m:den>
            <m:r>
              <w:rPr>
                <w:rFonts w:ascii="Cambria Math" w:hAnsi="Cambria Math"/>
              </w:rPr>
              <m:t>trT</m:t>
            </m:r>
          </m:den>
        </m:f>
        <m:r>
          <w:rPr>
            <w:rFonts w:ascii="Cambria Math" w:hAnsi="Cambria Math"/>
          </w:rPr>
          <m:t>=</m:t>
        </m:r>
        <m:r>
          <m:rPr>
            <m:sty m:val="b"/>
          </m:rPr>
          <w:rPr>
            <w:rFonts w:ascii="Cambria Math" w:hAnsi="Cambria Math"/>
            <w:color w:val="B22600" w:themeColor="accent6"/>
          </w:rPr>
          <m:t>0.6708096</m:t>
        </m:r>
      </m:oMath>
    </w:p>
    <w:p w14:paraId="414D2FC7" w14:textId="04D11F97" w:rsidR="00201A5F" w:rsidRDefault="00201A5F" w:rsidP="0011064B">
      <w:r>
        <w:t xml:space="preserve">La suddivisione ottenuta con i metodi gerarchici risulta essere abbastanza buona </w:t>
      </w:r>
      <w:r w:rsidR="00964DD7">
        <w:t>in quanto in termini percentuali è del 67%</w:t>
      </w:r>
      <w:r w:rsidR="0009043A">
        <w:t>.</w:t>
      </w:r>
    </w:p>
    <w:p w14:paraId="3AE6A7B0" w14:textId="77777777" w:rsidR="00423942" w:rsidRDefault="00423942" w:rsidP="0061565F">
      <w:pPr>
        <w:spacing w:line="259" w:lineRule="auto"/>
      </w:pPr>
    </w:p>
    <w:p w14:paraId="0C4BE4E0" w14:textId="2C93BDD7" w:rsidR="0040557D" w:rsidRDefault="0061565F" w:rsidP="0061565F">
      <w:pPr>
        <w:spacing w:line="259" w:lineRule="auto"/>
      </w:pPr>
      <w:r>
        <w:br w:type="page"/>
      </w:r>
    </w:p>
    <w:p w14:paraId="6C9648A2" w14:textId="23CF1425" w:rsidR="00B41242" w:rsidRDefault="00B41242" w:rsidP="00B41242">
      <w:pPr>
        <w:pStyle w:val="Titolo2"/>
      </w:pPr>
      <w:bookmarkStart w:id="13" w:name="_Toc59105953"/>
      <w:r>
        <w:lastRenderedPageBreak/>
        <w:t>metodi non gerarchici</w:t>
      </w:r>
      <w:bookmarkEnd w:id="13"/>
    </w:p>
    <w:p w14:paraId="6D843D4E" w14:textId="69408E0C" w:rsidR="00B41242" w:rsidRDefault="00B41242" w:rsidP="00B41242">
      <w:r>
        <w:t>Tra i metodi non gerarchici, il metodo usato nel progetto è stato “</w:t>
      </w:r>
      <w:r w:rsidRPr="009163E1">
        <w:rPr>
          <w:b/>
          <w:bCs/>
        </w:rPr>
        <w:t>k-means</w:t>
      </w:r>
      <w:r>
        <w:t>”, l’algoritmo funziona in diversi step:</w:t>
      </w:r>
    </w:p>
    <w:p w14:paraId="0530CB4E" w14:textId="77777777" w:rsidR="00B41242" w:rsidRDefault="00B41242" w:rsidP="00B41242">
      <w:pPr>
        <w:pStyle w:val="Paragrafoelenco"/>
        <w:numPr>
          <w:ilvl w:val="0"/>
          <w:numId w:val="39"/>
        </w:numPr>
      </w:pPr>
      <w:r>
        <w:t>Si fissano a priori il numero dei cluster scegliendo però elementi che hanno determinate caratteristiche</w:t>
      </w:r>
    </w:p>
    <w:p w14:paraId="3BF42D74" w14:textId="3C4DAB05" w:rsidR="00B41242" w:rsidRDefault="00B41242" w:rsidP="00B41242">
      <w:pPr>
        <w:pStyle w:val="Paragrafoelenco"/>
        <w:numPr>
          <w:ilvl w:val="0"/>
          <w:numId w:val="39"/>
        </w:numPr>
      </w:pPr>
      <w:r>
        <w:t>Si considerano tutti gli elementi e si attribuisce ad ognuno un cluster basandosi sulla distanza minore dal punto di riferimento</w:t>
      </w:r>
      <w:r w:rsidR="00EA39B2">
        <w:t xml:space="preserve"> (centroide)</w:t>
      </w:r>
      <w:r>
        <w:t xml:space="preserve"> scelto per ogni cluster</w:t>
      </w:r>
    </w:p>
    <w:p w14:paraId="218084DF" w14:textId="77777777" w:rsidR="00B41242" w:rsidRDefault="00B41242" w:rsidP="00B41242">
      <w:pPr>
        <w:pStyle w:val="Paragrafoelenco"/>
        <w:numPr>
          <w:ilvl w:val="0"/>
          <w:numId w:val="39"/>
        </w:numPr>
      </w:pPr>
      <w:r>
        <w:t>Si ricalcolano i centroidi dei k gruppi costituendo il nuovo punto di riferimento per i cluster così ottenuti</w:t>
      </w:r>
    </w:p>
    <w:p w14:paraId="5A762EA9" w14:textId="77777777" w:rsidR="00B41242" w:rsidRDefault="00B41242" w:rsidP="00B41242">
      <w:pPr>
        <w:pStyle w:val="Paragrafoelenco"/>
        <w:numPr>
          <w:ilvl w:val="0"/>
          <w:numId w:val="39"/>
        </w:numPr>
      </w:pPr>
      <w:r>
        <w:t>Si rivalutano le distanze per ogni unità rispetto ai centroidi dei vari cluster. Se un elemento x ha una distanza minore ad un altro centroide rispetto a quello del proprio cluster, si riposiziona l’elemento.</w:t>
      </w:r>
    </w:p>
    <w:p w14:paraId="02E8E676" w14:textId="603D7205" w:rsidR="00B41242" w:rsidRDefault="00B41242" w:rsidP="00B41242">
      <w:pPr>
        <w:pStyle w:val="Paragrafoelenco"/>
        <w:numPr>
          <w:ilvl w:val="0"/>
          <w:numId w:val="39"/>
        </w:numPr>
      </w:pPr>
      <w:r>
        <w:t>Si ricalcolano i centroidi.</w:t>
      </w:r>
    </w:p>
    <w:p w14:paraId="304C1C9C" w14:textId="23CA7732" w:rsidR="00B41242" w:rsidRDefault="00B41242" w:rsidP="00B41242">
      <w:pPr>
        <w:pStyle w:val="Paragrafoelenco"/>
        <w:numPr>
          <w:ilvl w:val="0"/>
          <w:numId w:val="39"/>
        </w:numPr>
      </w:pPr>
      <w:r>
        <w:t>Si ripete dallo step 4, se si arriva ad un punto in cui non ci sono stati spostamenti tra elementi dei cluster, l’algoritmo si conclude.</w:t>
      </w:r>
    </w:p>
    <w:p w14:paraId="294B9002" w14:textId="77777777" w:rsidR="0061565F" w:rsidRDefault="0061565F" w:rsidP="0061565F">
      <w:pPr>
        <w:ind w:left="360"/>
      </w:pPr>
    </w:p>
    <w:p w14:paraId="2A533136" w14:textId="6150D256" w:rsidR="0011064B" w:rsidRDefault="0011064B" w:rsidP="0061565F">
      <w:pPr>
        <w:spacing w:line="259" w:lineRule="auto"/>
      </w:pPr>
      <w:r>
        <w:t>Il metodo non gerarchico K-means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&lt;-kmeans (Z, centers=2, iter.max =10, nstart =1)</w:t>
      </w:r>
    </w:p>
    <w:p w14:paraId="14E073A4" w14:textId="7B97D2D5" w:rsidR="0040557D" w:rsidRDefault="0040557D" w:rsidP="0040557D">
      <w:pPr>
        <w:pStyle w:val="Nessunaspaziatura"/>
      </w:pPr>
      <w:r>
        <w:t>rapportoKMeans&lt;-km$betweenss/km$totss</w:t>
      </w:r>
    </w:p>
    <w:p w14:paraId="0A803DAB" w14:textId="77777777" w:rsidR="0040557D" w:rsidRDefault="0040557D" w:rsidP="0040557D">
      <w:pPr>
        <w:pStyle w:val="Nessunaspaziatura"/>
      </w:pPr>
    </w:p>
    <w:p w14:paraId="660427CB" w14:textId="2E5857B0"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trT</m:t>
            </m:r>
          </m:den>
        </m:f>
        <m:r>
          <m:rPr>
            <m:sty m:val="p"/>
          </m:rPr>
          <w:rPr>
            <w:rFonts w:ascii="Cambria Math" w:hAnsi="Cambria Math"/>
          </w:rPr>
          <m:t xml:space="preserve">= </m:t>
        </m:r>
        <m:r>
          <m:rPr>
            <m:sty m:val="b"/>
          </m:rPr>
          <w:rPr>
            <w:rFonts w:ascii="Cambria Math" w:hAnsi="Cambria Math"/>
            <w:color w:val="B22600" w:themeColor="accent6"/>
          </w:rPr>
          <m:t>0.7129243</m:t>
        </m:r>
      </m:oMath>
      <w:r>
        <w:t>.</w:t>
      </w:r>
    </w:p>
    <w:p w14:paraId="48777229" w14:textId="078CA3A4" w:rsidR="0011064B" w:rsidRDefault="0011064B" w:rsidP="0011064B">
      <w:r>
        <w:t>La suddivisione in cluster ottenuta con il metodo non gerarchico K-means risulta essere migliore</w:t>
      </w:r>
      <w:r w:rsidR="00201A5F">
        <w:t xml:space="preserve"> in quanto supera il 70%</w:t>
      </w:r>
      <w:r w:rsidR="0061565F">
        <w:t xml:space="preserve"> mentre quella ottenuta con i metodi gerarchici era circa 67%.</w:t>
      </w:r>
    </w:p>
    <w:p w14:paraId="396E6EFE" w14:textId="77777777" w:rsidR="009404BA" w:rsidRDefault="009404BA" w:rsidP="0011064B"/>
    <w:p w14:paraId="3DCEB7D8" w14:textId="4399B6A2" w:rsidR="009404BA" w:rsidRDefault="009404BA" w:rsidP="009404BA">
      <w:pPr>
        <w:pStyle w:val="Titolo2"/>
      </w:pPr>
      <w:bookmarkStart w:id="14" w:name="_Toc59105954"/>
      <w:r>
        <w:lastRenderedPageBreak/>
        <w:t>Suddivisione con 3 cluster</w:t>
      </w:r>
      <w:bookmarkEnd w:id="14"/>
    </w:p>
    <w:p w14:paraId="667F2BF6" w14:textId="5CA4EAC0" w:rsidR="00E356E8" w:rsidRPr="009404BA" w:rsidRDefault="00B520F2" w:rsidP="00B520F2">
      <w:pPr>
        <w:rPr>
          <w:i/>
          <w:iCs/>
        </w:rPr>
      </w:pPr>
      <w:r w:rsidRPr="009404BA">
        <w:rPr>
          <w:i/>
          <w:iCs/>
        </w:rPr>
        <w:t>Ma che cosa succederebbe se si volesse suddividere l’insieme degli individui in 3 cluster anziché 2?</w:t>
      </w:r>
    </w:p>
    <w:p w14:paraId="54804114" w14:textId="77777777" w:rsidR="00B520F2" w:rsidRDefault="00B520F2" w:rsidP="00B520F2">
      <w:pPr>
        <w:spacing w:line="259" w:lineRule="auto"/>
      </w:pPr>
      <w:r>
        <w:t xml:space="preserve">Suddividendo in 3 cluster si è ottenuto, sia con i metodi gerarchici che con quelli non gerarchici, il seguente partizionamento: </w:t>
      </w:r>
    </w:p>
    <w:p w14:paraId="574D859D" w14:textId="06CB299C" w:rsidR="00B520F2" w:rsidRDefault="00B520F2" w:rsidP="00B520F2">
      <w:r>
        <w:t>Primo cluster: 3 individui</w:t>
      </w:r>
    </w:p>
    <w:p w14:paraId="540BC0B6" w14:textId="622DE7EC" w:rsidR="00B520F2" w:rsidRDefault="00B520F2" w:rsidP="00B520F2">
      <w:r>
        <w:t>Secondo cluster: 13 in</w:t>
      </w:r>
      <w:r w:rsidR="00CC03B8">
        <w:t>divid</w:t>
      </w:r>
      <w:r>
        <w:t>ui</w:t>
      </w:r>
    </w:p>
    <w:p w14:paraId="76345E6B" w14:textId="003BE224" w:rsidR="00B520F2" w:rsidRDefault="00B520F2" w:rsidP="00B520F2">
      <w:r>
        <w:t>Terzo cluster: 6 individui</w:t>
      </w:r>
    </w:p>
    <w:tbl>
      <w:tblPr>
        <w:tblStyle w:val="Tabellagriglia5scura-colore31"/>
        <w:tblW w:w="0" w:type="auto"/>
        <w:tblLook w:val="04A0" w:firstRow="1" w:lastRow="0" w:firstColumn="1" w:lastColumn="0" w:noHBand="0" w:noVBand="1"/>
      </w:tblPr>
      <w:tblGrid>
        <w:gridCol w:w="1271"/>
        <w:gridCol w:w="8357"/>
      </w:tblGrid>
      <w:tr w:rsidR="00B520F2" w14:paraId="4604BD1F" w14:textId="77777777" w:rsidTr="00587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ECD670" w14:textId="77777777" w:rsidR="00B520F2" w:rsidRDefault="00B520F2" w:rsidP="009C656E">
            <w:r>
              <w:t>Cluster 1</w:t>
            </w:r>
          </w:p>
        </w:tc>
        <w:tc>
          <w:tcPr>
            <w:tcW w:w="8357" w:type="dxa"/>
            <w:shd w:val="clear" w:color="auto" w:fill="EBB19F" w:themeFill="accent3" w:themeFillTint="66"/>
          </w:tcPr>
          <w:p w14:paraId="55EB7C19" w14:textId="1AF70B6F" w:rsidR="00B520F2" w:rsidRDefault="00B520F2" w:rsidP="009C656E">
            <w:pPr>
              <w:cnfStyle w:val="100000000000" w:firstRow="1" w:lastRow="0" w:firstColumn="0" w:lastColumn="0" w:oddVBand="0" w:evenVBand="0" w:oddHBand="0" w:evenHBand="0" w:firstRowFirstColumn="0" w:firstRowLastColumn="0" w:lastRowFirstColumn="0" w:lastRowLastColumn="0"/>
            </w:pPr>
            <w:r>
              <w:rPr>
                <w:b w:val="0"/>
                <w:bCs w:val="0"/>
                <w:color w:val="auto"/>
              </w:rPr>
              <w:t>Campania, Lombardia, Lazio</w:t>
            </w:r>
          </w:p>
        </w:tc>
      </w:tr>
      <w:tr w:rsidR="00B520F2" w14:paraId="7CEA05B3" w14:textId="77777777" w:rsidTr="00587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D839A2" w14:textId="77777777" w:rsidR="00B520F2" w:rsidRDefault="00B520F2" w:rsidP="009C656E">
            <w:r>
              <w:t>Cluster 2</w:t>
            </w:r>
          </w:p>
        </w:tc>
        <w:tc>
          <w:tcPr>
            <w:tcW w:w="8357" w:type="dxa"/>
          </w:tcPr>
          <w:p w14:paraId="0827E0DC" w14:textId="762D4E20" w:rsidR="00B520F2" w:rsidRDefault="00B520F2" w:rsidP="009C656E">
            <w:pPr>
              <w:cnfStyle w:val="000000100000" w:firstRow="0" w:lastRow="0" w:firstColumn="0" w:lastColumn="0" w:oddVBand="0" w:evenVBand="0" w:oddHBand="1" w:evenHBand="0" w:firstRowFirstColumn="0" w:firstRowLastColumn="0" w:lastRowFirstColumn="0" w:lastRowLastColumn="0"/>
            </w:pPr>
            <w:r>
              <w:t xml:space="preserve">Sardegna, Liguria, Marche, Abruzzo, Calabria, Friuli-Venezia Giulia, Umbria, Molise, Valle d’Aosta, Bolzano, Trentino-Alto Adige, Trento, Basilicata </w:t>
            </w:r>
          </w:p>
        </w:tc>
      </w:tr>
      <w:tr w:rsidR="00B520F2" w14:paraId="33F22854" w14:textId="77777777" w:rsidTr="00B520F2">
        <w:tc>
          <w:tcPr>
            <w:cnfStyle w:val="001000000000" w:firstRow="0" w:lastRow="0" w:firstColumn="1" w:lastColumn="0" w:oddVBand="0" w:evenVBand="0" w:oddHBand="0" w:evenHBand="0" w:firstRowFirstColumn="0" w:firstRowLastColumn="0" w:lastRowFirstColumn="0" w:lastRowLastColumn="0"/>
            <w:tcW w:w="1271" w:type="dxa"/>
          </w:tcPr>
          <w:p w14:paraId="7AF89E53" w14:textId="5A6B977E" w:rsidR="00B520F2" w:rsidRDefault="00B520F2" w:rsidP="009C656E">
            <w:r>
              <w:t>Cluster 3</w:t>
            </w:r>
          </w:p>
        </w:tc>
        <w:tc>
          <w:tcPr>
            <w:tcW w:w="8357" w:type="dxa"/>
            <w:shd w:val="clear" w:color="auto" w:fill="EBB19F" w:themeFill="accent3" w:themeFillTint="66"/>
          </w:tcPr>
          <w:p w14:paraId="2EDEC9D8" w14:textId="635973FB" w:rsidR="00B520F2" w:rsidRDefault="00B520F2" w:rsidP="009C656E">
            <w:pPr>
              <w:cnfStyle w:val="000000000000" w:firstRow="0" w:lastRow="0" w:firstColumn="0" w:lastColumn="0" w:oddVBand="0" w:evenVBand="0" w:oddHBand="0" w:evenHBand="0" w:firstRowFirstColumn="0" w:firstRowLastColumn="0" w:lastRowFirstColumn="0" w:lastRowLastColumn="0"/>
            </w:pPr>
            <w:r>
              <w:t>Piemonte, Sicilia, Veneto, Puglia, Emilia-Romagna, Toscana</w:t>
            </w:r>
          </w:p>
        </w:tc>
      </w:tr>
    </w:tbl>
    <w:p w14:paraId="0C2CD563" w14:textId="51B3E4AB" w:rsidR="00B520F2" w:rsidRDefault="00B520F2" w:rsidP="00B520F2">
      <w:pPr>
        <w:spacing w:line="259" w:lineRule="auto"/>
      </w:pPr>
    </w:p>
    <w:p w14:paraId="7D584E2E" w14:textId="49E5977F" w:rsidR="009404BA" w:rsidRDefault="009404BA" w:rsidP="00B520F2">
      <w:pPr>
        <w:spacing w:line="259" w:lineRule="auto"/>
      </w:pPr>
    </w:p>
    <w:p w14:paraId="1FF22E3C" w14:textId="79F26CB8" w:rsidR="00B520F2" w:rsidRPr="009404BA" w:rsidRDefault="00B520F2" w:rsidP="009C656E">
      <w:pPr>
        <w:rPr>
          <w:b/>
          <w:bCs/>
        </w:rPr>
      </w:pPr>
      <w:r w:rsidRPr="009404BA">
        <w:rPr>
          <w:b/>
          <w:bCs/>
        </w:rPr>
        <w:t xml:space="preserve">Tabella riassuntiva del rapporto tra misura di non omogeneità tra i cluster e misura di non omogeneità totale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trB</m:t>
            </m:r>
          </m:num>
          <m:den>
            <m:r>
              <m:rPr>
                <m:sty m:val="bi"/>
              </m:rPr>
              <w:rPr>
                <w:rFonts w:ascii="Cambria Math" w:hAnsi="Cambria Math"/>
              </w:rPr>
              <m:t>trT</m:t>
            </m:r>
          </m:den>
        </m:f>
        <m:r>
          <m:rPr>
            <m:sty m:val="bi"/>
          </m:rPr>
          <w:rPr>
            <w:rFonts w:ascii="Cambria Math" w:hAnsi="Cambria Math"/>
          </w:rPr>
          <m:t>)</m:t>
        </m:r>
      </m:oMath>
    </w:p>
    <w:tbl>
      <w:tblPr>
        <w:tblStyle w:val="Tabellagriglia5scura-colore31"/>
        <w:tblW w:w="0" w:type="auto"/>
        <w:tblLook w:val="04A0" w:firstRow="1" w:lastRow="0" w:firstColumn="1" w:lastColumn="0" w:noHBand="0" w:noVBand="1"/>
      </w:tblPr>
      <w:tblGrid>
        <w:gridCol w:w="3259"/>
        <w:gridCol w:w="3259"/>
        <w:gridCol w:w="3260"/>
      </w:tblGrid>
      <w:tr w:rsidR="00B520F2" w14:paraId="5F9060C6" w14:textId="77777777" w:rsidTr="009C6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49581E0" w14:textId="25124291" w:rsidR="00B520F2" w:rsidRDefault="00B520F2" w:rsidP="009C656E">
            <w:r>
              <w:t>Metodo</w:t>
            </w:r>
          </w:p>
        </w:tc>
        <w:tc>
          <w:tcPr>
            <w:tcW w:w="3259" w:type="dxa"/>
          </w:tcPr>
          <w:p w14:paraId="26A46690" w14:textId="350A1B6A"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2 cluster</w:t>
            </w:r>
          </w:p>
        </w:tc>
        <w:tc>
          <w:tcPr>
            <w:tcW w:w="3260" w:type="dxa"/>
          </w:tcPr>
          <w:p w14:paraId="0BFF6347" w14:textId="202B6142"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3 cluster</w:t>
            </w:r>
          </w:p>
        </w:tc>
      </w:tr>
      <w:tr w:rsidR="00B520F2" w14:paraId="7CF1C42B"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0DD7ECC" w14:textId="2BF34B82" w:rsidR="00B520F2" w:rsidRDefault="00B520F2" w:rsidP="009C656E">
            <w:r>
              <w:t>Metodo del legame singolo</w:t>
            </w:r>
          </w:p>
        </w:tc>
        <w:tc>
          <w:tcPr>
            <w:tcW w:w="3259" w:type="dxa"/>
          </w:tcPr>
          <w:p w14:paraId="0C561D0C" w14:textId="01CE82B5"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5EA50D08" w14:textId="0FEC7D98"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4ABB57C6"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1FFA4C6" w14:textId="75E786C4" w:rsidR="00B520F2" w:rsidRDefault="00B520F2" w:rsidP="009C656E">
            <w:r>
              <w:t>Metodo del legame completo</w:t>
            </w:r>
          </w:p>
        </w:tc>
        <w:tc>
          <w:tcPr>
            <w:tcW w:w="3259" w:type="dxa"/>
          </w:tcPr>
          <w:p w14:paraId="27612336" w14:textId="77F347B4"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54909BF1" w14:textId="030D52B9"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5CCE2FF2"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10231E00" w14:textId="136B9F64" w:rsidR="00B520F2" w:rsidRDefault="00B520F2" w:rsidP="009C656E">
            <w:r>
              <w:t>Metodo del legame medio</w:t>
            </w:r>
          </w:p>
        </w:tc>
        <w:tc>
          <w:tcPr>
            <w:tcW w:w="3259" w:type="dxa"/>
          </w:tcPr>
          <w:p w14:paraId="2E429C06" w14:textId="08F734E3"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4C686A98" w14:textId="38BB8195"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1A2D8A5C"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D1231E0" w14:textId="43D5F313" w:rsidR="00B520F2" w:rsidRDefault="00B520F2" w:rsidP="009C656E">
            <w:r>
              <w:t>Medio del centroide</w:t>
            </w:r>
          </w:p>
        </w:tc>
        <w:tc>
          <w:tcPr>
            <w:tcW w:w="3259" w:type="dxa"/>
          </w:tcPr>
          <w:p w14:paraId="6E104BD8" w14:textId="63D4F5B2"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023A85D9" w14:textId="094AF845"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265CF4CC"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021AB90" w14:textId="75349EB7" w:rsidR="00B520F2" w:rsidRDefault="00B520F2" w:rsidP="009C656E">
            <w:r>
              <w:t>Metodo della mediana</w:t>
            </w:r>
          </w:p>
        </w:tc>
        <w:tc>
          <w:tcPr>
            <w:tcW w:w="3259" w:type="dxa"/>
          </w:tcPr>
          <w:p w14:paraId="06BF9061" w14:textId="37CE8329"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7E127D46" w14:textId="6422BF54"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0CF6C7B3"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5727EE14" w14:textId="1AD64AA0" w:rsidR="00B520F2" w:rsidRDefault="00B520F2" w:rsidP="009C656E">
            <w:r>
              <w:t>Metodo k-means</w:t>
            </w:r>
          </w:p>
        </w:tc>
        <w:tc>
          <w:tcPr>
            <w:tcW w:w="3259" w:type="dxa"/>
          </w:tcPr>
          <w:p w14:paraId="31E56968" w14:textId="40B824DE"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0.7129243</w:t>
            </w:r>
          </w:p>
        </w:tc>
        <w:tc>
          <w:tcPr>
            <w:tcW w:w="3260" w:type="dxa"/>
          </w:tcPr>
          <w:p w14:paraId="49098316" w14:textId="64A20ED8"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bl>
    <w:p w14:paraId="00C73A92" w14:textId="3F27D634" w:rsidR="00B520F2" w:rsidRDefault="00B520F2" w:rsidP="00B520F2">
      <w:pPr>
        <w:spacing w:line="259" w:lineRule="auto"/>
      </w:pPr>
    </w:p>
    <w:p w14:paraId="76514DE6" w14:textId="155F3976" w:rsidR="009C656E" w:rsidRDefault="009C656E" w:rsidP="009C656E">
      <w:r>
        <w:t xml:space="preserve">Se si volesse suddividere l’insieme degli individui in 2 cluster, la suddivisione ottenuta con il metodo non gerarchico k-means risulta essere migliore. Se invece, si volesse suddividere l’insieme in 3 cluster tutti i metodi portano alla stessa suddivisione e, di conseguenza allo stesso rapporto di </w:t>
      </w:r>
      <w:r w:rsidRPr="00B520F2">
        <w:t>0.9375509</w:t>
      </w:r>
      <w:r>
        <w:t xml:space="preserve">. La suddivisione in 3 cluster risulta essere migliore in quanto </w:t>
      </w:r>
      <w:r w:rsidRPr="00B520F2">
        <w:t>0.9375509</w:t>
      </w:r>
      <w:r>
        <w:t xml:space="preserve"> &gt; </w:t>
      </w:r>
      <w:r w:rsidRPr="009C656E">
        <w:t>0.7129243</w:t>
      </w:r>
      <w:r>
        <w:t>.</w:t>
      </w:r>
    </w:p>
    <w:p w14:paraId="452803B2" w14:textId="26AF69A1" w:rsidR="00B520F2" w:rsidRDefault="00B520F2" w:rsidP="00B520F2">
      <w:pPr>
        <w:spacing w:line="259" w:lineRule="auto"/>
      </w:pPr>
      <w:r>
        <w:br w:type="page"/>
      </w:r>
    </w:p>
    <w:bookmarkStart w:id="15" w:name="_Toc59105955" w:displacedByCustomXml="next"/>
    <w:sdt>
      <w:sdtPr>
        <w:rPr>
          <w:rFonts w:eastAsiaTheme="minorEastAsia" w:cstheme="minorBidi"/>
          <w:b w:val="0"/>
          <w:bCs w:val="0"/>
          <w:smallCaps w:val="0"/>
          <w:color w:val="auto"/>
          <w:sz w:val="24"/>
          <w:szCs w:val="22"/>
        </w:rPr>
        <w:id w:val="-1756037065"/>
        <w:docPartObj>
          <w:docPartGallery w:val="Bibliographies"/>
          <w:docPartUnique/>
        </w:docPartObj>
      </w:sdtPr>
      <w:sdtContent>
        <w:p w14:paraId="7DCA55EB" w14:textId="197F8201" w:rsidR="00E356E8" w:rsidRDefault="00E356E8">
          <w:pPr>
            <w:pStyle w:val="Titolo1"/>
          </w:pPr>
          <w:r>
            <w:t>Bibliografia</w:t>
          </w:r>
          <w:bookmarkEnd w:id="15"/>
        </w:p>
        <w:sdt>
          <w:sdtPr>
            <w:id w:val="111145805"/>
            <w:bibliography/>
          </w:sdtPr>
          <w:sdtContent>
            <w:p w14:paraId="4720876B" w14:textId="77777777" w:rsidR="00E356E8" w:rsidRDefault="00E356E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96"/>
              </w:tblGrid>
              <w:tr w:rsidR="00E356E8" w14:paraId="0D517D5F" w14:textId="77777777">
                <w:trPr>
                  <w:divId w:val="1734697113"/>
                  <w:tblCellSpacing w:w="15" w:type="dxa"/>
                </w:trPr>
                <w:tc>
                  <w:tcPr>
                    <w:tcW w:w="50" w:type="pct"/>
                    <w:hideMark/>
                  </w:tcPr>
                  <w:p w14:paraId="01F1F792" w14:textId="10CA9771" w:rsidR="00E356E8" w:rsidRDefault="00E356E8">
                    <w:pPr>
                      <w:pStyle w:val="Bibliografia"/>
                      <w:rPr>
                        <w:noProof/>
                        <w:szCs w:val="24"/>
                      </w:rPr>
                    </w:pPr>
                    <w:r>
                      <w:rPr>
                        <w:noProof/>
                      </w:rPr>
                      <w:t xml:space="preserve">[1] </w:t>
                    </w:r>
                  </w:p>
                </w:tc>
                <w:tc>
                  <w:tcPr>
                    <w:tcW w:w="0" w:type="auto"/>
                    <w:hideMark/>
                  </w:tcPr>
                  <w:p w14:paraId="3AB3585B" w14:textId="77777777" w:rsidR="00E356E8" w:rsidRDefault="00E356E8">
                    <w:pPr>
                      <w:pStyle w:val="Bibliografia"/>
                      <w:rPr>
                        <w:noProof/>
                      </w:rPr>
                    </w:pPr>
                    <w:r>
                      <w:rPr>
                        <w:noProof/>
                      </w:rPr>
                      <w:t>«Che cos'è la violenza di genere,» [Online]. Available: https://www.comune.venezia.it/it/content/cos%C3%A8-la-violenza-di-genere#:~:text=Le%20Nazioni%20Unite%20in%20occasione,minaccia%20di%20tali%20atti%2C%20la.</w:t>
                    </w:r>
                  </w:p>
                </w:tc>
              </w:tr>
            </w:tbl>
            <w:p w14:paraId="0A43559F" w14:textId="77777777" w:rsidR="00E356E8" w:rsidRDefault="00E356E8">
              <w:pPr>
                <w:divId w:val="1734697113"/>
                <w:rPr>
                  <w:rFonts w:eastAsia="Times New Roman"/>
                  <w:noProof/>
                </w:rPr>
              </w:pPr>
            </w:p>
            <w:p w14:paraId="564F070A" w14:textId="520B6070" w:rsidR="00E356E8" w:rsidRDefault="00E356E8">
              <w:r>
                <w:rPr>
                  <w:b/>
                  <w:bCs/>
                </w:rPr>
                <w:fldChar w:fldCharType="end"/>
              </w:r>
            </w:p>
          </w:sdtContent>
        </w:sdt>
      </w:sdtContent>
    </w:sdt>
    <w:p w14:paraId="44500B75" w14:textId="77777777" w:rsidR="002743EC" w:rsidRPr="002743EC" w:rsidRDefault="002743EC" w:rsidP="00E356E8">
      <w:pPr>
        <w:pStyle w:val="Titolo2"/>
        <w:numPr>
          <w:ilvl w:val="0"/>
          <w:numId w:val="0"/>
        </w:numPr>
        <w:ind w:left="576" w:hanging="576"/>
      </w:pPr>
    </w:p>
    <w:sectPr w:rsidR="002743EC" w:rsidRPr="002743EC" w:rsidSect="00447FD5">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25BABB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1F593E"/>
    <w:multiLevelType w:val="hybridMultilevel"/>
    <w:tmpl w:val="E0606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79A3396"/>
    <w:multiLevelType w:val="hybridMultilevel"/>
    <w:tmpl w:val="69EA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9"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1A2430"/>
    <w:multiLevelType w:val="hybridMultilevel"/>
    <w:tmpl w:val="0D7CB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8579D8"/>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8"/>
  </w:num>
  <w:num w:numId="22">
    <w:abstractNumId w:val="3"/>
  </w:num>
  <w:num w:numId="23">
    <w:abstractNumId w:val="6"/>
  </w:num>
  <w:num w:numId="24">
    <w:abstractNumId w:val="19"/>
  </w:num>
  <w:num w:numId="25">
    <w:abstractNumId w:val="14"/>
  </w:num>
  <w:num w:numId="26">
    <w:abstractNumId w:val="7"/>
  </w:num>
  <w:num w:numId="27">
    <w:abstractNumId w:val="0"/>
  </w:num>
  <w:num w:numId="28">
    <w:abstractNumId w:val="12"/>
  </w:num>
  <w:num w:numId="29">
    <w:abstractNumId w:val="11"/>
  </w:num>
  <w:num w:numId="30">
    <w:abstractNumId w:val="17"/>
  </w:num>
  <w:num w:numId="31">
    <w:abstractNumId w:val="16"/>
  </w:num>
  <w:num w:numId="32">
    <w:abstractNumId w:val="13"/>
  </w:num>
  <w:num w:numId="33">
    <w:abstractNumId w:val="9"/>
  </w:num>
  <w:num w:numId="34">
    <w:abstractNumId w:val="2"/>
  </w:num>
  <w:num w:numId="35">
    <w:abstractNumId w:val="18"/>
  </w:num>
  <w:num w:numId="36">
    <w:abstractNumId w:val="15"/>
  </w:num>
  <w:num w:numId="37">
    <w:abstractNumId w:val="1"/>
  </w:num>
  <w:num w:numId="38">
    <w:abstractNumId w:val="10"/>
  </w:num>
  <w:num w:numId="39">
    <w:abstractNumId w:val="2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162BD"/>
    <w:rsid w:val="00025D50"/>
    <w:rsid w:val="000359FF"/>
    <w:rsid w:val="0003682F"/>
    <w:rsid w:val="000443B4"/>
    <w:rsid w:val="00050DE2"/>
    <w:rsid w:val="00063C02"/>
    <w:rsid w:val="0009043A"/>
    <w:rsid w:val="00094F7E"/>
    <w:rsid w:val="000A369D"/>
    <w:rsid w:val="000A7AD3"/>
    <w:rsid w:val="000B0C26"/>
    <w:rsid w:val="000C1C44"/>
    <w:rsid w:val="000C7A1E"/>
    <w:rsid w:val="000D469A"/>
    <w:rsid w:val="000D5D69"/>
    <w:rsid w:val="000E249F"/>
    <w:rsid w:val="000E4FAD"/>
    <w:rsid w:val="000F3B73"/>
    <w:rsid w:val="00105E64"/>
    <w:rsid w:val="0011064B"/>
    <w:rsid w:val="00111D86"/>
    <w:rsid w:val="001215E7"/>
    <w:rsid w:val="00125D7E"/>
    <w:rsid w:val="001265B6"/>
    <w:rsid w:val="00140525"/>
    <w:rsid w:val="00142706"/>
    <w:rsid w:val="00146C79"/>
    <w:rsid w:val="00173AD9"/>
    <w:rsid w:val="00184E65"/>
    <w:rsid w:val="00197AF5"/>
    <w:rsid w:val="001ACE51"/>
    <w:rsid w:val="001B0730"/>
    <w:rsid w:val="001C16FA"/>
    <w:rsid w:val="001D66C3"/>
    <w:rsid w:val="001F37CB"/>
    <w:rsid w:val="00201A5F"/>
    <w:rsid w:val="00207BAF"/>
    <w:rsid w:val="0022632A"/>
    <w:rsid w:val="00227EAC"/>
    <w:rsid w:val="00231B96"/>
    <w:rsid w:val="00235B17"/>
    <w:rsid w:val="0024002B"/>
    <w:rsid w:val="0024697C"/>
    <w:rsid w:val="00250618"/>
    <w:rsid w:val="00250F50"/>
    <w:rsid w:val="00254090"/>
    <w:rsid w:val="0025756E"/>
    <w:rsid w:val="00266069"/>
    <w:rsid w:val="002743EC"/>
    <w:rsid w:val="00294B2B"/>
    <w:rsid w:val="002A1EC9"/>
    <w:rsid w:val="002A7471"/>
    <w:rsid w:val="002B10F4"/>
    <w:rsid w:val="002C0471"/>
    <w:rsid w:val="002C4402"/>
    <w:rsid w:val="002F41A9"/>
    <w:rsid w:val="002F461B"/>
    <w:rsid w:val="00300F73"/>
    <w:rsid w:val="00302799"/>
    <w:rsid w:val="00302D7A"/>
    <w:rsid w:val="003153D2"/>
    <w:rsid w:val="003155FD"/>
    <w:rsid w:val="0032570B"/>
    <w:rsid w:val="003355A3"/>
    <w:rsid w:val="00345DD7"/>
    <w:rsid w:val="00351836"/>
    <w:rsid w:val="003519E8"/>
    <w:rsid w:val="00354DB7"/>
    <w:rsid w:val="00362727"/>
    <w:rsid w:val="0038240C"/>
    <w:rsid w:val="00384D56"/>
    <w:rsid w:val="003A4166"/>
    <w:rsid w:val="003A660C"/>
    <w:rsid w:val="003A6711"/>
    <w:rsid w:val="003D68C4"/>
    <w:rsid w:val="003D6F8B"/>
    <w:rsid w:val="003E0796"/>
    <w:rsid w:val="0040557D"/>
    <w:rsid w:val="00423942"/>
    <w:rsid w:val="004245AE"/>
    <w:rsid w:val="00436115"/>
    <w:rsid w:val="00447FD5"/>
    <w:rsid w:val="00467F93"/>
    <w:rsid w:val="00476D7F"/>
    <w:rsid w:val="00490668"/>
    <w:rsid w:val="004A1AE7"/>
    <w:rsid w:val="004A49FD"/>
    <w:rsid w:val="004A51A8"/>
    <w:rsid w:val="004B3E3C"/>
    <w:rsid w:val="004C5D18"/>
    <w:rsid w:val="004D2686"/>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87469"/>
    <w:rsid w:val="005A2225"/>
    <w:rsid w:val="005B6F9E"/>
    <w:rsid w:val="005C0FC8"/>
    <w:rsid w:val="005C5453"/>
    <w:rsid w:val="005F50C6"/>
    <w:rsid w:val="005F58B0"/>
    <w:rsid w:val="00606389"/>
    <w:rsid w:val="0061565F"/>
    <w:rsid w:val="00624257"/>
    <w:rsid w:val="006444A8"/>
    <w:rsid w:val="00645362"/>
    <w:rsid w:val="006506A8"/>
    <w:rsid w:val="00662206"/>
    <w:rsid w:val="00663161"/>
    <w:rsid w:val="00667192"/>
    <w:rsid w:val="00670E6E"/>
    <w:rsid w:val="00681520"/>
    <w:rsid w:val="00695EC9"/>
    <w:rsid w:val="006B5437"/>
    <w:rsid w:val="006C675A"/>
    <w:rsid w:val="006D0B7F"/>
    <w:rsid w:val="006F5863"/>
    <w:rsid w:val="00717292"/>
    <w:rsid w:val="00721023"/>
    <w:rsid w:val="00724F44"/>
    <w:rsid w:val="00732790"/>
    <w:rsid w:val="007369D6"/>
    <w:rsid w:val="00746534"/>
    <w:rsid w:val="007627BA"/>
    <w:rsid w:val="00775A59"/>
    <w:rsid w:val="007763E4"/>
    <w:rsid w:val="007834AB"/>
    <w:rsid w:val="00783CEC"/>
    <w:rsid w:val="00786D0C"/>
    <w:rsid w:val="00790A1E"/>
    <w:rsid w:val="007913A1"/>
    <w:rsid w:val="00791577"/>
    <w:rsid w:val="0079196A"/>
    <w:rsid w:val="00796BD8"/>
    <w:rsid w:val="007A6B61"/>
    <w:rsid w:val="007C70DC"/>
    <w:rsid w:val="007E33CA"/>
    <w:rsid w:val="00801B6F"/>
    <w:rsid w:val="00802A1C"/>
    <w:rsid w:val="008039E6"/>
    <w:rsid w:val="00806904"/>
    <w:rsid w:val="00822073"/>
    <w:rsid w:val="00825AC7"/>
    <w:rsid w:val="008425A0"/>
    <w:rsid w:val="00872E3F"/>
    <w:rsid w:val="008740DA"/>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083"/>
    <w:rsid w:val="0091398E"/>
    <w:rsid w:val="00913D15"/>
    <w:rsid w:val="009163E1"/>
    <w:rsid w:val="00923E26"/>
    <w:rsid w:val="009404BA"/>
    <w:rsid w:val="009519C9"/>
    <w:rsid w:val="00953EE4"/>
    <w:rsid w:val="00964DD7"/>
    <w:rsid w:val="00965305"/>
    <w:rsid w:val="00972BB1"/>
    <w:rsid w:val="00974571"/>
    <w:rsid w:val="00976668"/>
    <w:rsid w:val="0098355E"/>
    <w:rsid w:val="0099350A"/>
    <w:rsid w:val="009A0FE8"/>
    <w:rsid w:val="009A576E"/>
    <w:rsid w:val="009B03A0"/>
    <w:rsid w:val="009C4EC1"/>
    <w:rsid w:val="009C656E"/>
    <w:rsid w:val="009D2E59"/>
    <w:rsid w:val="009D64E8"/>
    <w:rsid w:val="009D7511"/>
    <w:rsid w:val="009F409E"/>
    <w:rsid w:val="009F559C"/>
    <w:rsid w:val="009F65FB"/>
    <w:rsid w:val="009F7E4B"/>
    <w:rsid w:val="00A12960"/>
    <w:rsid w:val="00A219D2"/>
    <w:rsid w:val="00A235C8"/>
    <w:rsid w:val="00A27FCC"/>
    <w:rsid w:val="00A63AA1"/>
    <w:rsid w:val="00A65915"/>
    <w:rsid w:val="00A87A2B"/>
    <w:rsid w:val="00A90A0D"/>
    <w:rsid w:val="00A92A89"/>
    <w:rsid w:val="00AA1BD9"/>
    <w:rsid w:val="00AB2C95"/>
    <w:rsid w:val="00AB4E59"/>
    <w:rsid w:val="00AC02BA"/>
    <w:rsid w:val="00AC0630"/>
    <w:rsid w:val="00AC2122"/>
    <w:rsid w:val="00AC3386"/>
    <w:rsid w:val="00AC6573"/>
    <w:rsid w:val="00AE5AE9"/>
    <w:rsid w:val="00B05DA5"/>
    <w:rsid w:val="00B32B0A"/>
    <w:rsid w:val="00B34054"/>
    <w:rsid w:val="00B41242"/>
    <w:rsid w:val="00B441A7"/>
    <w:rsid w:val="00B45C51"/>
    <w:rsid w:val="00B520F2"/>
    <w:rsid w:val="00B55560"/>
    <w:rsid w:val="00B646CD"/>
    <w:rsid w:val="00B70007"/>
    <w:rsid w:val="00B81D05"/>
    <w:rsid w:val="00B85305"/>
    <w:rsid w:val="00B925E0"/>
    <w:rsid w:val="00B94A8E"/>
    <w:rsid w:val="00BB6BD8"/>
    <w:rsid w:val="00BC170F"/>
    <w:rsid w:val="00BC18AB"/>
    <w:rsid w:val="00BC4D77"/>
    <w:rsid w:val="00BC5118"/>
    <w:rsid w:val="00BD1A26"/>
    <w:rsid w:val="00BD59E6"/>
    <w:rsid w:val="00BE18B8"/>
    <w:rsid w:val="00BF4B9E"/>
    <w:rsid w:val="00C064C4"/>
    <w:rsid w:val="00C10E77"/>
    <w:rsid w:val="00C33276"/>
    <w:rsid w:val="00C634CC"/>
    <w:rsid w:val="00C658F8"/>
    <w:rsid w:val="00C65A1D"/>
    <w:rsid w:val="00C722F4"/>
    <w:rsid w:val="00C84977"/>
    <w:rsid w:val="00C87C0F"/>
    <w:rsid w:val="00C91A29"/>
    <w:rsid w:val="00CA0D7B"/>
    <w:rsid w:val="00CA2BFB"/>
    <w:rsid w:val="00CA6478"/>
    <w:rsid w:val="00CC03B8"/>
    <w:rsid w:val="00CC2926"/>
    <w:rsid w:val="00CC34CB"/>
    <w:rsid w:val="00CC6DCC"/>
    <w:rsid w:val="00CD6ECB"/>
    <w:rsid w:val="00CF13AE"/>
    <w:rsid w:val="00D00353"/>
    <w:rsid w:val="00D04108"/>
    <w:rsid w:val="00D16225"/>
    <w:rsid w:val="00D35E18"/>
    <w:rsid w:val="00D41B5A"/>
    <w:rsid w:val="00D4423F"/>
    <w:rsid w:val="00D56F89"/>
    <w:rsid w:val="00D657FE"/>
    <w:rsid w:val="00D7112A"/>
    <w:rsid w:val="00D73E56"/>
    <w:rsid w:val="00D8215A"/>
    <w:rsid w:val="00D90843"/>
    <w:rsid w:val="00D95637"/>
    <w:rsid w:val="00DC1E08"/>
    <w:rsid w:val="00DC3F65"/>
    <w:rsid w:val="00DD4140"/>
    <w:rsid w:val="00DF6480"/>
    <w:rsid w:val="00DF70DD"/>
    <w:rsid w:val="00DF7932"/>
    <w:rsid w:val="00E02DC6"/>
    <w:rsid w:val="00E03F85"/>
    <w:rsid w:val="00E04055"/>
    <w:rsid w:val="00E063F9"/>
    <w:rsid w:val="00E0798D"/>
    <w:rsid w:val="00E110B9"/>
    <w:rsid w:val="00E1194C"/>
    <w:rsid w:val="00E11F99"/>
    <w:rsid w:val="00E32AE4"/>
    <w:rsid w:val="00E356E8"/>
    <w:rsid w:val="00E41B19"/>
    <w:rsid w:val="00E41B9B"/>
    <w:rsid w:val="00E42E55"/>
    <w:rsid w:val="00E46599"/>
    <w:rsid w:val="00E62F38"/>
    <w:rsid w:val="00E6733E"/>
    <w:rsid w:val="00E7154E"/>
    <w:rsid w:val="00E72C26"/>
    <w:rsid w:val="00E840D8"/>
    <w:rsid w:val="00EA39B2"/>
    <w:rsid w:val="00EB6DCD"/>
    <w:rsid w:val="00EC41FA"/>
    <w:rsid w:val="00ED0D49"/>
    <w:rsid w:val="00ED2ED1"/>
    <w:rsid w:val="00ED5D5A"/>
    <w:rsid w:val="00ED62CE"/>
    <w:rsid w:val="00EF5C1E"/>
    <w:rsid w:val="00EF629B"/>
    <w:rsid w:val="00F22300"/>
    <w:rsid w:val="00F27013"/>
    <w:rsid w:val="00F31B19"/>
    <w:rsid w:val="00F324B8"/>
    <w:rsid w:val="00F42FD0"/>
    <w:rsid w:val="00F4779B"/>
    <w:rsid w:val="00F53428"/>
    <w:rsid w:val="00F62465"/>
    <w:rsid w:val="00F67E7A"/>
    <w:rsid w:val="00F700C7"/>
    <w:rsid w:val="00F7764E"/>
    <w:rsid w:val="00F80CAD"/>
    <w:rsid w:val="00F950D4"/>
    <w:rsid w:val="00FA035E"/>
    <w:rsid w:val="00FA4F37"/>
    <w:rsid w:val="00FA7329"/>
    <w:rsid w:val="00FAB250"/>
    <w:rsid w:val="00FB0DC5"/>
    <w:rsid w:val="00FC289F"/>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56E8"/>
    <w:pPr>
      <w:spacing w:line="360" w:lineRule="auto"/>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glossaryDocument" Target="glossary/document.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customXml" Target="../customXml/item4.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7BE4D6702E428A93B7FBF364C91B71"/>
        <w:category>
          <w:name w:val="Generale"/>
          <w:gallery w:val="placeholder"/>
        </w:category>
        <w:types>
          <w:type w:val="bbPlcHdr"/>
        </w:types>
        <w:behaviors>
          <w:behavior w:val="content"/>
        </w:behaviors>
        <w:guid w:val="{7968FE09-FD41-4F18-89E2-274DA92128D6}"/>
      </w:docPartPr>
      <w:docPartBody>
        <w:p w:rsidR="005F50C6" w:rsidRDefault="005F50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0C6"/>
    <w:rsid w:val="00157B95"/>
    <w:rsid w:val="001B6AEB"/>
    <w:rsid w:val="001E16AD"/>
    <w:rsid w:val="002360EE"/>
    <w:rsid w:val="00257D6B"/>
    <w:rsid w:val="00387E49"/>
    <w:rsid w:val="00393F15"/>
    <w:rsid w:val="004E2C46"/>
    <w:rsid w:val="00516D30"/>
    <w:rsid w:val="005E6DC6"/>
    <w:rsid w:val="005F50C6"/>
    <w:rsid w:val="00671BCD"/>
    <w:rsid w:val="00746B52"/>
    <w:rsid w:val="007957EE"/>
    <w:rsid w:val="007C294B"/>
    <w:rsid w:val="0081320E"/>
    <w:rsid w:val="008856D3"/>
    <w:rsid w:val="00A17EF8"/>
    <w:rsid w:val="00AC5574"/>
    <w:rsid w:val="00B54A13"/>
    <w:rsid w:val="00C90927"/>
    <w:rsid w:val="00CC231A"/>
    <w:rsid w:val="00CC3D57"/>
    <w:rsid w:val="00D055B3"/>
    <w:rsid w:val="00DA7E5E"/>
    <w:rsid w:val="00DD715D"/>
    <w:rsid w:val="00DF379E"/>
    <w:rsid w:val="00E16071"/>
    <w:rsid w:val="00E779C7"/>
    <w:rsid w:val="00EA3FF7"/>
    <w:rsid w:val="00EC0872"/>
    <w:rsid w:val="00F5634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5AFC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57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3.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47</Pages>
  <Words>7965</Words>
  <Characters>45405</Characters>
  <Application>Microsoft Office Word</Application>
  <DocSecurity>0</DocSecurity>
  <Lines>378</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186</cp:revision>
  <cp:lastPrinted>2020-12-17T09:29:00Z</cp:lastPrinted>
  <dcterms:created xsi:type="dcterms:W3CDTF">2020-10-20T00:27:00Z</dcterms:created>
  <dcterms:modified xsi:type="dcterms:W3CDTF">2020-12-20T09:40:00Z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