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56B996DF" w:rsidR="00302D7A" w:rsidRPr="00302D7A" w:rsidRDefault="00302D7A" w:rsidP="00724F44">
            <w:pPr>
              <w:jc w:val="right"/>
            </w:pPr>
            <w:r w:rsidRPr="00302D7A">
              <w:t xml:space="preserve">              Gaetano Casillo, matricola</w:t>
            </w:r>
            <w:r>
              <w:t>:</w:t>
            </w:r>
            <w:r w:rsidR="00AB5A13">
              <w:t xml:space="preserve"> 0522501057</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EndPr/>
      <w:sdtContent>
        <w:p w14:paraId="19594F3D" w14:textId="4653245D" w:rsidR="002743EC" w:rsidRDefault="002743EC" w:rsidP="002743EC">
          <w:pPr>
            <w:pStyle w:val="Titolosommario"/>
            <w:numPr>
              <w:ilvl w:val="0"/>
              <w:numId w:val="0"/>
            </w:numPr>
            <w:ind w:left="432" w:hanging="432"/>
          </w:pPr>
          <w:r>
            <w:t>Sommario</w:t>
          </w:r>
        </w:p>
        <w:p w14:paraId="26EB2BD2" w14:textId="2C6D6AD3" w:rsidR="009D7400"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9718554" w:history="1">
            <w:r w:rsidR="009D7400" w:rsidRPr="008E345E">
              <w:rPr>
                <w:rStyle w:val="Collegamentoipertestuale"/>
                <w:noProof/>
              </w:rPr>
              <w:t>1</w:t>
            </w:r>
            <w:r w:rsidR="009D7400">
              <w:rPr>
                <w:rFonts w:asciiTheme="minorHAnsi" w:hAnsiTheme="minorHAnsi"/>
                <w:noProof/>
                <w:sz w:val="22"/>
                <w:lang w:eastAsia="it-IT"/>
              </w:rPr>
              <w:tab/>
            </w:r>
            <w:r w:rsidR="009D7400" w:rsidRPr="008E345E">
              <w:rPr>
                <w:rStyle w:val="Collegamentoipertestuale"/>
                <w:noProof/>
              </w:rPr>
              <w:t>Introduzione</w:t>
            </w:r>
            <w:r w:rsidR="009D7400">
              <w:rPr>
                <w:noProof/>
                <w:webHidden/>
              </w:rPr>
              <w:tab/>
            </w:r>
            <w:r w:rsidR="009D7400">
              <w:rPr>
                <w:noProof/>
                <w:webHidden/>
              </w:rPr>
              <w:fldChar w:fldCharType="begin"/>
            </w:r>
            <w:r w:rsidR="009D7400">
              <w:rPr>
                <w:noProof/>
                <w:webHidden/>
              </w:rPr>
              <w:instrText xml:space="preserve"> PAGEREF _Toc59718554 \h </w:instrText>
            </w:r>
            <w:r w:rsidR="009D7400">
              <w:rPr>
                <w:noProof/>
                <w:webHidden/>
              </w:rPr>
            </w:r>
            <w:r w:rsidR="009D7400">
              <w:rPr>
                <w:noProof/>
                <w:webHidden/>
              </w:rPr>
              <w:fldChar w:fldCharType="separate"/>
            </w:r>
            <w:r w:rsidR="00F205C7">
              <w:rPr>
                <w:noProof/>
                <w:webHidden/>
              </w:rPr>
              <w:t>3</w:t>
            </w:r>
            <w:r w:rsidR="009D7400">
              <w:rPr>
                <w:noProof/>
                <w:webHidden/>
              </w:rPr>
              <w:fldChar w:fldCharType="end"/>
            </w:r>
          </w:hyperlink>
        </w:p>
        <w:p w14:paraId="26FCE73D" w14:textId="25820FEB" w:rsidR="009D7400" w:rsidRDefault="009D7400">
          <w:pPr>
            <w:pStyle w:val="Sommario2"/>
            <w:tabs>
              <w:tab w:val="left" w:pos="880"/>
              <w:tab w:val="right" w:leader="dot" w:pos="9628"/>
            </w:tabs>
            <w:rPr>
              <w:rFonts w:asciiTheme="minorHAnsi" w:hAnsiTheme="minorHAnsi"/>
              <w:noProof/>
              <w:sz w:val="22"/>
              <w:lang w:eastAsia="it-IT"/>
            </w:rPr>
          </w:pPr>
          <w:hyperlink w:anchor="_Toc59718555" w:history="1">
            <w:r w:rsidRPr="008E345E">
              <w:rPr>
                <w:rStyle w:val="Collegamentoipertestuale"/>
                <w:noProof/>
              </w:rPr>
              <w:t>1.1</w:t>
            </w:r>
            <w:r>
              <w:rPr>
                <w:rFonts w:asciiTheme="minorHAnsi" w:hAnsiTheme="minorHAnsi"/>
                <w:noProof/>
                <w:sz w:val="22"/>
                <w:lang w:eastAsia="it-IT"/>
              </w:rPr>
              <w:tab/>
            </w:r>
            <w:r w:rsidRPr="008E345E">
              <w:rPr>
                <w:rStyle w:val="Collegamentoipertestuale"/>
                <w:noProof/>
              </w:rPr>
              <w:t>Caso di studio</w:t>
            </w:r>
            <w:r>
              <w:rPr>
                <w:noProof/>
                <w:webHidden/>
              </w:rPr>
              <w:tab/>
            </w:r>
            <w:r>
              <w:rPr>
                <w:noProof/>
                <w:webHidden/>
              </w:rPr>
              <w:fldChar w:fldCharType="begin"/>
            </w:r>
            <w:r>
              <w:rPr>
                <w:noProof/>
                <w:webHidden/>
              </w:rPr>
              <w:instrText xml:space="preserve"> PAGEREF _Toc59718555 \h </w:instrText>
            </w:r>
            <w:r>
              <w:rPr>
                <w:noProof/>
                <w:webHidden/>
              </w:rPr>
            </w:r>
            <w:r>
              <w:rPr>
                <w:noProof/>
                <w:webHidden/>
              </w:rPr>
              <w:fldChar w:fldCharType="separate"/>
            </w:r>
            <w:r w:rsidR="00F205C7">
              <w:rPr>
                <w:noProof/>
                <w:webHidden/>
              </w:rPr>
              <w:t>3</w:t>
            </w:r>
            <w:r>
              <w:rPr>
                <w:noProof/>
                <w:webHidden/>
              </w:rPr>
              <w:fldChar w:fldCharType="end"/>
            </w:r>
          </w:hyperlink>
        </w:p>
        <w:p w14:paraId="4F3FE1BB" w14:textId="46AC6404" w:rsidR="009D7400" w:rsidRDefault="009D7400">
          <w:pPr>
            <w:pStyle w:val="Sommario2"/>
            <w:tabs>
              <w:tab w:val="left" w:pos="880"/>
              <w:tab w:val="right" w:leader="dot" w:pos="9628"/>
            </w:tabs>
            <w:rPr>
              <w:rFonts w:asciiTheme="minorHAnsi" w:hAnsiTheme="minorHAnsi"/>
              <w:noProof/>
              <w:sz w:val="22"/>
              <w:lang w:eastAsia="it-IT"/>
            </w:rPr>
          </w:pPr>
          <w:hyperlink w:anchor="_Toc59718556" w:history="1">
            <w:r w:rsidRPr="008E345E">
              <w:rPr>
                <w:rStyle w:val="Collegamentoipertestuale"/>
                <w:noProof/>
              </w:rPr>
              <w:t>1.2</w:t>
            </w:r>
            <w:r>
              <w:rPr>
                <w:rFonts w:asciiTheme="minorHAnsi" w:hAnsiTheme="minorHAnsi"/>
                <w:noProof/>
                <w:sz w:val="22"/>
                <w:lang w:eastAsia="it-IT"/>
              </w:rPr>
              <w:tab/>
            </w:r>
            <w:r w:rsidRPr="008E345E">
              <w:rPr>
                <w:rStyle w:val="Collegamentoipertestuale"/>
                <w:noProof/>
              </w:rPr>
              <w:t>Rappresentazione grafica</w:t>
            </w:r>
            <w:r>
              <w:rPr>
                <w:noProof/>
                <w:webHidden/>
              </w:rPr>
              <w:tab/>
            </w:r>
            <w:r>
              <w:rPr>
                <w:noProof/>
                <w:webHidden/>
              </w:rPr>
              <w:fldChar w:fldCharType="begin"/>
            </w:r>
            <w:r>
              <w:rPr>
                <w:noProof/>
                <w:webHidden/>
              </w:rPr>
              <w:instrText xml:space="preserve"> PAGEREF _Toc59718556 \h </w:instrText>
            </w:r>
            <w:r>
              <w:rPr>
                <w:noProof/>
                <w:webHidden/>
              </w:rPr>
            </w:r>
            <w:r>
              <w:rPr>
                <w:noProof/>
                <w:webHidden/>
              </w:rPr>
              <w:fldChar w:fldCharType="separate"/>
            </w:r>
            <w:r w:rsidR="00F205C7">
              <w:rPr>
                <w:noProof/>
                <w:webHidden/>
              </w:rPr>
              <w:t>4</w:t>
            </w:r>
            <w:r>
              <w:rPr>
                <w:noProof/>
                <w:webHidden/>
              </w:rPr>
              <w:fldChar w:fldCharType="end"/>
            </w:r>
          </w:hyperlink>
        </w:p>
        <w:p w14:paraId="60C3A337" w14:textId="4AC8B61C" w:rsidR="009D7400" w:rsidRDefault="009D7400">
          <w:pPr>
            <w:pStyle w:val="Sommario1"/>
            <w:tabs>
              <w:tab w:val="left" w:pos="480"/>
              <w:tab w:val="right" w:leader="dot" w:pos="9628"/>
            </w:tabs>
            <w:rPr>
              <w:rFonts w:asciiTheme="minorHAnsi" w:hAnsiTheme="minorHAnsi"/>
              <w:noProof/>
              <w:sz w:val="22"/>
              <w:lang w:eastAsia="it-IT"/>
            </w:rPr>
          </w:pPr>
          <w:hyperlink w:anchor="_Toc59718557" w:history="1">
            <w:r w:rsidRPr="008E345E">
              <w:rPr>
                <w:rStyle w:val="Collegamentoipertestuale"/>
                <w:noProof/>
              </w:rPr>
              <w:t>2</w:t>
            </w:r>
            <w:r>
              <w:rPr>
                <w:rFonts w:asciiTheme="minorHAnsi" w:hAnsiTheme="minorHAnsi"/>
                <w:noProof/>
                <w:sz w:val="22"/>
                <w:lang w:eastAsia="it-IT"/>
              </w:rPr>
              <w:tab/>
            </w:r>
            <w:r w:rsidRPr="008E345E">
              <w:rPr>
                <w:rStyle w:val="Collegamentoipertestuale"/>
                <w:noProof/>
              </w:rPr>
              <w:t>Statistica descrittiva univariata</w:t>
            </w:r>
            <w:r>
              <w:rPr>
                <w:noProof/>
                <w:webHidden/>
              </w:rPr>
              <w:tab/>
            </w:r>
            <w:r>
              <w:rPr>
                <w:noProof/>
                <w:webHidden/>
              </w:rPr>
              <w:fldChar w:fldCharType="begin"/>
            </w:r>
            <w:r>
              <w:rPr>
                <w:noProof/>
                <w:webHidden/>
              </w:rPr>
              <w:instrText xml:space="preserve"> PAGEREF _Toc59718557 \h </w:instrText>
            </w:r>
            <w:r>
              <w:rPr>
                <w:noProof/>
                <w:webHidden/>
              </w:rPr>
            </w:r>
            <w:r>
              <w:rPr>
                <w:noProof/>
                <w:webHidden/>
              </w:rPr>
              <w:fldChar w:fldCharType="separate"/>
            </w:r>
            <w:r w:rsidR="00F205C7">
              <w:rPr>
                <w:noProof/>
                <w:webHidden/>
              </w:rPr>
              <w:t>10</w:t>
            </w:r>
            <w:r>
              <w:rPr>
                <w:noProof/>
                <w:webHidden/>
              </w:rPr>
              <w:fldChar w:fldCharType="end"/>
            </w:r>
          </w:hyperlink>
        </w:p>
        <w:p w14:paraId="4C595E7B" w14:textId="2A516BDD" w:rsidR="009D7400" w:rsidRDefault="009D7400">
          <w:pPr>
            <w:pStyle w:val="Sommario2"/>
            <w:tabs>
              <w:tab w:val="left" w:pos="880"/>
              <w:tab w:val="right" w:leader="dot" w:pos="9628"/>
            </w:tabs>
            <w:rPr>
              <w:rFonts w:asciiTheme="minorHAnsi" w:hAnsiTheme="minorHAnsi"/>
              <w:noProof/>
              <w:sz w:val="22"/>
              <w:lang w:eastAsia="it-IT"/>
            </w:rPr>
          </w:pPr>
          <w:hyperlink w:anchor="_Toc59718558" w:history="1">
            <w:r w:rsidRPr="008E345E">
              <w:rPr>
                <w:rStyle w:val="Collegamentoipertestuale"/>
                <w:noProof/>
              </w:rPr>
              <w:t>2.1</w:t>
            </w:r>
            <w:r>
              <w:rPr>
                <w:rFonts w:asciiTheme="minorHAnsi" w:hAnsiTheme="minorHAnsi"/>
                <w:noProof/>
                <w:sz w:val="22"/>
                <w:lang w:eastAsia="it-IT"/>
              </w:rPr>
              <w:tab/>
            </w:r>
            <w:r w:rsidRPr="008E345E">
              <w:rPr>
                <w:rStyle w:val="Collegamentoipertestuale"/>
                <w:noProof/>
              </w:rPr>
              <w:t>Funzione di distribuzione empirica continua</w:t>
            </w:r>
            <w:r>
              <w:rPr>
                <w:noProof/>
                <w:webHidden/>
              </w:rPr>
              <w:tab/>
            </w:r>
            <w:r>
              <w:rPr>
                <w:noProof/>
                <w:webHidden/>
              </w:rPr>
              <w:fldChar w:fldCharType="begin"/>
            </w:r>
            <w:r>
              <w:rPr>
                <w:noProof/>
                <w:webHidden/>
              </w:rPr>
              <w:instrText xml:space="preserve"> PAGEREF _Toc59718558 \h </w:instrText>
            </w:r>
            <w:r>
              <w:rPr>
                <w:noProof/>
                <w:webHidden/>
              </w:rPr>
            </w:r>
            <w:r>
              <w:rPr>
                <w:noProof/>
                <w:webHidden/>
              </w:rPr>
              <w:fldChar w:fldCharType="separate"/>
            </w:r>
            <w:r w:rsidR="00F205C7">
              <w:rPr>
                <w:noProof/>
                <w:webHidden/>
              </w:rPr>
              <w:t>10</w:t>
            </w:r>
            <w:r>
              <w:rPr>
                <w:noProof/>
                <w:webHidden/>
              </w:rPr>
              <w:fldChar w:fldCharType="end"/>
            </w:r>
          </w:hyperlink>
        </w:p>
        <w:p w14:paraId="1B8A64EF" w14:textId="76758FD5" w:rsidR="009D7400" w:rsidRDefault="009D7400">
          <w:pPr>
            <w:pStyle w:val="Sommario2"/>
            <w:tabs>
              <w:tab w:val="left" w:pos="880"/>
              <w:tab w:val="right" w:leader="dot" w:pos="9628"/>
            </w:tabs>
            <w:rPr>
              <w:rFonts w:asciiTheme="minorHAnsi" w:hAnsiTheme="minorHAnsi"/>
              <w:noProof/>
              <w:sz w:val="22"/>
              <w:lang w:eastAsia="it-IT"/>
            </w:rPr>
          </w:pPr>
          <w:hyperlink w:anchor="_Toc59718559" w:history="1">
            <w:r w:rsidRPr="008E345E">
              <w:rPr>
                <w:rStyle w:val="Collegamentoipertestuale"/>
                <w:noProof/>
              </w:rPr>
              <w:t>2.2</w:t>
            </w:r>
            <w:r>
              <w:rPr>
                <w:rFonts w:asciiTheme="minorHAnsi" w:hAnsiTheme="minorHAnsi"/>
                <w:noProof/>
                <w:sz w:val="22"/>
                <w:lang w:eastAsia="it-IT"/>
              </w:rPr>
              <w:tab/>
            </w:r>
            <w:r w:rsidRPr="008E345E">
              <w:rPr>
                <w:rStyle w:val="Collegamentoipertestuale"/>
                <w:noProof/>
              </w:rPr>
              <w:t>Indici di sintesi</w:t>
            </w:r>
            <w:r>
              <w:rPr>
                <w:noProof/>
                <w:webHidden/>
              </w:rPr>
              <w:tab/>
            </w:r>
            <w:r>
              <w:rPr>
                <w:noProof/>
                <w:webHidden/>
              </w:rPr>
              <w:fldChar w:fldCharType="begin"/>
            </w:r>
            <w:r>
              <w:rPr>
                <w:noProof/>
                <w:webHidden/>
              </w:rPr>
              <w:instrText xml:space="preserve"> PAGEREF _Toc59718559 \h </w:instrText>
            </w:r>
            <w:r>
              <w:rPr>
                <w:noProof/>
                <w:webHidden/>
              </w:rPr>
            </w:r>
            <w:r>
              <w:rPr>
                <w:noProof/>
                <w:webHidden/>
              </w:rPr>
              <w:fldChar w:fldCharType="separate"/>
            </w:r>
            <w:r w:rsidR="00F205C7">
              <w:rPr>
                <w:noProof/>
                <w:webHidden/>
              </w:rPr>
              <w:t>11</w:t>
            </w:r>
            <w:r>
              <w:rPr>
                <w:noProof/>
                <w:webHidden/>
              </w:rPr>
              <w:fldChar w:fldCharType="end"/>
            </w:r>
          </w:hyperlink>
        </w:p>
        <w:p w14:paraId="274EECE8" w14:textId="20906A66" w:rsidR="009D7400" w:rsidRDefault="009D7400">
          <w:pPr>
            <w:pStyle w:val="Sommario2"/>
            <w:tabs>
              <w:tab w:val="left" w:pos="880"/>
              <w:tab w:val="right" w:leader="dot" w:pos="9628"/>
            </w:tabs>
            <w:rPr>
              <w:rFonts w:asciiTheme="minorHAnsi" w:hAnsiTheme="minorHAnsi"/>
              <w:noProof/>
              <w:sz w:val="22"/>
              <w:lang w:eastAsia="it-IT"/>
            </w:rPr>
          </w:pPr>
          <w:hyperlink w:anchor="_Toc59718560" w:history="1">
            <w:r w:rsidRPr="008E345E">
              <w:rPr>
                <w:rStyle w:val="Collegamentoipertestuale"/>
                <w:noProof/>
              </w:rPr>
              <w:t>2.3</w:t>
            </w:r>
            <w:r>
              <w:rPr>
                <w:rFonts w:asciiTheme="minorHAnsi" w:hAnsiTheme="minorHAnsi"/>
                <w:noProof/>
                <w:sz w:val="22"/>
                <w:lang w:eastAsia="it-IT"/>
              </w:rPr>
              <w:tab/>
            </w:r>
            <w:r w:rsidRPr="008E345E">
              <w:rPr>
                <w:rStyle w:val="Collegamentoipertestuale"/>
                <w:noProof/>
              </w:rPr>
              <w:t>Forma della distribuzione di frequenze</w:t>
            </w:r>
            <w:r>
              <w:rPr>
                <w:noProof/>
                <w:webHidden/>
              </w:rPr>
              <w:tab/>
            </w:r>
            <w:r>
              <w:rPr>
                <w:noProof/>
                <w:webHidden/>
              </w:rPr>
              <w:fldChar w:fldCharType="begin"/>
            </w:r>
            <w:r>
              <w:rPr>
                <w:noProof/>
                <w:webHidden/>
              </w:rPr>
              <w:instrText xml:space="preserve"> PAGEREF _Toc59718560 \h </w:instrText>
            </w:r>
            <w:r>
              <w:rPr>
                <w:noProof/>
                <w:webHidden/>
              </w:rPr>
            </w:r>
            <w:r>
              <w:rPr>
                <w:noProof/>
                <w:webHidden/>
              </w:rPr>
              <w:fldChar w:fldCharType="separate"/>
            </w:r>
            <w:r w:rsidR="00F205C7">
              <w:rPr>
                <w:noProof/>
                <w:webHidden/>
              </w:rPr>
              <w:t>18</w:t>
            </w:r>
            <w:r>
              <w:rPr>
                <w:noProof/>
                <w:webHidden/>
              </w:rPr>
              <w:fldChar w:fldCharType="end"/>
            </w:r>
          </w:hyperlink>
        </w:p>
        <w:p w14:paraId="19E35015" w14:textId="6458768C" w:rsidR="009D7400" w:rsidRDefault="009D7400">
          <w:pPr>
            <w:pStyle w:val="Sommario1"/>
            <w:tabs>
              <w:tab w:val="left" w:pos="480"/>
              <w:tab w:val="right" w:leader="dot" w:pos="9628"/>
            </w:tabs>
            <w:rPr>
              <w:rFonts w:asciiTheme="minorHAnsi" w:hAnsiTheme="minorHAnsi"/>
              <w:noProof/>
              <w:sz w:val="22"/>
              <w:lang w:eastAsia="it-IT"/>
            </w:rPr>
          </w:pPr>
          <w:hyperlink w:anchor="_Toc59718561" w:history="1">
            <w:r w:rsidRPr="008E345E">
              <w:rPr>
                <w:rStyle w:val="Collegamentoipertestuale"/>
                <w:noProof/>
              </w:rPr>
              <w:t>3</w:t>
            </w:r>
            <w:r>
              <w:rPr>
                <w:rFonts w:asciiTheme="minorHAnsi" w:hAnsiTheme="minorHAnsi"/>
                <w:noProof/>
                <w:sz w:val="22"/>
                <w:lang w:eastAsia="it-IT"/>
              </w:rPr>
              <w:tab/>
            </w:r>
            <w:r w:rsidRPr="008E345E">
              <w:rPr>
                <w:rStyle w:val="Collegamentoipertestuale"/>
                <w:noProof/>
              </w:rPr>
              <w:t>Statistica descrittiva bivariata</w:t>
            </w:r>
            <w:r>
              <w:rPr>
                <w:noProof/>
                <w:webHidden/>
              </w:rPr>
              <w:tab/>
            </w:r>
            <w:r>
              <w:rPr>
                <w:noProof/>
                <w:webHidden/>
              </w:rPr>
              <w:fldChar w:fldCharType="begin"/>
            </w:r>
            <w:r>
              <w:rPr>
                <w:noProof/>
                <w:webHidden/>
              </w:rPr>
              <w:instrText xml:space="preserve"> PAGEREF _Toc59718561 \h </w:instrText>
            </w:r>
            <w:r>
              <w:rPr>
                <w:noProof/>
                <w:webHidden/>
              </w:rPr>
            </w:r>
            <w:r>
              <w:rPr>
                <w:noProof/>
                <w:webHidden/>
              </w:rPr>
              <w:fldChar w:fldCharType="separate"/>
            </w:r>
            <w:r w:rsidR="00F205C7">
              <w:rPr>
                <w:noProof/>
                <w:webHidden/>
              </w:rPr>
              <w:t>21</w:t>
            </w:r>
            <w:r>
              <w:rPr>
                <w:noProof/>
                <w:webHidden/>
              </w:rPr>
              <w:fldChar w:fldCharType="end"/>
            </w:r>
          </w:hyperlink>
        </w:p>
        <w:p w14:paraId="4083FA43" w14:textId="203F9A66" w:rsidR="009D7400" w:rsidRDefault="009D7400">
          <w:pPr>
            <w:pStyle w:val="Sommario2"/>
            <w:tabs>
              <w:tab w:val="left" w:pos="880"/>
              <w:tab w:val="right" w:leader="dot" w:pos="9628"/>
            </w:tabs>
            <w:rPr>
              <w:rFonts w:asciiTheme="minorHAnsi" w:hAnsiTheme="minorHAnsi"/>
              <w:noProof/>
              <w:sz w:val="22"/>
              <w:lang w:eastAsia="it-IT"/>
            </w:rPr>
          </w:pPr>
          <w:hyperlink w:anchor="_Toc59718562" w:history="1">
            <w:r w:rsidRPr="008E345E">
              <w:rPr>
                <w:rStyle w:val="Collegamentoipertestuale"/>
                <w:noProof/>
              </w:rPr>
              <w:t>3.1</w:t>
            </w:r>
            <w:r>
              <w:rPr>
                <w:rFonts w:asciiTheme="minorHAnsi" w:hAnsiTheme="minorHAnsi"/>
                <w:noProof/>
                <w:sz w:val="22"/>
                <w:lang w:eastAsia="it-IT"/>
              </w:rPr>
              <w:tab/>
            </w:r>
            <w:r w:rsidRPr="008E345E">
              <w:rPr>
                <w:rStyle w:val="Collegamentoipertestuale"/>
                <w:noProof/>
              </w:rPr>
              <w:t>Regressione lineare semplice</w:t>
            </w:r>
            <w:r>
              <w:rPr>
                <w:noProof/>
                <w:webHidden/>
              </w:rPr>
              <w:tab/>
            </w:r>
            <w:r>
              <w:rPr>
                <w:noProof/>
                <w:webHidden/>
              </w:rPr>
              <w:fldChar w:fldCharType="begin"/>
            </w:r>
            <w:r>
              <w:rPr>
                <w:noProof/>
                <w:webHidden/>
              </w:rPr>
              <w:instrText xml:space="preserve"> PAGEREF _Toc59718562 \h </w:instrText>
            </w:r>
            <w:r>
              <w:rPr>
                <w:noProof/>
                <w:webHidden/>
              </w:rPr>
            </w:r>
            <w:r>
              <w:rPr>
                <w:noProof/>
                <w:webHidden/>
              </w:rPr>
              <w:fldChar w:fldCharType="separate"/>
            </w:r>
            <w:r w:rsidR="00F205C7">
              <w:rPr>
                <w:noProof/>
                <w:webHidden/>
              </w:rPr>
              <w:t>21</w:t>
            </w:r>
            <w:r>
              <w:rPr>
                <w:noProof/>
                <w:webHidden/>
              </w:rPr>
              <w:fldChar w:fldCharType="end"/>
            </w:r>
          </w:hyperlink>
        </w:p>
        <w:p w14:paraId="2224C4DE" w14:textId="490AC0EE" w:rsidR="009D7400" w:rsidRDefault="009D7400">
          <w:pPr>
            <w:pStyle w:val="Sommario2"/>
            <w:tabs>
              <w:tab w:val="left" w:pos="880"/>
              <w:tab w:val="right" w:leader="dot" w:pos="9628"/>
            </w:tabs>
            <w:rPr>
              <w:rFonts w:asciiTheme="minorHAnsi" w:hAnsiTheme="minorHAnsi"/>
              <w:noProof/>
              <w:sz w:val="22"/>
              <w:lang w:eastAsia="it-IT"/>
            </w:rPr>
          </w:pPr>
          <w:hyperlink w:anchor="_Toc59718563" w:history="1">
            <w:r w:rsidRPr="008E345E">
              <w:rPr>
                <w:rStyle w:val="Collegamentoipertestuale"/>
                <w:noProof/>
              </w:rPr>
              <w:t>3.2</w:t>
            </w:r>
            <w:r>
              <w:rPr>
                <w:rFonts w:asciiTheme="minorHAnsi" w:hAnsiTheme="minorHAnsi"/>
                <w:noProof/>
                <w:sz w:val="22"/>
                <w:lang w:eastAsia="it-IT"/>
              </w:rPr>
              <w:tab/>
            </w:r>
            <w:r w:rsidRPr="008E345E">
              <w:rPr>
                <w:rStyle w:val="Collegamentoipertestuale"/>
                <w:noProof/>
              </w:rPr>
              <w:t>Regressione lineare multipla</w:t>
            </w:r>
            <w:r>
              <w:rPr>
                <w:noProof/>
                <w:webHidden/>
              </w:rPr>
              <w:tab/>
            </w:r>
            <w:r>
              <w:rPr>
                <w:noProof/>
                <w:webHidden/>
              </w:rPr>
              <w:fldChar w:fldCharType="begin"/>
            </w:r>
            <w:r>
              <w:rPr>
                <w:noProof/>
                <w:webHidden/>
              </w:rPr>
              <w:instrText xml:space="preserve"> PAGEREF _Toc59718563 \h </w:instrText>
            </w:r>
            <w:r>
              <w:rPr>
                <w:noProof/>
                <w:webHidden/>
              </w:rPr>
            </w:r>
            <w:r>
              <w:rPr>
                <w:noProof/>
                <w:webHidden/>
              </w:rPr>
              <w:fldChar w:fldCharType="separate"/>
            </w:r>
            <w:r w:rsidR="00F205C7">
              <w:rPr>
                <w:noProof/>
                <w:webHidden/>
              </w:rPr>
              <w:t>29</w:t>
            </w:r>
            <w:r>
              <w:rPr>
                <w:noProof/>
                <w:webHidden/>
              </w:rPr>
              <w:fldChar w:fldCharType="end"/>
            </w:r>
          </w:hyperlink>
        </w:p>
        <w:p w14:paraId="77A13B08" w14:textId="39C5E108" w:rsidR="009D7400" w:rsidRDefault="009D7400">
          <w:pPr>
            <w:pStyle w:val="Sommario1"/>
            <w:tabs>
              <w:tab w:val="left" w:pos="480"/>
              <w:tab w:val="right" w:leader="dot" w:pos="9628"/>
            </w:tabs>
            <w:rPr>
              <w:rFonts w:asciiTheme="minorHAnsi" w:hAnsiTheme="minorHAnsi"/>
              <w:noProof/>
              <w:sz w:val="22"/>
              <w:lang w:eastAsia="it-IT"/>
            </w:rPr>
          </w:pPr>
          <w:hyperlink w:anchor="_Toc59718564" w:history="1">
            <w:r w:rsidRPr="008E345E">
              <w:rPr>
                <w:rStyle w:val="Collegamentoipertestuale"/>
                <w:noProof/>
              </w:rPr>
              <w:t>4</w:t>
            </w:r>
            <w:r>
              <w:rPr>
                <w:rFonts w:asciiTheme="minorHAnsi" w:hAnsiTheme="minorHAnsi"/>
                <w:noProof/>
                <w:sz w:val="22"/>
                <w:lang w:eastAsia="it-IT"/>
              </w:rPr>
              <w:tab/>
            </w:r>
            <w:r w:rsidRPr="008E345E">
              <w:rPr>
                <w:rStyle w:val="Collegamentoipertestuale"/>
                <w:noProof/>
              </w:rPr>
              <w:t>Analisi dei cluster</w:t>
            </w:r>
            <w:r>
              <w:rPr>
                <w:noProof/>
                <w:webHidden/>
              </w:rPr>
              <w:tab/>
            </w:r>
            <w:r>
              <w:rPr>
                <w:noProof/>
                <w:webHidden/>
              </w:rPr>
              <w:fldChar w:fldCharType="begin"/>
            </w:r>
            <w:r>
              <w:rPr>
                <w:noProof/>
                <w:webHidden/>
              </w:rPr>
              <w:instrText xml:space="preserve"> PAGEREF _Toc59718564 \h </w:instrText>
            </w:r>
            <w:r>
              <w:rPr>
                <w:noProof/>
                <w:webHidden/>
              </w:rPr>
            </w:r>
            <w:r>
              <w:rPr>
                <w:noProof/>
                <w:webHidden/>
              </w:rPr>
              <w:fldChar w:fldCharType="separate"/>
            </w:r>
            <w:r w:rsidR="00F205C7">
              <w:rPr>
                <w:noProof/>
                <w:webHidden/>
              </w:rPr>
              <w:t>34</w:t>
            </w:r>
            <w:r>
              <w:rPr>
                <w:noProof/>
                <w:webHidden/>
              </w:rPr>
              <w:fldChar w:fldCharType="end"/>
            </w:r>
          </w:hyperlink>
        </w:p>
        <w:p w14:paraId="7F629F8F" w14:textId="56A92004" w:rsidR="009D7400" w:rsidRDefault="009D7400">
          <w:pPr>
            <w:pStyle w:val="Sommario2"/>
            <w:tabs>
              <w:tab w:val="left" w:pos="880"/>
              <w:tab w:val="right" w:leader="dot" w:pos="9628"/>
            </w:tabs>
            <w:rPr>
              <w:rFonts w:asciiTheme="minorHAnsi" w:hAnsiTheme="minorHAnsi"/>
              <w:noProof/>
              <w:sz w:val="22"/>
              <w:lang w:eastAsia="it-IT"/>
            </w:rPr>
          </w:pPr>
          <w:hyperlink w:anchor="_Toc59718565" w:history="1">
            <w:r w:rsidRPr="008E345E">
              <w:rPr>
                <w:rStyle w:val="Collegamentoipertestuale"/>
                <w:noProof/>
              </w:rPr>
              <w:t>4.1</w:t>
            </w:r>
            <w:r>
              <w:rPr>
                <w:rFonts w:asciiTheme="minorHAnsi" w:hAnsiTheme="minorHAnsi"/>
                <w:noProof/>
                <w:sz w:val="22"/>
                <w:lang w:eastAsia="it-IT"/>
              </w:rPr>
              <w:tab/>
            </w:r>
            <w:r w:rsidRPr="008E345E">
              <w:rPr>
                <w:rStyle w:val="Collegamentoipertestuale"/>
                <w:noProof/>
              </w:rPr>
              <w:t>Metodi gerarchici</w:t>
            </w:r>
            <w:r>
              <w:rPr>
                <w:noProof/>
                <w:webHidden/>
              </w:rPr>
              <w:tab/>
            </w:r>
            <w:r>
              <w:rPr>
                <w:noProof/>
                <w:webHidden/>
              </w:rPr>
              <w:fldChar w:fldCharType="begin"/>
            </w:r>
            <w:r>
              <w:rPr>
                <w:noProof/>
                <w:webHidden/>
              </w:rPr>
              <w:instrText xml:space="preserve"> PAGEREF _Toc59718565 \h </w:instrText>
            </w:r>
            <w:r>
              <w:rPr>
                <w:noProof/>
                <w:webHidden/>
              </w:rPr>
            </w:r>
            <w:r>
              <w:rPr>
                <w:noProof/>
                <w:webHidden/>
              </w:rPr>
              <w:fldChar w:fldCharType="separate"/>
            </w:r>
            <w:r w:rsidR="00F205C7">
              <w:rPr>
                <w:noProof/>
                <w:webHidden/>
              </w:rPr>
              <w:t>37</w:t>
            </w:r>
            <w:r>
              <w:rPr>
                <w:noProof/>
                <w:webHidden/>
              </w:rPr>
              <w:fldChar w:fldCharType="end"/>
            </w:r>
          </w:hyperlink>
        </w:p>
        <w:p w14:paraId="05902252" w14:textId="36F82497" w:rsidR="009D7400" w:rsidRDefault="009D7400">
          <w:pPr>
            <w:pStyle w:val="Sommario2"/>
            <w:tabs>
              <w:tab w:val="left" w:pos="880"/>
              <w:tab w:val="right" w:leader="dot" w:pos="9628"/>
            </w:tabs>
            <w:rPr>
              <w:rFonts w:asciiTheme="minorHAnsi" w:hAnsiTheme="minorHAnsi"/>
              <w:noProof/>
              <w:sz w:val="22"/>
              <w:lang w:eastAsia="it-IT"/>
            </w:rPr>
          </w:pPr>
          <w:hyperlink w:anchor="_Toc59718566" w:history="1">
            <w:r w:rsidRPr="008E345E">
              <w:rPr>
                <w:rStyle w:val="Collegamentoipertestuale"/>
                <w:noProof/>
              </w:rPr>
              <w:t>4.2</w:t>
            </w:r>
            <w:r>
              <w:rPr>
                <w:rFonts w:asciiTheme="minorHAnsi" w:hAnsiTheme="minorHAnsi"/>
                <w:noProof/>
                <w:sz w:val="22"/>
                <w:lang w:eastAsia="it-IT"/>
              </w:rPr>
              <w:tab/>
            </w:r>
            <w:r w:rsidRPr="008E345E">
              <w:rPr>
                <w:rStyle w:val="Collegamentoipertestuale"/>
                <w:noProof/>
              </w:rPr>
              <w:t>metodi non gerarchici</w:t>
            </w:r>
            <w:r>
              <w:rPr>
                <w:noProof/>
                <w:webHidden/>
              </w:rPr>
              <w:tab/>
            </w:r>
            <w:r>
              <w:rPr>
                <w:noProof/>
                <w:webHidden/>
              </w:rPr>
              <w:fldChar w:fldCharType="begin"/>
            </w:r>
            <w:r>
              <w:rPr>
                <w:noProof/>
                <w:webHidden/>
              </w:rPr>
              <w:instrText xml:space="preserve"> PAGEREF _Toc59718566 \h </w:instrText>
            </w:r>
            <w:r>
              <w:rPr>
                <w:noProof/>
                <w:webHidden/>
              </w:rPr>
            </w:r>
            <w:r>
              <w:rPr>
                <w:noProof/>
                <w:webHidden/>
              </w:rPr>
              <w:fldChar w:fldCharType="separate"/>
            </w:r>
            <w:r w:rsidR="00F205C7">
              <w:rPr>
                <w:noProof/>
                <w:webHidden/>
              </w:rPr>
              <w:t>44</w:t>
            </w:r>
            <w:r>
              <w:rPr>
                <w:noProof/>
                <w:webHidden/>
              </w:rPr>
              <w:fldChar w:fldCharType="end"/>
            </w:r>
          </w:hyperlink>
        </w:p>
        <w:p w14:paraId="05815086" w14:textId="70392F3C" w:rsidR="009D7400" w:rsidRDefault="009D7400">
          <w:pPr>
            <w:pStyle w:val="Sommario2"/>
            <w:tabs>
              <w:tab w:val="left" w:pos="880"/>
              <w:tab w:val="right" w:leader="dot" w:pos="9628"/>
            </w:tabs>
            <w:rPr>
              <w:rFonts w:asciiTheme="minorHAnsi" w:hAnsiTheme="minorHAnsi"/>
              <w:noProof/>
              <w:sz w:val="22"/>
              <w:lang w:eastAsia="it-IT"/>
            </w:rPr>
          </w:pPr>
          <w:hyperlink w:anchor="_Toc59718567" w:history="1">
            <w:r w:rsidRPr="008E345E">
              <w:rPr>
                <w:rStyle w:val="Collegamentoipertestuale"/>
                <w:noProof/>
              </w:rPr>
              <w:t>4.3</w:t>
            </w:r>
            <w:r>
              <w:rPr>
                <w:rFonts w:asciiTheme="minorHAnsi" w:hAnsiTheme="minorHAnsi"/>
                <w:noProof/>
                <w:sz w:val="22"/>
                <w:lang w:eastAsia="it-IT"/>
              </w:rPr>
              <w:tab/>
            </w:r>
            <w:r w:rsidRPr="008E345E">
              <w:rPr>
                <w:rStyle w:val="Collegamentoipertestuale"/>
                <w:noProof/>
              </w:rPr>
              <w:t>Suddivisione con 3 cluster</w:t>
            </w:r>
            <w:r>
              <w:rPr>
                <w:noProof/>
                <w:webHidden/>
              </w:rPr>
              <w:tab/>
            </w:r>
            <w:r>
              <w:rPr>
                <w:noProof/>
                <w:webHidden/>
              </w:rPr>
              <w:fldChar w:fldCharType="begin"/>
            </w:r>
            <w:r>
              <w:rPr>
                <w:noProof/>
                <w:webHidden/>
              </w:rPr>
              <w:instrText xml:space="preserve"> PAGEREF _Toc59718567 \h </w:instrText>
            </w:r>
            <w:r>
              <w:rPr>
                <w:noProof/>
                <w:webHidden/>
              </w:rPr>
            </w:r>
            <w:r>
              <w:rPr>
                <w:noProof/>
                <w:webHidden/>
              </w:rPr>
              <w:fldChar w:fldCharType="separate"/>
            </w:r>
            <w:r w:rsidR="00F205C7">
              <w:rPr>
                <w:noProof/>
                <w:webHidden/>
              </w:rPr>
              <w:t>45</w:t>
            </w:r>
            <w:r>
              <w:rPr>
                <w:noProof/>
                <w:webHidden/>
              </w:rPr>
              <w:fldChar w:fldCharType="end"/>
            </w:r>
          </w:hyperlink>
        </w:p>
        <w:p w14:paraId="124191E8" w14:textId="4CFAE904"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9718554"/>
      <w:r w:rsidRPr="002743EC">
        <w:lastRenderedPageBreak/>
        <w:t>Introduzione</w:t>
      </w:r>
      <w:bookmarkEnd w:id="1"/>
    </w:p>
    <w:p w14:paraId="5B7ED1BF" w14:textId="0BC08635"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9718555"/>
      <w:r>
        <w:t>C</w:t>
      </w:r>
      <w:r w:rsidR="00724F44">
        <w:t>aso di studio</w:t>
      </w:r>
      <w:bookmarkEnd w:id="2"/>
    </w:p>
    <w:p w14:paraId="0C093EEA" w14:textId="77777777" w:rsidR="00674293" w:rsidRDefault="00674293" w:rsidP="00674293">
      <w:pPr>
        <w:rPr>
          <w:rFonts w:cs="Times New Roman"/>
        </w:rPr>
      </w:pPr>
      <w:r>
        <w:t xml:space="preserve">Nel 2020 è stato vissuto il lockdown per 3 mesi, in questo periodo molto si è parlato del lato economico, della scuola, ma poco si è discusso del lato sociale di questo evento. Si è pensato pertanto di analizzare le chiamate e i messaggi effettuate al 1522, numero verde contro lo stalking e la violenza, confrontandole con lo stesso periodo (marzo/giugno) degli anni precedenti. </w:t>
      </w:r>
      <w:r w:rsidRPr="60BD5EAA">
        <w:rPr>
          <w:rFonts w:cs="Times New Roman"/>
        </w:rPr>
        <w:t>In particolare, nell’analisi statistica effettuata si fa riferimento</w:t>
      </w:r>
      <w:r>
        <w:rPr>
          <w:rFonts w:cs="Times New Roman"/>
        </w:rPr>
        <w:t xml:space="preserve"> </w:t>
      </w:r>
      <w:r w:rsidRPr="60BD5EAA">
        <w:rPr>
          <w:rFonts w:cs="Times New Roman"/>
        </w:rPr>
        <w:t xml:space="preserve">agli utenti e </w:t>
      </w:r>
      <w:r>
        <w:rPr>
          <w:rFonts w:cs="Times New Roman"/>
        </w:rPr>
        <w:t>al</w:t>
      </w:r>
      <w:r w:rsidRPr="60BD5EAA">
        <w:rPr>
          <w:rFonts w:cs="Times New Roman"/>
        </w:rPr>
        <w:t>le vittime per regione di provenienza e ann</w:t>
      </w:r>
      <w:r>
        <w:rPr>
          <w:rFonts w:cs="Times New Roman"/>
        </w:rPr>
        <w:t>o</w:t>
      </w:r>
      <w:r w:rsidRPr="60BD5EAA">
        <w:rPr>
          <w:rFonts w:cs="Times New Roman"/>
        </w:rPr>
        <w:t xml:space="preserve">. </w:t>
      </w:r>
      <w:r w:rsidRPr="00302799">
        <w:t>Secondo quanto rilevato dall’Istat, che ha analizzato i dati messi a disposizione dal numero antiviolenza 1522, tra marzo e giugno 2020 le telefonate</w:t>
      </w:r>
      <w:r w:rsidRPr="60BD5EAA">
        <w:rPr>
          <w:rFonts w:cs="Times New Roman"/>
        </w:rPr>
        <w:t xml:space="preserve"> e </w:t>
      </w:r>
      <w:r w:rsidRPr="00302799">
        <w:t>le comunicazioni via chat con il centralino sono </w:t>
      </w:r>
      <w:hyperlink r:id="rId10" w:history="1">
        <w:r w:rsidRPr="00302799">
          <w:t>più che raddoppiate</w:t>
        </w:r>
      </w:hyperlink>
      <w:r w:rsidRPr="00302799">
        <w:t> rispetto allo stesso periodo dell’anno precedente.</w:t>
      </w:r>
    </w:p>
    <w:p w14:paraId="59BF54D3" w14:textId="77777777" w:rsidR="00674293" w:rsidRDefault="00674293" w:rsidP="00674293">
      <w:r>
        <w:t xml:space="preserve">Per l’analisi del fenomeno in esame si considerano i dati relativi alle vittime del numero antiviolenza 1522 effettuate nei mesi di marzo-giugno suddivisi per regione ed anno (2013-2020). In particolare, nell’analisi statistica univariata, verranno esaminate nei dettagli le curve relativi ai dati della regione Campania e la media delle chiamate degli utenti e delle vittime effettuate sull’intero territorio nazionale. </w:t>
      </w:r>
    </w:p>
    <w:p w14:paraId="1C25F6E0" w14:textId="77777777" w:rsidR="00674293" w:rsidRDefault="00674293" w:rsidP="00674293">
      <w:r>
        <w:t>Nella seguente tabella vengono mostrati i dati relativi alle vittime 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1">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9718556"/>
      <w:r>
        <w:t>Rappresentazione grafica</w:t>
      </w:r>
      <w:bookmarkEnd w:id="3"/>
    </w:p>
    <w:p w14:paraId="6589BC83" w14:textId="0EC8FF96" w:rsidR="00732790" w:rsidRDefault="00732790" w:rsidP="581C2F85">
      <w:pPr>
        <w:rPr>
          <w:rFonts w:eastAsiaTheme="majorEastAsia"/>
        </w:rPr>
      </w:pPr>
      <w:r w:rsidRPr="581C2F85">
        <w:rPr>
          <w:rFonts w:eastAsiaTheme="majorEastAsia"/>
        </w:rPr>
        <w:t>Di seguito vengono mostrati i due b</w:t>
      </w:r>
      <w:r w:rsidR="00B55560">
        <w:rPr>
          <w:rFonts w:eastAsiaTheme="majorEastAsia"/>
        </w:rPr>
        <w:t>ar</w:t>
      </w:r>
      <w:r w:rsidRPr="581C2F85">
        <w:rPr>
          <w:rFonts w:eastAsiaTheme="majorEastAsia"/>
        </w:rPr>
        <w:t xml:space="preserve">plot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2">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31955F29" w14:textId="77777777" w:rsidR="00576D3D" w:rsidRDefault="00576D3D" w:rsidP="00E0798D">
      <w:pPr>
        <w:rPr>
          <w:noProof/>
        </w:rPr>
      </w:pPr>
      <w:r>
        <w:rPr>
          <w:noProof/>
          <w:lang w:eastAsia="it-IT"/>
        </w:rPr>
        <w:lastRenderedPageBreak/>
        <w:drawing>
          <wp:inline distT="0" distB="0" distL="0" distR="0" wp14:anchorId="60BD5D09" wp14:editId="5BA705C6">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3">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5CBA9F0B" w14:textId="1CAC1B02" w:rsidR="00576D3D" w:rsidRDefault="00576D3D" w:rsidP="00576D3D">
      <w:r>
        <w:t>Nei seguenti grafici vengono mostrate le frequenze assolute delle chiamate effettuate nelle varie regioni, mostrando in verde quelle effettuate nel 2019 e in blu quelle effettuate nel 2020. In percentuale si è</w:t>
      </w:r>
      <w:r w:rsidR="0099319D">
        <w:t xml:space="preserve"> avuto un aumento medio del 90.28</w:t>
      </w:r>
      <w:r>
        <w:t>%. Per alcune regioni, tuttavia si è avuto un aumento ancora più significativo, ad esempio la Lombardia nel 2020 ha visto aumentare</w:t>
      </w:r>
      <w:r w:rsidR="00861AE5">
        <w:t xml:space="preserve"> il numero di chiamate del 120</w:t>
      </w:r>
      <w:r>
        <w:t>% rispetto all’anno precedente. Altre regioni, ad esempio, la Toscana hanno visto un aumento meno significativo rispetto alle altre regioni, essa infatti h</w:t>
      </w:r>
      <w:r w:rsidR="00861AE5">
        <w:t>a registrato un aumento del 76.6</w:t>
      </w:r>
      <w:r>
        <w:t>%. La Campania,</w:t>
      </w:r>
      <w:r w:rsidR="00861AE5">
        <w:t xml:space="preserve"> invece, con un aumento del 98</w:t>
      </w:r>
      <w:r w:rsidR="0099319D">
        <w:t>.14% non è troppo lontana dall’aumento medio.</w:t>
      </w:r>
    </w:p>
    <w:p w14:paraId="59EE724D" w14:textId="104AA201" w:rsidR="00576D3D" w:rsidRDefault="00576D3D" w:rsidP="00E0798D">
      <w:pPr>
        <w:rPr>
          <w:noProof/>
        </w:rPr>
      </w:pPr>
    </w:p>
    <w:p w14:paraId="4AD96E3F" w14:textId="4A7086C1" w:rsidR="00992023" w:rsidRDefault="009D7400" w:rsidP="00E0798D">
      <w:pPr>
        <w:rPr>
          <w:noProof/>
        </w:rPr>
      </w:pPr>
      <w:r>
        <w:rPr>
          <w:noProof/>
        </w:rPr>
        <w:pict w14:anchorId="171B6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5.25pt">
            <v:imagedata r:id="rId14" o:title="a09bd791-3b61-446e-9494-d9148cc8d669"/>
          </v:shape>
        </w:pict>
      </w:r>
    </w:p>
    <w:p w14:paraId="203059F7" w14:textId="77777777" w:rsidR="00992023" w:rsidRDefault="00992023" w:rsidP="00E0798D">
      <w:pPr>
        <w:rPr>
          <w:noProof/>
        </w:rPr>
      </w:pPr>
    </w:p>
    <w:p w14:paraId="79F8253B" w14:textId="1CE47CD7" w:rsidR="00992023" w:rsidRDefault="00992023" w:rsidP="00E0798D">
      <w:pPr>
        <w:rPr>
          <w:noProof/>
        </w:rPr>
      </w:pPr>
      <w:r>
        <w:rPr>
          <w:noProof/>
          <w:lang w:eastAsia="it-IT"/>
        </w:rPr>
        <w:drawing>
          <wp:inline distT="0" distB="0" distL="0" distR="0" wp14:anchorId="22452C99" wp14:editId="03DEFEE0">
            <wp:extent cx="6115050" cy="3876675"/>
            <wp:effectExtent l="0" t="0" r="0" b="9525"/>
            <wp:docPr id="2" name="Immagine 2" descr="C:\Users\Utente\AppData\Local\Microsoft\Windows\INetCache\Content.Word\6f05739c-44db-4f92-b200-3e8a876cf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AppData\Local\Microsoft\Windows\INetCache\Content.Word\6f05739c-44db-4f92-b200-3e8a876cf9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14:paraId="0496170E" w14:textId="77777777" w:rsidR="00992023" w:rsidRDefault="00992023" w:rsidP="00E0798D">
      <w:pPr>
        <w:rPr>
          <w:noProof/>
        </w:rPr>
      </w:pPr>
    </w:p>
    <w:p w14:paraId="0CFF2A7D" w14:textId="77777777" w:rsidR="00992023" w:rsidRDefault="00992023" w:rsidP="00E0798D">
      <w:pPr>
        <w:rPr>
          <w:noProof/>
        </w:rPr>
      </w:pPr>
    </w:p>
    <w:p w14:paraId="340DABF1" w14:textId="77777777" w:rsidR="00992023" w:rsidRDefault="00992023" w:rsidP="00E0798D">
      <w:pPr>
        <w:rPr>
          <w:noProof/>
        </w:rPr>
      </w:pPr>
    </w:p>
    <w:p w14:paraId="0B8A0EAD" w14:textId="4B1B281A" w:rsidR="00992023" w:rsidRDefault="009D7400" w:rsidP="00E0798D">
      <w:pPr>
        <w:rPr>
          <w:noProof/>
        </w:rPr>
      </w:pPr>
      <w:r>
        <w:rPr>
          <w:noProof/>
        </w:rPr>
        <w:lastRenderedPageBreak/>
        <w:pict w14:anchorId="4EDC2B55">
          <v:shape id="_x0000_i1026" type="#_x0000_t75" style="width:481.5pt;height:305.25pt">
            <v:imagedata r:id="rId16" o:title="58372f4e-af5a-465f-a2bc-fe095db020a3"/>
          </v:shape>
        </w:pict>
      </w:r>
    </w:p>
    <w:p w14:paraId="572AA8A4" w14:textId="77777777" w:rsidR="0099319D" w:rsidRDefault="0099319D" w:rsidP="0099319D">
      <w:pPr>
        <w:rPr>
          <w:rFonts w:eastAsiaTheme="majorEastAsia"/>
        </w:rPr>
      </w:pPr>
      <w:r>
        <w:rPr>
          <w:rFonts w:eastAsiaTheme="majorEastAsia"/>
        </w:rPr>
        <w:t xml:space="preserve">Il </w:t>
      </w:r>
      <w:r>
        <w:rPr>
          <w:rFonts w:eastAsiaTheme="majorEastAsia"/>
          <w:b/>
          <w:bCs/>
        </w:rPr>
        <w:t xml:space="preserve">diagramma di Pareto </w:t>
      </w:r>
      <w:r>
        <w:rPr>
          <w:rFonts w:eastAsiaTheme="majorEastAsia"/>
        </w:rPr>
        <w:t xml:space="preserve">è utile per analizzare un insieme di dati in modo da determinare le poche variabili che influenzano in modo significativo i risultati finali. Il diagramma è composto da barre che indicano l’incidenza percentuale sul fenomeno in esame dei singoli elementi. Le barre più alte corrispondono agli elementi che incidono maggiormente sul fenomeno. Nel diagramma di Pareto è inoltre presente una linea che rappresenta le incidenze degli elementi sommate l’una all’altra. </w:t>
      </w:r>
    </w:p>
    <w:p w14:paraId="39B68805" w14:textId="59E8CE9A" w:rsidR="0099319D" w:rsidRDefault="0099319D" w:rsidP="1E1294E4">
      <w:pPr>
        <w:rPr>
          <w:noProof/>
        </w:rPr>
      </w:pPr>
      <w:r>
        <w:rPr>
          <w:noProof/>
        </w:rPr>
        <w:t>Questo è il codice usato per creare il grafo:</w:t>
      </w:r>
    </w:p>
    <w:p w14:paraId="62D6786E" w14:textId="77777777" w:rsidR="0099319D" w:rsidRDefault="0099319D" w:rsidP="0093559E">
      <w:pPr>
        <w:pStyle w:val="Nessunaspaziatura"/>
        <w:rPr>
          <w:noProof/>
        </w:rPr>
      </w:pPr>
      <w:r>
        <w:rPr>
          <w:noProof/>
        </w:rPr>
        <w:t>tableNaz&lt;-table(c(rep("2013", mediavittimeitalia[1]), rep("2014",mediavittimeitalia[2]), rep("2015",mediavittimeitalia[3]),</w:t>
      </w:r>
    </w:p>
    <w:p w14:paraId="58D6ED93" w14:textId="77777777" w:rsidR="0099319D" w:rsidRDefault="0099319D" w:rsidP="0093559E">
      <w:pPr>
        <w:pStyle w:val="Nessunaspaziatura"/>
        <w:rPr>
          <w:noProof/>
        </w:rPr>
      </w:pPr>
      <w:r>
        <w:rPr>
          <w:noProof/>
        </w:rPr>
        <w:t xml:space="preserve">                  rep("2016",mediavittimeitalia[4]), rep("2017",mediavittimeitalia[5]), rep("2018",mediavittimeitalia[6]),</w:t>
      </w:r>
    </w:p>
    <w:p w14:paraId="48650388" w14:textId="77777777" w:rsidR="0099319D" w:rsidRDefault="0099319D" w:rsidP="0093559E">
      <w:pPr>
        <w:pStyle w:val="Nessunaspaziatura"/>
        <w:rPr>
          <w:noProof/>
        </w:rPr>
      </w:pPr>
      <w:r>
        <w:rPr>
          <w:noProof/>
        </w:rPr>
        <w:t xml:space="preserve">                  rep("2019",mediavittimeitalia[7]), rep("2020",mediavittimeitalia[8])))</w:t>
      </w:r>
    </w:p>
    <w:p w14:paraId="66455E28" w14:textId="77777777" w:rsidR="0099319D" w:rsidRDefault="0099319D" w:rsidP="0093559E">
      <w:pPr>
        <w:pStyle w:val="Nessunaspaziatura"/>
        <w:rPr>
          <w:noProof/>
        </w:rPr>
      </w:pPr>
      <w:r>
        <w:rPr>
          <w:noProof/>
        </w:rPr>
        <w:t>ord&lt;-sort(tableNaz, decreasing = TRUE)</w:t>
      </w:r>
    </w:p>
    <w:p w14:paraId="0E3A1800" w14:textId="77777777" w:rsidR="0099319D" w:rsidRDefault="0099319D" w:rsidP="0093559E">
      <w:pPr>
        <w:pStyle w:val="Nessunaspaziatura"/>
        <w:rPr>
          <w:noProof/>
        </w:rPr>
      </w:pPr>
      <w:r>
        <w:rPr>
          <w:noProof/>
        </w:rPr>
        <w:t>propOrd &lt;- prop.table (ord)</w:t>
      </w:r>
    </w:p>
    <w:p w14:paraId="65B767F4" w14:textId="77777777" w:rsidR="0099319D" w:rsidRDefault="0099319D" w:rsidP="0093559E">
      <w:pPr>
        <w:pStyle w:val="Nessunaspaziatura"/>
        <w:rPr>
          <w:noProof/>
        </w:rPr>
      </w:pPr>
      <w:r>
        <w:rPr>
          <w:noProof/>
        </w:rPr>
        <w:t>x &lt;- barplot (propOrd , ylim = c(0, 1.05) , main = "Diagramma di Pareto Italia", col =1:8 , las =2)</w:t>
      </w:r>
    </w:p>
    <w:p w14:paraId="481BDF12" w14:textId="77777777" w:rsidR="0099319D" w:rsidRDefault="0099319D" w:rsidP="0093559E">
      <w:pPr>
        <w:pStyle w:val="Nessunaspaziatura"/>
        <w:rPr>
          <w:noProof/>
        </w:rPr>
      </w:pPr>
      <w:r>
        <w:rPr>
          <w:noProof/>
        </w:rPr>
        <w:t>lines (x, cumsum ( propOrd ), type = "b", pch = 16)</w:t>
      </w:r>
    </w:p>
    <w:p w14:paraId="704990CD" w14:textId="77777777" w:rsidR="0099319D" w:rsidRDefault="0099319D" w:rsidP="0093559E">
      <w:pPr>
        <w:pStyle w:val="Nessunaspaziatura"/>
        <w:rPr>
          <w:noProof/>
        </w:rPr>
      </w:pPr>
      <w:r>
        <w:rPr>
          <w:noProof/>
        </w:rPr>
        <w:t>text(x - 0.2, cumsum (propOrd) + 0.03 , paste (format ( cumsum ( propOrd</w:t>
      </w:r>
    </w:p>
    <w:p w14:paraId="6CC4EDEF" w14:textId="084E2F30" w:rsidR="0099319D" w:rsidRDefault="0099319D" w:rsidP="0093559E">
      <w:pPr>
        <w:pStyle w:val="Nessunaspaziatura"/>
        <w:rPr>
          <w:noProof/>
        </w:rPr>
      </w:pPr>
      <w:r>
        <w:rPr>
          <w:noProof/>
        </w:rPr>
        <w:t>) * 100, digits = 2) , "%"))</w:t>
      </w:r>
    </w:p>
    <w:p w14:paraId="3A750A92" w14:textId="77777777" w:rsidR="0093559E" w:rsidRDefault="0093559E" w:rsidP="0093559E">
      <w:pPr>
        <w:pStyle w:val="Nessunaspaziatura"/>
        <w:rPr>
          <w:noProof/>
        </w:rPr>
      </w:pPr>
    </w:p>
    <w:p w14:paraId="04C8C24B" w14:textId="68EE9B76" w:rsidR="009E0006" w:rsidRDefault="009E0006" w:rsidP="009E0006">
      <w:r>
        <w:t xml:space="preserve">Considerando gli ultimi 8 anni, il diagramma di Pareto mostra che il solo anno 2013 incide per il 20% sul totale delle chiamate registrate sulla media nazionale. Si tratta di una percentuale abbastanza alta in quanto un numero equo di chiamate per anno corrisponderebbe al 12.5%.  </w:t>
      </w:r>
    </w:p>
    <w:p w14:paraId="24CEE618" w14:textId="12663277" w:rsidR="009E0006" w:rsidRDefault="00674293" w:rsidP="009E0006">
      <w:r>
        <w:lastRenderedPageBreak/>
        <w:t xml:space="preserve">È </w:t>
      </w:r>
      <w:r w:rsidR="009E0006">
        <w:t xml:space="preserve">da notare anche quasi a parità, segue per altro 20% il 2020, questo significa che nel 2020 si è avuto un numero di casi pari al 2013, anno di massima. </w:t>
      </w:r>
    </w:p>
    <w:p w14:paraId="27228A70" w14:textId="46322F00" w:rsidR="009E0006" w:rsidRDefault="009E0006" w:rsidP="009E0006">
      <w:r>
        <w:t xml:space="preserve">Per la Campania la situazione cambia di poco, il 2013 è sempre maggiore del 20%, 22% per esattezza, mentre è a seguire il 2020 con il 19% delle chiamate totali. </w:t>
      </w:r>
    </w:p>
    <w:p w14:paraId="5AB2ADB8" w14:textId="153D6744" w:rsidR="009E0006" w:rsidRDefault="009E0006" w:rsidP="009E0006">
      <w:r>
        <w:t xml:space="preserve">Confrontando i due diagrammi di Pareto ottenuti si nota, innanzitutto che nell’anno 2013 si è il maggior numero dei casi di violenza denunciati rispetto ad altri anni. Inoltre, effettuando un’analisi più approfondita è possibile notare che c’è una leggera differenza tra l’incidenza degli anni 2019 e 2015 per la Campania e la media nazionale. In Campania l’anno 2015 risulta incidere maggiormente rispetto all’anno 2019 mentre per la media nazionale si nota che l’anno 2019 incide maggiormente rispetto al 2015. Tuttavia, si tratta di una differenza minima. </w:t>
      </w:r>
    </w:p>
    <w:p w14:paraId="5EB44E71" w14:textId="77777777" w:rsidR="009E0006" w:rsidRDefault="009E0006" w:rsidP="009E0006"/>
    <w:p w14:paraId="5C099908" w14:textId="77777777" w:rsidR="0099319D" w:rsidRDefault="0099319D" w:rsidP="0099319D">
      <w:pPr>
        <w:rPr>
          <w:noProof/>
        </w:rPr>
      </w:pPr>
    </w:p>
    <w:p w14:paraId="6BDE4CAD" w14:textId="05DE5C02" w:rsidR="00992023" w:rsidRDefault="009D7400" w:rsidP="1E1294E4">
      <w:pPr>
        <w:rPr>
          <w:noProof/>
        </w:rPr>
      </w:pPr>
      <w:r>
        <w:rPr>
          <w:noProof/>
        </w:rPr>
        <w:lastRenderedPageBreak/>
        <w:pict w14:anchorId="09D2505B">
          <v:shape id="_x0000_i1027" type="#_x0000_t75" style="width:481.5pt;height:305.25pt">
            <v:imagedata r:id="rId17" o:title="51d79140-b72b-47b5-a3fe-9cf03a4d9276"/>
          </v:shape>
        </w:pict>
      </w:r>
      <w:r>
        <w:rPr>
          <w:noProof/>
        </w:rPr>
        <w:pict w14:anchorId="2E78083C">
          <v:shape id="_x0000_i1028" type="#_x0000_t75" style="width:481.5pt;height:305.25pt">
            <v:imagedata r:id="rId18" o:title="ddca48de-55ff-4cdf-bce2-1ce8ddda871e"/>
          </v:shape>
        </w:pic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9718557"/>
      <w:r>
        <w:lastRenderedPageBreak/>
        <w:t>Statistica descrittiva univariata</w:t>
      </w:r>
      <w:bookmarkEnd w:id="4"/>
    </w:p>
    <w:p w14:paraId="7EDF3EC8" w14:textId="3DA9A6C2" w:rsidR="00724F44" w:rsidRDefault="00F22300" w:rsidP="00724F44">
      <w:r>
        <w:t>In questo capitolo verranno mostrati i risultati relativi all’analisi statistica univariata.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skewness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5" w:name="_Toc59718558"/>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 C</w:t>
      </w:r>
      <w:r>
        <w:rPr>
          <w:vertAlign w:val="subscript"/>
        </w:rPr>
        <w:t>k</w:t>
      </w:r>
      <w:proofErr w:type="gramStart"/>
      <w:r>
        <w:t>=[</w:t>
      </w:r>
      <w:proofErr w:type="gramEnd"/>
      <w:r w:rsidR="00822073">
        <w:t>z</w:t>
      </w:r>
      <w:r w:rsidR="00822073">
        <w:rPr>
          <w:vertAlign w:val="subscript"/>
        </w:rPr>
        <w:t>k-1</w:t>
      </w:r>
      <w:r>
        <w:t>,</w:t>
      </w:r>
      <w:r w:rsidR="00822073">
        <w:t xml:space="preserve"> z</w:t>
      </w:r>
      <w:r w:rsidR="00822073">
        <w:rPr>
          <w:vertAlign w:val="subscript"/>
        </w:rPr>
        <w:t>k</w:t>
      </w:r>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&lt; z</w:t>
      </w:r>
      <w:r w:rsidR="006506A8">
        <w:rPr>
          <w:vertAlign w:val="subscript"/>
        </w:rPr>
        <w:t xml:space="preserve">k, </w:t>
      </w:r>
      <w:r w:rsidR="006506A8">
        <w:t>dove z</w:t>
      </w:r>
      <w:r w:rsidR="006506A8">
        <w:rPr>
          <w:vertAlign w:val="subscript"/>
        </w:rPr>
        <w:t xml:space="preserve">0 </w:t>
      </w:r>
      <w:r w:rsidR="006506A8">
        <w:t>corrisponde al minimo delle osservazioni e z</w:t>
      </w:r>
      <w:r w:rsidR="006506A8">
        <w:rPr>
          <w:vertAlign w:val="subscript"/>
        </w:rPr>
        <w:t xml:space="preserve">k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proofErr w:type="gramStart"/>
      <w:r w:rsidR="00D04108">
        <w:t>=[</w:t>
      </w:r>
      <w:proofErr w:type="gramEnd"/>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6E3FF871" w:rsidR="471FC57F" w:rsidRDefault="471FC57F" w:rsidP="25DCA33A"/>
    <w:p w14:paraId="38C2D1D0" w14:textId="272AF113" w:rsidR="0575AF22" w:rsidRDefault="01877331" w:rsidP="25DCA33A">
      <w:r>
        <w:rPr>
          <w:noProof/>
          <w:lang w:eastAsia="it-IT"/>
        </w:rPr>
        <w:lastRenderedPageBreak/>
        <w:drawing>
          <wp:inline distT="0" distB="0" distL="0" distR="0" wp14:anchorId="68D4B426" wp14:editId="5FB458EB">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19">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r w:rsidR="00E569D0">
        <w:rPr>
          <w:noProof/>
          <w:lang w:eastAsia="it-IT"/>
        </w:rPr>
        <w:drawing>
          <wp:inline distT="0" distB="0" distL="0" distR="0" wp14:anchorId="356F40A4" wp14:editId="14D2328B">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20">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2A89B5EE" w14:textId="4533C602" w:rsidR="00E569D0" w:rsidRDefault="00E569D0" w:rsidP="00E569D0">
      <w:r>
        <w:rPr>
          <w:noProof/>
          <w:lang w:eastAsia="it-IT"/>
        </w:rPr>
        <w:t>Dai grafici si può notare che avendo diviso i dati in 3 classi, le classi di entrambi i campioni di dati presentano le stesse frequenze relative. In particolare, la prima classe ha una frequenza relativa di 0.62, la seconda di 0.12 e la terza di 0.250.</w:t>
      </w:r>
    </w:p>
    <w:p w14:paraId="5EE9BFC2" w14:textId="77777777" w:rsidR="00E569D0" w:rsidRDefault="00E569D0" w:rsidP="25DCA33A"/>
    <w:p w14:paraId="3A1979FD" w14:textId="19DA4115" w:rsidR="471FC57F" w:rsidRDefault="471FC57F" w:rsidP="03B22056"/>
    <w:p w14:paraId="35F03F77" w14:textId="68008403" w:rsidR="002743EC" w:rsidRDefault="002743EC" w:rsidP="002743EC">
      <w:pPr>
        <w:pStyle w:val="Titolo2"/>
      </w:pPr>
      <w:bookmarkStart w:id="6" w:name="_Toc59718559"/>
      <w:r>
        <w:t>Indici di sintesi</w:t>
      </w:r>
      <w:bookmarkEnd w:id="6"/>
    </w:p>
    <w:p w14:paraId="284958E7" w14:textId="11BD68D5" w:rsidR="000C7A1E" w:rsidRDefault="32B44540" w:rsidP="0052139E">
      <w:r>
        <w:t xml:space="preserve">Alcuni indici di sintesi utili a descrivere i dati sono media, mediana, moda, varianza, deviazione standard e coefficiente di variazione. Le prime tre sono misure di centralità dei dati mentre le altre misurano la loro dispersione. </w:t>
      </w:r>
    </w:p>
    <w:p w14:paraId="301E9B5E" w14:textId="628B89EA" w:rsidR="00E72C26" w:rsidRDefault="00E72C26" w:rsidP="00E72C26">
      <w:r>
        <w:t>Supponiamo di avere un insieme,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w:t>
      </w:r>
      <w:r>
        <w:rPr>
          <w:vertAlign w:val="subscript"/>
        </w:rPr>
        <w:t>n</w:t>
      </w:r>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6A9C461F" w14:textId="30C4374E" w:rsidR="00464483" w:rsidRDefault="00464483" w:rsidP="00E72C26">
      <w:r>
        <w:lastRenderedPageBreak/>
        <w:t>Le medie campionarie dei due campioni di dati negli anni risultano essere:</w:t>
      </w:r>
    </w:p>
    <w:p w14:paraId="6FE65BE1" w14:textId="77777777" w:rsidR="003506D2" w:rsidRDefault="003506D2" w:rsidP="0093559E">
      <w:pPr>
        <w:pStyle w:val="Nessunaspaziatura"/>
      </w:pPr>
      <w:r>
        <w:t>mean(utenti)</w:t>
      </w:r>
    </w:p>
    <w:p w14:paraId="735FC763" w14:textId="77777777" w:rsidR="003506D2" w:rsidRDefault="003506D2" w:rsidP="0093559E">
      <w:pPr>
        <w:pStyle w:val="Nessunaspaziatura"/>
      </w:pPr>
      <w:r>
        <w:t>#418.125</w:t>
      </w:r>
    </w:p>
    <w:p w14:paraId="3C711C86" w14:textId="77777777" w:rsidR="003506D2" w:rsidRDefault="003506D2" w:rsidP="0093559E">
      <w:pPr>
        <w:pStyle w:val="Nessunaspaziatura"/>
      </w:pPr>
      <w:r>
        <w:t>mean(mediavittimeitalia)</w:t>
      </w:r>
    </w:p>
    <w:p w14:paraId="684F8B8D" w14:textId="5A600863" w:rsidR="003506D2" w:rsidRDefault="003506D2" w:rsidP="0093559E">
      <w:pPr>
        <w:pStyle w:val="Nessunaspaziatura"/>
      </w:pPr>
      <w:r>
        <w:t>#161.267</w:t>
      </w:r>
    </w:p>
    <w:p w14:paraId="5CAE962E" w14:textId="7688EEC6" w:rsidR="00464483" w:rsidRDefault="00464483" w:rsidP="00E72C26"/>
    <w:p w14:paraId="507F3FE8" w14:textId="77777777" w:rsidR="00464483" w:rsidRDefault="00464483" w:rsidP="00464483">
      <w:r>
        <w:t>Pertanto, è possibile vedere quali sono gli anni in cui ci sono state più chiamate rispetto alla media e gli anni in cui ci sono state meno chiamate.</w:t>
      </w:r>
    </w:p>
    <w:p w14:paraId="02F30873" w14:textId="6709FCB7" w:rsidR="00427880" w:rsidRDefault="00FC0A8C" w:rsidP="00464483">
      <w:r>
        <w:t xml:space="preserve">Sia per la Campania che per la media nazionale gli anni in cui ci sono state più chiamate rispetto alla loro media sono 2013, 2014 e 2020. </w:t>
      </w:r>
    </w:p>
    <w:tbl>
      <w:tblPr>
        <w:tblStyle w:val="Tabellasemplice51"/>
        <w:tblW w:w="0" w:type="auto"/>
        <w:tblLook w:val="04A0" w:firstRow="1" w:lastRow="0" w:firstColumn="1" w:lastColumn="0" w:noHBand="0" w:noVBand="1"/>
      </w:tblPr>
      <w:tblGrid>
        <w:gridCol w:w="959"/>
        <w:gridCol w:w="1276"/>
      </w:tblGrid>
      <w:tr w:rsidR="00427880" w14:paraId="24D08D78"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70BB5B" w14:textId="77777777" w:rsidR="00427880" w:rsidRDefault="00427880" w:rsidP="00427880">
            <w:pPr>
              <w:jc w:val="center"/>
            </w:pPr>
            <w:r>
              <w:t>Media nazionale</w:t>
            </w:r>
          </w:p>
        </w:tc>
      </w:tr>
      <w:tr w:rsidR="00427880" w14:paraId="5EA96201"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6FCFEE49" w14:textId="77777777" w:rsidR="00427880" w:rsidRDefault="00427880" w:rsidP="00427880">
            <w:r>
              <w:t>2013</w:t>
            </w:r>
          </w:p>
        </w:tc>
        <w:tc>
          <w:tcPr>
            <w:tcW w:w="1276" w:type="dxa"/>
            <w:shd w:val="clear" w:color="auto" w:fill="FF0000"/>
          </w:tcPr>
          <w:p w14:paraId="16F5617B" w14:textId="7B5C83D7" w:rsidR="00427880" w:rsidRDefault="00427880" w:rsidP="00427880">
            <w:pPr>
              <w:cnfStyle w:val="000000100000" w:firstRow="0" w:lastRow="0" w:firstColumn="0" w:lastColumn="0" w:oddVBand="0" w:evenVBand="0" w:oddHBand="1" w:evenHBand="0" w:firstRowFirstColumn="0" w:firstRowLastColumn="0" w:lastRowFirstColumn="0" w:lastRowLastColumn="0"/>
            </w:pPr>
            <w:r>
              <w:t>262</w:t>
            </w:r>
          </w:p>
        </w:tc>
      </w:tr>
      <w:tr w:rsidR="00427880" w14:paraId="59F3071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2321B4A7" w14:textId="77777777" w:rsidR="00427880" w:rsidRDefault="00427880" w:rsidP="00427880">
            <w:r>
              <w:t>2014</w:t>
            </w:r>
          </w:p>
        </w:tc>
        <w:tc>
          <w:tcPr>
            <w:tcW w:w="1276" w:type="dxa"/>
            <w:shd w:val="clear" w:color="auto" w:fill="FF0000"/>
          </w:tcPr>
          <w:p w14:paraId="5F1C40E9" w14:textId="0EC1DAEF"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169</w:t>
            </w:r>
          </w:p>
        </w:tc>
      </w:tr>
      <w:tr w:rsidR="00427880" w14:paraId="6910291E"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B647631" w14:textId="77777777" w:rsidR="00427880" w:rsidRDefault="00427880" w:rsidP="00427880">
            <w:r>
              <w:t xml:space="preserve"> 2015</w:t>
            </w:r>
          </w:p>
        </w:tc>
        <w:tc>
          <w:tcPr>
            <w:tcW w:w="1276" w:type="dxa"/>
            <w:shd w:val="clear" w:color="auto" w:fill="92D050"/>
          </w:tcPr>
          <w:p w14:paraId="38171868" w14:textId="51ABC1A8"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123</w:t>
            </w:r>
          </w:p>
        </w:tc>
      </w:tr>
      <w:tr w:rsidR="00427880" w14:paraId="60757DC2"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C064DD9" w14:textId="77777777" w:rsidR="00427880" w:rsidRDefault="00427880" w:rsidP="00427880">
            <w:r>
              <w:t>2016</w:t>
            </w:r>
          </w:p>
        </w:tc>
        <w:tc>
          <w:tcPr>
            <w:tcW w:w="1276" w:type="dxa"/>
            <w:shd w:val="clear" w:color="auto" w:fill="92D050"/>
          </w:tcPr>
          <w:p w14:paraId="08E55188" w14:textId="0D556C02"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115</w:t>
            </w:r>
          </w:p>
        </w:tc>
      </w:tr>
      <w:tr w:rsidR="00427880" w14:paraId="75D219DC"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66673E4" w14:textId="77777777" w:rsidR="00427880" w:rsidRDefault="00427880" w:rsidP="00427880">
            <w:r>
              <w:t>2017</w:t>
            </w:r>
          </w:p>
        </w:tc>
        <w:tc>
          <w:tcPr>
            <w:tcW w:w="1276" w:type="dxa"/>
            <w:shd w:val="clear" w:color="auto" w:fill="92D050"/>
          </w:tcPr>
          <w:p w14:paraId="7378A154" w14:textId="19D3E4BB"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98</w:t>
            </w:r>
          </w:p>
        </w:tc>
      </w:tr>
      <w:tr w:rsidR="00427880" w14:paraId="20125896"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83700FD" w14:textId="77777777" w:rsidR="00427880" w:rsidRDefault="00427880" w:rsidP="00427880">
            <w:r>
              <w:t>2018</w:t>
            </w:r>
          </w:p>
        </w:tc>
        <w:tc>
          <w:tcPr>
            <w:tcW w:w="1276" w:type="dxa"/>
            <w:shd w:val="clear" w:color="auto" w:fill="92D050"/>
          </w:tcPr>
          <w:p w14:paraId="112DAB53" w14:textId="31FDBF17"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136</w:t>
            </w:r>
          </w:p>
        </w:tc>
      </w:tr>
      <w:tr w:rsidR="00427880" w14:paraId="77A11C4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ADD2644" w14:textId="77777777" w:rsidR="00427880" w:rsidRDefault="00427880" w:rsidP="00427880">
            <w:r>
              <w:t>2019</w:t>
            </w:r>
          </w:p>
        </w:tc>
        <w:tc>
          <w:tcPr>
            <w:tcW w:w="1276" w:type="dxa"/>
            <w:shd w:val="clear" w:color="auto" w:fill="92D050"/>
          </w:tcPr>
          <w:p w14:paraId="1111EC40" w14:textId="208BB53A"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131</w:t>
            </w:r>
          </w:p>
        </w:tc>
      </w:tr>
      <w:tr w:rsidR="00427880" w14:paraId="72C1A771"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AC7B9FE" w14:textId="77777777" w:rsidR="00427880" w:rsidRDefault="00427880" w:rsidP="00427880">
            <w:r>
              <w:t>2020</w:t>
            </w:r>
          </w:p>
        </w:tc>
        <w:tc>
          <w:tcPr>
            <w:tcW w:w="1276" w:type="dxa"/>
            <w:shd w:val="clear" w:color="auto" w:fill="FF0000"/>
          </w:tcPr>
          <w:p w14:paraId="5B374793" w14:textId="52B6C8FA"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253</w:t>
            </w:r>
          </w:p>
        </w:tc>
      </w:tr>
    </w:tbl>
    <w:tbl>
      <w:tblPr>
        <w:tblStyle w:val="Tabellasemplice51"/>
        <w:tblpPr w:leftFromText="141" w:rightFromText="141" w:vertAnchor="text" w:horzAnchor="margin" w:tblpXSpec="center" w:tblpY="-3726"/>
        <w:tblW w:w="0" w:type="auto"/>
        <w:tblLook w:val="04A0" w:firstRow="1" w:lastRow="0" w:firstColumn="1" w:lastColumn="0" w:noHBand="0" w:noVBand="1"/>
      </w:tblPr>
      <w:tblGrid>
        <w:gridCol w:w="959"/>
        <w:gridCol w:w="1276"/>
      </w:tblGrid>
      <w:tr w:rsidR="00427880" w14:paraId="661C9504"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57BDE3" w14:textId="77777777" w:rsidR="00427880" w:rsidRDefault="00427880" w:rsidP="00427880">
            <w:pPr>
              <w:jc w:val="center"/>
            </w:pPr>
            <w:r>
              <w:t>Campania</w:t>
            </w:r>
          </w:p>
        </w:tc>
      </w:tr>
      <w:tr w:rsidR="00427880" w14:paraId="65B921B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18DAC57" w14:textId="77777777" w:rsidR="00427880" w:rsidRDefault="00427880" w:rsidP="00427880">
            <w:r>
              <w:t>2013</w:t>
            </w:r>
          </w:p>
        </w:tc>
        <w:tc>
          <w:tcPr>
            <w:tcW w:w="1276" w:type="dxa"/>
            <w:shd w:val="clear" w:color="auto" w:fill="FF0000"/>
          </w:tcPr>
          <w:p w14:paraId="63198967" w14:textId="43E28B17" w:rsidR="00427880" w:rsidRDefault="00427880" w:rsidP="00427880">
            <w:pPr>
              <w:cnfStyle w:val="000000100000" w:firstRow="0" w:lastRow="0" w:firstColumn="0" w:lastColumn="0" w:oddVBand="0" w:evenVBand="0" w:oddHBand="1" w:evenHBand="0" w:firstRowFirstColumn="0" w:firstRowLastColumn="0" w:lastRowFirstColumn="0" w:lastRowLastColumn="0"/>
            </w:pPr>
            <w:r>
              <w:t>738</w:t>
            </w:r>
          </w:p>
        </w:tc>
      </w:tr>
      <w:tr w:rsidR="00427880" w14:paraId="17D5879C"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0A502A07" w14:textId="77777777" w:rsidR="00427880" w:rsidRDefault="00427880" w:rsidP="00427880">
            <w:r>
              <w:t>2014</w:t>
            </w:r>
          </w:p>
        </w:tc>
        <w:tc>
          <w:tcPr>
            <w:tcW w:w="1276" w:type="dxa"/>
            <w:shd w:val="clear" w:color="auto" w:fill="FF0000"/>
          </w:tcPr>
          <w:p w14:paraId="40690444" w14:textId="5E8B4681" w:rsidR="00427880" w:rsidRDefault="00427880" w:rsidP="00427880">
            <w:pPr>
              <w:cnfStyle w:val="000000000000" w:firstRow="0" w:lastRow="0" w:firstColumn="0" w:lastColumn="0" w:oddVBand="0" w:evenVBand="0" w:oddHBand="0" w:evenHBand="0" w:firstRowFirstColumn="0" w:firstRowLastColumn="0" w:lastRowFirstColumn="0" w:lastRowLastColumn="0"/>
            </w:pPr>
            <w:r>
              <w:t>438</w:t>
            </w:r>
          </w:p>
        </w:tc>
      </w:tr>
      <w:tr w:rsidR="00427880" w14:paraId="77D834FF"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5C03C84" w14:textId="77777777" w:rsidR="00427880" w:rsidRDefault="00427880" w:rsidP="00427880">
            <w:r>
              <w:t>2015</w:t>
            </w:r>
          </w:p>
        </w:tc>
        <w:tc>
          <w:tcPr>
            <w:tcW w:w="1276" w:type="dxa"/>
            <w:shd w:val="clear" w:color="auto" w:fill="92D050"/>
          </w:tcPr>
          <w:p w14:paraId="6ADE93C7" w14:textId="476C64FB" w:rsidR="00427880" w:rsidRDefault="00427880" w:rsidP="00427880">
            <w:pPr>
              <w:cnfStyle w:val="000000100000" w:firstRow="0" w:lastRow="0" w:firstColumn="0" w:lastColumn="0" w:oddVBand="0" w:evenVBand="0" w:oddHBand="1" w:evenHBand="0" w:firstRowFirstColumn="0" w:firstRowLastColumn="0" w:lastRowFirstColumn="0" w:lastRowLastColumn="0"/>
            </w:pPr>
            <w:r>
              <w:t>343</w:t>
            </w:r>
          </w:p>
        </w:tc>
      </w:tr>
      <w:tr w:rsidR="00427880" w14:paraId="1A6510AE"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C7616A5" w14:textId="77777777" w:rsidR="00427880" w:rsidRDefault="00427880" w:rsidP="00427880">
            <w:r>
              <w:t>2016</w:t>
            </w:r>
          </w:p>
        </w:tc>
        <w:tc>
          <w:tcPr>
            <w:tcW w:w="1276" w:type="dxa"/>
            <w:shd w:val="clear" w:color="auto" w:fill="92D050"/>
          </w:tcPr>
          <w:p w14:paraId="194F8319" w14:textId="2212F3DB" w:rsidR="00427880" w:rsidRDefault="00427880" w:rsidP="00427880">
            <w:pPr>
              <w:cnfStyle w:val="000000000000" w:firstRow="0" w:lastRow="0" w:firstColumn="0" w:lastColumn="0" w:oddVBand="0" w:evenVBand="0" w:oddHBand="0" w:evenHBand="0" w:firstRowFirstColumn="0" w:firstRowLastColumn="0" w:lastRowFirstColumn="0" w:lastRowLastColumn="0"/>
            </w:pPr>
            <w:r>
              <w:t>275</w:t>
            </w:r>
          </w:p>
        </w:tc>
      </w:tr>
      <w:tr w:rsidR="00427880" w14:paraId="17CCE6A9"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23D9856" w14:textId="77777777" w:rsidR="00427880" w:rsidRDefault="00427880" w:rsidP="00427880">
            <w:r>
              <w:t>2017</w:t>
            </w:r>
          </w:p>
        </w:tc>
        <w:tc>
          <w:tcPr>
            <w:tcW w:w="1276" w:type="dxa"/>
            <w:shd w:val="clear" w:color="auto" w:fill="92D050"/>
          </w:tcPr>
          <w:p w14:paraId="0009ECC5" w14:textId="3A42EED3" w:rsidR="00427880" w:rsidRDefault="00427880" w:rsidP="00427880">
            <w:pPr>
              <w:cnfStyle w:val="000000100000" w:firstRow="0" w:lastRow="0" w:firstColumn="0" w:lastColumn="0" w:oddVBand="0" w:evenVBand="0" w:oddHBand="1" w:evenHBand="0" w:firstRowFirstColumn="0" w:firstRowLastColumn="0" w:lastRowFirstColumn="0" w:lastRowLastColumn="0"/>
            </w:pPr>
            <w:r>
              <w:t>219</w:t>
            </w:r>
          </w:p>
        </w:tc>
      </w:tr>
      <w:tr w:rsidR="00427880" w14:paraId="717F564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AB99180" w14:textId="77777777" w:rsidR="00427880" w:rsidRDefault="00427880" w:rsidP="00427880">
            <w:r>
              <w:t>2018</w:t>
            </w:r>
          </w:p>
        </w:tc>
        <w:tc>
          <w:tcPr>
            <w:tcW w:w="1276" w:type="dxa"/>
            <w:shd w:val="clear" w:color="auto" w:fill="92D050"/>
          </w:tcPr>
          <w:p w14:paraId="2C0FB429" w14:textId="64C624D9" w:rsidR="00427880" w:rsidRDefault="00427880" w:rsidP="00427880">
            <w:pPr>
              <w:cnfStyle w:val="000000000000" w:firstRow="0" w:lastRow="0" w:firstColumn="0" w:lastColumn="0" w:oddVBand="0" w:evenVBand="0" w:oddHBand="0" w:evenHBand="0" w:firstRowFirstColumn="0" w:firstRowLastColumn="0" w:lastRowFirstColumn="0" w:lastRowLastColumn="0"/>
            </w:pPr>
            <w:r>
              <w:t>366</w:t>
            </w:r>
          </w:p>
        </w:tc>
      </w:tr>
      <w:tr w:rsidR="00427880" w14:paraId="2045079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D1E6D70" w14:textId="77777777" w:rsidR="00427880" w:rsidRDefault="00427880" w:rsidP="00427880">
            <w:r>
              <w:t>2019</w:t>
            </w:r>
          </w:p>
        </w:tc>
        <w:tc>
          <w:tcPr>
            <w:tcW w:w="1276" w:type="dxa"/>
            <w:shd w:val="clear" w:color="auto" w:fill="92D050"/>
          </w:tcPr>
          <w:p w14:paraId="535934A2" w14:textId="3CC995C8" w:rsidR="00427880" w:rsidRDefault="00427880" w:rsidP="00427880">
            <w:pPr>
              <w:cnfStyle w:val="000000100000" w:firstRow="0" w:lastRow="0" w:firstColumn="0" w:lastColumn="0" w:oddVBand="0" w:evenVBand="0" w:oddHBand="1" w:evenHBand="0" w:firstRowFirstColumn="0" w:firstRowLastColumn="0" w:lastRowFirstColumn="0" w:lastRowLastColumn="0"/>
            </w:pPr>
            <w:r>
              <w:t>324</w:t>
            </w:r>
          </w:p>
        </w:tc>
      </w:tr>
      <w:tr w:rsidR="00427880" w14:paraId="0DB3D2F8"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341E6EF" w14:textId="77777777" w:rsidR="00427880" w:rsidRDefault="00427880" w:rsidP="00427880">
            <w:r>
              <w:t>2020</w:t>
            </w:r>
          </w:p>
        </w:tc>
        <w:tc>
          <w:tcPr>
            <w:tcW w:w="1276" w:type="dxa"/>
            <w:shd w:val="clear" w:color="auto" w:fill="FF0000"/>
          </w:tcPr>
          <w:p w14:paraId="62450A95" w14:textId="51B0090C" w:rsidR="00427880" w:rsidRDefault="00427880" w:rsidP="00427880">
            <w:pPr>
              <w:cnfStyle w:val="000000000000" w:firstRow="0" w:lastRow="0" w:firstColumn="0" w:lastColumn="0" w:oddVBand="0" w:evenVBand="0" w:oddHBand="0" w:evenHBand="0" w:firstRowFirstColumn="0" w:firstRowLastColumn="0" w:lastRowFirstColumn="0" w:lastRowLastColumn="0"/>
            </w:pPr>
            <w:r>
              <w:t>642</w:t>
            </w:r>
          </w:p>
        </w:tc>
      </w:tr>
    </w:tbl>
    <w:p w14:paraId="0A41A07A" w14:textId="77777777" w:rsidR="00427880" w:rsidRDefault="00427880" w:rsidP="00427880"/>
    <w:p w14:paraId="51CD6A99" w14:textId="77777777" w:rsidR="00464483" w:rsidRDefault="00464483" w:rsidP="00E72C26"/>
    <w:p w14:paraId="79563802" w14:textId="097412C3" w:rsidR="00E72C26" w:rsidRDefault="00E72C26" w:rsidP="00E72C26">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w:t>
      </w:r>
      <w:proofErr w:type="gramStart"/>
      <w:r>
        <w:rPr>
          <w:shd w:val="clear" w:color="auto" w:fill="FFFFFF"/>
        </w:rPr>
        <w:t>1)/</w:t>
      </w:r>
      <w:proofErr w:type="gramEnd"/>
      <w:r>
        <w:rPr>
          <w:shd w:val="clear" w:color="auto" w:fill="FFFFFF"/>
        </w:rPr>
        <w:t>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lastRenderedPageBreak/>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t xml:space="preserve">Si definisce </w:t>
      </w:r>
      <w:r w:rsidRPr="0052139E">
        <w:rPr>
          <w:b/>
          <w:bCs/>
        </w:rPr>
        <w:t>deviazione standard campionaria</w:t>
      </w:r>
      <w:r>
        <w:t xml:space="preserve"> la radice quadrata della varianza ossia:</w:t>
      </w:r>
    </w:p>
    <w:p w14:paraId="081804EC" w14:textId="1E48323E" w:rsidR="0052139E" w:rsidRDefault="00F205C7"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w:t>
      </w:r>
      <w:r>
        <w:rPr>
          <w:vertAlign w:val="subscript"/>
        </w:rPr>
        <w:t>n</w:t>
      </w:r>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2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Il picco è presente in entrambi i casi nel 2013, per poi avere un andamento discendente fino al 2017 (anno del me too),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too abbia dato coraggio alle donne che ricevevano abusi di farsi avanti e denunciare i propri aguzzini, nel 2020 l’obbligo della convivenza forzata ha solo incrementato quello che era già presente negli anni precedenti. </w:t>
      </w:r>
    </w:p>
    <w:p w14:paraId="3EAAEBF4" w14:textId="77777777" w:rsidR="00E569D0" w:rsidRDefault="00E569D0" w:rsidP="00E569D0">
      <w:pPr>
        <w:rPr>
          <w:shd w:val="clear" w:color="auto" w:fill="FFFFFF"/>
        </w:rPr>
      </w:pPr>
      <w:r>
        <w:rPr>
          <w:shd w:val="clear" w:color="auto" w:fill="FFFFFF"/>
        </w:rPr>
        <w:lastRenderedPageBreak/>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w:t>
      </w:r>
      <w:proofErr w:type="gramStart"/>
      <w:r>
        <w:rPr>
          <w:shd w:val="clear" w:color="auto" w:fill="FFFFFF"/>
        </w:rPr>
        <w:t>1)/</w:t>
      </w:r>
      <w:proofErr w:type="gramEnd"/>
      <w:r>
        <w:rPr>
          <w:shd w:val="clear" w:color="auto" w:fill="FFFFFF"/>
        </w:rPr>
        <w:t>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3E2AB4A6" w14:textId="77777777" w:rsidR="00E569D0" w:rsidRDefault="00E569D0" w:rsidP="00E569D0">
      <w:r>
        <w:t>Il grafico seguente mostra, invece, i boxplot di entrambi i campioni di dati per illustrare alcune caratteristiche della distribuzione di frequenza come centralità, dispersione, forma e la presenza di eventuali valori anomali. Il boxplot, detto anche “scatola con i baffi”, rappresenta una scatola i cui estremi sono Q</w:t>
      </w:r>
      <w:r>
        <w:rPr>
          <w:vertAlign w:val="subscript"/>
        </w:rPr>
        <w:t xml:space="preserve">1 </w:t>
      </w:r>
      <w:r>
        <w:t>(primo quartile)</w:t>
      </w:r>
      <w:r>
        <w:rPr>
          <w:vertAlign w:val="subscript"/>
        </w:rPr>
        <w:t xml:space="preserve"> </w:t>
      </w:r>
      <w:r>
        <w:t>e Q</w:t>
      </w:r>
      <w:r>
        <w:rPr>
          <w:vertAlign w:val="subscript"/>
        </w:rPr>
        <w:t>3</w:t>
      </w:r>
      <w:r>
        <w:t xml:space="preserve"> (terzo quartile) tagliata da una linea orizzontale in corrispondenza di Q</w:t>
      </w:r>
      <w:r>
        <w:rPr>
          <w:vertAlign w:val="subscript"/>
        </w:rPr>
        <w:t xml:space="preserve">2 </w:t>
      </w:r>
      <w:r>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i baffi risultano essere posti in corrispondenza del minimo e del massimo dei dati del campione. I valori anomali al di fuori di tale intervallo vengono visualizzati sotto forma di punti nel grafico.</w:t>
      </w:r>
    </w:p>
    <w:p w14:paraId="6E40153D" w14:textId="77777777" w:rsidR="00E569D0" w:rsidRDefault="00E569D0" w:rsidP="00B55560"/>
    <w:p w14:paraId="51B4BB20" w14:textId="0703F9D7" w:rsidR="5A363698" w:rsidRDefault="5A363698" w:rsidP="00B55560">
      <w:r w:rsidRPr="76008BB3">
        <w:t>Di seguito verranno mostrati alcuni dettagli tramite boxplot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lastRenderedPageBreak/>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2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40F25811" w14:textId="1B619B56" w:rsidR="00FC0A8C" w:rsidRDefault="00FC0A8C" w:rsidP="0093559E">
      <w:r>
        <w:t>Entrambi i boxplot rivelano la presenza di asimmetria nei dati in quanto le distanze tra primo e terzo quartile dalla linea della mediana non sono molto diverse tra loro, ma nonostante ciò si può intuire che le curve hanno una coda più allungata a destra e ciò verrà confermato attraverso il calcolo della skewness campionaria.</w:t>
      </w:r>
    </w:p>
    <w:p w14:paraId="0A90E2A6" w14:textId="77777777" w:rsidR="0093559E" w:rsidRDefault="0093559E" w:rsidP="0093559E"/>
    <w:p w14:paraId="702823FA" w14:textId="11CD6A75" w:rsidR="5A363698" w:rsidRDefault="5A363698" w:rsidP="002B10F4">
      <w:pPr>
        <w:pStyle w:val="Nessunaspaziatura"/>
      </w:pPr>
      <w:r w:rsidRPr="76008BB3">
        <w:t>&gt; summary(vittimecampania)</w:t>
      </w:r>
    </w:p>
    <w:p w14:paraId="2AECF7AF" w14:textId="33834905" w:rsidR="5A363698" w:rsidRDefault="5A363698" w:rsidP="002B10F4">
      <w:pPr>
        <w:pStyle w:val="Nessunaspaziatura"/>
      </w:pPr>
      <w:r w:rsidRPr="76008BB3">
        <w:t xml:space="preserve">"Min. 1st Qu.  Median    Mean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&gt; summary(mediavittimeitalia)</w:t>
      </w:r>
    </w:p>
    <w:p w14:paraId="4D6413BE" w14:textId="7CA56613" w:rsidR="5A363698" w:rsidRDefault="5A363698" w:rsidP="002B10F4">
      <w:pPr>
        <w:pStyle w:val="Nessunaspaziatura"/>
      </w:pPr>
      <w:r w:rsidRPr="76008BB3">
        <w:t xml:space="preserve">Min. 1st Qu.  Median    Mean 3rd Qu.    Max. </w:t>
      </w:r>
    </w:p>
    <w:p w14:paraId="5BBC1F3A" w14:textId="334D478C" w:rsidR="5A363698" w:rsidRDefault="5A363698" w:rsidP="002B10F4">
      <w:pPr>
        <w:pStyle w:val="Nessunaspaziatura"/>
      </w:pPr>
      <w:proofErr w:type="gramStart"/>
      <w:r w:rsidRPr="76008BB3">
        <w:t>98.77  121.23</w:t>
      </w:r>
      <w:proofErr w:type="gramEnd"/>
      <w:r w:rsidRPr="76008BB3">
        <w:t xml:space="preserve">  133.80  161.27  190.48  262.41</w:t>
      </w:r>
    </w:p>
    <w:p w14:paraId="603771AD" w14:textId="0B5189F4" w:rsidR="09AF09DA" w:rsidRDefault="09AF09DA" w:rsidP="09AF09DA">
      <w:pPr>
        <w:spacing w:line="276" w:lineRule="auto"/>
      </w:pPr>
    </w:p>
    <w:p w14:paraId="557FFDF0" w14:textId="77777777" w:rsidR="00A85D2F" w:rsidRDefault="00A85D2F" w:rsidP="00A85D2F">
      <w:r>
        <w:t>Avendo ottenuto il valore dei quartili, è possibile calcolare il valore dei baffi del boxplot della Campania.</w:t>
      </w:r>
    </w:p>
    <w:p w14:paraId="2094A094" w14:textId="11C2F6D1" w:rsidR="003849B5" w:rsidRDefault="00F205C7" w:rsidP="003849B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=311.8-1.5* (489-311.8 )=46</m:t>
        </m:r>
      </m:oMath>
      <w:r w:rsidR="003849B5">
        <w:t xml:space="preserve">  </w:t>
      </w:r>
    </w:p>
    <w:p w14:paraId="00E101C5" w14:textId="1CCC0F14" w:rsidR="003849B5" w:rsidRDefault="00F205C7" w:rsidP="003849B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=489+1.5* (489-311.8 )=754.8</m:t>
        </m:r>
      </m:oMath>
      <w:r w:rsidR="003849B5">
        <w:t xml:space="preserve"> </w:t>
      </w:r>
    </w:p>
    <w:p w14:paraId="124BE1E1" w14:textId="7353BAD1" w:rsidR="00AC2A91" w:rsidRDefault="0093559E" w:rsidP="003849B5">
      <w:r>
        <w:t>Tu</w:t>
      </w:r>
      <w:r w:rsidR="00AC2A91">
        <w:t xml:space="preserve">tti i dati rientrano nell’intervallo (46, </w:t>
      </w:r>
      <w:r>
        <w:t>754</w:t>
      </w:r>
      <w:r w:rsidR="00AC2A91">
        <w:t>.</w:t>
      </w:r>
      <w:r>
        <w:t>8</w:t>
      </w:r>
      <w:r w:rsidR="00AC2A91">
        <w:t xml:space="preserve">) pertanto i baffi sono posti in corrispondenza del minimo e del massimo delle osservazioni. </w:t>
      </w:r>
    </w:p>
    <w:p w14:paraId="4D276931" w14:textId="77777777" w:rsidR="00B36599" w:rsidRDefault="00B36599" w:rsidP="00B36599">
      <w:r>
        <w:t>Valore dei baffi nel boxplot della media nazionale:</w:t>
      </w:r>
    </w:p>
    <w:p w14:paraId="7BFB658C" w14:textId="15F5E535" w:rsidR="00B36599" w:rsidRPr="005B6F9E" w:rsidRDefault="00F205C7" w:rsidP="00B36599">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=17.355</m:t>
        </m:r>
      </m:oMath>
      <w:r w:rsidR="00016208">
        <w:t xml:space="preserve">  </w:t>
      </w:r>
    </w:p>
    <w:p w14:paraId="7673A983" w14:textId="0B586FF3" w:rsidR="00B36599" w:rsidRDefault="00F205C7" w:rsidP="00B36599">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=190.4+1.5*</m:t>
        </m:r>
        <m:d>
          <m:dPr>
            <m:ctrlPr>
              <w:rPr>
                <w:rFonts w:ascii="Cambria Math" w:hAnsi="Cambria Math"/>
                <w:i/>
              </w:rPr>
            </m:ctrlPr>
          </m:dPr>
          <m:e>
            <m:r>
              <w:rPr>
                <w:rFonts w:ascii="Cambria Math" w:hAnsi="Cambria Math"/>
              </w:rPr>
              <m:t>190.48-121.23</m:t>
            </m:r>
          </m:e>
        </m:d>
        <m:r>
          <w:rPr>
            <w:rFonts w:ascii="Cambria Math" w:hAnsi="Cambria Math"/>
          </w:rPr>
          <m:t>= 294.75</m:t>
        </m:r>
      </m:oMath>
      <w:r w:rsidR="00B36599">
        <w:t xml:space="preserve"> </w:t>
      </w:r>
    </w:p>
    <w:p w14:paraId="41DDB8DF" w14:textId="3D08F311" w:rsidR="00016208" w:rsidRDefault="0093559E" w:rsidP="0093559E">
      <w:r>
        <w:lastRenderedPageBreak/>
        <w:t>T</w:t>
      </w:r>
      <w:r w:rsidR="00016208">
        <w:t>utti i dati rientrano nell’intervallo (17.355,</w:t>
      </w:r>
      <w:r>
        <w:t xml:space="preserve"> 294.75</w:t>
      </w:r>
      <w:r w:rsidR="00016208">
        <w:t>) pertanto i baffi sono posti in corrispondenza del minimo e del massimo delle osservazioni.</w:t>
      </w:r>
    </w:p>
    <w:p w14:paraId="5340CDDC" w14:textId="77777777" w:rsidR="003C6093" w:rsidRDefault="003C6093" w:rsidP="0093559E">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 Se si hanno insieme di dati raggruppati in classi, la classe a cui è associata la frequenza più alta viene detta classe modale.</w:t>
      </w:r>
    </w:p>
    <w:p w14:paraId="720A2AC9" w14:textId="2DE89FE2" w:rsidR="00016208" w:rsidRDefault="003C6093" w:rsidP="00B36599">
      <w:r>
        <w:t>Per individuare la moda si considerano gli istogrammi delle frequenze dei dati considerando la loro suddivisione nelle seguenti cinque classi: C</w:t>
      </w:r>
      <w:r>
        <w:rPr>
          <w:vertAlign w:val="subscript"/>
        </w:rPr>
        <w:t xml:space="preserve">1 </w:t>
      </w:r>
      <w:r>
        <w:t>= [0, 500), C</w:t>
      </w:r>
      <w:r>
        <w:rPr>
          <w:vertAlign w:val="subscript"/>
        </w:rPr>
        <w:t xml:space="preserve">2 </w:t>
      </w:r>
      <w:r>
        <w:t>= [500, 1000), C</w:t>
      </w:r>
      <w:r>
        <w:rPr>
          <w:vertAlign w:val="subscript"/>
        </w:rPr>
        <w:t xml:space="preserve">3 </w:t>
      </w:r>
      <w:r>
        <w:t>= [1000, 1500) C</w:t>
      </w:r>
      <w:r>
        <w:rPr>
          <w:vertAlign w:val="subscript"/>
        </w:rPr>
        <w:t>4</w:t>
      </w:r>
      <w:r>
        <w:t>= [1500, 2000), C</w:t>
      </w:r>
      <w:r>
        <w:rPr>
          <w:vertAlign w:val="subscript"/>
        </w:rPr>
        <w:t>5</w:t>
      </w:r>
      <w:r>
        <w:t>= [2000, 2500].</w:t>
      </w:r>
    </w:p>
    <w:p w14:paraId="1A98469A" w14:textId="75EFA9D4" w:rsidR="5A363698" w:rsidRDefault="5A363698" w:rsidP="00B55560">
      <w:r w:rsidRPr="76008BB3">
        <w:t>Sia per il primo grafico, che per il secon</w:t>
      </w:r>
      <w:r w:rsidR="003C6093">
        <w:t>do, la classe modale è la prima: C</w:t>
      </w:r>
      <w:r w:rsidR="003C6093">
        <w:rPr>
          <w:vertAlign w:val="subscript"/>
        </w:rPr>
        <w:t xml:space="preserve">1 </w:t>
      </w:r>
      <w:r w:rsidR="003C6093">
        <w:t>= [0, 500)</w:t>
      </w:r>
    </w:p>
    <w:p w14:paraId="24461B82" w14:textId="3E62C18E" w:rsidR="0096068A" w:rsidRDefault="0096068A" w:rsidP="00B55560">
      <w:r>
        <w:t>Il codice è:</w:t>
      </w:r>
    </w:p>
    <w:p w14:paraId="18FB0F99" w14:textId="77777777" w:rsidR="0096068A" w:rsidRDefault="0096068A" w:rsidP="0093559E">
      <w:pPr>
        <w:pStyle w:val="Nessunaspaziatura"/>
      </w:pPr>
      <w:r>
        <w:t>#calcolo delle frequenze associate alle classi</w:t>
      </w:r>
    </w:p>
    <w:p w14:paraId="729219F9" w14:textId="77777777" w:rsidR="0096068A" w:rsidRDefault="0096068A" w:rsidP="0093559E">
      <w:pPr>
        <w:pStyle w:val="Nessunaspaziatura"/>
      </w:pPr>
      <w:r>
        <w:t>classi&lt;-</w:t>
      </w:r>
      <w:proofErr w:type="gramStart"/>
      <w:r>
        <w:t>c(</w:t>
      </w:r>
      <w:proofErr w:type="gramEnd"/>
      <w:r>
        <w:t>0, 500, 1000, 1500, 2000, 2500)</w:t>
      </w:r>
    </w:p>
    <w:p w14:paraId="69FB6AE7" w14:textId="77777777" w:rsidR="0096068A" w:rsidRDefault="0096068A" w:rsidP="0093559E">
      <w:pPr>
        <w:pStyle w:val="Nessunaspaziatura"/>
      </w:pPr>
      <w:r>
        <w:t xml:space="preserve">fclassiCampania &lt;-table (cut (utenti, breaks = </w:t>
      </w:r>
      <w:proofErr w:type="gramStart"/>
      <w:r>
        <w:t>classi,right</w:t>
      </w:r>
      <w:proofErr w:type="gramEnd"/>
      <w:r>
        <w:t xml:space="preserve"> = FALSE, dig.lab = 10))</w:t>
      </w:r>
    </w:p>
    <w:p w14:paraId="6D410D16" w14:textId="77777777" w:rsidR="0096068A" w:rsidRDefault="0096068A" w:rsidP="0093559E">
      <w:pPr>
        <w:pStyle w:val="Nessunaspaziatura"/>
      </w:pPr>
      <w:r>
        <w:t xml:space="preserve">for (i in </w:t>
      </w:r>
      <w:proofErr w:type="gramStart"/>
      <w:r>
        <w:t>1:length</w:t>
      </w:r>
      <w:proofErr w:type="gramEnd"/>
      <w:r>
        <w:t>(utenti)){</w:t>
      </w:r>
    </w:p>
    <w:p w14:paraId="739FF7C8" w14:textId="77777777" w:rsidR="0096068A" w:rsidRDefault="0096068A" w:rsidP="0093559E">
      <w:pPr>
        <w:pStyle w:val="Nessunaspaziatura"/>
      </w:pPr>
      <w:r>
        <w:t xml:space="preserve">  if(utenti[i]==2500)</w:t>
      </w:r>
    </w:p>
    <w:p w14:paraId="5AF197FC" w14:textId="77777777" w:rsidR="0096068A" w:rsidRDefault="0096068A" w:rsidP="0093559E">
      <w:pPr>
        <w:pStyle w:val="Nessunaspaziatura"/>
      </w:pPr>
      <w:r>
        <w:t xml:space="preserve">    fclassiCampania[</w:t>
      </w:r>
      <w:proofErr w:type="gramStart"/>
      <w:r>
        <w:t>3]&lt;</w:t>
      </w:r>
      <w:proofErr w:type="gramEnd"/>
      <w:r>
        <w:t>-fclassiCampania[3]+1</w:t>
      </w:r>
    </w:p>
    <w:p w14:paraId="016080C8" w14:textId="77777777" w:rsidR="0096068A" w:rsidRDefault="0096068A" w:rsidP="0093559E">
      <w:pPr>
        <w:pStyle w:val="Nessunaspaziatura"/>
      </w:pPr>
      <w:r>
        <w:t>}</w:t>
      </w:r>
    </w:p>
    <w:p w14:paraId="6E393126" w14:textId="77777777" w:rsidR="0096068A" w:rsidRDefault="0096068A" w:rsidP="0093559E">
      <w:pPr>
        <w:pStyle w:val="Nessunaspaziatura"/>
      </w:pPr>
      <w:r>
        <w:t xml:space="preserve">fclassiItalia &lt;-table (cut (mediavittimeitalia, breaks = </w:t>
      </w:r>
      <w:proofErr w:type="gramStart"/>
      <w:r>
        <w:t>classi,right</w:t>
      </w:r>
      <w:proofErr w:type="gramEnd"/>
      <w:r>
        <w:t xml:space="preserve"> = FALSE, dig.lab=10))</w:t>
      </w:r>
    </w:p>
    <w:p w14:paraId="231F7D5D" w14:textId="77777777" w:rsidR="0096068A" w:rsidRDefault="0096068A" w:rsidP="0093559E">
      <w:pPr>
        <w:pStyle w:val="Nessunaspaziatura"/>
      </w:pPr>
      <w:r>
        <w:t xml:space="preserve">for (i in </w:t>
      </w:r>
      <w:proofErr w:type="gramStart"/>
      <w:r>
        <w:t>1:length</w:t>
      </w:r>
      <w:proofErr w:type="gramEnd"/>
      <w:r>
        <w:t>(mediavittimeitalia)){</w:t>
      </w:r>
    </w:p>
    <w:p w14:paraId="0A190FDC" w14:textId="77777777" w:rsidR="0096068A" w:rsidRDefault="0096068A" w:rsidP="0093559E">
      <w:pPr>
        <w:pStyle w:val="Nessunaspaziatura"/>
      </w:pPr>
      <w:r>
        <w:t xml:space="preserve">  if(mediavittimeitalia[i]==2500)</w:t>
      </w:r>
    </w:p>
    <w:p w14:paraId="7E8231CD" w14:textId="77777777" w:rsidR="0096068A" w:rsidRDefault="0096068A" w:rsidP="0093559E">
      <w:pPr>
        <w:pStyle w:val="Nessunaspaziatura"/>
      </w:pPr>
      <w:r>
        <w:t xml:space="preserve">    fclassiItalia[</w:t>
      </w:r>
      <w:proofErr w:type="gramStart"/>
      <w:r>
        <w:t>3]&lt;</w:t>
      </w:r>
      <w:proofErr w:type="gramEnd"/>
      <w:r>
        <w:t>-fclassiItalia[3]+1</w:t>
      </w:r>
    </w:p>
    <w:p w14:paraId="63BD7F3B" w14:textId="77777777" w:rsidR="0096068A" w:rsidRDefault="0096068A" w:rsidP="0093559E">
      <w:pPr>
        <w:pStyle w:val="Nessunaspaziatura"/>
      </w:pPr>
      <w:r>
        <w:t>}</w:t>
      </w:r>
    </w:p>
    <w:p w14:paraId="77C6DAB7" w14:textId="77777777" w:rsidR="0096068A" w:rsidRDefault="0096068A" w:rsidP="0093559E">
      <w:pPr>
        <w:pStyle w:val="Nessunaspaziatura"/>
      </w:pPr>
    </w:p>
    <w:p w14:paraId="22C187FB" w14:textId="77777777" w:rsidR="0096068A" w:rsidRDefault="0096068A" w:rsidP="0093559E">
      <w:pPr>
        <w:pStyle w:val="Nessunaspaziatura"/>
      </w:pPr>
    </w:p>
    <w:p w14:paraId="758A786E" w14:textId="77777777" w:rsidR="0096068A" w:rsidRDefault="0096068A" w:rsidP="0093559E">
      <w:pPr>
        <w:pStyle w:val="Nessunaspaziatura"/>
      </w:pPr>
      <w:r>
        <w:t>#creazione degli istogrammi per le classi</w:t>
      </w:r>
    </w:p>
    <w:p w14:paraId="5C3B0267" w14:textId="77777777" w:rsidR="0096068A" w:rsidRDefault="0096068A" w:rsidP="0093559E">
      <w:pPr>
        <w:pStyle w:val="Nessunaspaziatura"/>
      </w:pPr>
      <w:proofErr w:type="gramStart"/>
      <w:r>
        <w:t>hist(</w:t>
      </w:r>
      <w:proofErr w:type="gramEnd"/>
      <w:r>
        <w:t>utenti, breaks=classi, col=rainbow(3), main="Istogramma delle frequenze delle classi in Campania")</w:t>
      </w:r>
    </w:p>
    <w:p w14:paraId="34444545" w14:textId="6DA83462" w:rsidR="001A2456" w:rsidRDefault="0096068A" w:rsidP="0093559E">
      <w:pPr>
        <w:pStyle w:val="Nessunaspaziatura"/>
      </w:pPr>
      <w:proofErr w:type="gramStart"/>
      <w:r>
        <w:t>hist(</w:t>
      </w:r>
      <w:proofErr w:type="gramEnd"/>
      <w:r>
        <w:t>mediavittimeitalia, breaks=classi, col=rainbow(3), main="Istogramma delle frequenze delle classi in Italia")</w:t>
      </w:r>
    </w:p>
    <w:p w14:paraId="08917B82" w14:textId="1096284D" w:rsidR="1624E62D" w:rsidRDefault="1624E62D" w:rsidP="09AF09DA">
      <w:r>
        <w:rPr>
          <w:noProof/>
          <w:lang w:eastAsia="it-IT"/>
        </w:rPr>
        <w:lastRenderedPageBreak/>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2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2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321EF05D" w14:textId="77777777" w:rsidR="0096068A" w:rsidRDefault="0096068A" w:rsidP="0096068A">
      <w:r>
        <w:t xml:space="preserve">Dopo aver considerato gli indici di posizione sono stati considerati gli indici di dispersione. </w:t>
      </w:r>
    </w:p>
    <w:p w14:paraId="67F7F786" w14:textId="77777777" w:rsidR="0096068A" w:rsidRDefault="0096068A" w:rsidP="0096068A">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quantità:</w:t>
      </w:r>
    </w:p>
    <w:p w14:paraId="2EDFC46B" w14:textId="77777777" w:rsidR="0096068A" w:rsidRDefault="00F205C7" w:rsidP="0096068A">
      <w:pPr>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m:oMathPara>
    </w:p>
    <w:p w14:paraId="597F168F" w14:textId="77777777" w:rsidR="0096068A" w:rsidRDefault="0096068A" w:rsidP="0096068A">
      <w:r>
        <w:t xml:space="preserve">Si definisce </w:t>
      </w:r>
      <w:r w:rsidRPr="0052139E">
        <w:rPr>
          <w:b/>
          <w:bCs/>
        </w:rPr>
        <w:t>deviazione standard campionaria</w:t>
      </w:r>
      <w:r>
        <w:t xml:space="preserve"> la radice quadrata della varianza ossia:</w:t>
      </w:r>
    </w:p>
    <w:p w14:paraId="7B91560B" w14:textId="77777777" w:rsidR="0096068A" w:rsidRDefault="00F205C7" w:rsidP="0096068A">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119EEBFE" w14:textId="77777777" w:rsidR="0096068A" w:rsidRDefault="0096068A" w:rsidP="0096068A">
      <w:r>
        <w:t>Assegnato un campione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w:t>
      </w:r>
      <w:r>
        <w:rPr>
          <w:vertAlign w:val="subscript"/>
        </w:rPr>
        <w:t>n</w:t>
      </w:r>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18D03CD4" w14:textId="77777777" w:rsidR="0096068A" w:rsidRDefault="0096068A" w:rsidP="0096068A">
      <w:pPr>
        <w:rPr>
          <w:noProof/>
        </w:rPr>
      </w:pPr>
      <w:r>
        <w:rPr>
          <w:noProof/>
        </w:rPr>
        <w:t xml:space="preserve">Il seguente codice permette di mostrare i valori della varianza, della deviazione standard e del coefficiente di variazione dei due campioni di dati. </w:t>
      </w:r>
    </w:p>
    <w:p w14:paraId="0FCC77DC" w14:textId="6829CCD6" w:rsidR="0096068A" w:rsidRDefault="0096068A" w:rsidP="0096068A">
      <w:pPr>
        <w:rPr>
          <w:rFonts w:ascii="Calibri" w:eastAsia="Calibri" w:hAnsi="Calibri" w:cs="Calibri"/>
          <w:b/>
          <w:bCs/>
        </w:rPr>
      </w:pPr>
      <w:r>
        <w:rPr>
          <w:noProof/>
        </w:rPr>
        <w:t>Per entrambi i vettori, la varianza è abbastanza alta e possiamo dire che i valori si discostano dalla media.</w:t>
      </w:r>
    </w:p>
    <w:p w14:paraId="53180E3F" w14:textId="3F4E4284" w:rsidR="006444A8" w:rsidRDefault="006444A8" w:rsidP="5B688666">
      <w:pPr>
        <w:spacing w:line="264" w:lineRule="auto"/>
      </w:pPr>
      <w:r>
        <w:rPr>
          <w:noProof/>
          <w:lang w:eastAsia="it-IT"/>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6FD278B5" w14:textId="40806BDB" w:rsidR="002E5B11" w:rsidRDefault="006444A8" w:rsidP="5B688666">
      <w:pPr>
        <w:spacing w:line="276" w:lineRule="auto"/>
        <w:rPr>
          <w:rFonts w:ascii="Calibri" w:eastAsia="Calibri" w:hAnsi="Calibri" w:cs="Calibri"/>
          <w:szCs w:val="24"/>
        </w:rPr>
      </w:pPr>
      <w:r>
        <w:rPr>
          <w:noProof/>
          <w:lang w:eastAsia="it-IT"/>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19B686CE" w14:textId="77777777" w:rsidR="0093559E" w:rsidRDefault="0093559E" w:rsidP="5B688666">
      <w:pPr>
        <w:spacing w:line="276" w:lineRule="auto"/>
        <w:rPr>
          <w:rFonts w:ascii="Calibri" w:eastAsia="Calibri" w:hAnsi="Calibri" w:cs="Calibri"/>
          <w:szCs w:val="24"/>
        </w:rPr>
      </w:pPr>
    </w:p>
    <w:p w14:paraId="1E7972E6" w14:textId="3B4CDA52" w:rsidR="0096068A" w:rsidRDefault="0096068A" w:rsidP="0096068A">
      <w:r>
        <w:t>Il coefficiente di variazione del campione di dati della Campania è circa</w:t>
      </w:r>
      <w:r w:rsidRPr="00D73E56">
        <w:rPr>
          <w:b/>
          <w:bCs/>
        </w:rPr>
        <w:t xml:space="preserve"> 0.</w:t>
      </w:r>
      <w:r>
        <w:rPr>
          <w:b/>
          <w:bCs/>
        </w:rPr>
        <w:t>4336</w:t>
      </w:r>
      <w:r>
        <w:t xml:space="preserve">, mentre quello della media nazionale è circa </w:t>
      </w:r>
      <w:r w:rsidR="002E5B11">
        <w:rPr>
          <w:b/>
          <w:bCs/>
        </w:rPr>
        <w:t>0.3899</w:t>
      </w:r>
      <w:r>
        <w:t xml:space="preserve">. I due coefficienti sono tra loro vicini, </w:t>
      </w:r>
      <w:r w:rsidR="0093559E">
        <w:t>tuttavia il coefficiente di variazione della Campania risulta essere maggiore rispetto a quello della media nazionale pertanto la media della Campania risulta essere meno attendibile e i singoli valori risultano essere più distanziati da essa.</w:t>
      </w:r>
    </w:p>
    <w:p w14:paraId="3F3990EC" w14:textId="77777777" w:rsidR="0096068A" w:rsidRDefault="0096068A" w:rsidP="5B688666">
      <w:pPr>
        <w:spacing w:line="276" w:lineRule="auto"/>
        <w:rPr>
          <w:rFonts w:ascii="Calibri" w:eastAsia="Calibri" w:hAnsi="Calibri" w:cs="Calibri"/>
          <w:szCs w:val="24"/>
        </w:rPr>
      </w:pPr>
    </w:p>
    <w:p w14:paraId="54CF9B2B" w14:textId="09289EE1" w:rsidR="09AF09DA" w:rsidRDefault="09AF09DA" w:rsidP="09AF09DA"/>
    <w:p w14:paraId="50F9CEFD" w14:textId="7F8DE0F5" w:rsidR="002743EC" w:rsidRDefault="002743EC" w:rsidP="002743EC">
      <w:pPr>
        <w:pStyle w:val="Titolo2"/>
      </w:pPr>
      <w:bookmarkStart w:id="7" w:name="_Toc59718560"/>
      <w:r>
        <w:t>Forma della distribuzione di frequenze</w:t>
      </w:r>
      <w:bookmarkEnd w:id="7"/>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lastRenderedPageBreak/>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La skewness campionaria permette di misurare la simmetria di una distribuzione di frequenze.</w:t>
      </w:r>
      <w:r w:rsidR="00F80CAD">
        <w:t xml:space="preserve"> </w:t>
      </w:r>
      <w:r>
        <w:t xml:space="preserve"> </w:t>
      </w:r>
      <w:r w:rsidR="00F80CAD">
        <w:t>Assegnato un insieme di dati numerici x</w:t>
      </w:r>
      <w:proofErr w:type="gramStart"/>
      <w:r w:rsidR="00F80CAD">
        <w:rPr>
          <w:vertAlign w:val="subscript"/>
        </w:rPr>
        <w:t xml:space="preserve">1 </w:t>
      </w:r>
      <w:r w:rsidR="00F80CAD">
        <w:t>,</w:t>
      </w:r>
      <w:proofErr w:type="gramEnd"/>
      <w:r w:rsidR="00F80CAD">
        <w:t xml:space="preserve"> x</w:t>
      </w:r>
      <w:r w:rsidR="00F80CAD">
        <w:rPr>
          <w:vertAlign w:val="subscript"/>
        </w:rPr>
        <w:t xml:space="preserve">2 </w:t>
      </w:r>
      <w:r w:rsidR="00F80CAD">
        <w:t>,</w:t>
      </w:r>
      <w:r w:rsidR="00F80CAD">
        <w:rPr>
          <w:vertAlign w:val="subscript"/>
        </w:rPr>
        <w:t xml:space="preserve"> </w:t>
      </w:r>
      <w:r w:rsidR="00F80CAD">
        <w:t>…, x</w:t>
      </w:r>
      <w:r w:rsidR="00F80CAD">
        <w:rPr>
          <w:vertAlign w:val="subscript"/>
        </w:rPr>
        <w:t xml:space="preserve">n </w:t>
      </w:r>
      <w:r w:rsidR="00F80CAD">
        <w:t xml:space="preserve">, si definisce </w:t>
      </w:r>
      <w:r w:rsidR="00F80CAD" w:rsidRPr="00790A1E">
        <w:rPr>
          <w:b/>
          <w:bCs/>
        </w:rPr>
        <w:t>skewness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Il codice per calcolare la skewness campionaria in R è:</w:t>
      </w:r>
    </w:p>
    <w:p w14:paraId="5FC4CB45" w14:textId="77777777" w:rsidR="00B55560" w:rsidRDefault="00B55560" w:rsidP="00B55560">
      <w:pPr>
        <w:pStyle w:val="Nessunaspaziatura"/>
      </w:pPr>
      <w:r>
        <w:t>skw &lt;-function (x</w:t>
      </w:r>
      <w:proofErr w:type="gramStart"/>
      <w:r>
        <w:t>){</w:t>
      </w:r>
      <w:proofErr w:type="gramEnd"/>
    </w:p>
    <w:p w14:paraId="1BB6F7B3" w14:textId="77777777" w:rsidR="00B55560" w:rsidRDefault="00B55560" w:rsidP="00B55560">
      <w:pPr>
        <w:pStyle w:val="Nessunaspaziatura"/>
      </w:pPr>
      <w:r>
        <w:t xml:space="preserve">  n&lt;-length (x)</w:t>
      </w:r>
    </w:p>
    <w:p w14:paraId="55495B81" w14:textId="77777777" w:rsidR="00B55560" w:rsidRDefault="00B55560" w:rsidP="00B55560">
      <w:pPr>
        <w:pStyle w:val="Nessunaspaziatura"/>
      </w:pPr>
      <w:r>
        <w:t xml:space="preserve">  m2 &lt;-(n -1) *var (x)/n</w:t>
      </w:r>
    </w:p>
    <w:p w14:paraId="7A4836A8" w14:textId="77777777" w:rsidR="00B55560" w:rsidRDefault="00B55560" w:rsidP="00B55560">
      <w:pPr>
        <w:pStyle w:val="Nessunaspaziatura"/>
      </w:pPr>
      <w:r>
        <w:t xml:space="preserve">  m3 &lt;- (sum </w:t>
      </w:r>
      <w:proofErr w:type="gramStart"/>
      <w:r>
        <w:t>( (</w:t>
      </w:r>
      <w:proofErr w:type="gramEnd"/>
      <w:r>
        <w:t>x- mean(x))^3) )/n</w:t>
      </w:r>
    </w:p>
    <w:p w14:paraId="3F65C038" w14:textId="77777777" w:rsidR="00B55560" w:rsidRDefault="00B55560" w:rsidP="00B55560">
      <w:pPr>
        <w:pStyle w:val="Nessunaspaziatura"/>
      </w:pPr>
      <w:r>
        <w:t xml:space="preserve">  m3</w:t>
      </w:r>
      <w:proofErr w:type="gramStart"/>
      <w:r>
        <w:t>/(</w:t>
      </w:r>
      <w:proofErr w:type="gramEnd"/>
      <w:r>
        <w:t>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lastRenderedPageBreak/>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r w:rsidRPr="004F0105">
        <w:t>curt &lt;-function (x</w:t>
      </w:r>
      <w:proofErr w:type="gramStart"/>
      <w:r w:rsidRPr="004F0105">
        <w:t>){</w:t>
      </w:r>
      <w:proofErr w:type="gramEnd"/>
    </w:p>
    <w:p w14:paraId="5E9F0926" w14:textId="77777777" w:rsidR="00ED2ED1" w:rsidRPr="004F0105" w:rsidRDefault="00ED2ED1" w:rsidP="00B55560">
      <w:pPr>
        <w:pStyle w:val="Nessunaspaziatura"/>
      </w:pPr>
      <w:r w:rsidRPr="004F0105">
        <w:t xml:space="preserve">  n &lt;-length (x)</w:t>
      </w:r>
    </w:p>
    <w:p w14:paraId="162ED31F" w14:textId="77777777" w:rsidR="00ED2ED1" w:rsidRPr="004F0105" w:rsidRDefault="00ED2ED1" w:rsidP="00B55560">
      <w:pPr>
        <w:pStyle w:val="Nessunaspaziatura"/>
      </w:pPr>
      <w:r w:rsidRPr="004F0105">
        <w:t xml:space="preserve">  m2 &lt;-(n -1) *var (x)/n</w:t>
      </w:r>
    </w:p>
    <w:p w14:paraId="1D65F759" w14:textId="77777777" w:rsidR="00ED2ED1" w:rsidRPr="004F0105" w:rsidRDefault="00ED2ED1" w:rsidP="00B55560">
      <w:pPr>
        <w:pStyle w:val="Nessunaspaziatura"/>
      </w:pPr>
      <w:r w:rsidRPr="004F0105">
        <w:t xml:space="preserve">  m4 &lt;- (sum ((x-mean(x</w:t>
      </w:r>
      <w:proofErr w:type="gramStart"/>
      <w:r w:rsidRPr="004F0105">
        <w:t>))^</w:t>
      </w:r>
      <w:proofErr w:type="gramEnd"/>
      <w:r w:rsidRPr="004F0105">
        <w:t>4) )/n</w:t>
      </w:r>
    </w:p>
    <w:p w14:paraId="6BCED5D0" w14:textId="77777777" w:rsidR="00ED2ED1" w:rsidRPr="004F0105" w:rsidRDefault="00ED2ED1" w:rsidP="00B55560">
      <w:pPr>
        <w:pStyle w:val="Nessunaspaziatura"/>
      </w:pPr>
      <w:r w:rsidRPr="004F0105">
        <w:t xml:space="preserve">  m4</w:t>
      </w:r>
      <w:proofErr w:type="gramStart"/>
      <w:r w:rsidRPr="004F0105">
        <w:t>/(</w:t>
      </w:r>
      <w:proofErr w:type="gramEnd"/>
      <w:r w:rsidRPr="004F0105">
        <w:t>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2D6E795B" w14:textId="55615C76" w:rsidR="00F80CAD" w:rsidRDefault="00F80CAD" w:rsidP="0011064B"/>
    <w:p w14:paraId="0264BD02" w14:textId="1EF95261" w:rsidR="006C675A" w:rsidRDefault="006C675A" w:rsidP="00B55560">
      <w:r w:rsidRPr="002A3C44">
        <w:rPr>
          <w:b/>
          <w:bCs/>
        </w:rPr>
        <w:t>Skewness campionaria</w:t>
      </w:r>
      <w:r w:rsidRPr="002A3C44">
        <w:t xml:space="preserve">. </w:t>
      </w:r>
      <w:r>
        <w:t>Per quanto riguarda la skewness campionaria, l’indice è positivo per entrambi i dati, ciò quindi significa che nella distribuzione di frequenze, la coda di destra è più allungata.</w:t>
      </w:r>
    </w:p>
    <w:p w14:paraId="7FFE62F3" w14:textId="77777777" w:rsidR="003506D2" w:rsidRPr="003506D2" w:rsidRDefault="003506D2" w:rsidP="0093559E">
      <w:pPr>
        <w:pStyle w:val="Nessunaspaziatura"/>
      </w:pPr>
      <w:r w:rsidRPr="003506D2">
        <w:t>skw(utenti)</w:t>
      </w:r>
    </w:p>
    <w:p w14:paraId="5D26F2F2" w14:textId="77777777" w:rsidR="003506D2" w:rsidRPr="003506D2" w:rsidRDefault="003506D2" w:rsidP="0093559E">
      <w:pPr>
        <w:pStyle w:val="Nessunaspaziatura"/>
      </w:pPr>
      <w:r w:rsidRPr="003506D2">
        <w:t>#0.8126429</w:t>
      </w:r>
    </w:p>
    <w:p w14:paraId="3A4312B1" w14:textId="77777777" w:rsidR="003506D2" w:rsidRPr="003506D2" w:rsidRDefault="003506D2" w:rsidP="0093559E">
      <w:pPr>
        <w:pStyle w:val="Nessunaspaziatura"/>
      </w:pPr>
      <w:r w:rsidRPr="003506D2">
        <w:t>skw(mediavittimeitalia)</w:t>
      </w:r>
    </w:p>
    <w:p w14:paraId="5DDA1BFE" w14:textId="0E60473F" w:rsidR="006C675A" w:rsidRDefault="003506D2" w:rsidP="0093559E">
      <w:pPr>
        <w:pStyle w:val="Nessunaspaziatura"/>
      </w:pPr>
      <w:r w:rsidRPr="003506D2">
        <w:t>#0.8410663</w:t>
      </w:r>
    </w:p>
    <w:p w14:paraId="1E99EBFE" w14:textId="77777777" w:rsidR="0093559E" w:rsidRDefault="0093559E" w:rsidP="0093559E">
      <w:pPr>
        <w:pStyle w:val="Nessunaspaziatura"/>
      </w:pP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45FDCB3" w14:textId="77777777" w:rsidR="003506D2" w:rsidRDefault="003506D2" w:rsidP="0093559E">
      <w:pPr>
        <w:pStyle w:val="Nessunaspaziatura"/>
      </w:pPr>
      <w:r>
        <w:t>curt(utenti)</w:t>
      </w:r>
    </w:p>
    <w:p w14:paraId="0CA277AD" w14:textId="77777777" w:rsidR="003506D2" w:rsidRDefault="003506D2" w:rsidP="0093559E">
      <w:pPr>
        <w:pStyle w:val="Nessunaspaziatura"/>
      </w:pPr>
      <w:r>
        <w:t>#-0.7215766</w:t>
      </w:r>
    </w:p>
    <w:p w14:paraId="4FD5E79C" w14:textId="77777777" w:rsidR="003506D2" w:rsidRDefault="003506D2" w:rsidP="0093559E">
      <w:pPr>
        <w:pStyle w:val="Nessunaspaziatura"/>
      </w:pPr>
      <w:r>
        <w:t>curt(mediavittimeitalia)</w:t>
      </w:r>
    </w:p>
    <w:p w14:paraId="2EBE2680" w14:textId="5C233B9D" w:rsidR="00B55560" w:rsidRDefault="003506D2" w:rsidP="0093559E">
      <w:pPr>
        <w:pStyle w:val="Nessunaspaziatura"/>
      </w:pPr>
      <w:r>
        <w:t># -0.9292483</w:t>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8" w:name="_Toc59718561"/>
      <w:r>
        <w:lastRenderedPageBreak/>
        <w:t>Statistica descrittiva bivariata</w:t>
      </w:r>
      <w:bookmarkEnd w:id="8"/>
    </w:p>
    <w:p w14:paraId="7802F415" w14:textId="784CDE9D" w:rsidR="002C77FD" w:rsidRDefault="002C77FD" w:rsidP="002C77FD">
      <w:r>
        <w:t xml:space="preserve">In questo capitolo verranno mostrate le analisi di regressione lineare semplice e di regressione lineare multipla calcolando il modello lineare, i residui e il coefficiente di determinazione. Le analisi verranno effettuate sulla tabella Vittime e si cercherà di individuare eventuali correlazioni lineari tra i vari anni considerati. </w:t>
      </w:r>
    </w:p>
    <w:p w14:paraId="245AB4EE" w14:textId="77777777" w:rsidR="002C77FD" w:rsidRDefault="002C77FD" w:rsidP="002C77FD">
      <w:pPr>
        <w:rPr>
          <w:rFonts w:ascii="CMR10" w:hAnsi="CMR10" w:cs="CMR10"/>
          <w:sz w:val="20"/>
          <w:szCs w:val="20"/>
        </w:rPr>
      </w:pPr>
      <w:r>
        <w:t>La statistica descrittiva bivariata si occupa dei metodi grafici e statistici atti a descrivere le relazioni che intercorrono tra due variabili X e Y.</w:t>
      </w:r>
    </w:p>
    <w:p w14:paraId="5DDAFFA9" w14:textId="10023161" w:rsidR="00C84D2E" w:rsidRDefault="002743EC" w:rsidP="00C84D2E">
      <w:pPr>
        <w:pStyle w:val="Titolo2"/>
      </w:pPr>
      <w:bookmarkStart w:id="9" w:name="_Toc59718562"/>
      <w:r>
        <w:t>Regressione lineare semplice</w:t>
      </w:r>
      <w:bookmarkEnd w:id="9"/>
    </w:p>
    <w:p w14:paraId="0DF7302C" w14:textId="77777777" w:rsidR="002C77FD" w:rsidRDefault="002C77FD" w:rsidP="002C77FD">
      <w:r>
        <w:t xml:space="preserve">Il modello di regressione lineare semplice viene utilizzato per spiegare la relazione che esiste tra una variabile dipendente Y e una variabile indipendente X. In questa analisi verrà considerata come variabile indipendente l’anno 2019 e come variabile dipendente l’anno 2020. </w:t>
      </w:r>
    </w:p>
    <w:p w14:paraId="1662518A" w14:textId="77777777" w:rsidR="002C77FD" w:rsidRDefault="002C77FD" w:rsidP="002C77FD">
      <w:r>
        <w:t>Si calcolano gli indici di posizione e di dispersione relativi alle due coppie di variabili.</w:t>
      </w:r>
    </w:p>
    <w:p w14:paraId="397D10B8" w14:textId="77777777" w:rsidR="002C77FD" w:rsidRPr="002C77FD" w:rsidRDefault="002C77FD" w:rsidP="002C77FD"/>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&gt; median(dataframe$"2019")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&gt; mean(dataframe$"2019")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&gt; sd(dataframe$"2019")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gramStart"/>
      <w:r w:rsidRPr="001D1595">
        <w:t>print(</w:t>
      </w:r>
      <w:proofErr w:type="gram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&gt; median(dataframe$"2020")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&gt; mean(dataframe$"2020")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&gt; sd(dataframe$"2020")</w:t>
      </w:r>
    </w:p>
    <w:p w14:paraId="2E2FE3FE" w14:textId="77777777" w:rsidR="006C675A" w:rsidRPr="002A3C44" w:rsidRDefault="006C675A" w:rsidP="00953EE4">
      <w:pPr>
        <w:pStyle w:val="Nessunaspaziatura"/>
      </w:pPr>
      <w:r w:rsidRPr="001D1595">
        <w:t>[1] 269.0815</w:t>
      </w:r>
    </w:p>
    <w:p w14:paraId="051DB6FD" w14:textId="128B797E" w:rsidR="006C675A" w:rsidRDefault="006C675A" w:rsidP="006C675A"/>
    <w:p w14:paraId="4927E33D" w14:textId="77777777" w:rsidR="002E5B11" w:rsidRDefault="002E5B11" w:rsidP="002E5B11">
      <w:r w:rsidRPr="008A0435">
        <w:t>Un primo passo per indagare l’eventuale dipendenza tra due variabili X e Y consiste nel disegnare il diagramma di dispersione o scatterplot.</w:t>
      </w:r>
      <w:r>
        <w:t xml:space="preserve"> Il grafico che si ottiene mira ad evidenziare se le coppie di punti presentano qualche forma di regolarità. </w:t>
      </w:r>
    </w:p>
    <w:p w14:paraId="1A457946" w14:textId="77777777" w:rsidR="002E5B11" w:rsidRDefault="002E5B11" w:rsidP="002E5B11">
      <w:r>
        <w:t>Nello scatterplot si pone sull’asse delle ascisse la variabile indipendente 2019 e sulle ordinate la variabile dipendente 2020. Vengono poi tracciate delle linee orizzontali e verticali in corrispondenza delle mediane e delle medie delle due variabili.</w:t>
      </w:r>
    </w:p>
    <w:p w14:paraId="18D54795" w14:textId="77777777" w:rsidR="002E5B11" w:rsidRDefault="002E5B11" w:rsidP="006C675A"/>
    <w:p w14:paraId="6001BEFB" w14:textId="77777777" w:rsidR="006C675A" w:rsidRDefault="006C675A" w:rsidP="006C675A">
      <w:r>
        <w:rPr>
          <w:noProof/>
          <w:lang w:eastAsia="it-IT"/>
        </w:rPr>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Dallo scatterplot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62E2DE74" w14:textId="77777777" w:rsidR="002E5B11" w:rsidRDefault="002E5B11" w:rsidP="002E5B11">
      <w:r>
        <w:t xml:space="preserve">Per ottenere una misura quantitativa della correlazione tra le variabili si calcola la covarianza campionaria, che è così definita: </w:t>
      </w:r>
    </w:p>
    <w:p w14:paraId="347CF5C3" w14:textId="77777777" w:rsidR="002E5B11" w:rsidRDefault="002E5B11" w:rsidP="002E5B11">
      <w:pPr>
        <w:rPr>
          <w:i/>
          <w:iCs/>
          <w:sz w:val="23"/>
          <w:szCs w:val="23"/>
        </w:rPr>
      </w:pPr>
      <w:r w:rsidRPr="008A0435">
        <w:rPr>
          <w:i/>
          <w:iCs/>
          <w:sz w:val="23"/>
          <w:szCs w:val="23"/>
        </w:rPr>
        <w:t>Assegnato un campione bivariato (x</w:t>
      </w:r>
      <w:proofErr w:type="gramStart"/>
      <w:r w:rsidRPr="008A0435">
        <w:rPr>
          <w:i/>
          <w:iCs/>
          <w:sz w:val="23"/>
          <w:szCs w:val="23"/>
          <w:vertAlign w:val="subscript"/>
        </w:rPr>
        <w:t>1</w:t>
      </w:r>
      <w:r w:rsidRPr="008A0435">
        <w:rPr>
          <w:i/>
          <w:iCs/>
          <w:sz w:val="23"/>
          <w:szCs w:val="23"/>
        </w:rPr>
        <w:t>,y</w:t>
      </w:r>
      <w:proofErr w:type="gramEnd"/>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,y</w:t>
      </w:r>
      <w:r w:rsidRPr="008A0435">
        <w:rPr>
          <w:i/>
          <w:iCs/>
          <w:sz w:val="23"/>
          <w:szCs w:val="23"/>
          <w:vertAlign w:val="subscript"/>
        </w:rPr>
        <w:t>n</w:t>
      </w:r>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...,y</w:t>
      </w:r>
      <w:r w:rsidRPr="008A0435">
        <w:rPr>
          <w:i/>
          <w:iCs/>
          <w:sz w:val="23"/>
          <w:szCs w:val="23"/>
          <w:vertAlign w:val="subscript"/>
        </w:rPr>
        <w:t>n</w:t>
      </w:r>
      <w:r w:rsidRPr="008A0435">
        <w:rPr>
          <w:i/>
          <w:iCs/>
          <w:sz w:val="23"/>
          <w:szCs w:val="23"/>
        </w:rPr>
        <w:t>. La covarianza campionaria tra le due variabili X e Y è così definita:</w:t>
      </w:r>
    </w:p>
    <w:p w14:paraId="38ED09B7" w14:textId="77777777" w:rsidR="002E5B11" w:rsidRPr="008A0435" w:rsidRDefault="00F205C7" w:rsidP="002E5B11">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789A7D14" w14:textId="77777777" w:rsidR="002E5B11" w:rsidRDefault="002E5B11" w:rsidP="002E5B11">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2E6FF74" w14:textId="77777777" w:rsidR="002E5B11" w:rsidRDefault="002E5B11" w:rsidP="006C675A"/>
    <w:p w14:paraId="45834644" w14:textId="77777777" w:rsidR="006C675A" w:rsidRPr="0070212B" w:rsidRDefault="006C675A" w:rsidP="00953EE4">
      <w:pPr>
        <w:pStyle w:val="Nessunaspaziatura"/>
      </w:pPr>
      <w:r w:rsidRPr="0070212B">
        <w:lastRenderedPageBreak/>
        <w:t xml:space="preserve">&gt; </w:t>
      </w:r>
      <w:proofErr w:type="gramStart"/>
      <w:r w:rsidRPr="0070212B">
        <w:t>cov(</w:t>
      </w:r>
      <w:proofErr w:type="gramEnd"/>
      <w:r w:rsidRPr="0070212B">
        <w:t>dataframe$"2019", dataframe$"2020")</w:t>
      </w:r>
    </w:p>
    <w:p w14:paraId="582B813C" w14:textId="77777777" w:rsidR="006C675A" w:rsidRDefault="006C675A" w:rsidP="00953EE4">
      <w:pPr>
        <w:pStyle w:val="Nessunaspaziatura"/>
      </w:pPr>
      <w:r w:rsidRPr="0070212B">
        <w:t>[1] 35798.62</w:t>
      </w:r>
    </w:p>
    <w:p w14:paraId="751CCC7A" w14:textId="77777777" w:rsidR="002E5B11" w:rsidRDefault="002E5B11" w:rsidP="00953EE4">
      <w:pPr>
        <w:pStyle w:val="Nessunaspaziatura"/>
      </w:pPr>
    </w:p>
    <w:p w14:paraId="4A750F7A" w14:textId="77777777" w:rsidR="002E5B11" w:rsidRDefault="002E5B11" w:rsidP="002E5B11">
      <w:r>
        <w:t xml:space="preserve">Per ottenere una misura quantitativa della correlazione tra le variabili si può anche considerare il coefficiente di correlazione campionario, che è così definito: </w:t>
      </w:r>
    </w:p>
    <w:p w14:paraId="07DF9191" w14:textId="77777777" w:rsidR="002E5B11" w:rsidRDefault="002E5B11" w:rsidP="002E5B11">
      <w:pPr>
        <w:rPr>
          <w:i/>
          <w:iCs/>
        </w:rPr>
      </w:pPr>
      <w:r w:rsidRPr="005F58B0">
        <w:rPr>
          <w:i/>
          <w:iCs/>
        </w:rPr>
        <w:t xml:space="preserve">Assegnato un campione bivariato </w:t>
      </w:r>
      <w:r w:rsidRPr="005F58B0">
        <w:rPr>
          <w:i/>
          <w:iCs/>
          <w:sz w:val="23"/>
          <w:szCs w:val="23"/>
        </w:rPr>
        <w:t>(x</w:t>
      </w:r>
      <w:proofErr w:type="gramStart"/>
      <w:r w:rsidRPr="005F58B0">
        <w:rPr>
          <w:i/>
          <w:iCs/>
          <w:sz w:val="23"/>
          <w:szCs w:val="23"/>
          <w:vertAlign w:val="subscript"/>
        </w:rPr>
        <w:t>1</w:t>
      </w:r>
      <w:r w:rsidRPr="005F58B0">
        <w:rPr>
          <w:i/>
          <w:iCs/>
          <w:sz w:val="23"/>
          <w:szCs w:val="23"/>
        </w:rPr>
        <w:t>,y</w:t>
      </w:r>
      <w:proofErr w:type="gramEnd"/>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...,(x</w:t>
      </w:r>
      <w:r w:rsidRPr="005F58B0">
        <w:rPr>
          <w:i/>
          <w:iCs/>
          <w:sz w:val="23"/>
          <w:szCs w:val="23"/>
          <w:vertAlign w:val="subscript"/>
        </w:rPr>
        <w:t>n</w:t>
      </w:r>
      <w:r w:rsidRPr="005F58B0">
        <w:rPr>
          <w:i/>
          <w:iCs/>
          <w:sz w:val="23"/>
          <w:szCs w:val="23"/>
        </w:rPr>
        <w:t>,y</w:t>
      </w:r>
      <w:r w:rsidRPr="005F58B0">
        <w:rPr>
          <w:i/>
          <w:iCs/>
          <w:sz w:val="23"/>
          <w:szCs w:val="23"/>
          <w:vertAlign w:val="subscript"/>
        </w:rPr>
        <w:t>n</w:t>
      </w:r>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e s</w:t>
      </w:r>
      <w:r w:rsidRPr="005F58B0">
        <w:rPr>
          <w:i/>
          <w:iCs/>
          <w:vertAlign w:val="subscript"/>
        </w:rPr>
        <w:t>x</w:t>
      </w:r>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...,x</w:t>
      </w:r>
      <w:r w:rsidRPr="005F58B0">
        <w:rPr>
          <w:i/>
          <w:iCs/>
          <w:sz w:val="16"/>
          <w:szCs w:val="16"/>
        </w:rPr>
        <w:t xml:space="preserve">n </w:t>
      </w:r>
      <w:r w:rsidRPr="005F58B0">
        <w:rPr>
          <w:i/>
          <w:iCs/>
        </w:rPr>
        <w:t xml:space="preserve">ed inoltre siano </w:t>
      </w:r>
      <w:r w:rsidRPr="005F58B0">
        <w:rPr>
          <w:rFonts w:ascii="Cambria Math" w:hAnsi="Cambria Math" w:cs="Cambria Math"/>
          <w:i/>
          <w:iCs/>
        </w:rPr>
        <w:t xml:space="preserve">𝑦̅ </w:t>
      </w:r>
      <w:r w:rsidRPr="005F58B0">
        <w:rPr>
          <w:i/>
          <w:iCs/>
        </w:rPr>
        <w:t>e s</w:t>
      </w:r>
      <w:r w:rsidRPr="005F58B0">
        <w:rPr>
          <w:i/>
          <w:iCs/>
          <w:sz w:val="16"/>
          <w:szCs w:val="16"/>
        </w:rPr>
        <w:t xml:space="preserve">y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...,y</w:t>
      </w:r>
      <w:r w:rsidRPr="005F58B0">
        <w:rPr>
          <w:i/>
          <w:iCs/>
          <w:sz w:val="16"/>
          <w:szCs w:val="16"/>
        </w:rPr>
        <w:t xml:space="preserve">n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26E01DC7" w14:textId="77777777" w:rsidR="002E5B11" w:rsidRPr="005F58B0" w:rsidRDefault="00F205C7" w:rsidP="002E5B11">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EE3144F" w14:textId="77777777" w:rsidR="002E5B11" w:rsidRDefault="002E5B11" w:rsidP="002E5B11">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 xml:space="preserve"> </m:t>
        </m:r>
      </m:oMath>
      <w:r w:rsidRPr="004C5D18">
        <w:t>misura la forza</w:t>
      </w:r>
      <w:r>
        <w:t xml:space="preserve">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xml:space="preserve"> e il suo valore indica la direzione della retta interpolante. </w:t>
      </w:r>
    </w:p>
    <w:p w14:paraId="688F23AA" w14:textId="77777777" w:rsidR="002E5B11" w:rsidRDefault="00F205C7"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negativa), tutti i punti sono allineati lungo una retta discendente;</w:t>
      </w:r>
    </w:p>
    <w:p w14:paraId="56583275" w14:textId="77777777" w:rsidR="002E5B11" w:rsidRDefault="00F205C7"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2E5B11">
        <w:rPr>
          <w:rFonts w:cs="Times New Roman"/>
        </w:rPr>
        <w:t xml:space="preserve"> (correlazione negativa), i punti sono posizionati in una nuvola attorno ad una retta interpolante discendente;</w:t>
      </w:r>
    </w:p>
    <w:p w14:paraId="10949C75" w14:textId="77777777" w:rsidR="002E5B11" w:rsidRDefault="00F205C7"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2E5B11">
        <w:rPr>
          <w:rFonts w:cs="Times New Roman"/>
        </w:rPr>
        <w:t>: (nessuna correlazione), i punti sono completamente dispersi in una nuvola che non presenta alcuna evidente direzione di natura lineare;</w:t>
      </w:r>
    </w:p>
    <w:p w14:paraId="3042E1D6" w14:textId="77777777" w:rsidR="002E5B11" w:rsidRDefault="00F205C7"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2E5B11">
        <w:rPr>
          <w:rFonts w:cs="Times New Roman"/>
        </w:rPr>
        <w:t>: (correlazione positiva), i punti sono posizionati in una nuvola attorno ad una retta interpolante ascendente;</w:t>
      </w:r>
    </w:p>
    <w:p w14:paraId="10DEA477" w14:textId="77777777" w:rsidR="002E5B11" w:rsidRPr="005F58B0" w:rsidRDefault="00F205C7"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positiva), tutti i punti sono allineati lungo una retta ascendente.</w:t>
      </w:r>
    </w:p>
    <w:p w14:paraId="27E49D72" w14:textId="77777777" w:rsidR="002E5B11" w:rsidRDefault="002E5B11" w:rsidP="00953EE4">
      <w:pPr>
        <w:pStyle w:val="Nessunaspaziatura"/>
      </w:pPr>
    </w:p>
    <w:p w14:paraId="0878F7E2" w14:textId="77777777" w:rsidR="002E5B11" w:rsidRPr="0070212B" w:rsidRDefault="002E5B11" w:rsidP="00953EE4">
      <w:pPr>
        <w:pStyle w:val="Nessunaspaziatura"/>
      </w:pPr>
    </w:p>
    <w:p w14:paraId="1809AF2B" w14:textId="77777777" w:rsidR="006C675A" w:rsidRPr="0070212B" w:rsidRDefault="006C675A" w:rsidP="00953EE4">
      <w:pPr>
        <w:pStyle w:val="Nessunaspaziatura"/>
      </w:pPr>
      <w:r w:rsidRPr="0070212B">
        <w:t>&gt; cor(dataframe$"2019</w:t>
      </w:r>
      <w:proofErr w:type="gramStart"/>
      <w:r w:rsidRPr="0070212B">
        <w:t>",dataframe</w:t>
      </w:r>
      <w:proofErr w:type="gramEnd"/>
      <w:r w:rsidRPr="0070212B">
        <w:t>$"2020")</w:t>
      </w:r>
    </w:p>
    <w:p w14:paraId="4691CC54" w14:textId="3B837BB1" w:rsidR="006C675A" w:rsidRDefault="006C675A" w:rsidP="00953EE4">
      <w:pPr>
        <w:pStyle w:val="Nessunaspaziatura"/>
      </w:pPr>
      <w:r w:rsidRPr="0070212B">
        <w:t>[1] 0.9887581</w:t>
      </w:r>
    </w:p>
    <w:p w14:paraId="3E2D19B5" w14:textId="77777777" w:rsidR="0093559E" w:rsidRDefault="0093559E" w:rsidP="00953EE4">
      <w:pPr>
        <w:pStyle w:val="Nessunaspaziatura"/>
      </w:pPr>
    </w:p>
    <w:p w14:paraId="489B69FE" w14:textId="78AA40A0" w:rsidR="006C675A" w:rsidRDefault="006C675A" w:rsidP="006C675A">
      <w:r>
        <w:t xml:space="preserve">Le due variabili sono </w:t>
      </w:r>
      <w:r w:rsidR="0093559E">
        <w:t xml:space="preserve">positivamente </w:t>
      </w:r>
      <w:r>
        <w:t>correlat</w:t>
      </w:r>
      <w:r w:rsidR="00B05DA5">
        <w:t xml:space="preserve">e </w:t>
      </w:r>
      <w:r>
        <w:t>poiché la correlazione è prossima ad 1</w:t>
      </w:r>
      <w:r w:rsidR="0093559E">
        <w:t>.</w:t>
      </w:r>
    </w:p>
    <w:p w14:paraId="0D3E0081" w14:textId="77777777" w:rsidR="006C675A" w:rsidRDefault="006C675A" w:rsidP="006C675A">
      <w:r>
        <w:t>Il seguente grafico mostra lo scatterplot relativo ai dati del 2019 e del 2020 con la retta interpolante stimata.</w:t>
      </w:r>
    </w:p>
    <w:p w14:paraId="1EA6166E" w14:textId="77777777" w:rsidR="006C675A" w:rsidRDefault="006C675A" w:rsidP="006C675A"/>
    <w:p w14:paraId="0E437244" w14:textId="77777777" w:rsidR="002E5B11" w:rsidRDefault="002E5B11" w:rsidP="002E5B11">
      <w:r>
        <w:lastRenderedPageBreak/>
        <w:t>Siccome il coefficiente di correlazione è uguale a 0.9924 che è prossimo ad 1 i dati presentano un’altissima correlazione positiva. Per calcolare la retta interpolante di questi punti si utilizza il modello di regressione lineare semplice.</w:t>
      </w:r>
    </w:p>
    <w:p w14:paraId="4C835FA3" w14:textId="77777777" w:rsidR="002E5B11" w:rsidRDefault="002E5B11" w:rsidP="002E5B11">
      <w:pPr>
        <w:rPr>
          <w:rFonts w:cs="Times New Roman"/>
        </w:rPr>
      </w:pPr>
      <w:r>
        <w:t xml:space="preserve">Il modello di regressione lineare semplice è esprimibile tramite l’equazione di una retta </w:t>
      </w:r>
      <m:oMath>
        <m:r>
          <w:rPr>
            <w:rFonts w:ascii="Cambria Math" w:hAnsi="Cambria Math"/>
          </w:rPr>
          <m:t>Y=α+ βX</m:t>
        </m:r>
      </m:oMath>
      <w:r>
        <w:t xml:space="preserve"> che riesce ad interpolare la nuvola di punti dello scatterplot meglio di tutte le altre possibili rette, dove </w:t>
      </w:r>
      <w:r>
        <w:rPr>
          <w:rFonts w:cs="Times New Roman"/>
        </w:rPr>
        <w:t>α</w:t>
      </w:r>
      <w:r>
        <w:t xml:space="preserve"> è l’intercetta e </w:t>
      </w:r>
      <w:r>
        <w:rPr>
          <w:rFonts w:cs="Times New Roman"/>
        </w:rPr>
        <w:t>β</w:t>
      </w:r>
      <w:r>
        <w:t xml:space="preserve"> è il coefficiente angolare. Se </w:t>
      </w:r>
      <w:r>
        <w:rPr>
          <w:rFonts w:cs="Times New Roman"/>
        </w:rPr>
        <w:t>β &gt; 0 la retta di regressione è crescente, se β &lt; 0 la retta di regressione è discendente, se β = 0 la retta è orizzontale. L’intercetta</w:t>
      </w:r>
      <w:r w:rsidRPr="000D469A">
        <w:rPr>
          <w:rFonts w:cs="Times New Roman"/>
        </w:rPr>
        <w:t xml:space="preserve"> </w:t>
      </w:r>
      <w:r>
        <w:rPr>
          <w:rFonts w:cs="Times New Roman"/>
        </w:rPr>
        <w:t xml:space="preserve">α corrisponde invece al punto di intersezione della retta interpolante con l’asse delle ordinate.  </w:t>
      </w:r>
    </w:p>
    <w:p w14:paraId="66F8CE3F" w14:textId="77777777" w:rsidR="002E5B11" w:rsidRDefault="002E5B11" w:rsidP="002E5B11">
      <w:r>
        <w:t>Il seguente codice permette di realizzare lo scatterplot relativo ai dati del 2019 e del 2020 con la retta interpolante stimata.</w:t>
      </w:r>
    </w:p>
    <w:p w14:paraId="720D4583" w14:textId="77777777" w:rsidR="002E5B11" w:rsidRDefault="002E5B11" w:rsidP="002E5B11">
      <w:pPr>
        <w:pStyle w:val="Nessunaspaziatura"/>
      </w:pPr>
      <w:proofErr w:type="gramStart"/>
      <w:r>
        <w:t>plot(</w:t>
      </w:r>
      <w:proofErr w:type="gramEnd"/>
      <w:r>
        <w:t>df$"2019", df$"2020", main="Retta di regressione 2020 in funzione di 2019", col="blue",</w:t>
      </w:r>
    </w:p>
    <w:p w14:paraId="0230B1BF" w14:textId="77777777" w:rsidR="002E5B11" w:rsidRDefault="002E5B11" w:rsidP="002E5B11">
      <w:pPr>
        <w:pStyle w:val="Nessunaspaziatura"/>
      </w:pPr>
      <w:r>
        <w:t xml:space="preserve">     xlab="2019", ylab="2020")</w:t>
      </w:r>
    </w:p>
    <w:p w14:paraId="211FA94E" w14:textId="77777777" w:rsidR="002E5B11" w:rsidRDefault="002E5B11" w:rsidP="002E5B11">
      <w:pPr>
        <w:pStyle w:val="Nessunaspaziatura"/>
      </w:pPr>
      <w:r>
        <w:t>abline(lm(df$"2020"~df$"2019"), col="magenta")</w:t>
      </w:r>
    </w:p>
    <w:p w14:paraId="56AEE2AA" w14:textId="77777777" w:rsidR="002E5B11" w:rsidRDefault="002E5B11" w:rsidP="002E5B11">
      <w:pPr>
        <w:rPr>
          <w:rFonts w:cs="Times New Roman"/>
        </w:rPr>
      </w:pPr>
    </w:p>
    <w:p w14:paraId="59C8FA9E" w14:textId="77777777" w:rsidR="002E5B11" w:rsidRDefault="002E5B11" w:rsidP="006C675A"/>
    <w:p w14:paraId="64B72AF6" w14:textId="77777777" w:rsidR="006C675A" w:rsidRDefault="006C675A" w:rsidP="006C675A">
      <w:r>
        <w:rPr>
          <w:noProof/>
          <w:lang w:eastAsia="it-IT"/>
        </w:rPr>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E8B69DE" w14:textId="77777777" w:rsidR="00F2111D" w:rsidRDefault="00F2111D" w:rsidP="00F2111D">
      <w:r>
        <w:rPr>
          <w:rFonts w:cs="Times New Roman"/>
        </w:rPr>
        <w:t xml:space="preserve">La funzione </w:t>
      </w:r>
      <w:r w:rsidRPr="000D469A">
        <w:rPr>
          <w:rFonts w:ascii="Consolas" w:hAnsi="Consolas"/>
          <w:sz w:val="22"/>
          <w:szCs w:val="20"/>
        </w:rPr>
        <w:t>lm(y˜x)</w:t>
      </w:r>
      <w:r w:rsidRPr="000D469A">
        <w:rPr>
          <w:sz w:val="22"/>
          <w:szCs w:val="20"/>
        </w:rPr>
        <w:t xml:space="preserve"> </w:t>
      </w:r>
      <w:r>
        <w:t xml:space="preserve">permette di eseguire le analisi di regressione lineare della variabile dipendente y in funzione della variabile indipendente x. </w:t>
      </w:r>
    </w:p>
    <w:p w14:paraId="61F817A0" w14:textId="5033C125" w:rsidR="006C675A" w:rsidRDefault="006C675A" w:rsidP="006C675A">
      <w:r w:rsidRPr="008250D7">
        <w:lastRenderedPageBreak/>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proofErr w:type="gramStart"/>
      <w:r w:rsidRPr="00B61BCF">
        <w:t>lm(</w:t>
      </w:r>
      <w:proofErr w:type="gramEnd"/>
      <w:r w:rsidRPr="00B61BCF">
        <w:t>formula = dataf</w:t>
      </w:r>
      <w:r>
        <w:t>rame$"2020" ~ dataframe$"2019")</w:t>
      </w:r>
    </w:p>
    <w:p w14:paraId="186CB3F6" w14:textId="77777777" w:rsidR="006C675A" w:rsidRPr="00B61BCF" w:rsidRDefault="006C675A" w:rsidP="00953EE4">
      <w:pPr>
        <w:pStyle w:val="Nessunaspaziatura"/>
      </w:pPr>
      <w:r w:rsidRPr="00B61BCF">
        <w:t>Coefficients:</w:t>
      </w:r>
    </w:p>
    <w:p w14:paraId="1D40A5C8" w14:textId="77777777" w:rsidR="006C675A" w:rsidRPr="00B61BCF" w:rsidRDefault="006C675A" w:rsidP="00953EE4">
      <w:pPr>
        <w:pStyle w:val="Nessunaspaziatura"/>
      </w:pPr>
      <w:r w:rsidRPr="00B61BCF">
        <w:t xml:space="preserve">     (</w:t>
      </w:r>
      <w:proofErr w:type="gramStart"/>
      <w:r w:rsidRPr="00B61BCF">
        <w:t>Intercept)  dataframe</w:t>
      </w:r>
      <w:proofErr w:type="gramEnd"/>
      <w:r w:rsidRPr="00B61BCF">
        <w:t xml:space="preserv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133A4139" w14:textId="77777777" w:rsidR="002E5B11" w:rsidRDefault="002E5B11" w:rsidP="002E5B11">
      <w:r>
        <w:t xml:space="preserve">Dopo aver calcolato la retta interpolante, è possibile notare che esistono degli scostamenti tra i valori osservati del campione e i valori stimati attraverso la retta di regressione. Le differenze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vertAlign w:val="subscript"/>
        </w:rPr>
        <w:t xml:space="preserve"> </w:t>
      </w:r>
      <w:r>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il valore stimato, i </w:t>
      </w:r>
      <w:r w:rsidRPr="00AB2C95">
        <w:rPr>
          <w:b/>
          <w:bCs/>
        </w:rPr>
        <w:t>residui</w:t>
      </w:r>
      <w:r>
        <w:t xml:space="preserve"> sono così definiti:</w:t>
      </w:r>
    </w:p>
    <w:p w14:paraId="3CE4DCC2" w14:textId="77777777" w:rsidR="002E5B11" w:rsidRDefault="00F205C7" w:rsidP="002E5B11">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2E5B11">
        <w:t xml:space="preserve"> </w:t>
      </w:r>
      <m:oMath>
        <m:r>
          <w:rPr>
            <w:rFonts w:ascii="Cambria Math" w:hAnsi="Cambria Math"/>
          </w:rPr>
          <m:t>(i=1,2,…, n)</m:t>
        </m:r>
      </m:oMath>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lastRenderedPageBreak/>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3F22D8A6" w14:textId="77777777" w:rsidR="002E5B11" w:rsidRDefault="002E5B11" w:rsidP="002E5B11">
      <w:r>
        <w:t>Di seguito viene mostrato il grafico che rappresenta lo scatterplot dei punti, la retta di regressione e i segmenti verticali che rappresentano i residui.</w:t>
      </w:r>
    </w:p>
    <w:p w14:paraId="36DE1ED0" w14:textId="77777777" w:rsidR="002E5B11" w:rsidRDefault="002E5B11" w:rsidP="002E5B11">
      <w:pPr>
        <w:pStyle w:val="Nessunaspaziatura"/>
      </w:pPr>
      <w:proofErr w:type="gramStart"/>
      <w:r>
        <w:t>plot(</w:t>
      </w:r>
      <w:proofErr w:type="gramEnd"/>
      <w:r>
        <w:t>df$"2019", df$"2020", main="Retta di regressione 2020 in funzione di 2019 con residui", col="blue",</w:t>
      </w:r>
    </w:p>
    <w:p w14:paraId="0250E87C" w14:textId="77777777" w:rsidR="002E5B11" w:rsidRDefault="002E5B11" w:rsidP="002E5B11">
      <w:pPr>
        <w:pStyle w:val="Nessunaspaziatura"/>
      </w:pPr>
      <w:r>
        <w:t xml:space="preserve">     xlab="2019", ylab="2020")</w:t>
      </w:r>
    </w:p>
    <w:p w14:paraId="74F38521" w14:textId="77777777" w:rsidR="002E5B11" w:rsidRDefault="002E5B11" w:rsidP="002E5B11">
      <w:pPr>
        <w:pStyle w:val="Nessunaspaziatura"/>
      </w:pPr>
      <w:proofErr w:type="gramStart"/>
      <w:r>
        <w:t>abline(</w:t>
      </w:r>
      <w:proofErr w:type="gramEnd"/>
      <w:r>
        <w:t>linearmodel, col="magenta")</w:t>
      </w:r>
    </w:p>
    <w:p w14:paraId="3D474A03" w14:textId="77777777" w:rsidR="002E5B11" w:rsidRDefault="002E5B11" w:rsidP="002E5B11">
      <w:pPr>
        <w:pStyle w:val="Nessunaspaziatura"/>
      </w:pPr>
      <w:r>
        <w:t>segments (df$"2019", linearmodel$</w:t>
      </w:r>
      <w:proofErr w:type="gramStart"/>
      <w:r>
        <w:t>fitted.values</w:t>
      </w:r>
      <w:proofErr w:type="gramEnd"/>
      <w:r>
        <w:t>, df$"2019", df$"2020" ,col="green")</w:t>
      </w:r>
    </w:p>
    <w:p w14:paraId="7C616313" w14:textId="77777777" w:rsidR="002E5B11" w:rsidRDefault="002E5B11" w:rsidP="006C675A"/>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5B781A28" w14:textId="77777777" w:rsidR="003D138E" w:rsidRDefault="003D138E" w:rsidP="003D138E">
      <w:r>
        <w:t xml:space="preserve">Un esame più accurato del modo con cui la retta di regressione interpola i dati e di come i residui si dispongano </w:t>
      </w:r>
      <w:r w:rsidRPr="00207BAF">
        <w:t>intorno alla retta interpolante influenzandone la posizione, può essere ottenuto attraverso il diagramma dei residui che è un grafico in cui i valori dei residui sono posti sull’asse delle ordinate e quelli della variabile indipendente sull’asse delle ascisse.</w:t>
      </w:r>
    </w:p>
    <w:p w14:paraId="29906499" w14:textId="77777777" w:rsidR="003D138E" w:rsidRDefault="003D138E" w:rsidP="003D138E">
      <w:pPr>
        <w:pStyle w:val="Nessunaspaziatura"/>
      </w:pPr>
      <w:proofErr w:type="gramStart"/>
      <w:r>
        <w:lastRenderedPageBreak/>
        <w:t>plot(</w:t>
      </w:r>
      <w:proofErr w:type="gramEnd"/>
      <w:r>
        <w:t>df$"2019", residui, main="Diagramma dei residui", xlab="2019", ylab="Residui", col="blue", pch =9)</w:t>
      </w:r>
    </w:p>
    <w:p w14:paraId="237002EC" w14:textId="77777777" w:rsidR="003D138E" w:rsidRDefault="003D138E" w:rsidP="003D138E">
      <w:pPr>
        <w:pStyle w:val="Nessunaspaziatura"/>
      </w:pPr>
      <w:r>
        <w:t>abline (h=0, col ="magenta</w:t>
      </w:r>
      <w:proofErr w:type="gramStart"/>
      <w:r>
        <w:t>",lty</w:t>
      </w:r>
      <w:proofErr w:type="gramEnd"/>
      <w:r>
        <w:t>=2)</w:t>
      </w:r>
    </w:p>
    <w:p w14:paraId="72D8F4C2" w14:textId="77777777" w:rsidR="002E5B11" w:rsidRDefault="002E5B11" w:rsidP="006C675A"/>
    <w:p w14:paraId="1053B268" w14:textId="4E5C6BF7" w:rsidR="003D138E" w:rsidRDefault="003D138E" w:rsidP="006C675A">
      <w:r>
        <w:rPr>
          <w:noProof/>
          <w:lang w:eastAsia="it-IT"/>
        </w:rPr>
        <w:drawing>
          <wp:inline distT="0" distB="0" distL="0" distR="0" wp14:anchorId="4FA8035C" wp14:editId="3889403E">
            <wp:extent cx="6120130" cy="3887210"/>
            <wp:effectExtent l="0" t="0" r="0" b="0"/>
            <wp:docPr id="1" name="Immagine 1" descr="C:\Users\Utente\Downloads\aae43773-011b-4e12-ad66-9c5e9f3ff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ownloads\aae43773-011b-4e12-ad66-9c5e9f3ff9e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887210"/>
                    </a:xfrm>
                    <a:prstGeom prst="rect">
                      <a:avLst/>
                    </a:prstGeom>
                    <a:noFill/>
                    <a:ln>
                      <a:noFill/>
                    </a:ln>
                  </pic:spPr>
                </pic:pic>
              </a:graphicData>
            </a:graphic>
          </wp:inline>
        </w:drawing>
      </w:r>
    </w:p>
    <w:p w14:paraId="5B1390C9" w14:textId="77777777" w:rsidR="003D138E" w:rsidRDefault="003D138E" w:rsidP="003D138E">
      <w:r>
        <w:t xml:space="preserve">La linea tratteggiata è posizionata su 0 che indica la media campionaria dei residui. Si nota che i punti sono disposti casualmente attorno alla retta orizzontale e non si evidenzia nessun comportamento particolare nella distribuzione dei punti. La posizione della retta di regressione è fortemente influenzata dalla presenza di eventuali </w:t>
      </w:r>
      <w:r w:rsidRPr="00A219D2">
        <w:t>valori anomali che</w:t>
      </w:r>
      <w:r>
        <w:t xml:space="preserve"> si discostano in modo significativo dagli altri. L’analisi dei residui aiuta ad individuare eventuali punti isolati (valori anomali) dovuti ad errori nella stima. Tali valori possono perturbare significativamente la stima dei parametri di regressione e influenzare l’interpretazione dei residui. Eliminando i valori anomali la varianza campionaria dei residui diminuisce.</w:t>
      </w:r>
    </w:p>
    <w:p w14:paraId="18A64544" w14:textId="77777777" w:rsidR="003D138E" w:rsidRDefault="003D138E" w:rsidP="003D138E">
      <w:r>
        <w:t>Spesso è utile calcolare i residui standardizzati, così definiti:</w:t>
      </w:r>
    </w:p>
    <w:p w14:paraId="3DBBF7CD" w14:textId="77777777" w:rsidR="003D138E" w:rsidRDefault="00F205C7" w:rsidP="003D138E">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(s)</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E</m:t>
                  </m:r>
                </m:e>
              </m:acc>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oMath>
      </m:oMathPara>
    </w:p>
    <w:p w14:paraId="6F1E52DB" w14:textId="77777777" w:rsidR="003D138E" w:rsidRDefault="003D138E" w:rsidP="003D138E">
      <w:r>
        <w:t xml:space="preserve">I residui standardizzati sono caratterizzati da media nulla e varianza unitaria. </w:t>
      </w:r>
    </w:p>
    <w:p w14:paraId="456593AF" w14:textId="77777777" w:rsidR="003D138E" w:rsidRDefault="003D138E" w:rsidP="003D138E">
      <w:r>
        <w:t xml:space="preserve">Successivamente è stato realizzato un grafico che mostra sulle ordinate i residui standardizzati e sulle ascisse i valori stimati. </w:t>
      </w:r>
    </w:p>
    <w:p w14:paraId="6D75280C" w14:textId="2270FEC0" w:rsidR="003D138E" w:rsidRDefault="003D138E" w:rsidP="003D138E">
      <w:r>
        <w:lastRenderedPageBreak/>
        <w:t xml:space="preserve">La maggior parte dei residui standardizzati si concentra nell’intervallo [-1,1] e sono quei residui in corrispondenza di quei valori osservati che hanno lo stesso andamento dei valori attesi. Ci sono comunque valori che si discostano maggiormente dai propri valori attesi come Lombardia e </w:t>
      </w:r>
      <w:r w:rsidR="00CB6C30">
        <w:t>Lazio</w:t>
      </w:r>
      <w:r>
        <w:t xml:space="preserve">. Per la Lombardia la differenza di ordinate tra valore osservato e valore stimato è circa 2.18 che è positivo, questo vuol dire che si è avuto un aumento di chiamate nel 2020 maggiore rispetto a quanto stimato dalla retta di regressione. Per </w:t>
      </w:r>
      <w:r w:rsidR="00CB6C30">
        <w:t>il Lazio</w:t>
      </w:r>
      <w:r>
        <w:t>, invece, qu</w:t>
      </w:r>
      <w:r w:rsidR="00CB6C30">
        <w:t>esta differenza vale circa -1.46</w:t>
      </w:r>
      <w:r>
        <w:t xml:space="preserve"> e si è quindi avuto un numero di chiamate nel 2020 più basso rispetto a quello stimato dalla retta di regressione (anche se è comunque un numero più alto rispetto all’anno precedente). </w:t>
      </w:r>
    </w:p>
    <w:p w14:paraId="7A092512" w14:textId="77777777" w:rsidR="003D138E" w:rsidRDefault="003D138E" w:rsidP="003D138E"/>
    <w:p w14:paraId="340C688C" w14:textId="267570B1" w:rsidR="003D138E" w:rsidRDefault="009D7400" w:rsidP="006C675A">
      <w:r>
        <w:pict w14:anchorId="45ADBE30">
          <v:shape id="_x0000_i1029" type="#_x0000_t75" style="width:481.5pt;height:306pt">
            <v:imagedata r:id="rId35" o:title="b641a75e-e5af-4874-b1c0-0f941d14b16e"/>
          </v:shape>
        </w:pict>
      </w:r>
    </w:p>
    <w:p w14:paraId="6ADB6F07" w14:textId="77777777" w:rsidR="003D138E" w:rsidRDefault="003D138E" w:rsidP="00953EE4"/>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76DACD12" w14:textId="2B266FBF" w:rsidR="006C675A" w:rsidRP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4B82ED8B" w14:textId="50AEF628" w:rsidR="002743EC" w:rsidRDefault="002743EC" w:rsidP="002743EC">
      <w:pPr>
        <w:pStyle w:val="Titolo2"/>
      </w:pPr>
      <w:bookmarkStart w:id="10" w:name="_Toc59718563"/>
      <w:r>
        <w:lastRenderedPageBreak/>
        <w:t>Regressione lineare multipla</w:t>
      </w:r>
      <w:bookmarkEnd w:id="10"/>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 X</w:t>
      </w:r>
      <w:r>
        <w:rPr>
          <w:vertAlign w:val="subscript"/>
        </w:rPr>
        <w:t>p</w:t>
      </w:r>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 X</w:t>
      </w:r>
      <w:r>
        <w:rPr>
          <w:vertAlign w:val="subscript"/>
        </w:rPr>
        <w:t>p</w:t>
      </w:r>
      <w:r>
        <w:t>=0;</w:t>
      </w:r>
    </w:p>
    <w:p w14:paraId="5F07785A" w14:textId="09C06609" w:rsidR="00FC289F" w:rsidRDefault="00F205C7"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xml:space="preserve">, </w:t>
      </w:r>
      <w:proofErr w:type="gramStart"/>
      <w:r w:rsidR="00345DD7">
        <w:t>…,X</w:t>
      </w:r>
      <w:r w:rsidR="00345DD7">
        <w:rPr>
          <w:vertAlign w:val="subscript"/>
        </w:rPr>
        <w:t>p</w:t>
      </w:r>
      <w:proofErr w:type="gramEnd"/>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X</w:t>
      </w:r>
      <w:r w:rsidR="00FC289F">
        <w:rPr>
          <w:vertAlign w:val="subscript"/>
        </w:rPr>
        <w:t xml:space="preserve">p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18377D2C" w14:textId="3228AB29" w:rsidR="00527569" w:rsidRDefault="00527569" w:rsidP="006C675A">
      <w:r>
        <w:t xml:space="preserve">Media e deviazione standard sono maggiori per la variabile 2013. </w:t>
      </w:r>
      <w:r w:rsidR="007040EE">
        <w:t xml:space="preserve"> </w:t>
      </w:r>
      <w:r>
        <w:t>La mediana è maggiore per l’anno 2020.</w:t>
      </w:r>
    </w:p>
    <w:p w14:paraId="73627993" w14:textId="77777777" w:rsidR="003D24F6"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w:t>
      </w:r>
    </w:p>
    <w:p w14:paraId="5A4AB1EC" w14:textId="23DEE647" w:rsidR="006C675A" w:rsidRPr="009F0058" w:rsidRDefault="006C675A" w:rsidP="00953EE4">
      <w:pPr>
        <w:rPr>
          <w:rFonts w:ascii="Calibri" w:eastAsia="Times New Roman" w:hAnsi="Calibri" w:cs="Times New Roman"/>
          <w:szCs w:val="21"/>
        </w:rPr>
      </w:pP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lastRenderedPageBreak/>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6EF1BC24" w14:textId="636B94B6" w:rsidR="003D24F6" w:rsidRDefault="003D24F6" w:rsidP="003D24F6">
      <w:r>
        <w:t>Dalla matrice della covarianza si può notare come tutte le coppie di variabili siano tra di loro positivamente correlate. Tali numeri sono però elevati e non suggeriscono quanto sia forte il legame tra le variabili pertanto viene considerato il coefficiente di correlazione.</w:t>
      </w:r>
    </w:p>
    <w:p w14:paraId="4ACBAE35" w14:textId="3BF13502" w:rsidR="003D24F6" w:rsidRDefault="007040EE" w:rsidP="003D24F6">
      <w:r>
        <w:t>V</w:t>
      </w:r>
      <w:r w:rsidR="003D24F6">
        <w:t xml:space="preserve">iene quindi mostrata la matrice delle correlazioni che contiene tutte le correlazioni lineari tra le coppie di variabili, ossia misura la forza del legame di natura lineare esistente tra tutte le coppie di variabili quantitative. La matrice delle correlazioni contiene 1 sulla diagonale principale. </w:t>
      </w:r>
    </w:p>
    <w:p w14:paraId="691BEA20" w14:textId="77777777" w:rsidR="003D24F6" w:rsidRDefault="003D24F6" w:rsidP="006C675A"/>
    <w:p w14:paraId="046FADC3" w14:textId="77777777" w:rsidR="006C675A" w:rsidRDefault="006C675A" w:rsidP="006C675A">
      <w:r>
        <w:t>Il seguente grafico visualizza in un’unica finestra tutti gli scatterplot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lastRenderedPageBreak/>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F13D377" w14:textId="77777777" w:rsidR="003D24F6" w:rsidRDefault="003D24F6" w:rsidP="003D24F6">
      <w:r>
        <w:t xml:space="preserve">Il modello di regressione lineare multipla con p variabili indipendenti è esprimibile attraverso l’equazione: </w:t>
      </w:r>
    </w:p>
    <w:p w14:paraId="26A449DC" w14:textId="77777777" w:rsidR="003D24F6" w:rsidRPr="004245AE" w:rsidRDefault="003D24F6" w:rsidP="003D24F6">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07B2374B" w14:textId="77777777" w:rsidR="003D24F6" w:rsidRDefault="003D24F6" w:rsidP="003D24F6">
      <w:r>
        <w:t xml:space="preserve">Dove: </w:t>
      </w:r>
    </w:p>
    <w:p w14:paraId="5AFFFED4" w14:textId="77777777" w:rsidR="003D24F6" w:rsidRDefault="003D24F6" w:rsidP="003D24F6">
      <w:pPr>
        <w:pStyle w:val="Paragrafoelenco"/>
        <w:numPr>
          <w:ilvl w:val="0"/>
          <w:numId w:val="29"/>
        </w:numPr>
        <w:jc w:val="both"/>
      </w:pPr>
      <m:oMath>
        <m:r>
          <w:rPr>
            <w:rFonts w:ascii="Cambria Math" w:hAnsi="Cambria Math"/>
          </w:rPr>
          <m:t>α</m:t>
        </m:r>
      </m:oMath>
      <w:r>
        <w:t xml:space="preserve"> è l’intercetta, ossia il valore di Y quando X</w:t>
      </w:r>
      <w:r>
        <w:rPr>
          <w:vertAlign w:val="subscript"/>
        </w:rPr>
        <w:t>1</w:t>
      </w:r>
      <w:r>
        <w:t>=X</w:t>
      </w:r>
      <w:r>
        <w:rPr>
          <w:vertAlign w:val="subscript"/>
        </w:rPr>
        <w:t>2</w:t>
      </w:r>
      <w:r>
        <w:t>= …= X</w:t>
      </w:r>
      <w:r>
        <w:rPr>
          <w:vertAlign w:val="subscript"/>
        </w:rPr>
        <w:t>p</w:t>
      </w:r>
      <w:r>
        <w:t>=0;</w:t>
      </w:r>
    </w:p>
    <w:p w14:paraId="29DFE8E7" w14:textId="77777777" w:rsidR="003D24F6" w:rsidRDefault="00F205C7" w:rsidP="003D24F6">
      <w:pPr>
        <w:pStyle w:val="Paragrafoelenco"/>
        <w:numPr>
          <w:ilvl w:val="0"/>
          <w:numId w:val="29"/>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sono i regressori. In particolare,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D24F6">
        <w:t xml:space="preserve"> rappresenta l’inclinazione di Y rispetto alla variabile X</w:t>
      </w:r>
      <w:r w:rsidR="003D24F6">
        <w:rPr>
          <w:vertAlign w:val="subscript"/>
        </w:rPr>
        <w:t xml:space="preserve">1 </w:t>
      </w:r>
      <w:r w:rsidR="003D24F6">
        <w:t>tenendo costanti le variabili X</w:t>
      </w:r>
      <w:r w:rsidR="003D24F6">
        <w:rPr>
          <w:vertAlign w:val="subscript"/>
        </w:rPr>
        <w:t>2</w:t>
      </w:r>
      <w:r w:rsidR="003D24F6">
        <w:t>, X</w:t>
      </w:r>
      <w:r w:rsidR="003D24F6">
        <w:rPr>
          <w:vertAlign w:val="subscript"/>
        </w:rPr>
        <w:t>3</w:t>
      </w:r>
      <w:r w:rsidR="003D24F6">
        <w:t xml:space="preserve">, </w:t>
      </w:r>
      <w:proofErr w:type="gramStart"/>
      <w:r w:rsidR="003D24F6">
        <w:t>…,X</w:t>
      </w:r>
      <w:r w:rsidR="003D24F6">
        <w:rPr>
          <w:vertAlign w:val="subscript"/>
        </w:rPr>
        <w:t>p</w:t>
      </w:r>
      <w:proofErr w:type="gramEnd"/>
      <w:r w:rsidR="003D24F6">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rappresenta l’inclinazione di Y rispetto alla variabile X</w:t>
      </w:r>
      <w:r w:rsidR="003D24F6">
        <w:rPr>
          <w:vertAlign w:val="subscript"/>
        </w:rPr>
        <w:t xml:space="preserve">p </w:t>
      </w:r>
      <w:r w:rsidR="003D24F6">
        <w:t>tenendo costanti le variabili X</w:t>
      </w:r>
      <w:r w:rsidR="003D24F6">
        <w:rPr>
          <w:vertAlign w:val="subscript"/>
        </w:rPr>
        <w:t>1</w:t>
      </w:r>
      <w:r w:rsidR="003D24F6">
        <w:t>, X</w:t>
      </w:r>
      <w:r w:rsidR="003D24F6">
        <w:rPr>
          <w:vertAlign w:val="subscript"/>
        </w:rPr>
        <w:t>2</w:t>
      </w:r>
      <w:r w:rsidR="003D24F6">
        <w:t>, …,X</w:t>
      </w:r>
      <w:r w:rsidR="003D24F6">
        <w:rPr>
          <w:vertAlign w:val="subscript"/>
        </w:rPr>
        <w:t>p-1</w:t>
      </w:r>
      <w:r w:rsidR="003D24F6">
        <w:t>.</w:t>
      </w:r>
    </w:p>
    <w:p w14:paraId="0DF6B040" w14:textId="77777777" w:rsidR="003D24F6" w:rsidRDefault="003D24F6" w:rsidP="003D24F6"/>
    <w:p w14:paraId="4BD441EB" w14:textId="77777777" w:rsidR="003D24F6" w:rsidRDefault="003D24F6" w:rsidP="003D24F6"/>
    <w:p w14:paraId="28F1B6D4" w14:textId="77777777" w:rsidR="003D24F6" w:rsidRDefault="003D24F6" w:rsidP="003D24F6">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67979790" w14:textId="77777777" w:rsidR="003D24F6" w:rsidRDefault="006C675A" w:rsidP="003D24F6">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4B9FA72C" w14:textId="3D9E5B23" w:rsidR="003D24F6" w:rsidRDefault="003D24F6" w:rsidP="003D24F6">
      <w:pPr>
        <w:rPr>
          <w:noProof/>
        </w:rPr>
      </w:pPr>
      <w:r>
        <w:lastRenderedPageBreak/>
        <w:t>Di seguito viene mostrato il grafico che rappresenta i residui standardizzati in funzione dei valori stimati.</w:t>
      </w:r>
    </w:p>
    <w:p w14:paraId="46DD2032" w14:textId="035C6057" w:rsidR="003D24F6" w:rsidRDefault="003D24F6" w:rsidP="003D24F6">
      <w:pPr>
        <w:pStyle w:val="Nessunaspaziatura"/>
      </w:pPr>
      <w:proofErr w:type="gramStart"/>
      <w:r>
        <w:t>plot(</w:t>
      </w:r>
      <w:proofErr w:type="gramEnd"/>
      <w:r>
        <w:t>stime, residuistandardM, main="Residui standardizzati rispetto ai valori stimati", xlab="valori stimati"</w:t>
      </w:r>
    </w:p>
    <w:p w14:paraId="2C28F682" w14:textId="77777777" w:rsidR="003D24F6" w:rsidRDefault="003D24F6" w:rsidP="003D24F6">
      <w:pPr>
        <w:pStyle w:val="Nessunaspaziatura"/>
      </w:pPr>
      <w:r>
        <w:t xml:space="preserve">     , ylab="Residui standard", pch=5, col="blue")</w:t>
      </w:r>
    </w:p>
    <w:p w14:paraId="65B0D31B" w14:textId="3A85929F" w:rsidR="003D24F6" w:rsidRDefault="003D24F6" w:rsidP="003D24F6">
      <w:r>
        <w:t>abline (h=0, col ="magenta</w:t>
      </w:r>
      <w:proofErr w:type="gramStart"/>
      <w:r>
        <w:t>",lty</w:t>
      </w:r>
      <w:proofErr w:type="gramEnd"/>
      <w:r>
        <w:t xml:space="preserve"> =2)</w:t>
      </w:r>
    </w:p>
    <w:p w14:paraId="2E5DFD78" w14:textId="77777777" w:rsidR="006C675A" w:rsidRDefault="006C675A" w:rsidP="006C675A">
      <w:r w:rsidRPr="005A140C">
        <w:rPr>
          <w:noProof/>
          <w:lang w:eastAsia="it-IT"/>
        </w:rPr>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7E65A"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BAB09"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52980F8" w14:textId="4B114D19" w:rsidR="003D24F6" w:rsidRDefault="003D24F6" w:rsidP="003D24F6">
      <w:r>
        <w:t xml:space="preserve">La linea tratteggiata è posizionata su 0 che indica la media campionaria dei residui. Si nota che i punti sono disposti casualmente attorno alla retta orizzontale e non si evidenzia nessun comportamento particolare nella distribuzione dei punti. La maggior parte dei punti sono concentrati nell’intervallo [-1,1] pertanto gli scostamenti dei valori osservati rispetto ai valori stimati risultano essere molto bassi. Solo per qualche regione tali scostamenti sono più elevati come </w:t>
      </w:r>
      <w:r w:rsidR="00696A18">
        <w:t>Lombardia</w:t>
      </w:r>
      <w:r>
        <w:t xml:space="preserve"> e Sicilia. </w:t>
      </w:r>
    </w:p>
    <w:p w14:paraId="6A1B5219" w14:textId="77777777" w:rsidR="003D24F6" w:rsidRDefault="003D24F6" w:rsidP="006C675A"/>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7327C9A0" w14:textId="13642817" w:rsidR="002743EC" w:rsidRDefault="006C675A" w:rsidP="007040EE">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55FF8D42" w14:textId="1A456F01" w:rsidR="002743EC" w:rsidRDefault="002743EC" w:rsidP="002743EC">
      <w:pPr>
        <w:pStyle w:val="Titolo1"/>
      </w:pPr>
      <w:bookmarkStart w:id="11" w:name="_Toc59718564"/>
      <w:r>
        <w:lastRenderedPageBreak/>
        <w:t>Analisi dei cluster</w:t>
      </w:r>
      <w:bookmarkEnd w:id="11"/>
    </w:p>
    <w:p w14:paraId="3627DD9B" w14:textId="77777777" w:rsidR="001820C9" w:rsidRDefault="001820C9" w:rsidP="001820C9">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con diversi metodi, ma tutte le tecniche hanno in comune lo scopo di rendere quanto più possibili omogenei gli elementi all’interno di un gruppo e rendere quanto più eterogenei gruppi diversi così che il grado di associazione sia alto tra membri dello stesso gruppo e basso tra membri di gruppi diversi. </w:t>
      </w:r>
    </w:p>
    <w:p w14:paraId="326D57C1" w14:textId="71C6C183" w:rsidR="001820C9" w:rsidRDefault="001820C9" w:rsidP="001820C9">
      <w:r>
        <w:t>Le tecniche di raggruppamento tendono ad unire quei dati che sono tra di loro simili e svolgono questo lavor</w:t>
      </w:r>
      <w:r w:rsidR="00674293">
        <w:t>o</w:t>
      </w:r>
      <w:r>
        <w:t xml:space="preserve"> basandosi sul concetto che ogni elemento di un certo insieme di dati ha delle caratteristiche osservabili che possono essere il colore degli occhi per le persone, o possono essere le denunce al numero verde 1522 fatte di anno in anno per una regione.</w:t>
      </w:r>
    </w:p>
    <w:p w14:paraId="27CC55CA" w14:textId="77777777" w:rsidR="001820C9" w:rsidRDefault="001820C9" w:rsidP="001820C9">
      <w:r>
        <w:t xml:space="preserve">Per effettuare il partizionamento in cluster occorre definire delle misure di distanza o similarità tra i vari individui in base alle caratteristiche che si vogliono considerare. Una funzione a valori reali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è detta funzione distanza se e solo se soddisfa le seguenti condizioni:</w:t>
      </w:r>
    </w:p>
    <w:p w14:paraId="6503F595"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se e solo se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63F12EBE"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369B1228"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761447EB"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(disuguaglianza triangolare)</w:t>
      </w:r>
    </w:p>
    <w:p w14:paraId="0317F5D7" w14:textId="77777777" w:rsidR="001820C9" w:rsidRDefault="001820C9" w:rsidP="001820C9">
      <w:r>
        <w:t xml:space="preserve">In generale, verrà definita una matrice D contenente le distanze tra tutte le possibili coppie di individui. </w:t>
      </w:r>
    </w:p>
    <w:p w14:paraId="493EE922" w14:textId="77777777" w:rsidR="001820C9" w:rsidRDefault="001820C9" w:rsidP="001820C9">
      <w:r>
        <w:t xml:space="preserve">Una funzione a valori reali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è detta misura di similarità se e soltanto se soddisfa le seguenti condizioni:</w:t>
      </w:r>
    </w:p>
    <w:p w14:paraId="0D82A7C1"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w:r>
        <w:t>;</w:t>
      </w:r>
    </w:p>
    <w:p w14:paraId="686A5EE4" w14:textId="77777777" w:rsidR="001820C9" w:rsidRDefault="001820C9" w:rsidP="001820C9">
      <w:pPr>
        <w:pStyle w:val="Paragrafoelenco"/>
        <w:numPr>
          <w:ilvl w:val="0"/>
          <w:numId w:val="38"/>
        </w:numPr>
        <w:jc w:val="both"/>
      </w:pPr>
      <m:oMath>
        <m:r>
          <w:rPr>
            <w:rFonts w:ascii="Cambria Math" w:hAnsi="Cambria Math"/>
          </w:rPr>
          <m:t>0≤s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oMath>
      <w:r>
        <w:t>;</w:t>
      </w:r>
    </w:p>
    <w:p w14:paraId="53C7517B"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w:t>
      </w:r>
    </w:p>
    <w:p w14:paraId="208DB0CE" w14:textId="77777777" w:rsidR="001820C9" w:rsidRDefault="001820C9" w:rsidP="001820C9">
      <w:r>
        <w:t xml:space="preserve">È sempre possibile trasformare una misura di distanza in una misura di similarità, ma non viceversa in quanto le misure di similarità non godono della proprietà di disuguaglianza triangolare di cui invece godono le misure di distanza. </w:t>
      </w:r>
    </w:p>
    <w:p w14:paraId="76C48F7F" w14:textId="77777777" w:rsidR="001820C9" w:rsidRDefault="001820C9" w:rsidP="001820C9">
      <w:r>
        <w:lastRenderedPageBreak/>
        <w:t xml:space="preserve">Per effettuare il partizionamento in cluster è stata utilizzata una misura di distanza, in particolare è stata utilizzata la </w:t>
      </w:r>
      <w:r w:rsidRPr="00025D50">
        <w:rPr>
          <w:b/>
          <w:bCs/>
        </w:rPr>
        <w:t>metrica Euclidea</w:t>
      </w:r>
      <w:r>
        <w:t xml:space="preserve"> così definita: </w:t>
      </w:r>
    </w:p>
    <w:p w14:paraId="6DC1F1F8" w14:textId="77777777" w:rsidR="001820C9" w:rsidRPr="00083BBD" w:rsidRDefault="00F205C7" w:rsidP="001820C9">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446CBA98" w14:textId="77777777" w:rsidR="001820C9" w:rsidRDefault="001820C9" w:rsidP="001820C9">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1A3F2AAB" w14:textId="77777777" w:rsidR="001820C9" w:rsidRDefault="001820C9" w:rsidP="001820C9">
      <w:r>
        <w:t xml:space="preserve">Per effettuare il partizionamento in cluster un primo approccio a cui si potrebbe pensare è quello di considerare tutte le possibili suddivisioni. Tali metodi vengono detti metodi di enumerazione completa. Il numero totale di partizionare n individui in m cluster è dato dal numero di Stirling del secondo tipo così definito: </w:t>
      </w:r>
    </w:p>
    <w:p w14:paraId="0454A69C" w14:textId="77777777" w:rsidR="001820C9" w:rsidRPr="00C84977" w:rsidRDefault="001820C9" w:rsidP="001820C9">
      <m:oMathPara>
        <m:oMath>
          <m:r>
            <w:rPr>
              <w:rFonts w:ascii="Cambria Math" w:hAnsi="Cambria Math"/>
            </w:rPr>
            <m:t>S</m:t>
          </m:r>
          <m:d>
            <m:dPr>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sSup>
                <m:sSupPr>
                  <m:ctrlPr>
                    <w:rPr>
                      <w:rFonts w:ascii="Cambria Math" w:hAnsi="Cambria Math"/>
                      <w:i/>
                    </w:rPr>
                  </m:ctrlPr>
                </m:sSupPr>
                <m:e>
                  <m:r>
                    <w:rPr>
                      <w:rFonts w:ascii="Cambria Math" w:hAnsi="Cambria Math"/>
                    </w:rPr>
                    <m:t>(-1)</m:t>
                  </m:r>
                </m:e>
                <m:sup>
                  <m:r>
                    <w:rPr>
                      <w:rFonts w:ascii="Cambria Math" w:hAnsi="Cambria Math"/>
                    </w:rPr>
                    <m:t>k</m:t>
                  </m:r>
                </m:sup>
              </m:sSup>
              <m:sSup>
                <m:sSupPr>
                  <m:ctrlPr>
                    <w:rPr>
                      <w:rFonts w:ascii="Cambria Math" w:hAnsi="Cambria Math"/>
                      <w:i/>
                    </w:rPr>
                  </m:ctrlPr>
                </m:sSupPr>
                <m:e>
                  <m:r>
                    <w:rPr>
                      <w:rFonts w:ascii="Cambria Math" w:hAnsi="Cambria Math"/>
                    </w:rPr>
                    <m:t>(m-k)</m:t>
                  </m:r>
                </m:e>
                <m:sup>
                  <m:r>
                    <w:rPr>
                      <w:rFonts w:ascii="Cambria Math" w:hAnsi="Cambria Math"/>
                    </w:rPr>
                    <m:t>n</m:t>
                  </m:r>
                </m:sup>
              </m:sSup>
            </m:e>
          </m:nary>
        </m:oMath>
      </m:oMathPara>
    </w:p>
    <w:p w14:paraId="3E8862E6" w14:textId="77777777" w:rsidR="001820C9" w:rsidRDefault="001820C9" w:rsidP="001820C9">
      <w:r>
        <w:t>Il codice per calcolare il numero di Stirling del secondo tipo in R è:</w:t>
      </w:r>
    </w:p>
    <w:p w14:paraId="0BF6E776" w14:textId="77777777" w:rsidR="001820C9" w:rsidRDefault="001820C9" w:rsidP="001820C9">
      <w:pPr>
        <w:pStyle w:val="Nessunaspaziatura"/>
      </w:pPr>
      <w:r>
        <w:t>stirling2 &lt;-function (</w:t>
      </w:r>
      <w:proofErr w:type="gramStart"/>
      <w:r>
        <w:t>n,m</w:t>
      </w:r>
      <w:proofErr w:type="gramEnd"/>
      <w:r>
        <w:t>){</w:t>
      </w:r>
    </w:p>
    <w:p w14:paraId="1A1A427B" w14:textId="77777777" w:rsidR="001820C9" w:rsidRDefault="001820C9" w:rsidP="001820C9">
      <w:pPr>
        <w:pStyle w:val="Nessunaspaziatura"/>
      </w:pPr>
      <w:r>
        <w:t xml:space="preserve">  s&lt;-0</w:t>
      </w:r>
    </w:p>
    <w:p w14:paraId="7C752D64" w14:textId="77777777" w:rsidR="001820C9" w:rsidRDefault="001820C9" w:rsidP="001820C9">
      <w:pPr>
        <w:pStyle w:val="Nessunaspaziatura"/>
      </w:pPr>
      <w:r>
        <w:t xml:space="preserve">  if ((m &gt;=</w:t>
      </w:r>
      <w:proofErr w:type="gramStart"/>
      <w:r>
        <w:t>1)&amp;</w:t>
      </w:r>
      <w:proofErr w:type="gramEnd"/>
      <w:r>
        <w:t>(m &lt;=n)){</w:t>
      </w:r>
    </w:p>
    <w:p w14:paraId="365B44D3" w14:textId="77777777" w:rsidR="001820C9" w:rsidRDefault="001820C9" w:rsidP="001820C9">
      <w:pPr>
        <w:pStyle w:val="Nessunaspaziatura"/>
      </w:pPr>
      <w:r>
        <w:t xml:space="preserve">    for (k in seq (</w:t>
      </w:r>
      <w:proofErr w:type="gramStart"/>
      <w:r>
        <w:t>0,m</w:t>
      </w:r>
      <w:proofErr w:type="gramEnd"/>
      <w:r>
        <w:t>)){</w:t>
      </w:r>
    </w:p>
    <w:p w14:paraId="666C10EA" w14:textId="77777777" w:rsidR="001820C9" w:rsidRDefault="001820C9" w:rsidP="001820C9">
      <w:pPr>
        <w:pStyle w:val="Nessunaspaziatura"/>
      </w:pPr>
      <w:r>
        <w:t xml:space="preserve">      s&lt;-s+( choose (</w:t>
      </w:r>
      <w:proofErr w:type="gramStart"/>
      <w:r>
        <w:t>m,k</w:t>
      </w:r>
      <w:proofErr w:type="gramEnd"/>
      <w:r>
        <w:t>)*(-1)^k*(m-k)^n/ factorial (m))}</w:t>
      </w:r>
    </w:p>
    <w:p w14:paraId="5AD1DF09" w14:textId="77777777" w:rsidR="001820C9" w:rsidRDefault="001820C9" w:rsidP="001820C9">
      <w:pPr>
        <w:pStyle w:val="Nessunaspaziatura"/>
      </w:pPr>
      <w:r>
        <w:t xml:space="preserve">    return (c(s))</w:t>
      </w:r>
    </w:p>
    <w:p w14:paraId="40664A0A" w14:textId="77777777" w:rsidR="001820C9" w:rsidRDefault="001820C9" w:rsidP="001820C9">
      <w:pPr>
        <w:pStyle w:val="Nessunaspaziatura"/>
      </w:pPr>
      <w:r>
        <w:t xml:space="preserve">  }</w:t>
      </w:r>
    </w:p>
    <w:p w14:paraId="2F333F72" w14:textId="77777777" w:rsidR="001820C9" w:rsidRDefault="001820C9" w:rsidP="001820C9">
      <w:pPr>
        <w:pStyle w:val="Nessunaspaziatura"/>
      </w:pPr>
      <w:r>
        <w:t>}</w:t>
      </w:r>
    </w:p>
    <w:p w14:paraId="5C15BBC6" w14:textId="77777777" w:rsidR="001820C9" w:rsidRDefault="001820C9" w:rsidP="001820C9">
      <w:pPr>
        <w:pStyle w:val="Nessunaspaziatura"/>
      </w:pPr>
    </w:p>
    <w:p w14:paraId="48D18015" w14:textId="77777777" w:rsidR="001820C9" w:rsidRDefault="001820C9" w:rsidP="001820C9"/>
    <w:p w14:paraId="282B87B6" w14:textId="53A4AE90" w:rsidR="001820C9" w:rsidRDefault="001820C9" w:rsidP="001820C9">
      <w:r>
        <w:t xml:space="preserve">Se si volesse utilizzare tale metodo per gli individui considerati (22) per partizionarli in 2 cluster il numero di possibili partizionamenti sarebbe 2097151, mentre in 3 partizioni, il numero sarebbe 5228079450. </w:t>
      </w:r>
    </w:p>
    <w:p w14:paraId="5668E4EA" w14:textId="77777777" w:rsidR="001820C9" w:rsidRDefault="001820C9" w:rsidP="001820C9"/>
    <w:p w14:paraId="4B79BF33" w14:textId="0A2BE457" w:rsidR="0012484B" w:rsidRDefault="0012484B" w:rsidP="009163E1">
      <w:r>
        <w:rPr>
          <w:noProof/>
          <w:lang w:eastAsia="it-IT"/>
        </w:rPr>
        <w:drawing>
          <wp:inline distT="0" distB="0" distL="0" distR="0" wp14:anchorId="50E39AAC" wp14:editId="31AB654B">
            <wp:extent cx="2038350" cy="3700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705" t="90012" r="89432" b="6805"/>
                    <a:stretch/>
                  </pic:blipFill>
                  <pic:spPr bwMode="auto">
                    <a:xfrm>
                      <a:off x="0" y="0"/>
                      <a:ext cx="2065171" cy="374927"/>
                    </a:xfrm>
                    <a:prstGeom prst="rect">
                      <a:avLst/>
                    </a:prstGeom>
                    <a:ln>
                      <a:noFill/>
                    </a:ln>
                    <a:extLst>
                      <a:ext uri="{53640926-AAD7-44D8-BBD7-CCE9431645EC}">
                        <a14:shadowObscured xmlns:a14="http://schemas.microsoft.com/office/drawing/2010/main"/>
                      </a:ext>
                    </a:extLst>
                  </pic:spPr>
                </pic:pic>
              </a:graphicData>
            </a:graphic>
          </wp:inline>
        </w:drawing>
      </w:r>
    </w:p>
    <w:p w14:paraId="18A8EB56" w14:textId="5EE27D83" w:rsidR="0012484B" w:rsidRDefault="0012484B" w:rsidP="009163E1">
      <w:r>
        <w:rPr>
          <w:noProof/>
          <w:lang w:eastAsia="it-IT"/>
        </w:rPr>
        <w:drawing>
          <wp:inline distT="0" distB="0" distL="0" distR="0" wp14:anchorId="31F6016D" wp14:editId="4A449D25">
            <wp:extent cx="2124075" cy="342133"/>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720" t="90158" r="89524" b="7048"/>
                    <a:stretch/>
                  </pic:blipFill>
                  <pic:spPr bwMode="auto">
                    <a:xfrm>
                      <a:off x="0" y="0"/>
                      <a:ext cx="2150538" cy="346396"/>
                    </a:xfrm>
                    <a:prstGeom prst="rect">
                      <a:avLst/>
                    </a:prstGeom>
                    <a:ln>
                      <a:noFill/>
                    </a:ln>
                    <a:extLst>
                      <a:ext uri="{53640926-AAD7-44D8-BBD7-CCE9431645EC}">
                        <a14:shadowObscured xmlns:a14="http://schemas.microsoft.com/office/drawing/2010/main"/>
                      </a:ext>
                    </a:extLst>
                  </pic:spPr>
                </pic:pic>
              </a:graphicData>
            </a:graphic>
          </wp:inline>
        </w:drawing>
      </w:r>
    </w:p>
    <w:p w14:paraId="23590AA0" w14:textId="77777777" w:rsidR="0012484B" w:rsidRDefault="0012484B" w:rsidP="009163E1"/>
    <w:p w14:paraId="29F9616F" w14:textId="77777777" w:rsidR="0012484B" w:rsidRDefault="0012484B" w:rsidP="009163E1"/>
    <w:p w14:paraId="0DAD7B40" w14:textId="77777777" w:rsidR="0012484B" w:rsidRDefault="0012484B" w:rsidP="009163E1"/>
    <w:p w14:paraId="0D9F4588" w14:textId="0796EF0A" w:rsidR="009163E1" w:rsidRDefault="001820C9" w:rsidP="009163E1">
      <w:r>
        <w:lastRenderedPageBreak/>
        <w:t>Tali metodi risultano essere quindi molto onerosi, per questo vengono utilizzati i metodi non gerarchici e i metodi gerarchici.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mirano a costruire gerarchie di cluster; si dividono in due tipologie di approcci diversi: L’approccio a</w:t>
      </w:r>
      <w:r w:rsidRPr="00DC009B">
        <w:t>gglomerativo</w:t>
      </w:r>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“dendogramma”.</w:t>
      </w:r>
    </w:p>
    <w:p w14:paraId="7ADA8CE7" w14:textId="77777777" w:rsidR="005E2501" w:rsidRDefault="005E2501" w:rsidP="005E2501">
      <w:pPr>
        <w:pStyle w:val="Paragrafoelenco"/>
        <w:jc w:val="both"/>
      </w:pPr>
      <w:r>
        <w:t xml:space="preserve">I metodi gerarchici hanno due vantaggi: </w:t>
      </w:r>
    </w:p>
    <w:p w14:paraId="2D5C8177" w14:textId="77777777" w:rsidR="005E2501" w:rsidRDefault="005E2501" w:rsidP="005E2501">
      <w:pPr>
        <w:pStyle w:val="Paragrafoelenco"/>
        <w:numPr>
          <w:ilvl w:val="1"/>
          <w:numId w:val="27"/>
        </w:numPr>
        <w:jc w:val="both"/>
      </w:pPr>
      <w:r>
        <w:t>Forniscono una visione completa dell’insieme in termini di distanze;</w:t>
      </w:r>
    </w:p>
    <w:p w14:paraId="50DF7C55" w14:textId="77777777" w:rsidR="005E2501" w:rsidRDefault="005E2501" w:rsidP="005E2501">
      <w:pPr>
        <w:pStyle w:val="Paragrafoelenco"/>
        <w:numPr>
          <w:ilvl w:val="1"/>
          <w:numId w:val="27"/>
        </w:numPr>
        <w:jc w:val="both"/>
      </w:pPr>
      <w:r>
        <w:t>Non comportano la scelta a priori del numero di cluster oppure la scelta a priori del numero di parametri da utilizzare per la determinazione automatica del loro numero.</w:t>
      </w:r>
    </w:p>
    <w:p w14:paraId="174CDD82" w14:textId="4CDE8A33" w:rsidR="005E2501" w:rsidRDefault="005E2501" w:rsidP="005E2501">
      <w:pPr>
        <w:pStyle w:val="Paragrafoelenco"/>
      </w:pPr>
      <w:r>
        <w:t xml:space="preserve">Uno svantaggio è che essi non consentono di riallocare gli individui che sono stati già classificati ad un livello precedente dell’analisi. </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k-means.</w:t>
      </w:r>
    </w:p>
    <w:p w14:paraId="55B85295" w14:textId="77777777" w:rsidR="003042BE" w:rsidRPr="00EF629B" w:rsidRDefault="003042BE" w:rsidP="003042BE">
      <w:pPr>
        <w:ind w:left="360"/>
      </w:pPr>
      <w:r>
        <w:t xml:space="preserve">Per la suddivisione in cluster si è scelto inizialmente di considerare la suddivisione in </w:t>
      </w:r>
      <w:proofErr w:type="gramStart"/>
      <w:r>
        <w:t>2</w:t>
      </w:r>
      <w:proofErr w:type="gramEnd"/>
      <w:r>
        <w:t xml:space="preserve"> cluster. In seguito, si è deciso di effettuare un’ulteriore suddivisione in </w:t>
      </w:r>
      <w:proofErr w:type="gramStart"/>
      <w:r>
        <w:t>3</w:t>
      </w:r>
      <w:proofErr w:type="gramEnd"/>
      <w:r>
        <w:t xml:space="preserve"> cluster e di confrontare i risultati ottenuti. Tuttavia, al posto di considerare il data frame con i dati originali, si è scelto di scalarli sottraendo la media e dividendo per la deviazione standard, ottenendo dei dati standardizzati e più piccoli che risultano anche più semplici da gestire. </w:t>
      </w:r>
    </w:p>
    <w:p w14:paraId="1B44FD5E" w14:textId="77777777" w:rsidR="003042BE" w:rsidRDefault="003042BE" w:rsidP="003042BE">
      <w:r>
        <w:t>Il seguente codice permette di calcolare la matrice delle distanze euclidee a partire dal data frame Z scalato.</w:t>
      </w:r>
    </w:p>
    <w:p w14:paraId="3E39F5C1" w14:textId="454D7001" w:rsidR="003042BE" w:rsidRDefault="003042BE" w:rsidP="007040EE">
      <w:pPr>
        <w:pStyle w:val="Nessunaspaziatura"/>
      </w:pPr>
      <w:r w:rsidRPr="007040EE">
        <w:t>d&lt;-</w:t>
      </w:r>
      <w:proofErr w:type="gramStart"/>
      <w:r w:rsidRPr="007040EE">
        <w:t>dist(</w:t>
      </w:r>
      <w:proofErr w:type="gramEnd"/>
      <w:r w:rsidRPr="007040EE">
        <w:t>z, method="euclidean", diag=TRUE, upper=TRUE)</w:t>
      </w:r>
      <w:r w:rsidRPr="007040EE">
        <w:br w:type="page"/>
      </w:r>
    </w:p>
    <w:p w14:paraId="5D2000F4" w14:textId="17B50921" w:rsidR="003042BE" w:rsidRDefault="003042BE" w:rsidP="009163E1">
      <w:pPr>
        <w:pStyle w:val="Titolo2"/>
        <w:numPr>
          <w:ilvl w:val="1"/>
          <w:numId w:val="1"/>
        </w:numPr>
        <w:jc w:val="both"/>
      </w:pPr>
      <w:bookmarkStart w:id="12" w:name="_Toc59105952"/>
      <w:bookmarkStart w:id="13" w:name="_Toc59718565"/>
      <w:r>
        <w:lastRenderedPageBreak/>
        <w:t>Metodi gerarchici</w:t>
      </w:r>
      <w:bookmarkEnd w:id="12"/>
      <w:bookmarkEnd w:id="13"/>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Metodo del centroide</w:t>
      </w:r>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il metodo è simile a quello del centroide, ma non è dipendente dalla numerosità del gruppo. Quando due gruppi si uniscono, il nuovo centroide è calcolato come la semisomma dei due gruppi precedenti.</w:t>
      </w:r>
    </w:p>
    <w:p w14:paraId="4B32262A" w14:textId="761D779F" w:rsidR="009163E1" w:rsidRDefault="009163E1" w:rsidP="009163E1">
      <w:r>
        <w:t>Tra i metodi non gerarchici, il metodo usato nel progetto è stato “</w:t>
      </w:r>
      <w:r w:rsidRPr="009163E1">
        <w:rPr>
          <w:b/>
          <w:bCs/>
        </w:rPr>
        <w:t>k-means</w:t>
      </w:r>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Si ricalcolano i centroidi dei k gruppi costituendo il nuovo punto di riferimento per i cluster così ottenuti</w:t>
      </w:r>
    </w:p>
    <w:p w14:paraId="5355F151" w14:textId="19BEE1D4" w:rsidR="009163E1" w:rsidRDefault="009163E1" w:rsidP="009163E1">
      <w:pPr>
        <w:pStyle w:val="Paragrafoelenco"/>
        <w:numPr>
          <w:ilvl w:val="0"/>
          <w:numId w:val="25"/>
        </w:numPr>
      </w:pPr>
      <w:r>
        <w:t>Si rivalutano le distanze per ogni unità rispetto ai centroidi dei vari cluster. Se un elemento x ha una distanza minore ad un altro centroide rispetto a quello del proprio cluster, si riposiziona l’elemento.</w:t>
      </w:r>
    </w:p>
    <w:p w14:paraId="2317A53E" w14:textId="7068C550" w:rsidR="009163E1" w:rsidRDefault="009163E1" w:rsidP="009163E1">
      <w:pPr>
        <w:pStyle w:val="Paragrafoelenco"/>
        <w:numPr>
          <w:ilvl w:val="0"/>
          <w:numId w:val="25"/>
        </w:numPr>
      </w:pPr>
      <w:r>
        <w:t>Si ricalcolano i centroidi.</w:t>
      </w:r>
    </w:p>
    <w:p w14:paraId="511E0721" w14:textId="5FCB0E8C" w:rsidR="006C675A" w:rsidRDefault="009163E1" w:rsidP="006C675A">
      <w:pPr>
        <w:pStyle w:val="Paragrafoelenco"/>
        <w:numPr>
          <w:ilvl w:val="0"/>
          <w:numId w:val="25"/>
        </w:numPr>
      </w:pPr>
      <w:r>
        <w:t>Si ripete dallo step 4, se si arriva ad un punto in cui non ci sono stati spostamenti tra elementi dei cluster, l’algoritmo si conclude.</w:t>
      </w:r>
    </w:p>
    <w:p w14:paraId="28AEE450" w14:textId="18866545" w:rsidR="00B05DA5" w:rsidRDefault="00B05DA5" w:rsidP="00B05DA5">
      <w:r>
        <w:lastRenderedPageBreak/>
        <w:t>Il seguente codice permette di calcolare la matrice delle distanze euclidee a partire dal dataframe Z.</w:t>
      </w:r>
    </w:p>
    <w:p w14:paraId="4FF32E08" w14:textId="76E7BED6" w:rsidR="00B05DA5" w:rsidRDefault="00B05DA5" w:rsidP="00B05DA5">
      <w:pPr>
        <w:pStyle w:val="Nessunaspaziatura"/>
      </w:pPr>
      <w:r w:rsidRPr="00B05DA5">
        <w:t>d=</w:t>
      </w:r>
      <w:proofErr w:type="gramStart"/>
      <w:r w:rsidRPr="00B05DA5">
        <w:t>dist(</w:t>
      </w:r>
      <w:proofErr w:type="gramEnd"/>
      <w:r w:rsidRPr="00B05DA5">
        <w:t>z,method = "euclidean",diag=TRUE,upper=TRUE)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r>
        <w:t>hls=</w:t>
      </w:r>
      <w:proofErr w:type="gramStart"/>
      <w:r>
        <w:t>hclust(</w:t>
      </w:r>
      <w:proofErr w:type="gramEnd"/>
      <w:r>
        <w:t>d,method = "single")</w:t>
      </w:r>
    </w:p>
    <w:p w14:paraId="6C4F9701" w14:textId="77777777" w:rsidR="00B05DA5" w:rsidRDefault="00B05DA5" w:rsidP="00B05DA5">
      <w:pPr>
        <w:pStyle w:val="Nessunaspaziatura"/>
      </w:pPr>
      <w:proofErr w:type="gramStart"/>
      <w:r>
        <w:t>plot(</w:t>
      </w:r>
      <w:proofErr w:type="gramEnd"/>
      <w:r>
        <w:t>hls,hang=-1,xlab = "Agglomerativo singolo",sub=" ")</w:t>
      </w:r>
    </w:p>
    <w:p w14:paraId="4460F26E" w14:textId="77777777" w:rsidR="00B05DA5" w:rsidRDefault="00B05DA5" w:rsidP="00B05DA5">
      <w:pPr>
        <w:pStyle w:val="Nessunaspaziatura"/>
      </w:pPr>
      <w:proofErr w:type="gramStart"/>
      <w:r>
        <w:t>rect.hclust</w:t>
      </w:r>
      <w:proofErr w:type="gramEnd"/>
      <w:r>
        <w:t>(hls,k=2,border = "green")</w:t>
      </w:r>
    </w:p>
    <w:p w14:paraId="52B6D8A6" w14:textId="5641438C" w:rsidR="00B05DA5" w:rsidRDefault="00B05DA5" w:rsidP="00B05DA5">
      <w:pPr>
        <w:pStyle w:val="Nessunaspaziatura"/>
      </w:pPr>
      <w:r>
        <w:t>axis(side=</w:t>
      </w:r>
      <w:proofErr w:type="gramStart"/>
      <w:r>
        <w:t>4,at</w:t>
      </w:r>
      <w:proofErr w:type="gramEnd"/>
      <w:r>
        <w:t>=round(c(0,hls$height),2))</w:t>
      </w:r>
    </w:p>
    <w:p w14:paraId="28030BC5" w14:textId="448CF04A" w:rsidR="00B05DA5" w:rsidRDefault="006C675A" w:rsidP="006C675A">
      <w:r w:rsidRPr="00CC41AD">
        <w:t xml:space="preserve">   </w:t>
      </w:r>
      <w:r>
        <w:rPr>
          <w:noProof/>
          <w:lang w:eastAsia="it-IT"/>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r>
        <w:t>hlc=</w:t>
      </w:r>
      <w:proofErr w:type="gramStart"/>
      <w:r>
        <w:t>hclust(</w:t>
      </w:r>
      <w:proofErr w:type="gramEnd"/>
      <w:r>
        <w:t>d,method = "complete")</w:t>
      </w:r>
    </w:p>
    <w:p w14:paraId="4759239E" w14:textId="77777777" w:rsidR="00B05DA5" w:rsidRDefault="00B05DA5" w:rsidP="00B05DA5">
      <w:pPr>
        <w:pStyle w:val="Nessunaspaziatura"/>
      </w:pPr>
      <w:proofErr w:type="gramStart"/>
      <w:r>
        <w:t>plot(</w:t>
      </w:r>
      <w:proofErr w:type="gramEnd"/>
      <w:r>
        <w:t>hlc,hang=-1,xlab="Agglomerativo completo",sub = " ")</w:t>
      </w:r>
    </w:p>
    <w:p w14:paraId="41B84F2C" w14:textId="77777777" w:rsidR="00B05DA5" w:rsidRDefault="00B05DA5" w:rsidP="00B05DA5">
      <w:pPr>
        <w:pStyle w:val="Nessunaspaziatura"/>
      </w:pPr>
      <w:proofErr w:type="gramStart"/>
      <w:r>
        <w:t>rect.hclust</w:t>
      </w:r>
      <w:proofErr w:type="gramEnd"/>
      <w:r>
        <w:t>(hlc,k = 2,border = "green")</w:t>
      </w:r>
    </w:p>
    <w:p w14:paraId="5FDDAC5D" w14:textId="701CEF0E" w:rsidR="00B05DA5" w:rsidRDefault="00B05DA5" w:rsidP="00B05DA5">
      <w:pPr>
        <w:pStyle w:val="Nessunaspaziatura"/>
      </w:pPr>
      <w:r>
        <w:t>axis(side=</w:t>
      </w:r>
      <w:proofErr w:type="gramStart"/>
      <w:r>
        <w:t>4,at</w:t>
      </w:r>
      <w:proofErr w:type="gramEnd"/>
      <w:r>
        <w: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r>
        <w:t>hlm=</w:t>
      </w:r>
      <w:proofErr w:type="gramStart"/>
      <w:r>
        <w:t>hclust(</w:t>
      </w:r>
      <w:proofErr w:type="gramEnd"/>
      <w:r>
        <w:t>d, method="average")</w:t>
      </w:r>
    </w:p>
    <w:p w14:paraId="2C8469C9" w14:textId="77777777" w:rsidR="00B05DA5" w:rsidRDefault="00B05DA5" w:rsidP="00B05DA5">
      <w:pPr>
        <w:pStyle w:val="Nessunaspaziatura"/>
      </w:pPr>
      <w:proofErr w:type="gramStart"/>
      <w:r>
        <w:t>plot(</w:t>
      </w:r>
      <w:proofErr w:type="gramEnd"/>
      <w:r>
        <w:t>hlm, hang=-1, xlab="Agglomerativo medio legame medio", sub="")</w:t>
      </w:r>
    </w:p>
    <w:p w14:paraId="6EDB0880" w14:textId="77777777" w:rsidR="00B05DA5" w:rsidRDefault="00B05DA5" w:rsidP="00B05DA5">
      <w:pPr>
        <w:pStyle w:val="Nessunaspaziatura"/>
      </w:pPr>
      <w:proofErr w:type="gramStart"/>
      <w:r>
        <w:t>rect.hclust</w:t>
      </w:r>
      <w:proofErr w:type="gramEnd"/>
      <w:r>
        <w:t>(hlm, k=2, border="green")</w:t>
      </w:r>
    </w:p>
    <w:p w14:paraId="506B44A1" w14:textId="5B517DF3" w:rsidR="00B05DA5" w:rsidRDefault="00B05DA5" w:rsidP="00B05DA5">
      <w:pPr>
        <w:pStyle w:val="Nessunaspaziatura"/>
      </w:pPr>
      <w:proofErr w:type="gramStart"/>
      <w:r>
        <w:t>axis(</w:t>
      </w:r>
      <w:proofErr w:type="gramEnd"/>
      <w:r>
        <w:t>side=4, at=round(c(0, hls$height),2))</w:t>
      </w:r>
    </w:p>
    <w:p w14:paraId="6059AE50" w14:textId="77777777" w:rsidR="00B05DA5" w:rsidRDefault="00B05DA5" w:rsidP="00B05DA5">
      <w:pPr>
        <w:pStyle w:val="Nessunaspaziatura"/>
      </w:pPr>
    </w:p>
    <w:p w14:paraId="07A6305C" w14:textId="6B812780" w:rsidR="006C675A" w:rsidRDefault="006C675A" w:rsidP="006C675A">
      <w:r>
        <w:rPr>
          <w:noProof/>
          <w:lang w:eastAsia="it-IT"/>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centroide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r w:rsidRPr="00B05DA5">
        <w:t>hc=</w:t>
      </w:r>
      <w:proofErr w:type="gramStart"/>
      <w:r w:rsidRPr="00B05DA5">
        <w:t>hclust(</w:t>
      </w:r>
      <w:proofErr w:type="gramEnd"/>
      <w:r w:rsidRPr="00B05DA5">
        <w:t>d2,method = "centroid")</w:t>
      </w:r>
    </w:p>
    <w:p w14:paraId="297F0072" w14:textId="77777777" w:rsidR="00B05DA5" w:rsidRPr="00B05DA5" w:rsidRDefault="00B05DA5" w:rsidP="00B05DA5">
      <w:pPr>
        <w:pStyle w:val="Nessunaspaziatura"/>
      </w:pPr>
      <w:proofErr w:type="gramStart"/>
      <w:r w:rsidRPr="00B05DA5">
        <w:t>plot(</w:t>
      </w:r>
      <w:proofErr w:type="gramEnd"/>
      <w:r w:rsidRPr="00B05DA5">
        <w:t>hc,hang=-1,xlab = "agglomerativo centroide",sub=" ")</w:t>
      </w:r>
    </w:p>
    <w:p w14:paraId="0840DE2C" w14:textId="77777777" w:rsidR="00B05DA5" w:rsidRPr="00B05DA5" w:rsidRDefault="00B05DA5" w:rsidP="00B05DA5">
      <w:pPr>
        <w:pStyle w:val="Nessunaspaziatura"/>
      </w:pPr>
      <w:proofErr w:type="gramStart"/>
      <w:r w:rsidRPr="00B05DA5">
        <w:t>rect.hclust</w:t>
      </w:r>
      <w:proofErr w:type="gramEnd"/>
      <w:r w:rsidRPr="00B05DA5">
        <w:t>(hc,k=2,border = "green")</w:t>
      </w:r>
    </w:p>
    <w:p w14:paraId="7E3F6DA1" w14:textId="513C14D6" w:rsidR="00B05DA5" w:rsidRDefault="00B05DA5" w:rsidP="00B05DA5">
      <w:pPr>
        <w:pStyle w:val="Nessunaspaziatura"/>
      </w:pPr>
      <w:r w:rsidRPr="00B05DA5">
        <w:t>axis(side=</w:t>
      </w:r>
      <w:proofErr w:type="gramStart"/>
      <w:r w:rsidRPr="00B05DA5">
        <w:t>4,at</w:t>
      </w:r>
      <w:proofErr w:type="gramEnd"/>
      <w:r w:rsidRPr="00B05DA5">
        <w: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lang w:eastAsia="it-IT"/>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r>
        <w:t>hmed=</w:t>
      </w:r>
      <w:proofErr w:type="gramStart"/>
      <w:r>
        <w:t>hclust(</w:t>
      </w:r>
      <w:proofErr w:type="gramEnd"/>
      <w:r>
        <w:t>d2,method = "median")</w:t>
      </w:r>
    </w:p>
    <w:p w14:paraId="6DF718D8" w14:textId="77777777" w:rsidR="00B05DA5" w:rsidRDefault="00B05DA5" w:rsidP="00B05DA5">
      <w:pPr>
        <w:pStyle w:val="Nessunaspaziatura"/>
      </w:pPr>
      <w:proofErr w:type="gramStart"/>
      <w:r>
        <w:t>plot(</w:t>
      </w:r>
      <w:proofErr w:type="gramEnd"/>
      <w:r>
        <w:t>hmed,hang=-1,xlab = "agglomerativo mediana",sub=" ")</w:t>
      </w:r>
    </w:p>
    <w:p w14:paraId="3B8110AD" w14:textId="77777777" w:rsidR="00B05DA5" w:rsidRDefault="00B05DA5" w:rsidP="00B05DA5">
      <w:pPr>
        <w:pStyle w:val="Nessunaspaziatura"/>
      </w:pPr>
      <w:proofErr w:type="gramStart"/>
      <w:r>
        <w:t>rect.hclust</w:t>
      </w:r>
      <w:proofErr w:type="gramEnd"/>
      <w:r>
        <w:t>(hmed,k=2,border = "green")</w:t>
      </w:r>
    </w:p>
    <w:p w14:paraId="0BF5038B" w14:textId="6169A093" w:rsidR="00B05DA5" w:rsidRDefault="00B05DA5" w:rsidP="00B05DA5">
      <w:pPr>
        <w:pStyle w:val="Nessunaspaziatura"/>
      </w:pPr>
      <w:r>
        <w:t>axis(side=</w:t>
      </w:r>
      <w:proofErr w:type="gramStart"/>
      <w:r>
        <w:t>4,at</w:t>
      </w:r>
      <w:proofErr w:type="gramEnd"/>
      <w:r>
        <w: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lang w:eastAsia="it-IT"/>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Tutti i metodi gerarchici: legame singolo, legame medio, legame completo, metodo del centroide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727B1002" w14:textId="77777777" w:rsidR="006C675A" w:rsidRDefault="006C675A" w:rsidP="006C675A"/>
    <w:p w14:paraId="71E2B6DD" w14:textId="77777777" w:rsidR="00DB5B61" w:rsidRDefault="00DB5B61" w:rsidP="00DB5B61">
      <w:r>
        <w:t>Per valutare quanto questa suddivisione è “buona” si calcolano le misure di non omogeneità relative all’insieme totale degli individui (trT), ai singoli cluster ottenuti e alla somma delle loro misure di non omogeneità (trS) e alla misura di non omogeneità tra i cluster (trB).</w:t>
      </w:r>
    </w:p>
    <w:p w14:paraId="218E3346" w14:textId="77777777" w:rsidR="00DB5B61" w:rsidRDefault="00DB5B61" w:rsidP="00DB5B61">
      <m:oMathPara>
        <m:oMath>
          <m:r>
            <w:rPr>
              <w:rFonts w:ascii="Cambria Math" w:hAnsi="Cambria Math"/>
            </w:rPr>
            <w:lastRenderedPageBreak/>
            <m:t>trT=trS+trB</m:t>
          </m:r>
        </m:oMath>
      </m:oMathPara>
    </w:p>
    <w:p w14:paraId="6751C8FD" w14:textId="77777777" w:rsidR="00DB5B61" w:rsidRDefault="00DB5B61" w:rsidP="00DB5B61">
      <w:r>
        <w:t xml:space="preserve">Poiché per </w:t>
      </w:r>
      <w:r w:rsidRPr="0061565F">
        <w:t>ogni fissata matrice X dei dati si ha che la trT è fissata, i cluster dovrebbero essere individuati in modo da minimizzare la misura di non omogeneità statistica all’interno dei cluster (within) e massimizzare la misura di non omogeneità statistica tra i gruppi (between).</w:t>
      </w:r>
      <w:r>
        <w:t xml:space="preserve"> Se, fissato il numero di cluster, due metodi conducono a due partizioni differenti occorre scegliere la partizione con la misura di non omogeneità statistica all’interno dei cluster più piccola. Si calcola quindi il rapporto tra la misura di non omogeneità tra i gruppi e la misura di non omogeneità totale. Verrà quindi scelta la suddivisione che massimizza tale rapporto. </w:t>
      </w:r>
    </w:p>
    <w:p w14:paraId="47987377" w14:textId="77777777" w:rsidR="00DB5B61" w:rsidRDefault="00DB5B61" w:rsidP="00DB5B61"/>
    <w:p w14:paraId="3E92891A" w14:textId="77777777" w:rsidR="00DB5B61" w:rsidRDefault="00DB5B61" w:rsidP="00DB5B61">
      <w:r>
        <w:t>Si mostra in R il codice per il calcolo delle misure di non omogeneità per i cluster ottenuti con il metodo del legame singolo. Siccome il partizionamento ottenuto è uguale anche per gli altri metodi i risultati saranno uguali.</w:t>
      </w:r>
    </w:p>
    <w:p w14:paraId="16A2815D" w14:textId="77777777" w:rsidR="00DB5B61" w:rsidRDefault="00DB5B61" w:rsidP="00DB5B61">
      <w:pPr>
        <w:pStyle w:val="Nessunaspaziatura"/>
      </w:pPr>
      <w:r>
        <w:t>n&lt;-nrow(Z)</w:t>
      </w:r>
    </w:p>
    <w:p w14:paraId="73499B3B" w14:textId="77777777" w:rsidR="00DB5B61" w:rsidRDefault="00DB5B61" w:rsidP="00DB5B61">
      <w:pPr>
        <w:pStyle w:val="Nessunaspaziatura"/>
      </w:pPr>
      <w:r>
        <w:t>trT&lt;-(n-</w:t>
      </w:r>
      <w:proofErr w:type="gramStart"/>
      <w:r>
        <w:t>1)*</w:t>
      </w:r>
      <w:proofErr w:type="gramEnd"/>
      <w:r>
        <w:t>sum(apply(Z,2,var)) #misura di non omogenità totale</w:t>
      </w:r>
    </w:p>
    <w:p w14:paraId="69D52D74" w14:textId="77777777" w:rsidR="00DB5B61" w:rsidRDefault="00DB5B61" w:rsidP="00DB5B61">
      <w:pPr>
        <w:pStyle w:val="Nessunaspaziatura"/>
      </w:pPr>
      <w:r>
        <w:t>taglio&lt;-</w:t>
      </w:r>
      <w:proofErr w:type="gramStart"/>
      <w:r>
        <w:t>cutree(</w:t>
      </w:r>
      <w:proofErr w:type="gramEnd"/>
      <w:r>
        <w:t>hls, k=2)</w:t>
      </w:r>
    </w:p>
    <w:p w14:paraId="323DA145" w14:textId="77777777" w:rsidR="00DB5B61" w:rsidRDefault="00DB5B61" w:rsidP="00DB5B61">
      <w:pPr>
        <w:pStyle w:val="Nessunaspaziatura"/>
      </w:pPr>
      <w:r>
        <w:t>num &lt;-table (taglio) #numero di elementi dei gruppi</w:t>
      </w:r>
    </w:p>
    <w:p w14:paraId="01609DA6" w14:textId="77777777" w:rsidR="00DB5B61" w:rsidRDefault="00DB5B61" w:rsidP="00DB5B61">
      <w:pPr>
        <w:pStyle w:val="Nessunaspaziatura"/>
      </w:pPr>
      <w:r>
        <w:t>tagliolist&lt;-list(taglio) #lista di indici per i gruppi</w:t>
      </w:r>
    </w:p>
    <w:p w14:paraId="728CAB04" w14:textId="77777777" w:rsidR="00DB5B61" w:rsidRDefault="00DB5B61" w:rsidP="00DB5B61">
      <w:pPr>
        <w:pStyle w:val="Nessunaspaziatura"/>
      </w:pPr>
      <w:r>
        <w:t xml:space="preserve">agvar &lt;- aggregate (Z, tagliolist, </w:t>
      </w:r>
      <w:proofErr w:type="gramStart"/>
      <w:r>
        <w:t>var)[</w:t>
      </w:r>
      <w:proofErr w:type="gramEnd"/>
      <w:r>
        <w:t>, -1]</w:t>
      </w:r>
    </w:p>
    <w:p w14:paraId="19899DC3" w14:textId="77777777" w:rsidR="00DB5B61" w:rsidRDefault="00DB5B61" w:rsidP="00DB5B61">
      <w:pPr>
        <w:pStyle w:val="Nessunaspaziatura"/>
      </w:pPr>
      <w:r>
        <w:t>trH1&lt;-(</w:t>
      </w:r>
      <w:proofErr w:type="gramStart"/>
      <w:r>
        <w:t>num[</w:t>
      </w:r>
      <w:proofErr w:type="gramEnd"/>
      <w:r>
        <w:t>[1]]-1)*sum(agvar [1, ])</w:t>
      </w:r>
      <w:r w:rsidRPr="0061565F">
        <w:t xml:space="preserve"> </w:t>
      </w:r>
      <w:r>
        <w:t>#misura di non omogenità del primo gruppo</w:t>
      </w:r>
    </w:p>
    <w:p w14:paraId="4F75F0AB" w14:textId="77777777" w:rsidR="00DB5B61" w:rsidRDefault="00DB5B61" w:rsidP="00DB5B61">
      <w:pPr>
        <w:pStyle w:val="Nessunaspaziatura"/>
      </w:pPr>
      <w:r>
        <w:t>trH2&lt;-(</w:t>
      </w:r>
      <w:proofErr w:type="gramStart"/>
      <w:r>
        <w:t>num[</w:t>
      </w:r>
      <w:proofErr w:type="gramEnd"/>
      <w:r>
        <w:t>[2]]-1)*sum(agvar [2, ]) #misura di non omogenità del secondo gruppo</w:t>
      </w:r>
    </w:p>
    <w:p w14:paraId="7A9EBE1D" w14:textId="77777777" w:rsidR="00DB5B61" w:rsidRDefault="00DB5B61" w:rsidP="00DB5B61">
      <w:pPr>
        <w:pStyle w:val="Nessunaspaziatura"/>
      </w:pPr>
      <w:r>
        <w:t>trB&lt;-trT-trH1-trH2 #misura di non omogenità tra i cluster</w:t>
      </w:r>
    </w:p>
    <w:p w14:paraId="36F05140" w14:textId="77777777" w:rsidR="00DB5B61" w:rsidRDefault="00DB5B61" w:rsidP="00DB5B61">
      <w:pPr>
        <w:pStyle w:val="Nessunaspaziatura"/>
      </w:pPr>
      <w:r>
        <w:t>rapportoLegameSingolo&lt;-trB/trH</w:t>
      </w:r>
    </w:p>
    <w:p w14:paraId="409A602E" w14:textId="77777777" w:rsidR="003042BE" w:rsidRDefault="003042BE" w:rsidP="003042BE"/>
    <w:p w14:paraId="48AF7AF6" w14:textId="77777777" w:rsidR="003042BE" w:rsidRDefault="003042BE" w:rsidP="003042BE">
      <w:pPr>
        <w:jc w:val="both"/>
        <w:rPr>
          <w:rFonts w:eastAsia="Yu Mincho" w:cs="Arial"/>
        </w:rPr>
      </w:pPr>
      <w:r w:rsidRPr="003042BE">
        <w:rPr>
          <w:rFonts w:eastAsia="Yu Mincho" w:cs="Arial"/>
        </w:rPr>
        <w:t xml:space="preserve">Applicando la funzione </w:t>
      </w:r>
      <w:r w:rsidRPr="003042BE">
        <w:rPr>
          <w:rFonts w:ascii="Consolas" w:eastAsia="Yu Mincho" w:hAnsi="Consolas" w:cs="Arial"/>
        </w:rPr>
        <w:t>cuttree</w:t>
      </w:r>
      <w:r w:rsidRPr="003042BE">
        <w:rPr>
          <w:rFonts w:eastAsia="Yu Mincho" w:cs="Arial"/>
        </w:rPr>
        <w:t xml:space="preserve"> si ottiene un vettore contenente numeri interi positivi per indicare i cluster a cui sono stati associati gli individui. Successivamente si ricava il numero di elementi associati a ciascun cluster con l’istruzione </w:t>
      </w:r>
      <w:r w:rsidRPr="003042BE">
        <w:rPr>
          <w:rFonts w:ascii="Consolas" w:eastAsia="Yu Mincho" w:hAnsi="Consolas" w:cs="Arial"/>
        </w:rPr>
        <w:t>num&lt;-table(taglio).</w:t>
      </w:r>
      <w:r w:rsidRPr="003042BE">
        <w:rPr>
          <w:rFonts w:eastAsia="Yu Mincho" w:cs="Arial"/>
        </w:rPr>
        <w:t xml:space="preserve"> Il primo cluster contiene 19 individui, il secondo ne contiene 3. </w:t>
      </w:r>
    </w:p>
    <w:p w14:paraId="7CE9370B" w14:textId="7EACB00D" w:rsidR="008F1D0F" w:rsidRDefault="008F1D0F" w:rsidP="0040557D">
      <w:r>
        <w:t xml:space="preserve">Si trasforma poi l’array ottenuto tramite </w:t>
      </w:r>
      <w:r w:rsidRPr="002C4402">
        <w:rPr>
          <w:rFonts w:ascii="Consolas" w:hAnsi="Consolas"/>
        </w:rPr>
        <w:t>cuttree</w:t>
      </w:r>
      <w:r>
        <w:t xml:space="preserve"> in una lista di indici per i vari gruppi. La funzione </w:t>
      </w:r>
      <w:r w:rsidRPr="002C4402">
        <w:rPr>
          <w:rFonts w:ascii="Consolas" w:hAnsi="Consolas"/>
        </w:rPr>
        <w:t>agvar&lt;-</w:t>
      </w:r>
      <w:proofErr w:type="gramStart"/>
      <w:r w:rsidR="00072A6B">
        <w:rPr>
          <w:rFonts w:ascii="Consolas" w:hAnsi="Consolas"/>
        </w:rPr>
        <w:t>aggregate(</w:t>
      </w:r>
      <w:proofErr w:type="gramEnd"/>
      <w:r w:rsidR="00072A6B">
        <w:rPr>
          <w:rFonts w:ascii="Consolas" w:hAnsi="Consolas"/>
        </w:rPr>
        <w:t>z</w:t>
      </w:r>
      <w:r w:rsidRPr="002C4402">
        <w:rPr>
          <w:rFonts w:ascii="Consolas" w:hAnsi="Consolas"/>
        </w:rPr>
        <w:t xml:space="preserve">, tagliolist, var) </w:t>
      </w:r>
      <w:r>
        <w:t>permette di aggre</w:t>
      </w:r>
      <w:r w:rsidR="00072A6B">
        <w:t>gare le colonne del dataframe z</w:t>
      </w:r>
      <w:r>
        <w:t xml:space="preserve"> in base alla lista di indici passata che corrisponde quindi ai cluster. A tali gruppi viene applicata la funzione di varianza campionaria, avendo il seguente output.</w:t>
      </w:r>
    </w:p>
    <w:p w14:paraId="27CBD8B8" w14:textId="591123F5" w:rsidR="008F1D0F" w:rsidRDefault="008F1D0F" w:rsidP="0040557D">
      <w:r>
        <w:rPr>
          <w:noProof/>
          <w:lang w:eastAsia="it-IT"/>
        </w:rPr>
        <w:drawing>
          <wp:inline distT="0" distB="0" distL="0" distR="0" wp14:anchorId="019D423A" wp14:editId="2B651CC3">
            <wp:extent cx="5448300" cy="3714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89751" r="58866" b="5263"/>
                    <a:stretch/>
                  </pic:blipFill>
                  <pic:spPr bwMode="auto">
                    <a:xfrm>
                      <a:off x="0" y="0"/>
                      <a:ext cx="5454471" cy="371896"/>
                    </a:xfrm>
                    <a:prstGeom prst="rect">
                      <a:avLst/>
                    </a:prstGeom>
                    <a:ln>
                      <a:noFill/>
                    </a:ln>
                    <a:extLst>
                      <a:ext uri="{53640926-AAD7-44D8-BBD7-CCE9431645EC}">
                        <a14:shadowObscured xmlns:a14="http://schemas.microsoft.com/office/drawing/2010/main"/>
                      </a:ext>
                    </a:extLst>
                  </pic:spPr>
                </pic:pic>
              </a:graphicData>
            </a:graphic>
          </wp:inline>
        </w:drawing>
      </w:r>
    </w:p>
    <w:p w14:paraId="45159BAC" w14:textId="48A210AE" w:rsidR="00D21120" w:rsidRDefault="00D21120" w:rsidP="00D21120">
      <w:r>
        <w:t xml:space="preserve">Prima di tutto viene calcolata la misura di non omogeneità totale all’interno del dataframe z utilizzando la seguente istruzione: </w:t>
      </w:r>
      <w:r>
        <w:rPr>
          <w:rFonts w:ascii="Consolas" w:hAnsi="Consolas"/>
        </w:rPr>
        <w:t>trT&lt;-(n-</w:t>
      </w:r>
      <w:proofErr w:type="gramStart"/>
      <w:r>
        <w:rPr>
          <w:rFonts w:ascii="Consolas" w:hAnsi="Consolas"/>
        </w:rPr>
        <w:t>1)*</w:t>
      </w:r>
      <w:proofErr w:type="gramEnd"/>
      <w:r>
        <w:rPr>
          <w:rFonts w:ascii="Consolas" w:hAnsi="Consolas"/>
        </w:rPr>
        <w:t>sum(apply(z</w:t>
      </w:r>
      <w:r w:rsidRPr="002C4402">
        <w:rPr>
          <w:rFonts w:ascii="Consolas" w:hAnsi="Consolas"/>
        </w:rPr>
        <w:t>,2,var))</w:t>
      </w:r>
      <w:r>
        <w:t xml:space="preserve">. La funzione </w:t>
      </w:r>
      <w:r w:rsidRPr="002C4402">
        <w:rPr>
          <w:rFonts w:ascii="Consolas" w:hAnsi="Consolas"/>
        </w:rPr>
        <w:t xml:space="preserve">apply </w:t>
      </w:r>
      <w:r>
        <w:lastRenderedPageBreak/>
        <w:t xml:space="preserve">permette di applicare la funzione varianza alle colonne del dataframe Z. Per calcolare la misura di non omogeneità i valori delle varianze delle singole colonne vengono sommati e si moltiplica il tutto per il numero di individui nel dataframe (a cui si sottrae 1). Pertanto, la misura di non omogeneità totale risulta: </w:t>
      </w:r>
    </w:p>
    <w:p w14:paraId="0C1A4D23" w14:textId="77777777" w:rsidR="00DB5B61" w:rsidRDefault="00DB5B61" w:rsidP="00D21120"/>
    <w:p w14:paraId="6BE180C3" w14:textId="77777777" w:rsidR="00D21120" w:rsidRDefault="00D21120" w:rsidP="0040557D"/>
    <w:p w14:paraId="49F3804E" w14:textId="77777777" w:rsidR="00D21120" w:rsidRDefault="00D21120" w:rsidP="00D21120">
      <m:oMathPara>
        <m:oMath>
          <m:r>
            <w:rPr>
              <w:rFonts w:ascii="Cambria Math" w:hAnsi="Cambria Math"/>
            </w:rPr>
            <m:t>trT=</m:t>
          </m:r>
          <m:d>
            <m:dPr>
              <m:ctrlPr>
                <w:rPr>
                  <w:rFonts w:ascii="Cambria Math" w:hAnsi="Cambria Math"/>
                  <w:i/>
                </w:rPr>
              </m:ctrlPr>
            </m:dPr>
            <m:e>
              <m:r>
                <w:rPr>
                  <w:rFonts w:ascii="Cambria Math" w:hAnsi="Cambria Math"/>
                </w:rPr>
                <m:t>22-1</m:t>
              </m:r>
            </m:e>
          </m:d>
          <m:r>
            <w:rPr>
              <w:rFonts w:ascii="Cambria Math" w:hAnsi="Cambria Math"/>
            </w:rPr>
            <m:t>*8=168</m:t>
          </m:r>
        </m:oMath>
      </m:oMathPara>
    </w:p>
    <w:p w14:paraId="04905C75" w14:textId="77777777" w:rsidR="008F1D0F" w:rsidRDefault="008F1D0F" w:rsidP="0040557D"/>
    <w:p w14:paraId="57573630" w14:textId="1E6DC417" w:rsidR="008F1D0F" w:rsidRDefault="008F1D0F" w:rsidP="0040557D">
      <w:r w:rsidRPr="008F1D0F">
        <w:t>Per calcolare la misura di non omogeneità all’interno del primo cluster si utilizza l’istruzione (</w:t>
      </w:r>
      <w:proofErr w:type="gramStart"/>
      <w:r w:rsidRPr="008F1D0F">
        <w:t>num[</w:t>
      </w:r>
      <w:proofErr w:type="gramEnd"/>
      <w:r w:rsidRPr="008F1D0F">
        <w:t xml:space="preserve">[1]]-1)*sum(agvar [1, ]) che consente di sommare le colonne della prima riga della matrice agvar (ottenendo </w:t>
      </w:r>
      <w:r w:rsidR="00E5432D" w:rsidRPr="00AD3F5C">
        <w:t>2.840315</w:t>
      </w:r>
      <w:r w:rsidRPr="008F1D0F">
        <w:t>) e successivamente si moltiplica tale valore per il numero di individui nel cluster -1. Quindi:</w:t>
      </w:r>
    </w:p>
    <w:p w14:paraId="47829915" w14:textId="6933CF38" w:rsidR="00E5432D" w:rsidRDefault="00E5432D" w:rsidP="0040557D">
      <m:oMath>
        <m:r>
          <w:rPr>
            <w:rFonts w:ascii="Cambria Math" w:hAnsi="Cambria Math"/>
          </w:rPr>
          <m:t>trH1=</m:t>
        </m:r>
        <m:d>
          <m:dPr>
            <m:ctrlPr>
              <w:rPr>
                <w:rFonts w:ascii="Cambria Math" w:hAnsi="Cambria Math"/>
                <w:i/>
              </w:rPr>
            </m:ctrlPr>
          </m:dPr>
          <m:e>
            <m:r>
              <w:rPr>
                <w:rFonts w:ascii="Cambria Math" w:hAnsi="Cambria Math"/>
              </w:rPr>
              <m:t>19-1</m:t>
            </m:r>
          </m:e>
        </m:d>
        <m:r>
          <w:rPr>
            <w:rFonts w:ascii="Cambria Math" w:hAnsi="Cambria Math"/>
          </w:rPr>
          <m:t xml:space="preserve">*2.840315 </m:t>
        </m:r>
      </m:oMath>
      <w:r w:rsidR="0067192D">
        <w:t>=</w:t>
      </w:r>
      <w:r w:rsidR="00D21120">
        <w:t xml:space="preserve"> </w:t>
      </w:r>
      <w:r w:rsidR="0067192D" w:rsidRPr="00E5432D">
        <w:t>51.12566</w:t>
      </w:r>
    </w:p>
    <w:p w14:paraId="54AAFF5B" w14:textId="77777777" w:rsidR="00D21120" w:rsidRDefault="00D21120" w:rsidP="00D21120">
      <w:r>
        <w:t>Per quanto riguarda il secondo cluster invece si ottiene:</w:t>
      </w:r>
    </w:p>
    <w:p w14:paraId="766ADFEE" w14:textId="5F8160C5" w:rsidR="00D21120" w:rsidRDefault="00D21120" w:rsidP="00D21120">
      <w:r>
        <w:t xml:space="preserve"> </w:t>
      </w:r>
      <m:oMath>
        <m:r>
          <w:rPr>
            <w:rFonts w:ascii="Cambria Math" w:hAnsi="Cambria Math"/>
          </w:rPr>
          <m:t>trH2=</m:t>
        </m:r>
        <m:d>
          <m:dPr>
            <m:ctrlPr>
              <w:rPr>
                <w:rFonts w:ascii="Cambria Math" w:hAnsi="Cambria Math"/>
                <w:i/>
              </w:rPr>
            </m:ctrlPr>
          </m:dPr>
          <m:e>
            <m:r>
              <w:rPr>
                <w:rFonts w:ascii="Cambria Math" w:hAnsi="Cambria Math"/>
              </w:rPr>
              <m:t>3-1</m:t>
            </m:r>
          </m:e>
        </m:d>
        <m:r>
          <w:rPr>
            <w:rFonts w:ascii="Cambria Math" w:hAnsi="Cambria Math"/>
          </w:rPr>
          <m:t>*2.419563=4.839126</m:t>
        </m:r>
      </m:oMath>
    </w:p>
    <w:p w14:paraId="60A2894C" w14:textId="77777777" w:rsidR="00D21120" w:rsidRDefault="00D21120" w:rsidP="00D21120">
      <w:r>
        <w:t>Pertanto, la misura di non omogeneità tra i cluster risulta essere:</w:t>
      </w:r>
    </w:p>
    <w:p w14:paraId="56B4E557" w14:textId="1D9F7F6E" w:rsidR="00D21120" w:rsidRDefault="00D21120" w:rsidP="00D21120">
      <w:r>
        <w:t xml:space="preserve"> </w:t>
      </w:r>
      <m:oMath>
        <m:r>
          <w:rPr>
            <w:rFonts w:ascii="Cambria Math" w:hAnsi="Cambria Math"/>
          </w:rPr>
          <m:t>trB=trT-trH1-trH2=168-</m:t>
        </m:r>
        <m:r>
          <m:rPr>
            <m:sty m:val="p"/>
          </m:rPr>
          <w:rPr>
            <w:rFonts w:ascii="Cambria Math" w:hAnsi="Cambria Math"/>
          </w:rPr>
          <m:t>51.12566</m:t>
        </m:r>
        <m:r>
          <w:rPr>
            <w:rFonts w:ascii="Cambria Math" w:hAnsi="Cambria Math"/>
          </w:rPr>
          <m:t xml:space="preserve">-4.839126= </m:t>
        </m:r>
      </m:oMath>
      <w:r w:rsidRPr="00D21120">
        <w:t>112.0352</w:t>
      </w:r>
    </w:p>
    <w:p w14:paraId="2FD4CEB3" w14:textId="79C33E61" w:rsidR="00D21120" w:rsidRDefault="00D21120" w:rsidP="00D21120">
      <w:pPr>
        <w:jc w:val="center"/>
      </w:pPr>
      <w:r>
        <w:t xml:space="preserve">Il rapporto risulta </w:t>
      </w:r>
      <m:oMath>
        <m:f>
          <m:fPr>
            <m:ctrlPr>
              <w:rPr>
                <w:rFonts w:ascii="Cambria Math" w:hAnsi="Cambria Math"/>
                <w:i/>
              </w:rPr>
            </m:ctrlPr>
          </m:fPr>
          <m:num>
            <m:r>
              <w:rPr>
                <w:rFonts w:ascii="Cambria Math" w:hAnsi="Cambria Math"/>
              </w:rPr>
              <m:t>trB</m:t>
            </m:r>
          </m:num>
          <m:den>
            <m:r>
              <w:rPr>
                <w:rFonts w:ascii="Cambria Math" w:hAnsi="Cambria Math"/>
              </w:rPr>
              <m:t>trT</m:t>
            </m:r>
          </m:den>
        </m:f>
        <m:r>
          <w:rPr>
            <w:rFonts w:ascii="Cambria Math" w:hAnsi="Cambria Math"/>
          </w:rPr>
          <m:t>=</m:t>
        </m:r>
        <m:r>
          <m:rPr>
            <m:sty m:val="b"/>
          </m:rPr>
          <w:rPr>
            <w:rFonts w:ascii="Cambria Math" w:hAnsi="Cambria Math"/>
            <w:color w:val="B22600" w:themeColor="accent6"/>
          </w:rPr>
          <m:t>0.666876</m:t>
        </m:r>
      </m:oMath>
      <w:r w:rsidR="00D95200">
        <w:rPr>
          <w:b/>
          <w:color w:val="B22600" w:themeColor="accent6"/>
        </w:rPr>
        <w:t>3</w:t>
      </w:r>
    </w:p>
    <w:p w14:paraId="3A44B617" w14:textId="05820208" w:rsidR="00D21120" w:rsidRDefault="00D21120" w:rsidP="0040557D">
      <w:r>
        <w:t>La suddivisione ottenuta con i metodi gerarchici risulta essere abbastanza buona in quanto in termini percentuali è del 66.6%.</w:t>
      </w:r>
    </w:p>
    <w:p w14:paraId="6A6A6425" w14:textId="0F9EF054" w:rsidR="00D95200" w:rsidRDefault="00D95200" w:rsidP="00D95200">
      <w:pPr>
        <w:pStyle w:val="Titolo2"/>
        <w:numPr>
          <w:ilvl w:val="1"/>
          <w:numId w:val="1"/>
        </w:numPr>
        <w:jc w:val="both"/>
      </w:pPr>
      <w:bookmarkStart w:id="14" w:name="_Toc59105953"/>
      <w:bookmarkStart w:id="15" w:name="_Toc59718566"/>
      <w:r>
        <w:t>metodi non gerarchici</w:t>
      </w:r>
      <w:bookmarkEnd w:id="14"/>
      <w:bookmarkEnd w:id="15"/>
    </w:p>
    <w:p w14:paraId="0E90D083" w14:textId="77777777" w:rsidR="00D95200" w:rsidRDefault="00D95200" w:rsidP="00D95200">
      <w:r>
        <w:t>Tra i metodi non gerarchici, il metodo usato nel progetto è stato “</w:t>
      </w:r>
      <w:r w:rsidRPr="009163E1">
        <w:rPr>
          <w:b/>
          <w:bCs/>
        </w:rPr>
        <w:t>k-means</w:t>
      </w:r>
      <w:r>
        <w:t>”, l’algoritmo funziona in diversi step:</w:t>
      </w:r>
    </w:p>
    <w:p w14:paraId="649BE8BC" w14:textId="77777777" w:rsidR="00D95200" w:rsidRDefault="00D95200" w:rsidP="00D95200">
      <w:pPr>
        <w:pStyle w:val="Paragrafoelenco"/>
        <w:numPr>
          <w:ilvl w:val="0"/>
          <w:numId w:val="39"/>
        </w:numPr>
        <w:jc w:val="both"/>
      </w:pPr>
      <w:r>
        <w:t>Si fissa a priori il numero dei cluster e si scelgono m punti di riferimento iniziali che inducono una prima partizione provvisoria;</w:t>
      </w:r>
    </w:p>
    <w:p w14:paraId="4C3C6883" w14:textId="77777777" w:rsidR="00D95200" w:rsidRDefault="00D95200" w:rsidP="00D95200">
      <w:pPr>
        <w:pStyle w:val="Paragrafoelenco"/>
        <w:numPr>
          <w:ilvl w:val="0"/>
          <w:numId w:val="39"/>
        </w:numPr>
        <w:jc w:val="both"/>
      </w:pPr>
      <w:r>
        <w:t>Si considerano tutti gli elementi e si attribuisce ognuno al cluster individuato dal punto di riferimento da cui ha la distanza minore;</w:t>
      </w:r>
    </w:p>
    <w:p w14:paraId="448238DD" w14:textId="77777777" w:rsidR="00D95200" w:rsidRDefault="00D95200" w:rsidP="00D95200">
      <w:pPr>
        <w:pStyle w:val="Paragrafoelenco"/>
        <w:numPr>
          <w:ilvl w:val="0"/>
          <w:numId w:val="39"/>
        </w:numPr>
        <w:jc w:val="both"/>
      </w:pPr>
      <w:r>
        <w:t>Si ricalcolano i centroidi dei k gruppi costituendo i nuovi punti di riferimento per i cluster;</w:t>
      </w:r>
    </w:p>
    <w:p w14:paraId="52CC56DE" w14:textId="77777777" w:rsidR="00D95200" w:rsidRDefault="00D95200" w:rsidP="00D95200">
      <w:pPr>
        <w:pStyle w:val="Paragrafoelenco"/>
        <w:numPr>
          <w:ilvl w:val="0"/>
          <w:numId w:val="39"/>
        </w:numPr>
        <w:jc w:val="both"/>
      </w:pPr>
      <w:r>
        <w:lastRenderedPageBreak/>
        <w:t>Si rivalutano le distanze per ogni unità rispetto ai centroidi dei vari cluster. Se un elemento x ha una distanza minore in corrispondenza di un altro centroide rispetto a quello del proprio cluster, si riposiziona l’elemento;</w:t>
      </w:r>
    </w:p>
    <w:p w14:paraId="042D61A9" w14:textId="77777777" w:rsidR="00D95200" w:rsidRDefault="00D95200" w:rsidP="00D95200">
      <w:pPr>
        <w:pStyle w:val="Paragrafoelenco"/>
        <w:numPr>
          <w:ilvl w:val="0"/>
          <w:numId w:val="39"/>
        </w:numPr>
        <w:jc w:val="both"/>
      </w:pPr>
      <w:r>
        <w:t>Si ricalcolano i centroidi;</w:t>
      </w:r>
    </w:p>
    <w:p w14:paraId="5C085028" w14:textId="77777777" w:rsidR="00D95200" w:rsidRDefault="00D95200" w:rsidP="00D95200">
      <w:pPr>
        <w:pStyle w:val="Paragrafoelenco"/>
        <w:numPr>
          <w:ilvl w:val="0"/>
          <w:numId w:val="39"/>
        </w:numPr>
        <w:jc w:val="both"/>
      </w:pPr>
      <w:r>
        <w:t>Si ripete dallo step 4, se si arriva ad un punto in cui non ci sono stati spostamenti tra elementi dei cluster, l’algoritmo si conclude.</w:t>
      </w:r>
    </w:p>
    <w:p w14:paraId="45F7FE79" w14:textId="77777777" w:rsidR="00D95200" w:rsidRDefault="00D95200" w:rsidP="00D95200">
      <w:pPr>
        <w:ind w:left="360"/>
      </w:pPr>
    </w:p>
    <w:p w14:paraId="55EA5008" w14:textId="77777777" w:rsidR="00D95200" w:rsidRDefault="00D95200" w:rsidP="00D95200">
      <w:pPr>
        <w:spacing w:line="259" w:lineRule="auto"/>
      </w:pPr>
      <w:r>
        <w:t>Il metodo non gerarchico K-means ha fornito il seguente partizionamento in due cluster.</w:t>
      </w:r>
    </w:p>
    <w:p w14:paraId="190D2836" w14:textId="5B7A4A66" w:rsidR="00D95200" w:rsidRDefault="00D247F4" w:rsidP="00D95200">
      <w:r>
        <w:t>Primo cluster: 18</w:t>
      </w:r>
      <w:r w:rsidR="00D95200">
        <w:t xml:space="preserve"> individui</w:t>
      </w:r>
    </w:p>
    <w:p w14:paraId="28CC6946" w14:textId="4DDCD259" w:rsidR="00D95200" w:rsidRDefault="00D247F4" w:rsidP="00D95200">
      <w:r>
        <w:t>Secondo cluster: 4</w:t>
      </w:r>
      <w:r w:rsidR="00D95200">
        <w:t xml:space="preserve"> individui</w:t>
      </w:r>
    </w:p>
    <w:p w14:paraId="2AF64DDE" w14:textId="58C2853C" w:rsidR="006C675A" w:rsidRDefault="006C675A" w:rsidP="0040557D"/>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5D3C8E24" w:rsidR="006C675A" w:rsidRDefault="0012003F" w:rsidP="0012003F">
            <w:pPr>
              <w:cnfStyle w:val="100000000000" w:firstRow="1" w:lastRow="0" w:firstColumn="0" w:lastColumn="0" w:oddVBand="0" w:evenVBand="0" w:oddHBand="0" w:evenHBand="0" w:firstRowFirstColumn="0" w:firstRowLastColumn="0" w:lastRowFirstColumn="0" w:lastRowLastColumn="0"/>
            </w:pPr>
            <w:r w:rsidRPr="0012003F">
              <w:rPr>
                <w:b w:val="0"/>
                <w:bCs w:val="0"/>
                <w:color w:val="auto"/>
              </w:rPr>
              <w:t>Valle d'Aosta</w:t>
            </w:r>
            <w:r>
              <w:rPr>
                <w:b w:val="0"/>
                <w:bCs w:val="0"/>
                <w:color w:val="auto"/>
              </w:rPr>
              <w:t>,</w:t>
            </w:r>
            <w:r w:rsidRPr="0012003F">
              <w:rPr>
                <w:b w:val="0"/>
                <w:bCs w:val="0"/>
                <w:color w:val="auto"/>
              </w:rPr>
              <w:t xml:space="preserve"> Liguria</w:t>
            </w:r>
            <w:r>
              <w:rPr>
                <w:b w:val="0"/>
                <w:bCs w:val="0"/>
                <w:color w:val="auto"/>
              </w:rPr>
              <w:t>,</w:t>
            </w:r>
            <w:r>
              <w:t xml:space="preserve"> </w:t>
            </w:r>
            <w:r w:rsidRPr="0012003F">
              <w:rPr>
                <w:b w:val="0"/>
                <w:bCs w:val="0"/>
                <w:color w:val="auto"/>
              </w:rPr>
              <w:t>Trentino-Alto Adige</w:t>
            </w:r>
            <w:r>
              <w:rPr>
                <w:b w:val="0"/>
                <w:bCs w:val="0"/>
                <w:color w:val="auto"/>
              </w:rPr>
              <w:t>,</w:t>
            </w:r>
            <w:r w:rsidRPr="0012003F">
              <w:rPr>
                <w:b w:val="0"/>
                <w:bCs w:val="0"/>
                <w:color w:val="auto"/>
              </w:rPr>
              <w:t xml:space="preserve"> Trento</w:t>
            </w:r>
            <w:r>
              <w:rPr>
                <w:b w:val="0"/>
                <w:bCs w:val="0"/>
                <w:color w:val="auto"/>
              </w:rPr>
              <w:t>,</w:t>
            </w:r>
            <w:r>
              <w:t xml:space="preserve"> </w:t>
            </w:r>
            <w:r w:rsidRPr="0012003F">
              <w:rPr>
                <w:b w:val="0"/>
                <w:bCs w:val="0"/>
                <w:color w:val="auto"/>
              </w:rPr>
              <w:t>Bolzano</w:t>
            </w:r>
            <w:r>
              <w:rPr>
                <w:b w:val="0"/>
                <w:bCs w:val="0"/>
                <w:color w:val="auto"/>
              </w:rPr>
              <w:t xml:space="preserve">, </w:t>
            </w:r>
            <w:proofErr w:type="gramStart"/>
            <w:r w:rsidRPr="0012003F">
              <w:rPr>
                <w:b w:val="0"/>
                <w:bCs w:val="0"/>
                <w:color w:val="auto"/>
              </w:rPr>
              <w:t>Veneto</w:t>
            </w:r>
            <w:r>
              <w:rPr>
                <w:b w:val="0"/>
                <w:bCs w:val="0"/>
                <w:color w:val="auto"/>
              </w:rPr>
              <w:t>,</w:t>
            </w:r>
            <w:r w:rsidRPr="0012003F">
              <w:rPr>
                <w:b w:val="0"/>
                <w:bCs w:val="0"/>
                <w:color w:val="auto"/>
              </w:rPr>
              <w:t xml:space="preserve"> </w:t>
            </w:r>
            <w:r>
              <w:rPr>
                <w:b w:val="0"/>
                <w:bCs w:val="0"/>
                <w:color w:val="auto"/>
              </w:rPr>
              <w:t xml:space="preserve"> </w:t>
            </w:r>
            <w:r w:rsidRPr="0012003F">
              <w:rPr>
                <w:b w:val="0"/>
                <w:bCs w:val="0"/>
                <w:color w:val="auto"/>
              </w:rPr>
              <w:t>Friuli</w:t>
            </w:r>
            <w:proofErr w:type="gramEnd"/>
            <w:r w:rsidRPr="0012003F">
              <w:rPr>
                <w:b w:val="0"/>
                <w:bCs w:val="0"/>
                <w:color w:val="auto"/>
              </w:rPr>
              <w:t>-</w:t>
            </w:r>
            <w:r>
              <w:rPr>
                <w:b w:val="0"/>
                <w:bCs w:val="0"/>
                <w:color w:val="auto"/>
              </w:rPr>
              <w:t>V</w:t>
            </w:r>
            <w:r w:rsidRPr="0012003F">
              <w:rPr>
                <w:b w:val="0"/>
                <w:bCs w:val="0"/>
                <w:color w:val="auto"/>
              </w:rPr>
              <w:t>enezia Giulia</w:t>
            </w:r>
            <w:r>
              <w:rPr>
                <w:b w:val="0"/>
                <w:bCs w:val="0"/>
                <w:color w:val="auto"/>
              </w:rPr>
              <w:t xml:space="preserve">, </w:t>
            </w:r>
            <w:r w:rsidRPr="0012003F">
              <w:rPr>
                <w:b w:val="0"/>
                <w:bCs w:val="0"/>
                <w:color w:val="auto"/>
              </w:rPr>
              <w:t>Emilia-Romagna</w:t>
            </w:r>
            <w:r>
              <w:rPr>
                <w:b w:val="0"/>
                <w:bCs w:val="0"/>
                <w:color w:val="auto"/>
              </w:rPr>
              <w:t xml:space="preserve">, Toscana, </w:t>
            </w:r>
            <w:r w:rsidRPr="0012003F">
              <w:rPr>
                <w:b w:val="0"/>
                <w:bCs w:val="0"/>
                <w:color w:val="auto"/>
              </w:rPr>
              <w:t>Umbria</w:t>
            </w:r>
            <w:r>
              <w:rPr>
                <w:b w:val="0"/>
                <w:bCs w:val="0"/>
                <w:color w:val="auto"/>
              </w:rPr>
              <w:t xml:space="preserve">, </w:t>
            </w:r>
            <w:r w:rsidRPr="0012003F">
              <w:rPr>
                <w:b w:val="0"/>
                <w:bCs w:val="0"/>
                <w:color w:val="auto"/>
              </w:rPr>
              <w:t>Marche</w:t>
            </w:r>
            <w:r>
              <w:rPr>
                <w:b w:val="0"/>
                <w:bCs w:val="0"/>
                <w:color w:val="auto"/>
              </w:rPr>
              <w:t>,</w:t>
            </w:r>
            <w:r>
              <w:t xml:space="preserve"> </w:t>
            </w:r>
            <w:r w:rsidRPr="0012003F">
              <w:rPr>
                <w:b w:val="0"/>
                <w:bCs w:val="0"/>
                <w:color w:val="auto"/>
              </w:rPr>
              <w:t>Abruzzo</w:t>
            </w:r>
            <w:r>
              <w:rPr>
                <w:b w:val="0"/>
                <w:bCs w:val="0"/>
                <w:color w:val="auto"/>
              </w:rPr>
              <w:t xml:space="preserve">, </w:t>
            </w:r>
            <w:r w:rsidRPr="0012003F">
              <w:rPr>
                <w:b w:val="0"/>
                <w:bCs w:val="0"/>
                <w:color w:val="auto"/>
              </w:rPr>
              <w:t>Molise</w:t>
            </w:r>
            <w:r>
              <w:rPr>
                <w:b w:val="0"/>
                <w:bCs w:val="0"/>
                <w:color w:val="auto"/>
              </w:rPr>
              <w:t xml:space="preserve">, </w:t>
            </w:r>
            <w:r w:rsidRPr="0012003F">
              <w:rPr>
                <w:b w:val="0"/>
                <w:bCs w:val="0"/>
                <w:color w:val="auto"/>
              </w:rPr>
              <w:t>Puglia</w:t>
            </w:r>
            <w:r>
              <w:rPr>
                <w:b w:val="0"/>
                <w:bCs w:val="0"/>
                <w:color w:val="auto"/>
              </w:rPr>
              <w:t xml:space="preserve">, </w:t>
            </w:r>
            <w:r w:rsidRPr="0012003F">
              <w:rPr>
                <w:b w:val="0"/>
                <w:bCs w:val="0"/>
                <w:color w:val="auto"/>
              </w:rPr>
              <w:t>Basilicata</w:t>
            </w:r>
            <w:r>
              <w:rPr>
                <w:b w:val="0"/>
                <w:bCs w:val="0"/>
                <w:color w:val="auto"/>
              </w:rPr>
              <w:t xml:space="preserve">, </w:t>
            </w:r>
            <w:r w:rsidRPr="0012003F">
              <w:rPr>
                <w:b w:val="0"/>
                <w:bCs w:val="0"/>
                <w:color w:val="auto"/>
              </w:rPr>
              <w:t>Calabria</w:t>
            </w:r>
            <w:r>
              <w:rPr>
                <w:b w:val="0"/>
                <w:bCs w:val="0"/>
                <w:color w:val="auto"/>
              </w:rPr>
              <w:t>, Sicilia, Sardegna</w:t>
            </w:r>
            <w:r w:rsidRPr="0012003F">
              <w:rPr>
                <w:b w:val="0"/>
                <w:bCs w:val="0"/>
                <w:color w:val="auto"/>
              </w:rPr>
              <w:t xml:space="preserve">                               </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446FC5A4" w:rsidR="006C675A" w:rsidRDefault="006C675A" w:rsidP="0012003F">
            <w:pPr>
              <w:cnfStyle w:val="000000100000" w:firstRow="0" w:lastRow="0" w:firstColumn="0" w:lastColumn="0" w:oddVBand="0" w:evenVBand="0" w:oddHBand="1" w:evenHBand="0" w:firstRowFirstColumn="0" w:firstRowLastColumn="0" w:lastRowFirstColumn="0" w:lastRowLastColumn="0"/>
            </w:pPr>
            <w:r>
              <w:t xml:space="preserve"> </w:t>
            </w:r>
            <w:r w:rsidR="0012003F">
              <w:t xml:space="preserve">Piemonte, </w:t>
            </w:r>
            <w:r w:rsidR="0012003F" w:rsidRPr="0012003F">
              <w:t>Lombardia</w:t>
            </w:r>
            <w:r w:rsidR="0012003F">
              <w:t xml:space="preserve">, </w:t>
            </w:r>
            <w:r w:rsidR="0012003F" w:rsidRPr="0012003F">
              <w:t>Lazio</w:t>
            </w:r>
            <w:r w:rsidR="0012003F">
              <w:t>,</w:t>
            </w:r>
            <w:r w:rsidR="0012003F" w:rsidRPr="0012003F">
              <w:t xml:space="preserve"> Campania</w:t>
            </w:r>
          </w:p>
        </w:tc>
      </w:tr>
    </w:tbl>
    <w:p w14:paraId="25FCF9BB" w14:textId="77777777" w:rsidR="006C675A" w:rsidRDefault="006C675A" w:rsidP="006C675A"/>
    <w:p w14:paraId="7AAA3C8B" w14:textId="6F04BF5D" w:rsidR="00A23188" w:rsidRDefault="00A23188" w:rsidP="00A23188">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trT</m:t>
            </m:r>
          </m:den>
        </m:f>
        <m:r>
          <m:rPr>
            <m:sty m:val="p"/>
          </m:rPr>
          <w:rPr>
            <w:rFonts w:ascii="Cambria Math" w:hAnsi="Cambria Math"/>
          </w:rPr>
          <m:t xml:space="preserve">= </m:t>
        </m:r>
        <m:r>
          <m:rPr>
            <m:sty m:val="b"/>
          </m:rPr>
          <w:rPr>
            <w:rFonts w:ascii="Cambria Math" w:hAnsi="Cambria Math"/>
            <w:color w:val="B22600" w:themeColor="accent6"/>
          </w:rPr>
          <m:t>0.7095953</m:t>
        </m:r>
      </m:oMath>
      <w:r>
        <w:t>.</w:t>
      </w:r>
    </w:p>
    <w:p w14:paraId="3F4FB08A" w14:textId="2B4FA966" w:rsidR="00A23188" w:rsidRDefault="00A23188" w:rsidP="00A23188">
      <w:r>
        <w:t>La suddivisione in cluster ottenuta con il metodo non gerarchico K-means risulta essere migliore in quanto supera il 70% mentre quella ottenuta con i metodi gerarchici era circa 66.6%.</w:t>
      </w:r>
    </w:p>
    <w:p w14:paraId="29DC11F9" w14:textId="77777777" w:rsidR="00A23188" w:rsidRDefault="00A23188" w:rsidP="006C675A"/>
    <w:p w14:paraId="57CE1DC1" w14:textId="77777777" w:rsidR="0012484B" w:rsidRDefault="0012484B" w:rsidP="0012484B">
      <w:pPr>
        <w:pStyle w:val="Titolo2"/>
        <w:numPr>
          <w:ilvl w:val="1"/>
          <w:numId w:val="1"/>
        </w:numPr>
        <w:jc w:val="both"/>
      </w:pPr>
      <w:bookmarkStart w:id="16" w:name="_Toc59105954"/>
      <w:bookmarkStart w:id="17" w:name="_Toc59718567"/>
      <w:r>
        <w:t>Suddivisione con 3 cluster</w:t>
      </w:r>
      <w:bookmarkEnd w:id="16"/>
      <w:bookmarkEnd w:id="17"/>
    </w:p>
    <w:p w14:paraId="317F116A" w14:textId="77777777" w:rsidR="0044423D" w:rsidRPr="009404BA" w:rsidRDefault="0044423D" w:rsidP="0044423D">
      <w:pPr>
        <w:rPr>
          <w:i/>
          <w:iCs/>
        </w:rPr>
      </w:pPr>
      <w:r w:rsidRPr="009404BA">
        <w:rPr>
          <w:i/>
          <w:iCs/>
        </w:rPr>
        <w:t>Ma che cosa succederebbe se si volesse suddividere l’insieme degli individui in 3 cluster anziché 2?</w:t>
      </w:r>
    </w:p>
    <w:p w14:paraId="438AD7F9" w14:textId="6920719D" w:rsidR="0044423D" w:rsidRDefault="0044423D" w:rsidP="007040EE">
      <w:r>
        <w:t xml:space="preserve">Suddividendo in </w:t>
      </w:r>
      <w:proofErr w:type="gramStart"/>
      <w:r>
        <w:t>3</w:t>
      </w:r>
      <w:proofErr w:type="gramEnd"/>
      <w:r>
        <w:t xml:space="preserve"> cluster si è ottenuto</w:t>
      </w:r>
      <w:r w:rsidR="007040EE">
        <w:t xml:space="preserve"> sia</w:t>
      </w:r>
      <w:r>
        <w:t xml:space="preserve"> con i metodi gerarchici</w:t>
      </w:r>
      <w:r w:rsidR="007040EE">
        <w:t xml:space="preserve"> che con il metodo k-means</w:t>
      </w:r>
      <w:r>
        <w:t xml:space="preserve"> il seguente partizionamento: </w:t>
      </w:r>
    </w:p>
    <w:p w14:paraId="5437C38A" w14:textId="77777777" w:rsidR="0044423D" w:rsidRDefault="0044423D" w:rsidP="0044423D">
      <w:r>
        <w:t>Primo cluster: 3 individui</w:t>
      </w:r>
    </w:p>
    <w:p w14:paraId="7A556005" w14:textId="77777777" w:rsidR="0044423D" w:rsidRDefault="0044423D" w:rsidP="0044423D">
      <w:r>
        <w:t>Secondo cluster: 13 individui</w:t>
      </w:r>
    </w:p>
    <w:p w14:paraId="38518652" w14:textId="77777777" w:rsidR="0044423D" w:rsidRDefault="0044423D" w:rsidP="0044423D">
      <w:r>
        <w:t>Terzo cluster: 6 individui</w:t>
      </w:r>
    </w:p>
    <w:p w14:paraId="2B33B3F4" w14:textId="77777777" w:rsidR="0044423D" w:rsidRDefault="0044423D" w:rsidP="0044423D"/>
    <w:tbl>
      <w:tblPr>
        <w:tblStyle w:val="Tabellagriglia5scura-colore31"/>
        <w:tblW w:w="0" w:type="auto"/>
        <w:tblLook w:val="04A0" w:firstRow="1" w:lastRow="0" w:firstColumn="1" w:lastColumn="0" w:noHBand="0" w:noVBand="1"/>
      </w:tblPr>
      <w:tblGrid>
        <w:gridCol w:w="1271"/>
        <w:gridCol w:w="8357"/>
      </w:tblGrid>
      <w:tr w:rsidR="0044423D" w14:paraId="69A8CE26"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9ABDD9" w14:textId="77777777" w:rsidR="0044423D" w:rsidRDefault="0044423D" w:rsidP="0093559E">
            <w:r>
              <w:lastRenderedPageBreak/>
              <w:t>Cluster 1</w:t>
            </w:r>
          </w:p>
        </w:tc>
        <w:tc>
          <w:tcPr>
            <w:tcW w:w="8357" w:type="dxa"/>
            <w:shd w:val="clear" w:color="auto" w:fill="EBB19F" w:themeFill="accent3" w:themeFillTint="66"/>
          </w:tcPr>
          <w:p w14:paraId="0D72014E"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rPr>
                <w:b w:val="0"/>
                <w:bCs w:val="0"/>
                <w:color w:val="auto"/>
              </w:rPr>
              <w:t>Campania, Lombardia, Lazio</w:t>
            </w:r>
          </w:p>
        </w:tc>
      </w:tr>
      <w:tr w:rsidR="0044423D" w14:paraId="339B43C2"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F96638" w14:textId="77777777" w:rsidR="0044423D" w:rsidRDefault="0044423D" w:rsidP="0093559E">
            <w:r>
              <w:t>Cluster 2</w:t>
            </w:r>
          </w:p>
        </w:tc>
        <w:tc>
          <w:tcPr>
            <w:tcW w:w="8357" w:type="dxa"/>
          </w:tcPr>
          <w:p w14:paraId="79D320B9" w14:textId="77777777" w:rsidR="0044423D" w:rsidRDefault="0044423D" w:rsidP="0093559E">
            <w:pPr>
              <w:cnfStyle w:val="000000100000" w:firstRow="0" w:lastRow="0" w:firstColumn="0" w:lastColumn="0" w:oddVBand="0" w:evenVBand="0" w:oddHBand="1" w:evenHBand="0" w:firstRowFirstColumn="0" w:firstRowLastColumn="0" w:lastRowFirstColumn="0" w:lastRowLastColumn="0"/>
            </w:pPr>
            <w:r>
              <w:t xml:space="preserve">Sardegna, Liguria, Marche, Abruzzo, Calabria, Friuli-Venezia Giulia, Umbria, Molise, Valle d’Aosta, Bolzano, Trentino-Alto Adige, Trento, Basilicata </w:t>
            </w:r>
          </w:p>
        </w:tc>
      </w:tr>
      <w:tr w:rsidR="0044423D" w14:paraId="1A74780E" w14:textId="77777777" w:rsidTr="0093559E">
        <w:tc>
          <w:tcPr>
            <w:cnfStyle w:val="001000000000" w:firstRow="0" w:lastRow="0" w:firstColumn="1" w:lastColumn="0" w:oddVBand="0" w:evenVBand="0" w:oddHBand="0" w:evenHBand="0" w:firstRowFirstColumn="0" w:firstRowLastColumn="0" w:lastRowFirstColumn="0" w:lastRowLastColumn="0"/>
            <w:tcW w:w="1271" w:type="dxa"/>
          </w:tcPr>
          <w:p w14:paraId="66832831" w14:textId="77777777" w:rsidR="0044423D" w:rsidRDefault="0044423D" w:rsidP="0093559E">
            <w:r>
              <w:t>Cluster 3</w:t>
            </w:r>
          </w:p>
        </w:tc>
        <w:tc>
          <w:tcPr>
            <w:tcW w:w="8357" w:type="dxa"/>
            <w:shd w:val="clear" w:color="auto" w:fill="EBB19F" w:themeFill="accent3" w:themeFillTint="66"/>
          </w:tcPr>
          <w:p w14:paraId="50A9BAEA" w14:textId="77777777" w:rsidR="0044423D" w:rsidRDefault="0044423D" w:rsidP="0093559E">
            <w:pPr>
              <w:cnfStyle w:val="000000000000" w:firstRow="0" w:lastRow="0" w:firstColumn="0" w:lastColumn="0" w:oddVBand="0" w:evenVBand="0" w:oddHBand="0" w:evenHBand="0" w:firstRowFirstColumn="0" w:firstRowLastColumn="0" w:lastRowFirstColumn="0" w:lastRowLastColumn="0"/>
            </w:pPr>
            <w:r>
              <w:t>Piemonte, Sicilia, Veneto, Puglia, Emilia-Romagna, Toscana</w:t>
            </w:r>
          </w:p>
        </w:tc>
      </w:tr>
    </w:tbl>
    <w:p w14:paraId="798B6D21" w14:textId="77777777" w:rsidR="0044423D" w:rsidRDefault="0044423D" w:rsidP="0044423D">
      <w:pPr>
        <w:spacing w:line="259" w:lineRule="auto"/>
      </w:pPr>
    </w:p>
    <w:p w14:paraId="7A05F9DD" w14:textId="77777777" w:rsidR="00990D69" w:rsidRDefault="00990D69" w:rsidP="0044423D">
      <w:pPr>
        <w:spacing w:line="259" w:lineRule="auto"/>
      </w:pPr>
    </w:p>
    <w:p w14:paraId="6D71BB17" w14:textId="77777777" w:rsidR="0044423D" w:rsidRPr="009404BA" w:rsidRDefault="0044423D" w:rsidP="0044423D">
      <w:pPr>
        <w:rPr>
          <w:b/>
          <w:bCs/>
        </w:rPr>
      </w:pPr>
      <w:r w:rsidRPr="009404BA">
        <w:rPr>
          <w:b/>
          <w:bCs/>
        </w:rPr>
        <w:t xml:space="preserve">Tabella riassuntiva del rapporto tra misura di non omogeneità tra i cluster e misura di non omogeneità totale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trB</m:t>
            </m:r>
          </m:num>
          <m:den>
            <m:r>
              <m:rPr>
                <m:sty m:val="bi"/>
              </m:rPr>
              <w:rPr>
                <w:rFonts w:ascii="Cambria Math" w:hAnsi="Cambria Math"/>
              </w:rPr>
              <m:t>trT</m:t>
            </m:r>
          </m:den>
        </m:f>
        <m:r>
          <m:rPr>
            <m:sty m:val="bi"/>
          </m:rPr>
          <w:rPr>
            <w:rFonts w:ascii="Cambria Math" w:hAnsi="Cambria Math"/>
          </w:rPr>
          <m:t>)</m:t>
        </m:r>
      </m:oMath>
    </w:p>
    <w:tbl>
      <w:tblPr>
        <w:tblStyle w:val="Tabellagriglia5scura-colore31"/>
        <w:tblW w:w="0" w:type="auto"/>
        <w:tblLook w:val="04A0" w:firstRow="1" w:lastRow="0" w:firstColumn="1" w:lastColumn="0" w:noHBand="0" w:noVBand="1"/>
      </w:tblPr>
      <w:tblGrid>
        <w:gridCol w:w="3259"/>
        <w:gridCol w:w="3259"/>
        <w:gridCol w:w="3260"/>
      </w:tblGrid>
      <w:tr w:rsidR="0044423D" w14:paraId="516D0FB7"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2341F0" w14:textId="77777777" w:rsidR="0044423D" w:rsidRDefault="0044423D" w:rsidP="0093559E">
            <w:r>
              <w:t>Metodo</w:t>
            </w:r>
          </w:p>
        </w:tc>
        <w:tc>
          <w:tcPr>
            <w:tcW w:w="3259" w:type="dxa"/>
          </w:tcPr>
          <w:p w14:paraId="46A57345"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 xml:space="preserve">Rapporto con </w:t>
            </w:r>
            <w:proofErr w:type="gramStart"/>
            <w:r>
              <w:t>2</w:t>
            </w:r>
            <w:proofErr w:type="gramEnd"/>
            <w:r>
              <w:t xml:space="preserve"> cluster</w:t>
            </w:r>
          </w:p>
        </w:tc>
        <w:tc>
          <w:tcPr>
            <w:tcW w:w="3260" w:type="dxa"/>
          </w:tcPr>
          <w:p w14:paraId="54440B29"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 xml:space="preserve">Rapporto con </w:t>
            </w:r>
            <w:proofErr w:type="gramStart"/>
            <w:r>
              <w:t>3</w:t>
            </w:r>
            <w:proofErr w:type="gramEnd"/>
            <w:r>
              <w:t xml:space="preserve"> cluster</w:t>
            </w:r>
          </w:p>
        </w:tc>
      </w:tr>
      <w:tr w:rsidR="0044423D" w14:paraId="60B001B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00C7EE" w14:textId="77777777" w:rsidR="0044423D" w:rsidRDefault="0044423D" w:rsidP="0093559E">
            <w:r>
              <w:t>Metodo del legame singolo</w:t>
            </w:r>
          </w:p>
        </w:tc>
        <w:tc>
          <w:tcPr>
            <w:tcW w:w="3259" w:type="dxa"/>
          </w:tcPr>
          <w:p w14:paraId="1902D73F" w14:textId="60C0BDA7"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1D0840F0" w14:textId="0A53EEB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6B206723"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3FA599" w14:textId="77777777" w:rsidR="0044423D" w:rsidRDefault="0044423D" w:rsidP="0093559E">
            <w:r>
              <w:t>Metodo del legame completo</w:t>
            </w:r>
          </w:p>
        </w:tc>
        <w:tc>
          <w:tcPr>
            <w:tcW w:w="3259" w:type="dxa"/>
          </w:tcPr>
          <w:p w14:paraId="33C0B4AD" w14:textId="041CC935"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02E01F60" w14:textId="75627C71"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75B5D59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5218B93" w14:textId="77777777" w:rsidR="0044423D" w:rsidRDefault="0044423D" w:rsidP="0093559E">
            <w:r>
              <w:t>Metodo del legame medio</w:t>
            </w:r>
          </w:p>
        </w:tc>
        <w:tc>
          <w:tcPr>
            <w:tcW w:w="3259" w:type="dxa"/>
          </w:tcPr>
          <w:p w14:paraId="02F4595A" w14:textId="0F4109EB"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73148817" w14:textId="35C871FF"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136E583C"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D0D128" w14:textId="77777777" w:rsidR="0044423D" w:rsidRDefault="0044423D" w:rsidP="0093559E">
            <w:r>
              <w:t>Medio del centroide</w:t>
            </w:r>
          </w:p>
        </w:tc>
        <w:tc>
          <w:tcPr>
            <w:tcW w:w="3259" w:type="dxa"/>
          </w:tcPr>
          <w:p w14:paraId="74F4E5BD" w14:textId="3ED9C81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721E6750" w14:textId="1D856D8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6CC31173"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B3BA621" w14:textId="77777777" w:rsidR="0044423D" w:rsidRDefault="0044423D" w:rsidP="0093559E">
            <w:r>
              <w:t>Metodo della mediana</w:t>
            </w:r>
          </w:p>
        </w:tc>
        <w:tc>
          <w:tcPr>
            <w:tcW w:w="3259" w:type="dxa"/>
          </w:tcPr>
          <w:p w14:paraId="0A60F989" w14:textId="21B63756"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4551C36D" w14:textId="7882CA1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25C5B545"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1281555A" w14:textId="77777777" w:rsidR="0044423D" w:rsidRDefault="0044423D" w:rsidP="0093559E">
            <w:r>
              <w:t>Metodo k-means</w:t>
            </w:r>
          </w:p>
        </w:tc>
        <w:tc>
          <w:tcPr>
            <w:tcW w:w="3259" w:type="dxa"/>
          </w:tcPr>
          <w:p w14:paraId="06B418D1" w14:textId="5F768980"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0.7095953</w:t>
            </w:r>
          </w:p>
        </w:tc>
        <w:tc>
          <w:tcPr>
            <w:tcW w:w="3260" w:type="dxa"/>
          </w:tcPr>
          <w:p w14:paraId="4628C977" w14:textId="28427551" w:rsidR="0044423D" w:rsidRDefault="007040EE"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bl>
    <w:p w14:paraId="2CC7E625" w14:textId="77777777" w:rsidR="0044423D" w:rsidRDefault="0044423D" w:rsidP="0044423D">
      <w:pPr>
        <w:spacing w:line="259" w:lineRule="auto"/>
      </w:pPr>
    </w:p>
    <w:p w14:paraId="7F52D331" w14:textId="4D211F46" w:rsidR="0044423D" w:rsidRDefault="0044423D" w:rsidP="0030796D">
      <w:r>
        <w:t xml:space="preserve">Se si volesse suddividere l’insieme degli individui in </w:t>
      </w:r>
      <w:proofErr w:type="gramStart"/>
      <w:r>
        <w:t>2</w:t>
      </w:r>
      <w:proofErr w:type="gramEnd"/>
      <w:r>
        <w:t xml:space="preserve"> cluster, la suddivisione ottenuta con il metodo non gerarchico k-means risulta essere migliore. Se invece, si volesse suddividere l’insieme in</w:t>
      </w:r>
      <w:r w:rsidR="007040EE">
        <w:t xml:space="preserve"> </w:t>
      </w:r>
      <w:proofErr w:type="gramStart"/>
      <w:r w:rsidR="007040EE">
        <w:t>3</w:t>
      </w:r>
      <w:proofErr w:type="gramEnd"/>
      <w:r w:rsidR="007040EE">
        <w:t xml:space="preserve"> cluster la suddivisione risulta essere uguale pertanto si ottiene lo stesso rapporto. </w:t>
      </w:r>
      <w:r>
        <w:t xml:space="preserve">La suddivisione in 3 cluster risulta essere migliore in quanto </w:t>
      </w:r>
      <w:r w:rsidRPr="00B520F2">
        <w:t>0.9375509</w:t>
      </w:r>
      <w:r>
        <w:t xml:space="preserve"> &gt; </w:t>
      </w:r>
      <w:r w:rsidR="004D005E" w:rsidRPr="0044423D">
        <w:t>0.7095953</w:t>
      </w:r>
      <w:r w:rsidR="0030796D">
        <w:t>.</w:t>
      </w:r>
    </w:p>
    <w:p w14:paraId="29001C80" w14:textId="04521E04" w:rsidR="0030796D" w:rsidRDefault="0030796D" w:rsidP="0030796D">
      <w:r>
        <w:t>Di seguito, vengono mostrati i dendogrammi con la suddivisione in tre cluster:</w:t>
      </w:r>
    </w:p>
    <w:p w14:paraId="7EA6DFBE" w14:textId="77777777" w:rsidR="003042BE" w:rsidRPr="003042BE" w:rsidRDefault="003042BE" w:rsidP="003042BE"/>
    <w:p w14:paraId="13B8F950" w14:textId="4E88524B" w:rsidR="0012484B" w:rsidRDefault="009D7400">
      <w:r>
        <w:lastRenderedPageBreak/>
        <w:pict w14:anchorId="0B8BA0D7">
          <v:shape id="_x0000_i1030" type="#_x0000_t75" style="width:481.5pt;height:305.25pt">
            <v:imagedata r:id="rId53" o:title="singolo a 3"/>
          </v:shape>
        </w:pict>
      </w:r>
      <w:r>
        <w:pict w14:anchorId="34CF54A5">
          <v:shape id="_x0000_i1031" type="#_x0000_t75" style="width:481.5pt;height:305.25pt">
            <v:imagedata r:id="rId54" o:title="completo a 3"/>
          </v:shape>
        </w:pict>
      </w:r>
      <w:r>
        <w:lastRenderedPageBreak/>
        <w:pict w14:anchorId="617379C9">
          <v:shape id="_x0000_i1032" type="#_x0000_t75" style="width:481.5pt;height:305.25pt">
            <v:imagedata r:id="rId55" o:title="mediana a 3"/>
          </v:shape>
        </w:pict>
      </w:r>
      <w:r>
        <w:pict w14:anchorId="5641CD1E">
          <v:shape id="_x0000_i1033" type="#_x0000_t75" style="width:481.5pt;height:305.25pt">
            <v:imagedata r:id="rId56" o:title="centroide a 3"/>
          </v:shape>
        </w:pict>
      </w:r>
      <w:r>
        <w:lastRenderedPageBreak/>
        <w:pict w14:anchorId="5F29329D">
          <v:shape id="_x0000_i1034" type="#_x0000_t75" style="width:481.5pt;height:305.25pt">
            <v:imagedata r:id="rId57" o:title="medio a 3"/>
          </v:shape>
        </w:pict>
      </w:r>
    </w:p>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1F593E"/>
    <w:multiLevelType w:val="hybridMultilevel"/>
    <w:tmpl w:val="E0606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8" w15:restartNumberingAfterBreak="0">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1A2430"/>
    <w:multiLevelType w:val="hybridMultilevel"/>
    <w:tmpl w:val="0D7CB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E8579D8"/>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5"/>
  </w:num>
  <w:num w:numId="24">
    <w:abstractNumId w:val="18"/>
  </w:num>
  <w:num w:numId="25">
    <w:abstractNumId w:val="13"/>
  </w:num>
  <w:num w:numId="26">
    <w:abstractNumId w:val="6"/>
  </w:num>
  <w:num w:numId="27">
    <w:abstractNumId w:val="0"/>
  </w:num>
  <w:num w:numId="28">
    <w:abstractNumId w:val="11"/>
  </w:num>
  <w:num w:numId="29">
    <w:abstractNumId w:val="10"/>
  </w:num>
  <w:num w:numId="30">
    <w:abstractNumId w:val="16"/>
  </w:num>
  <w:num w:numId="31">
    <w:abstractNumId w:val="15"/>
  </w:num>
  <w:num w:numId="32">
    <w:abstractNumId w:val="12"/>
  </w:num>
  <w:num w:numId="33">
    <w:abstractNumId w:val="8"/>
  </w:num>
  <w:num w:numId="34">
    <w:abstractNumId w:val="2"/>
  </w:num>
  <w:num w:numId="35">
    <w:abstractNumId w:val="17"/>
  </w:num>
  <w:num w:numId="36">
    <w:abstractNumId w:val="14"/>
  </w:num>
  <w:num w:numId="37">
    <w:abstractNumId w:val="1"/>
  </w:num>
  <w:num w:numId="38">
    <w:abstractNumId w:val="9"/>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305"/>
    <w:rsid w:val="00016208"/>
    <w:rsid w:val="000162BD"/>
    <w:rsid w:val="000359FF"/>
    <w:rsid w:val="0003682F"/>
    <w:rsid w:val="000443B4"/>
    <w:rsid w:val="00050DE2"/>
    <w:rsid w:val="00063C02"/>
    <w:rsid w:val="00072A6B"/>
    <w:rsid w:val="00094F7E"/>
    <w:rsid w:val="000A369D"/>
    <w:rsid w:val="000C1C44"/>
    <w:rsid w:val="000C7A1E"/>
    <w:rsid w:val="000D469A"/>
    <w:rsid w:val="000D5D69"/>
    <w:rsid w:val="000E249F"/>
    <w:rsid w:val="000E4FAD"/>
    <w:rsid w:val="000F3B73"/>
    <w:rsid w:val="00105E64"/>
    <w:rsid w:val="0011064B"/>
    <w:rsid w:val="00111D86"/>
    <w:rsid w:val="0012003F"/>
    <w:rsid w:val="001215E7"/>
    <w:rsid w:val="0012484B"/>
    <w:rsid w:val="00125D7E"/>
    <w:rsid w:val="00142706"/>
    <w:rsid w:val="00146C79"/>
    <w:rsid w:val="00151DEA"/>
    <w:rsid w:val="00173AD9"/>
    <w:rsid w:val="001820C9"/>
    <w:rsid w:val="0018348F"/>
    <w:rsid w:val="00197AF5"/>
    <w:rsid w:val="001A2456"/>
    <w:rsid w:val="001ACE51"/>
    <w:rsid w:val="001B0730"/>
    <w:rsid w:val="001C16FA"/>
    <w:rsid w:val="001D66C3"/>
    <w:rsid w:val="001F37CB"/>
    <w:rsid w:val="00201A5F"/>
    <w:rsid w:val="0022632A"/>
    <w:rsid w:val="00227EAC"/>
    <w:rsid w:val="00231B96"/>
    <w:rsid w:val="00235B17"/>
    <w:rsid w:val="0024697C"/>
    <w:rsid w:val="00250618"/>
    <w:rsid w:val="00250F50"/>
    <w:rsid w:val="00254090"/>
    <w:rsid w:val="00266069"/>
    <w:rsid w:val="002743EC"/>
    <w:rsid w:val="00294B2B"/>
    <w:rsid w:val="002A1EC9"/>
    <w:rsid w:val="002A7471"/>
    <w:rsid w:val="002B10F4"/>
    <w:rsid w:val="002C0471"/>
    <w:rsid w:val="002C77FD"/>
    <w:rsid w:val="002E5B11"/>
    <w:rsid w:val="002F3BF0"/>
    <w:rsid w:val="002F41A9"/>
    <w:rsid w:val="002F461B"/>
    <w:rsid w:val="00300F73"/>
    <w:rsid w:val="00302799"/>
    <w:rsid w:val="00302D7A"/>
    <w:rsid w:val="003042BE"/>
    <w:rsid w:val="0030796D"/>
    <w:rsid w:val="003153D2"/>
    <w:rsid w:val="003155FD"/>
    <w:rsid w:val="003355A3"/>
    <w:rsid w:val="00345DD7"/>
    <w:rsid w:val="003506D2"/>
    <w:rsid w:val="00354DB7"/>
    <w:rsid w:val="00362727"/>
    <w:rsid w:val="0038240C"/>
    <w:rsid w:val="003849B5"/>
    <w:rsid w:val="00384D56"/>
    <w:rsid w:val="003A4166"/>
    <w:rsid w:val="003A660C"/>
    <w:rsid w:val="003A6711"/>
    <w:rsid w:val="003C6093"/>
    <w:rsid w:val="003D138E"/>
    <w:rsid w:val="003D24F6"/>
    <w:rsid w:val="003D6F8B"/>
    <w:rsid w:val="003E0796"/>
    <w:rsid w:val="0040557D"/>
    <w:rsid w:val="004245AE"/>
    <w:rsid w:val="00427880"/>
    <w:rsid w:val="00436115"/>
    <w:rsid w:val="0044423D"/>
    <w:rsid w:val="00464483"/>
    <w:rsid w:val="00467F93"/>
    <w:rsid w:val="004A49FD"/>
    <w:rsid w:val="004A51A8"/>
    <w:rsid w:val="004B3E3C"/>
    <w:rsid w:val="004D005E"/>
    <w:rsid w:val="004D3FF9"/>
    <w:rsid w:val="004D48A1"/>
    <w:rsid w:val="004E5582"/>
    <w:rsid w:val="004F17EB"/>
    <w:rsid w:val="004F5E1A"/>
    <w:rsid w:val="0050242C"/>
    <w:rsid w:val="00502C91"/>
    <w:rsid w:val="00506236"/>
    <w:rsid w:val="0052139E"/>
    <w:rsid w:val="00522E7B"/>
    <w:rsid w:val="005270B6"/>
    <w:rsid w:val="00527569"/>
    <w:rsid w:val="00531E55"/>
    <w:rsid w:val="005410B4"/>
    <w:rsid w:val="00555101"/>
    <w:rsid w:val="00572AD8"/>
    <w:rsid w:val="00576D3D"/>
    <w:rsid w:val="00577E05"/>
    <w:rsid w:val="005872CC"/>
    <w:rsid w:val="005A2225"/>
    <w:rsid w:val="005B6F9E"/>
    <w:rsid w:val="005C0FC8"/>
    <w:rsid w:val="005C5453"/>
    <w:rsid w:val="005E2501"/>
    <w:rsid w:val="005F50C6"/>
    <w:rsid w:val="005F58B0"/>
    <w:rsid w:val="00606389"/>
    <w:rsid w:val="00614ED4"/>
    <w:rsid w:val="00624257"/>
    <w:rsid w:val="006444A8"/>
    <w:rsid w:val="00645362"/>
    <w:rsid w:val="006506A8"/>
    <w:rsid w:val="00662206"/>
    <w:rsid w:val="00663161"/>
    <w:rsid w:val="00670E6E"/>
    <w:rsid w:val="0067192D"/>
    <w:rsid w:val="00674293"/>
    <w:rsid w:val="00695EC9"/>
    <w:rsid w:val="00696A18"/>
    <w:rsid w:val="006C675A"/>
    <w:rsid w:val="006D0B7F"/>
    <w:rsid w:val="006F5863"/>
    <w:rsid w:val="007040EE"/>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61AE5"/>
    <w:rsid w:val="00872E3F"/>
    <w:rsid w:val="00877116"/>
    <w:rsid w:val="00881928"/>
    <w:rsid w:val="008848AA"/>
    <w:rsid w:val="00892EB0"/>
    <w:rsid w:val="008A0435"/>
    <w:rsid w:val="008A5D6B"/>
    <w:rsid w:val="008B3B48"/>
    <w:rsid w:val="008B45DD"/>
    <w:rsid w:val="008C55FD"/>
    <w:rsid w:val="008D19BC"/>
    <w:rsid w:val="008D6F64"/>
    <w:rsid w:val="008F0595"/>
    <w:rsid w:val="008F1D0F"/>
    <w:rsid w:val="008F4FF3"/>
    <w:rsid w:val="00910DBE"/>
    <w:rsid w:val="0091398E"/>
    <w:rsid w:val="00913D15"/>
    <w:rsid w:val="009163E1"/>
    <w:rsid w:val="00923E26"/>
    <w:rsid w:val="0093559E"/>
    <w:rsid w:val="009519C9"/>
    <w:rsid w:val="00953EE4"/>
    <w:rsid w:val="0096068A"/>
    <w:rsid w:val="00965305"/>
    <w:rsid w:val="00972BB1"/>
    <w:rsid w:val="00974571"/>
    <w:rsid w:val="00976668"/>
    <w:rsid w:val="00983239"/>
    <w:rsid w:val="0098355E"/>
    <w:rsid w:val="00990D69"/>
    <w:rsid w:val="00992023"/>
    <w:rsid w:val="0099319D"/>
    <w:rsid w:val="0099350A"/>
    <w:rsid w:val="009A0FE8"/>
    <w:rsid w:val="009B03A0"/>
    <w:rsid w:val="009C4EC1"/>
    <w:rsid w:val="009D2E59"/>
    <w:rsid w:val="009D64E8"/>
    <w:rsid w:val="009D7400"/>
    <w:rsid w:val="009D7511"/>
    <w:rsid w:val="009E0006"/>
    <w:rsid w:val="009F559C"/>
    <w:rsid w:val="009F65FB"/>
    <w:rsid w:val="009F7E4B"/>
    <w:rsid w:val="00A12960"/>
    <w:rsid w:val="00A23188"/>
    <w:rsid w:val="00A4308A"/>
    <w:rsid w:val="00A63AA1"/>
    <w:rsid w:val="00A85D2F"/>
    <w:rsid w:val="00A87A2B"/>
    <w:rsid w:val="00A90A0D"/>
    <w:rsid w:val="00A92A89"/>
    <w:rsid w:val="00AA1BD9"/>
    <w:rsid w:val="00AB2C95"/>
    <w:rsid w:val="00AB4E59"/>
    <w:rsid w:val="00AB5A13"/>
    <w:rsid w:val="00AC02BA"/>
    <w:rsid w:val="00AC0630"/>
    <w:rsid w:val="00AC2122"/>
    <w:rsid w:val="00AC2A91"/>
    <w:rsid w:val="00AC6573"/>
    <w:rsid w:val="00AE5AE9"/>
    <w:rsid w:val="00B05DA5"/>
    <w:rsid w:val="00B13D5B"/>
    <w:rsid w:val="00B34054"/>
    <w:rsid w:val="00B36599"/>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4D2E"/>
    <w:rsid w:val="00C87C0F"/>
    <w:rsid w:val="00C91A29"/>
    <w:rsid w:val="00CA0D7B"/>
    <w:rsid w:val="00CA2BFB"/>
    <w:rsid w:val="00CA6478"/>
    <w:rsid w:val="00CB6C30"/>
    <w:rsid w:val="00CC2926"/>
    <w:rsid w:val="00CC6DCC"/>
    <w:rsid w:val="00CD6ECB"/>
    <w:rsid w:val="00D00353"/>
    <w:rsid w:val="00D04108"/>
    <w:rsid w:val="00D16225"/>
    <w:rsid w:val="00D21120"/>
    <w:rsid w:val="00D247F4"/>
    <w:rsid w:val="00D35E18"/>
    <w:rsid w:val="00D41B5A"/>
    <w:rsid w:val="00D4423F"/>
    <w:rsid w:val="00D4556E"/>
    <w:rsid w:val="00D657FE"/>
    <w:rsid w:val="00D7112A"/>
    <w:rsid w:val="00D90843"/>
    <w:rsid w:val="00D95200"/>
    <w:rsid w:val="00D95637"/>
    <w:rsid w:val="00DB5B61"/>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5432D"/>
    <w:rsid w:val="00E569D0"/>
    <w:rsid w:val="00E62F38"/>
    <w:rsid w:val="00E6733E"/>
    <w:rsid w:val="00E70A4B"/>
    <w:rsid w:val="00E7154E"/>
    <w:rsid w:val="00E72C26"/>
    <w:rsid w:val="00E840D8"/>
    <w:rsid w:val="00EA2057"/>
    <w:rsid w:val="00EB6DCD"/>
    <w:rsid w:val="00EC41FA"/>
    <w:rsid w:val="00ED0D49"/>
    <w:rsid w:val="00ED2ED1"/>
    <w:rsid w:val="00ED62CE"/>
    <w:rsid w:val="00EF5C1E"/>
    <w:rsid w:val="00EF629B"/>
    <w:rsid w:val="00F205C7"/>
    <w:rsid w:val="00F2111D"/>
    <w:rsid w:val="00F22300"/>
    <w:rsid w:val="00F324B8"/>
    <w:rsid w:val="00F42FD0"/>
    <w:rsid w:val="00F53428"/>
    <w:rsid w:val="00F62465"/>
    <w:rsid w:val="00F67E7A"/>
    <w:rsid w:val="00F700C7"/>
    <w:rsid w:val="00F80CAD"/>
    <w:rsid w:val="00F950D4"/>
    <w:rsid w:val="00FA035E"/>
    <w:rsid w:val="00FA4F37"/>
    <w:rsid w:val="00FA7329"/>
    <w:rsid w:val="00FAB250"/>
    <w:rsid w:val="00FB0DC5"/>
    <w:rsid w:val="00FC0A8C"/>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15:docId w15:val="{5B1A8B8A-BE41-4418-80E8-709324EC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704155">
      <w:bodyDiv w:val="1"/>
      <w:marLeft w:val="0"/>
      <w:marRight w:val="0"/>
      <w:marTop w:val="0"/>
      <w:marBottom w:val="0"/>
      <w:divBdr>
        <w:top w:val="none" w:sz="0" w:space="0" w:color="auto"/>
        <w:left w:val="none" w:sz="0" w:space="0" w:color="auto"/>
        <w:bottom w:val="none" w:sz="0" w:space="0" w:color="auto"/>
        <w:right w:val="none" w:sz="0" w:space="0" w:color="auto"/>
      </w:divBdr>
    </w:div>
    <w:div w:id="1083144421">
      <w:bodyDiv w:val="1"/>
      <w:marLeft w:val="0"/>
      <w:marRight w:val="0"/>
      <w:marTop w:val="0"/>
      <w:marBottom w:val="0"/>
      <w:divBdr>
        <w:top w:val="none" w:sz="0" w:space="0" w:color="auto"/>
        <w:left w:val="none" w:sz="0" w:space="0" w:color="auto"/>
        <w:bottom w:val="none" w:sz="0" w:space="0" w:color="auto"/>
        <w:right w:val="none" w:sz="0" w:space="0" w:color="auto"/>
      </w:divBdr>
    </w:div>
    <w:div w:id="1166869063">
      <w:bodyDiv w:val="1"/>
      <w:marLeft w:val="0"/>
      <w:marRight w:val="0"/>
      <w:marTop w:val="0"/>
      <w:marBottom w:val="0"/>
      <w:divBdr>
        <w:top w:val="none" w:sz="0" w:space="0" w:color="auto"/>
        <w:left w:val="none" w:sz="0" w:space="0" w:color="auto"/>
        <w:bottom w:val="none" w:sz="0" w:space="0" w:color="auto"/>
        <w:right w:val="none" w:sz="0" w:space="0" w:color="auto"/>
      </w:divBdr>
    </w:div>
    <w:div w:id="1212963138">
      <w:bodyDiv w:val="1"/>
      <w:marLeft w:val="0"/>
      <w:marRight w:val="0"/>
      <w:marTop w:val="0"/>
      <w:marBottom w:val="0"/>
      <w:divBdr>
        <w:top w:val="none" w:sz="0" w:space="0" w:color="auto"/>
        <w:left w:val="none" w:sz="0" w:space="0" w:color="auto"/>
        <w:bottom w:val="none" w:sz="0" w:space="0" w:color="auto"/>
        <w:right w:val="none" w:sz="0" w:space="0" w:color="auto"/>
      </w:divBdr>
    </w:div>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684553934">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867208542">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 w:id="21283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istat.it/it/archivio/24655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2.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79354B-4956-4F76-B180-C11B3313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49</Pages>
  <Words>7853</Words>
  <Characters>44767</Characters>
  <Application>Microsoft Office Word</Application>
  <DocSecurity>0</DocSecurity>
  <Lines>373</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202</cp:revision>
  <cp:lastPrinted>2020-12-24T15:11:00Z</cp:lastPrinted>
  <dcterms:created xsi:type="dcterms:W3CDTF">2020-10-20T00:27:00Z</dcterms:created>
  <dcterms:modified xsi:type="dcterms:W3CDTF">2020-12-24T15:11:00Z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