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D096" w14:textId="77777777" w:rsidR="00A562EF" w:rsidRPr="005D1B1C" w:rsidRDefault="00A562EF" w:rsidP="00A562EF">
      <w:pPr>
        <w:pStyle w:val="NormalWeb"/>
        <w:rPr>
          <w:rStyle w:val="Strong"/>
          <w:color w:val="000000" w:themeColor="text1"/>
          <w:sz w:val="26"/>
          <w:szCs w:val="26"/>
          <w:u w:val="single"/>
        </w:rPr>
      </w:pPr>
      <w:r w:rsidRPr="005D1B1C">
        <w:rPr>
          <w:rStyle w:val="Strong"/>
          <w:color w:val="000000" w:themeColor="text1"/>
          <w:sz w:val="26"/>
          <w:szCs w:val="26"/>
          <w:u w:val="single"/>
        </w:rPr>
        <w:t xml:space="preserve">Can </w:t>
      </w:r>
      <w:proofErr w:type="spellStart"/>
      <w:r w:rsidRPr="005D1B1C">
        <w:rPr>
          <w:rStyle w:val="Strong"/>
          <w:color w:val="000000" w:themeColor="text1"/>
          <w:sz w:val="26"/>
          <w:szCs w:val="26"/>
          <w:u w:val="single"/>
        </w:rPr>
        <w:t>i</w:t>
      </w:r>
      <w:proofErr w:type="spellEnd"/>
      <w:r w:rsidRPr="005D1B1C">
        <w:rPr>
          <w:rStyle w:val="Strong"/>
          <w:color w:val="000000" w:themeColor="text1"/>
          <w:sz w:val="26"/>
          <w:szCs w:val="26"/>
          <w:u w:val="single"/>
        </w:rPr>
        <w:t xml:space="preserve"> request a re-evaluation of my exam paper and if yes, </w:t>
      </w:r>
      <w:proofErr w:type="gramStart"/>
      <w:r w:rsidRPr="005D1B1C">
        <w:rPr>
          <w:rStyle w:val="Strong"/>
          <w:color w:val="000000" w:themeColor="text1"/>
          <w:sz w:val="26"/>
          <w:szCs w:val="26"/>
          <w:u w:val="single"/>
        </w:rPr>
        <w:t>how</w:t>
      </w:r>
      <w:proofErr w:type="gramEnd"/>
    </w:p>
    <w:p w14:paraId="3747C34A" w14:textId="77777777" w:rsidR="00A562EF" w:rsidRPr="005D1B1C" w:rsidRDefault="00A562EF" w:rsidP="00A562EF">
      <w:pPr>
        <w:kinsoku/>
        <w:autoSpaceDE/>
        <w:autoSpaceDN/>
        <w:adjustRightInd/>
        <w:snapToGrid/>
        <w:spacing w:after="0"/>
        <w:jc w:val="both"/>
        <w:textAlignment w:val="auto"/>
        <w:rPr>
          <w:rFonts w:ascii="Times New Roman" w:eastAsia="Times New Roman" w:hAnsi="Times New Roman" w:cs="Times New Roman"/>
          <w:noProof w:val="0"/>
          <w:snapToGrid/>
          <w:color w:val="000000" w:themeColor="text1"/>
          <w:sz w:val="24"/>
          <w:szCs w:val="24"/>
        </w:rPr>
      </w:pPr>
      <w:r w:rsidRPr="005D1B1C">
        <w:rPr>
          <w:rFonts w:ascii="Times New Roman" w:eastAsia="Times New Roman" w:hAnsi="Times New Roman" w:cs="Times New Roman"/>
          <w:noProof w:val="0"/>
          <w:snapToGrid/>
          <w:color w:val="000000" w:themeColor="text1"/>
          <w:sz w:val="24"/>
          <w:szCs w:val="24"/>
        </w:rPr>
        <w:t xml:space="preserve">While many have succeeded, many have not achieved the expected outcomes. There are ways to examine the results or question the board if you have doubts about the findings of a certain topic. </w:t>
      </w:r>
      <w:r w:rsidRPr="005D1B1C">
        <w:rPr>
          <w:rFonts w:ascii="Times New Roman" w:eastAsia="Times New Roman" w:hAnsi="Times New Roman" w:cs="Times New Roman"/>
          <w:noProof w:val="0"/>
          <w:snapToGrid/>
          <w:color w:val="000000" w:themeColor="text1"/>
          <w:sz w:val="24"/>
          <w:szCs w:val="24"/>
        </w:rPr>
        <w:br/>
        <w:t>If you would want, you can contest the board's findings. Since many of you might not be familiar with the specifics of SSC test result inspection, we will talk about the process of reexamining SSC exam results today.</w:t>
      </w:r>
    </w:p>
    <w:p w14:paraId="571BBB95" w14:textId="77777777" w:rsidR="00A562EF" w:rsidRPr="005D1B1C" w:rsidRDefault="00A562EF" w:rsidP="00A562EF">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u w:val="single"/>
        </w:rPr>
      </w:pPr>
      <w:r w:rsidRPr="005D1B1C">
        <w:rPr>
          <w:rFonts w:ascii="Times New Roman" w:hAnsi="Times New Roman" w:cs="Times New Roman"/>
          <w:b/>
          <w:bCs/>
          <w:color w:val="000000" w:themeColor="text1"/>
          <w:sz w:val="24"/>
          <w:szCs w:val="24"/>
          <w:u w:val="single"/>
        </w:rPr>
        <w:t>SSC Board Challenge Application Process</w:t>
      </w:r>
    </w:p>
    <w:p w14:paraId="5DF82AD4" w14:textId="77777777" w:rsidR="00A562EF" w:rsidRDefault="00A562EF" w:rsidP="00A562EF">
      <w:pPr>
        <w:pStyle w:val="NormalWeb"/>
        <w:shd w:val="clear" w:color="auto" w:fill="FFFFFF"/>
        <w:spacing w:before="0" w:beforeAutospacing="0" w:after="300" w:afterAutospacing="0"/>
        <w:jc w:val="both"/>
        <w:rPr>
          <w:rStyle w:val="Hyperlink"/>
          <w:color w:val="000000" w:themeColor="text1"/>
          <w:sz w:val="23"/>
          <w:szCs w:val="23"/>
        </w:rPr>
      </w:pPr>
      <w:r w:rsidRPr="005D1B1C">
        <w:rPr>
          <w:color w:val="000000" w:themeColor="text1"/>
          <w:sz w:val="23"/>
          <w:szCs w:val="23"/>
          <w:shd w:val="clear" w:color="auto" w:fill="FFFFFF"/>
        </w:rPr>
        <w:t>Account re-evaluation is usually done through mobile messaging. There is nothing else the board will do that you have to accept. To apply for the re-evaluation, go to the message option of mobile and type SSC then the first three letters of your board name with space, then your roll number with space then enter the subject code and send it to 16222.</w:t>
      </w:r>
      <w:r w:rsidRPr="005D1B1C">
        <w:rPr>
          <w:rStyle w:val="Hyperlink"/>
          <w:color w:val="000000" w:themeColor="text1"/>
          <w:sz w:val="23"/>
          <w:szCs w:val="23"/>
        </w:rPr>
        <w:t xml:space="preserve"> </w:t>
      </w:r>
    </w:p>
    <w:p w14:paraId="148FEFD8" w14:textId="77777777" w:rsidR="00A562EF" w:rsidRPr="005D1B1C" w:rsidRDefault="00A562EF" w:rsidP="00A562EF">
      <w:pPr>
        <w:pStyle w:val="NormalWeb"/>
        <w:shd w:val="clear" w:color="auto" w:fill="FFFFFF"/>
        <w:spacing w:before="0" w:beforeAutospacing="0" w:after="300" w:afterAutospacing="0"/>
        <w:rPr>
          <w:color w:val="000000" w:themeColor="text1"/>
          <w:sz w:val="23"/>
          <w:szCs w:val="23"/>
        </w:rPr>
      </w:pPr>
      <w:r w:rsidRPr="005D1B1C">
        <w:rPr>
          <w:b/>
          <w:bCs/>
          <w:color w:val="000000" w:themeColor="text1"/>
          <w:sz w:val="23"/>
          <w:szCs w:val="23"/>
        </w:rPr>
        <w:t>Example:</w:t>
      </w:r>
      <w:r w:rsidRPr="005D1B1C">
        <w:rPr>
          <w:color w:val="000000" w:themeColor="text1"/>
          <w:sz w:val="23"/>
          <w:szCs w:val="23"/>
        </w:rPr>
        <w:t> </w:t>
      </w:r>
      <w:r w:rsidRPr="005D1B1C">
        <w:rPr>
          <w:b/>
          <w:bCs/>
          <w:color w:val="000000" w:themeColor="text1"/>
          <w:sz w:val="23"/>
          <w:szCs w:val="23"/>
        </w:rPr>
        <w:t>SSC RAJ 1011101 101 Send 16222</w:t>
      </w:r>
    </w:p>
    <w:p w14:paraId="70F0E95D" w14:textId="77777777" w:rsidR="00A562EF" w:rsidRPr="005D1B1C" w:rsidRDefault="00A562EF" w:rsidP="00A562EF">
      <w:pPr>
        <w:shd w:val="clear" w:color="auto" w:fill="FFFFFF"/>
        <w:kinsoku/>
        <w:autoSpaceDE/>
        <w:autoSpaceDN/>
        <w:adjustRightInd/>
        <w:snapToGrid/>
        <w:spacing w:after="300"/>
        <w:jc w:val="both"/>
        <w:textAlignment w:val="auto"/>
        <w:rPr>
          <w:rFonts w:ascii="Times New Roman" w:eastAsia="Times New Roman" w:hAnsi="Times New Roman" w:cs="Times New Roman"/>
          <w:noProof w:val="0"/>
          <w:snapToGrid/>
          <w:color w:val="000000" w:themeColor="text1"/>
          <w:sz w:val="23"/>
          <w:szCs w:val="23"/>
        </w:rPr>
      </w:pPr>
      <w:r w:rsidRPr="005D1B1C">
        <w:rPr>
          <w:rFonts w:ascii="Times New Roman" w:eastAsia="Times New Roman" w:hAnsi="Times New Roman" w:cs="Times New Roman"/>
          <w:noProof w:val="0"/>
          <w:snapToGrid/>
          <w:color w:val="000000" w:themeColor="text1"/>
          <w:sz w:val="23"/>
          <w:szCs w:val="23"/>
        </w:rPr>
        <w:t>In this case, a fee of Tk 120 will be applicable for each issue and the message service charge will be charged at Tk 2.37.</w:t>
      </w:r>
    </w:p>
    <w:p w14:paraId="653581F4" w14:textId="77777777" w:rsidR="00A562EF" w:rsidRPr="005D1B1C" w:rsidRDefault="00A562EF" w:rsidP="00A562EF">
      <w:pPr>
        <w:shd w:val="clear" w:color="auto" w:fill="FFFFFF"/>
        <w:kinsoku/>
        <w:autoSpaceDE/>
        <w:autoSpaceDN/>
        <w:adjustRightInd/>
        <w:snapToGrid/>
        <w:spacing w:after="300"/>
        <w:jc w:val="both"/>
        <w:textAlignment w:val="auto"/>
        <w:rPr>
          <w:rFonts w:ascii="Times New Roman" w:eastAsia="Times New Roman" w:hAnsi="Times New Roman" w:cs="Times New Roman"/>
          <w:noProof w:val="0"/>
          <w:snapToGrid/>
          <w:color w:val="000000" w:themeColor="text1"/>
          <w:sz w:val="23"/>
          <w:szCs w:val="23"/>
        </w:rPr>
      </w:pPr>
      <w:r w:rsidRPr="005D1B1C">
        <w:rPr>
          <w:rFonts w:ascii="Times New Roman" w:eastAsia="Times New Roman" w:hAnsi="Times New Roman" w:cs="Times New Roman"/>
          <w:noProof w:val="0"/>
          <w:snapToGrid/>
          <w:color w:val="000000" w:themeColor="text1"/>
          <w:sz w:val="23"/>
          <w:szCs w:val="23"/>
        </w:rPr>
        <w:t>In return, SMS will be given a pin code message stating how much money will be deducted as application fee. If you agree, you should do the second message in the rule below.</w:t>
      </w:r>
    </w:p>
    <w:p w14:paraId="50C76081" w14:textId="77777777" w:rsidR="00A562EF" w:rsidRPr="005D1B1C" w:rsidRDefault="00A562EF" w:rsidP="00A562EF">
      <w:pPr>
        <w:pStyle w:val="NormalWeb"/>
        <w:jc w:val="both"/>
        <w:rPr>
          <w:color w:val="000000" w:themeColor="text1"/>
          <w:sz w:val="23"/>
          <w:szCs w:val="23"/>
          <w:shd w:val="clear" w:color="auto" w:fill="FFFFFF"/>
        </w:rPr>
      </w:pPr>
      <w:r w:rsidRPr="005D1B1C">
        <w:rPr>
          <w:color w:val="000000" w:themeColor="text1"/>
          <w:sz w:val="23"/>
          <w:szCs w:val="23"/>
          <w:shd w:val="clear" w:color="auto" w:fill="FFFFFF"/>
        </w:rPr>
        <w:t>Then go to the message option of mobile and type SSC then YES with space and then pin number with space then send your mobile number with space and send it to 16222.</w:t>
      </w:r>
    </w:p>
    <w:p w14:paraId="0BCE202A" w14:textId="77777777" w:rsidR="00A562EF" w:rsidRPr="005D1B1C" w:rsidRDefault="00A562EF" w:rsidP="00A562EF">
      <w:pPr>
        <w:shd w:val="clear" w:color="auto" w:fill="FFFFFF"/>
        <w:kinsoku/>
        <w:autoSpaceDE/>
        <w:autoSpaceDN/>
        <w:adjustRightInd/>
        <w:snapToGrid/>
        <w:spacing w:after="300"/>
        <w:textAlignment w:val="auto"/>
        <w:rPr>
          <w:rFonts w:ascii="Times New Roman" w:eastAsia="Times New Roman" w:hAnsi="Times New Roman" w:cs="Times New Roman"/>
          <w:noProof w:val="0"/>
          <w:snapToGrid/>
          <w:color w:val="000000" w:themeColor="text1"/>
          <w:sz w:val="23"/>
          <w:szCs w:val="23"/>
        </w:rPr>
      </w:pPr>
      <w:r w:rsidRPr="005D1B1C">
        <w:rPr>
          <w:rFonts w:ascii="Times New Roman" w:eastAsia="Times New Roman" w:hAnsi="Times New Roman" w:cs="Times New Roman"/>
          <w:b/>
          <w:bCs/>
          <w:noProof w:val="0"/>
          <w:snapToGrid/>
          <w:color w:val="000000" w:themeColor="text1"/>
          <w:sz w:val="23"/>
          <w:szCs w:val="23"/>
        </w:rPr>
        <w:t>Example:</w:t>
      </w:r>
      <w:r w:rsidRPr="005D1B1C">
        <w:rPr>
          <w:rFonts w:ascii="Times New Roman" w:eastAsia="Times New Roman" w:hAnsi="Times New Roman" w:cs="Times New Roman"/>
          <w:noProof w:val="0"/>
          <w:snapToGrid/>
          <w:color w:val="000000" w:themeColor="text1"/>
          <w:sz w:val="23"/>
          <w:szCs w:val="23"/>
        </w:rPr>
        <w:t> </w:t>
      </w:r>
      <w:r w:rsidRPr="005D1B1C">
        <w:rPr>
          <w:rFonts w:ascii="Times New Roman" w:eastAsia="Times New Roman" w:hAnsi="Times New Roman" w:cs="Times New Roman"/>
          <w:b/>
          <w:bCs/>
          <w:noProof w:val="0"/>
          <w:snapToGrid/>
          <w:color w:val="000000" w:themeColor="text1"/>
          <w:sz w:val="23"/>
          <w:szCs w:val="23"/>
        </w:rPr>
        <w:t>SSC YES 123456 0181000000 Send 16222</w:t>
      </w:r>
    </w:p>
    <w:p w14:paraId="7DB4A2ED" w14:textId="77777777" w:rsidR="00A562EF" w:rsidRPr="005D1B1C" w:rsidRDefault="00A562EF" w:rsidP="00A562EF">
      <w:pPr>
        <w:shd w:val="clear" w:color="auto" w:fill="FFFFFF"/>
        <w:kinsoku/>
        <w:autoSpaceDE/>
        <w:autoSpaceDN/>
        <w:adjustRightInd/>
        <w:snapToGrid/>
        <w:spacing w:after="300"/>
        <w:textAlignment w:val="auto"/>
        <w:rPr>
          <w:rFonts w:ascii="Times New Roman" w:eastAsia="Times New Roman" w:hAnsi="Times New Roman" w:cs="Times New Roman"/>
          <w:noProof w:val="0"/>
          <w:snapToGrid/>
          <w:color w:val="000000" w:themeColor="text1"/>
          <w:sz w:val="23"/>
          <w:szCs w:val="23"/>
        </w:rPr>
      </w:pPr>
      <w:r w:rsidRPr="005D1B1C">
        <w:rPr>
          <w:rFonts w:ascii="Times New Roman" w:eastAsia="Times New Roman" w:hAnsi="Times New Roman" w:cs="Times New Roman"/>
          <w:noProof w:val="0"/>
          <w:snapToGrid/>
          <w:color w:val="000000" w:themeColor="text1"/>
          <w:sz w:val="23"/>
          <w:szCs w:val="23"/>
        </w:rPr>
        <w:t>Then you save the return massage.</w:t>
      </w:r>
    </w:p>
    <w:p w14:paraId="15DB5CBB" w14:textId="77777777" w:rsidR="00A562EF" w:rsidRPr="005D1B1C" w:rsidRDefault="00A562EF" w:rsidP="00A562EF">
      <w:pPr>
        <w:shd w:val="clear" w:color="auto" w:fill="FFFFFF"/>
        <w:kinsoku/>
        <w:autoSpaceDE/>
        <w:autoSpaceDN/>
        <w:adjustRightInd/>
        <w:snapToGrid/>
        <w:spacing w:after="300"/>
        <w:jc w:val="both"/>
        <w:textAlignment w:val="auto"/>
        <w:rPr>
          <w:rFonts w:ascii="Times New Roman" w:eastAsia="Times New Roman" w:hAnsi="Times New Roman" w:cs="Times New Roman"/>
          <w:noProof w:val="0"/>
          <w:snapToGrid/>
          <w:color w:val="000000" w:themeColor="text1"/>
          <w:sz w:val="23"/>
          <w:szCs w:val="23"/>
        </w:rPr>
      </w:pPr>
      <w:r w:rsidRPr="005D1B1C">
        <w:rPr>
          <w:rFonts w:ascii="Times New Roman" w:eastAsia="Times New Roman" w:hAnsi="Times New Roman" w:cs="Times New Roman"/>
          <w:noProof w:val="0"/>
          <w:snapToGrid/>
          <w:color w:val="000000" w:themeColor="text1"/>
          <w:sz w:val="23"/>
          <w:szCs w:val="23"/>
        </w:rPr>
        <w:t>If you think you can apply for multiple subjects in the same SMS then you can apply. In this case, the subject code should be written one by one with comma.</w:t>
      </w:r>
    </w:p>
    <w:p w14:paraId="1B812483" w14:textId="77777777" w:rsidR="00A562EF" w:rsidRPr="005D1B1C" w:rsidRDefault="00A562EF" w:rsidP="00A562EF">
      <w:pPr>
        <w:shd w:val="clear" w:color="auto" w:fill="FFFFFF"/>
        <w:kinsoku/>
        <w:autoSpaceDE/>
        <w:autoSpaceDN/>
        <w:adjustRightInd/>
        <w:snapToGrid/>
        <w:spacing w:after="300"/>
        <w:textAlignment w:val="auto"/>
        <w:rPr>
          <w:rFonts w:ascii="Times New Roman" w:eastAsia="Times New Roman" w:hAnsi="Times New Roman" w:cs="Times New Roman"/>
          <w:noProof w:val="0"/>
          <w:snapToGrid/>
          <w:color w:val="000000" w:themeColor="text1"/>
          <w:sz w:val="23"/>
          <w:szCs w:val="23"/>
        </w:rPr>
      </w:pPr>
      <w:r w:rsidRPr="005D1B1C">
        <w:rPr>
          <w:rFonts w:ascii="Times New Roman" w:eastAsia="Times New Roman" w:hAnsi="Times New Roman" w:cs="Times New Roman"/>
          <w:b/>
          <w:bCs/>
          <w:noProof w:val="0"/>
          <w:snapToGrid/>
          <w:color w:val="000000" w:themeColor="text1"/>
          <w:sz w:val="23"/>
          <w:szCs w:val="23"/>
        </w:rPr>
        <w:t>First Message – </w:t>
      </w:r>
      <w:r w:rsidRPr="005D1B1C">
        <w:rPr>
          <w:rFonts w:ascii="Times New Roman" w:eastAsia="Times New Roman" w:hAnsi="Times New Roman" w:cs="Times New Roman"/>
          <w:noProof w:val="0"/>
          <w:snapToGrid/>
          <w:color w:val="000000" w:themeColor="text1"/>
          <w:sz w:val="23"/>
          <w:szCs w:val="23"/>
        </w:rPr>
        <w:t>Example: RSC RAJ 1011101 101,107,103 SEND 16222</w:t>
      </w:r>
    </w:p>
    <w:p w14:paraId="4462805E" w14:textId="77777777" w:rsidR="00A562EF" w:rsidRPr="005D1B1C" w:rsidRDefault="00A562EF" w:rsidP="00A562EF">
      <w:pPr>
        <w:shd w:val="clear" w:color="auto" w:fill="FFFFFF"/>
        <w:kinsoku/>
        <w:autoSpaceDE/>
        <w:autoSpaceDN/>
        <w:adjustRightInd/>
        <w:snapToGrid/>
        <w:spacing w:after="300"/>
        <w:textAlignment w:val="auto"/>
        <w:rPr>
          <w:rFonts w:ascii="Times New Roman" w:eastAsia="Times New Roman" w:hAnsi="Times New Roman" w:cs="Times New Roman"/>
          <w:noProof w:val="0"/>
          <w:snapToGrid/>
          <w:color w:val="000000" w:themeColor="text1"/>
          <w:sz w:val="23"/>
          <w:szCs w:val="23"/>
        </w:rPr>
      </w:pPr>
      <w:r w:rsidRPr="005D1B1C">
        <w:rPr>
          <w:rFonts w:ascii="Times New Roman" w:eastAsia="Times New Roman" w:hAnsi="Times New Roman" w:cs="Times New Roman"/>
          <w:b/>
          <w:bCs/>
          <w:noProof w:val="0"/>
          <w:snapToGrid/>
          <w:color w:val="000000" w:themeColor="text1"/>
          <w:sz w:val="23"/>
          <w:szCs w:val="23"/>
        </w:rPr>
        <w:t>Second Message – </w:t>
      </w:r>
      <w:r w:rsidRPr="005D1B1C">
        <w:rPr>
          <w:rFonts w:ascii="Times New Roman" w:eastAsia="Times New Roman" w:hAnsi="Times New Roman" w:cs="Times New Roman"/>
          <w:noProof w:val="0"/>
          <w:snapToGrid/>
          <w:color w:val="000000" w:themeColor="text1"/>
          <w:sz w:val="23"/>
          <w:szCs w:val="23"/>
        </w:rPr>
        <w:t>Example: RSC YES 123456 0181000000 SEND 16222</w:t>
      </w:r>
    </w:p>
    <w:p w14:paraId="11E37AA1" w14:textId="77777777" w:rsidR="00A562EF" w:rsidRPr="005D1B1C" w:rsidRDefault="00A562EF" w:rsidP="00A562EF">
      <w:pPr>
        <w:shd w:val="clear" w:color="auto" w:fill="FFFFFF"/>
        <w:kinsoku/>
        <w:autoSpaceDE/>
        <w:autoSpaceDN/>
        <w:adjustRightInd/>
        <w:snapToGrid/>
        <w:spacing w:after="300"/>
        <w:jc w:val="both"/>
        <w:textAlignment w:val="auto"/>
        <w:rPr>
          <w:rFonts w:ascii="Times New Roman" w:eastAsia="Times New Roman" w:hAnsi="Times New Roman" w:cs="Times New Roman"/>
          <w:noProof w:val="0"/>
          <w:snapToGrid/>
          <w:color w:val="000000" w:themeColor="text1"/>
          <w:sz w:val="23"/>
          <w:szCs w:val="23"/>
        </w:rPr>
      </w:pPr>
      <w:r w:rsidRPr="005D1B1C">
        <w:rPr>
          <w:rFonts w:ascii="Times New Roman" w:eastAsia="Times New Roman" w:hAnsi="Times New Roman" w:cs="Times New Roman"/>
          <w:noProof w:val="0"/>
          <w:snapToGrid/>
          <w:color w:val="000000" w:themeColor="text1"/>
          <w:sz w:val="23"/>
          <w:szCs w:val="23"/>
        </w:rPr>
        <w:t>In this case, the fees for each subject will be deducted at the same time.</w:t>
      </w:r>
    </w:p>
    <w:p w14:paraId="5EE43C37" w14:textId="77777777" w:rsidR="00A562EF" w:rsidRPr="005D1B1C" w:rsidRDefault="00A562EF" w:rsidP="00A562EF">
      <w:pPr>
        <w:pStyle w:val="Heading2"/>
        <w:shd w:val="clear" w:color="auto" w:fill="FFFFFF"/>
        <w:spacing w:before="0" w:beforeAutospacing="0" w:after="300" w:afterAutospacing="0"/>
        <w:rPr>
          <w:color w:val="000000" w:themeColor="text1"/>
          <w:sz w:val="24"/>
          <w:szCs w:val="24"/>
          <w:u w:val="single"/>
        </w:rPr>
      </w:pPr>
      <w:r w:rsidRPr="005D1B1C">
        <w:rPr>
          <w:color w:val="000000" w:themeColor="text1"/>
          <w:sz w:val="24"/>
          <w:szCs w:val="24"/>
          <w:u w:val="single"/>
        </w:rPr>
        <w:t>HSC/Alim Board Challenge Application System</w:t>
      </w:r>
    </w:p>
    <w:p w14:paraId="74E6FFFD" w14:textId="77777777" w:rsidR="00A562EF" w:rsidRPr="005D1B1C" w:rsidRDefault="00A562EF" w:rsidP="00A562EF">
      <w:pPr>
        <w:pStyle w:val="NormalWeb"/>
        <w:shd w:val="clear" w:color="auto" w:fill="FFFFFF"/>
        <w:spacing w:before="0" w:beforeAutospacing="0" w:after="300" w:afterAutospacing="0"/>
        <w:jc w:val="both"/>
        <w:rPr>
          <w:color w:val="000000" w:themeColor="text1"/>
          <w:sz w:val="23"/>
          <w:szCs w:val="23"/>
        </w:rPr>
      </w:pPr>
      <w:r w:rsidRPr="005D1B1C">
        <w:rPr>
          <w:color w:val="000000" w:themeColor="text1"/>
          <w:sz w:val="23"/>
          <w:szCs w:val="23"/>
        </w:rPr>
        <w:t>Account re-evaluation is usually done through mobile messaging. There is nothing else the board will do that you have to accept. To apply for re-evaluation, go to the message option of mobile and enter HSC then the first three letters of your board name with space, then your roll number with space then write the subject code and send it to 16222. At number one</w:t>
      </w:r>
    </w:p>
    <w:p w14:paraId="5CF79055" w14:textId="77777777" w:rsidR="00A562EF" w:rsidRPr="005D1B1C" w:rsidRDefault="00A562EF" w:rsidP="00A562EF">
      <w:pPr>
        <w:pStyle w:val="NormalWeb"/>
        <w:shd w:val="clear" w:color="auto" w:fill="FFFFFF"/>
        <w:spacing w:before="0" w:beforeAutospacing="0" w:after="300" w:afterAutospacing="0"/>
        <w:rPr>
          <w:color w:val="000000" w:themeColor="text1"/>
          <w:sz w:val="23"/>
          <w:szCs w:val="23"/>
        </w:rPr>
      </w:pPr>
      <w:r w:rsidRPr="005D1B1C">
        <w:rPr>
          <w:rStyle w:val="Strong"/>
          <w:color w:val="000000" w:themeColor="text1"/>
          <w:sz w:val="23"/>
          <w:szCs w:val="23"/>
        </w:rPr>
        <w:t>Example:</w:t>
      </w:r>
      <w:r w:rsidRPr="005D1B1C">
        <w:rPr>
          <w:color w:val="000000" w:themeColor="text1"/>
          <w:sz w:val="23"/>
          <w:szCs w:val="23"/>
        </w:rPr>
        <w:t> HSC RAJ 1011101 101 Send 16222</w:t>
      </w:r>
    </w:p>
    <w:p w14:paraId="2068FDCC" w14:textId="77777777" w:rsidR="00A562EF" w:rsidRPr="005D1B1C" w:rsidRDefault="00A562EF" w:rsidP="00A562EF">
      <w:pPr>
        <w:pStyle w:val="NormalWeb"/>
        <w:shd w:val="clear" w:color="auto" w:fill="FFFFFF"/>
        <w:spacing w:before="0" w:beforeAutospacing="0" w:after="300" w:afterAutospacing="0"/>
        <w:jc w:val="both"/>
        <w:rPr>
          <w:color w:val="000000" w:themeColor="text1"/>
          <w:sz w:val="23"/>
          <w:szCs w:val="23"/>
        </w:rPr>
      </w:pPr>
      <w:r w:rsidRPr="005D1B1C">
        <w:rPr>
          <w:color w:val="000000" w:themeColor="text1"/>
          <w:sz w:val="23"/>
          <w:szCs w:val="23"/>
        </w:rPr>
        <w:lastRenderedPageBreak/>
        <w:t>In this case, a fee of Tk 120 will be applicable for each issue and the message service charge will be charged at Tk 2.</w:t>
      </w:r>
      <w:proofErr w:type="gramStart"/>
      <w:r w:rsidRPr="005D1B1C">
        <w:rPr>
          <w:color w:val="000000" w:themeColor="text1"/>
          <w:sz w:val="23"/>
          <w:szCs w:val="23"/>
        </w:rPr>
        <w:t>37.In</w:t>
      </w:r>
      <w:proofErr w:type="gramEnd"/>
      <w:r w:rsidRPr="005D1B1C">
        <w:rPr>
          <w:color w:val="000000" w:themeColor="text1"/>
          <w:sz w:val="23"/>
          <w:szCs w:val="23"/>
        </w:rPr>
        <w:t xml:space="preserve"> return, SMS will be given a pin code message stating how much money will be deducted as application fee. If you agree, you should do the second message in the rule below.</w:t>
      </w:r>
    </w:p>
    <w:p w14:paraId="76DD4AAE" w14:textId="77777777" w:rsidR="00A562EF" w:rsidRPr="005D1B1C" w:rsidRDefault="00A562EF" w:rsidP="00A562EF">
      <w:pPr>
        <w:pStyle w:val="NormalWeb"/>
        <w:shd w:val="clear" w:color="auto" w:fill="FFFFFF"/>
        <w:spacing w:before="0" w:beforeAutospacing="0" w:after="300" w:afterAutospacing="0"/>
        <w:jc w:val="both"/>
        <w:rPr>
          <w:color w:val="000000" w:themeColor="text1"/>
          <w:sz w:val="23"/>
          <w:szCs w:val="23"/>
        </w:rPr>
      </w:pPr>
      <w:r w:rsidRPr="005D1B1C">
        <w:rPr>
          <w:color w:val="000000" w:themeColor="text1"/>
          <w:sz w:val="23"/>
          <w:szCs w:val="23"/>
        </w:rPr>
        <w:t>Then go to the message option of mobile and type HSC then YES with space and then pin number with space then send your mobile number with space and send it to 16222.</w:t>
      </w:r>
    </w:p>
    <w:p w14:paraId="2286F1AB" w14:textId="77777777" w:rsidR="00A562EF" w:rsidRPr="005D1B1C" w:rsidRDefault="00A562EF" w:rsidP="00A562EF">
      <w:pPr>
        <w:pStyle w:val="NormalWeb"/>
        <w:shd w:val="clear" w:color="auto" w:fill="FFFFFF"/>
        <w:spacing w:before="0" w:beforeAutospacing="0" w:after="300" w:afterAutospacing="0"/>
        <w:rPr>
          <w:color w:val="000000" w:themeColor="text1"/>
          <w:sz w:val="23"/>
          <w:szCs w:val="23"/>
        </w:rPr>
      </w:pPr>
      <w:r w:rsidRPr="005D1B1C">
        <w:rPr>
          <w:rStyle w:val="Strong"/>
          <w:color w:val="000000" w:themeColor="text1"/>
          <w:sz w:val="23"/>
          <w:szCs w:val="23"/>
        </w:rPr>
        <w:t>Example:</w:t>
      </w:r>
      <w:r w:rsidRPr="005D1B1C">
        <w:rPr>
          <w:color w:val="000000" w:themeColor="text1"/>
          <w:sz w:val="23"/>
          <w:szCs w:val="23"/>
        </w:rPr>
        <w:t> HSC YES 123456 0181000000 Send 16222</w:t>
      </w:r>
    </w:p>
    <w:p w14:paraId="2DF1FBB9" w14:textId="77777777" w:rsidR="00A562EF" w:rsidRPr="005D1B1C" w:rsidRDefault="00A562EF" w:rsidP="00A562EF">
      <w:pPr>
        <w:pStyle w:val="NormalWeb"/>
        <w:shd w:val="clear" w:color="auto" w:fill="FFFFFF"/>
        <w:spacing w:before="0" w:beforeAutospacing="0" w:after="300" w:afterAutospacing="0"/>
        <w:jc w:val="both"/>
        <w:rPr>
          <w:color w:val="000000" w:themeColor="text1"/>
          <w:sz w:val="23"/>
          <w:szCs w:val="23"/>
        </w:rPr>
      </w:pPr>
      <w:r w:rsidRPr="005D1B1C">
        <w:rPr>
          <w:color w:val="000000" w:themeColor="text1"/>
          <w:sz w:val="23"/>
          <w:szCs w:val="23"/>
        </w:rPr>
        <w:t>Then you save the return massage.</w:t>
      </w:r>
    </w:p>
    <w:p w14:paraId="3752B070" w14:textId="77777777" w:rsidR="00A562EF" w:rsidRPr="005D1B1C" w:rsidRDefault="00A562EF" w:rsidP="00A562EF">
      <w:pPr>
        <w:pStyle w:val="NormalWeb"/>
        <w:shd w:val="clear" w:color="auto" w:fill="FFFFFF"/>
        <w:spacing w:before="0" w:beforeAutospacing="0" w:after="300" w:afterAutospacing="0"/>
        <w:jc w:val="both"/>
        <w:rPr>
          <w:color w:val="000000" w:themeColor="text1"/>
          <w:sz w:val="23"/>
          <w:szCs w:val="23"/>
        </w:rPr>
      </w:pPr>
      <w:r w:rsidRPr="005D1B1C">
        <w:rPr>
          <w:color w:val="000000" w:themeColor="text1"/>
          <w:sz w:val="23"/>
          <w:szCs w:val="23"/>
        </w:rPr>
        <w:t>If you think you can apply for multiple subjects in the same SMS then you can apply. In this case, the subject code should be written one by one with commas.</w:t>
      </w:r>
    </w:p>
    <w:p w14:paraId="7A47966B" w14:textId="77777777" w:rsidR="00A562EF" w:rsidRPr="005D1B1C" w:rsidRDefault="00A562EF" w:rsidP="00A562EF">
      <w:pPr>
        <w:pStyle w:val="NormalWeb"/>
        <w:shd w:val="clear" w:color="auto" w:fill="FFFFFF"/>
        <w:spacing w:before="0" w:beforeAutospacing="0" w:after="300" w:afterAutospacing="0"/>
        <w:rPr>
          <w:b/>
          <w:bCs/>
          <w:color w:val="000000" w:themeColor="text1"/>
          <w:sz w:val="23"/>
          <w:szCs w:val="23"/>
        </w:rPr>
      </w:pPr>
      <w:r w:rsidRPr="005D1B1C">
        <w:rPr>
          <w:b/>
          <w:bCs/>
          <w:color w:val="000000" w:themeColor="text1"/>
          <w:sz w:val="23"/>
          <w:szCs w:val="23"/>
        </w:rPr>
        <w:t>First Message – Example: HSC RAJ 1011101 101,102,103 SEND 16222</w:t>
      </w:r>
      <w:r w:rsidRPr="005D1B1C">
        <w:rPr>
          <w:b/>
          <w:bCs/>
          <w:color w:val="000000" w:themeColor="text1"/>
          <w:sz w:val="23"/>
          <w:szCs w:val="23"/>
        </w:rPr>
        <w:br/>
        <w:t>Second Message- Example: HSC YES 123456 0181000000 SEND 16222</w:t>
      </w:r>
    </w:p>
    <w:p w14:paraId="27628FFE" w14:textId="77777777" w:rsidR="00A562EF" w:rsidRPr="005D1B1C" w:rsidRDefault="00A562EF" w:rsidP="00A562EF">
      <w:pPr>
        <w:pStyle w:val="NormalWeb"/>
        <w:shd w:val="clear" w:color="auto" w:fill="FFFFFF"/>
        <w:spacing w:before="0" w:beforeAutospacing="0" w:after="300" w:afterAutospacing="0"/>
        <w:rPr>
          <w:color w:val="000000" w:themeColor="text1"/>
          <w:sz w:val="23"/>
          <w:szCs w:val="23"/>
        </w:rPr>
      </w:pPr>
      <w:r w:rsidRPr="005D1B1C">
        <w:rPr>
          <w:color w:val="000000" w:themeColor="text1"/>
          <w:sz w:val="23"/>
          <w:szCs w:val="23"/>
        </w:rPr>
        <w:t>In this case, the fees for each subject will be deducted at the same time.</w:t>
      </w:r>
    </w:p>
    <w:p w14:paraId="0B3AC656" w14:textId="77777777" w:rsidR="00A562EF" w:rsidRPr="005D1B1C" w:rsidRDefault="00A562EF" w:rsidP="00A562EF">
      <w:pPr>
        <w:pStyle w:val="NormalWeb"/>
        <w:shd w:val="clear" w:color="auto" w:fill="FFFFFF"/>
        <w:spacing w:before="0" w:beforeAutospacing="0" w:after="300" w:afterAutospacing="0"/>
        <w:rPr>
          <w:color w:val="000000" w:themeColor="text1"/>
          <w:sz w:val="23"/>
          <w:szCs w:val="23"/>
        </w:rPr>
      </w:pPr>
      <w:r w:rsidRPr="005D1B1C">
        <w:rPr>
          <w:color w:val="000000" w:themeColor="text1"/>
          <w:sz w:val="23"/>
          <w:szCs w:val="23"/>
        </w:rPr>
        <w:t>You can check the further notice from this Dhaka Education board website and the link is given below –</w:t>
      </w:r>
    </w:p>
    <w:p w14:paraId="68D79A85" w14:textId="77777777" w:rsidR="00A562EF" w:rsidRPr="005D1B1C" w:rsidRDefault="00A562EF" w:rsidP="00A562EF">
      <w:pPr>
        <w:pStyle w:val="NormalWeb"/>
        <w:shd w:val="clear" w:color="auto" w:fill="FFFFFF"/>
        <w:spacing w:before="0" w:beforeAutospacing="0" w:after="300" w:afterAutospacing="0"/>
        <w:rPr>
          <w:color w:val="000000" w:themeColor="text1"/>
          <w:sz w:val="23"/>
          <w:szCs w:val="23"/>
        </w:rPr>
      </w:pPr>
      <w:hyperlink r:id="rId4" w:history="1">
        <w:r w:rsidRPr="005D1B1C">
          <w:rPr>
            <w:rStyle w:val="Hyperlink"/>
            <w:color w:val="000000" w:themeColor="text1"/>
            <w:sz w:val="23"/>
            <w:szCs w:val="23"/>
          </w:rPr>
          <w:t>https://dhakaeducationboard.gov.bd/site</w:t>
        </w:r>
      </w:hyperlink>
    </w:p>
    <w:p w14:paraId="58B00C63" w14:textId="77777777" w:rsidR="00D52564" w:rsidRDefault="00D52564"/>
    <w:sectPr w:rsidR="00D5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EF"/>
    <w:rsid w:val="00A562EF"/>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BE0D"/>
  <w15:chartTrackingRefBased/>
  <w15:docId w15:val="{AF8795BF-17CC-459D-A6BE-07DC6A79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2EF"/>
    <w:pPr>
      <w:kinsoku w:val="0"/>
      <w:autoSpaceDE w:val="0"/>
      <w:autoSpaceDN w:val="0"/>
      <w:adjustRightInd w:val="0"/>
      <w:snapToGrid w:val="0"/>
      <w:spacing w:line="240" w:lineRule="auto"/>
      <w:textAlignment w:val="baseline"/>
    </w:pPr>
    <w:rPr>
      <w:noProof/>
    </w:rPr>
  </w:style>
  <w:style w:type="paragraph" w:styleId="Heading2">
    <w:name w:val="heading 2"/>
    <w:basedOn w:val="Normal"/>
    <w:link w:val="Heading2Char"/>
    <w:uiPriority w:val="9"/>
    <w:qFormat/>
    <w:rsid w:val="00A562EF"/>
    <w:pPr>
      <w:kinsoku/>
      <w:autoSpaceDE/>
      <w:autoSpaceDN/>
      <w:adjustRightInd/>
      <w:snapToGrid/>
      <w:spacing w:before="100" w:beforeAutospacing="1" w:after="100" w:afterAutospacing="1"/>
      <w:textAlignment w:val="auto"/>
      <w:outlineLvl w:val="1"/>
    </w:pPr>
    <w:rPr>
      <w:rFonts w:ascii="Times New Roman" w:eastAsia="Times New Roman" w:hAnsi="Times New Roman" w:cs="Times New Roman"/>
      <w:b/>
      <w:bCs/>
      <w:noProof w:val="0"/>
      <w:snapToGrid/>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62EF"/>
    <w:rPr>
      <w:rFonts w:ascii="Times New Roman" w:eastAsia="Times New Roman" w:hAnsi="Times New Roman" w:cs="Times New Roman"/>
      <w:b/>
      <w:bCs/>
      <w:snapToGrid/>
      <w:color w:val="auto"/>
      <w:sz w:val="36"/>
      <w:szCs w:val="36"/>
    </w:rPr>
  </w:style>
  <w:style w:type="character" w:styleId="Hyperlink">
    <w:name w:val="Hyperlink"/>
    <w:basedOn w:val="DefaultParagraphFont"/>
    <w:uiPriority w:val="99"/>
    <w:unhideWhenUsed/>
    <w:rsid w:val="00A562EF"/>
    <w:rPr>
      <w:color w:val="0000FF"/>
      <w:u w:val="single"/>
    </w:rPr>
  </w:style>
  <w:style w:type="paragraph" w:styleId="NormalWeb">
    <w:name w:val="Normal (Web)"/>
    <w:basedOn w:val="Normal"/>
    <w:uiPriority w:val="99"/>
    <w:unhideWhenUsed/>
    <w:rsid w:val="00A562EF"/>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Strong">
    <w:name w:val="Strong"/>
    <w:basedOn w:val="DefaultParagraphFont"/>
    <w:uiPriority w:val="22"/>
    <w:qFormat/>
    <w:rsid w:val="00A56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hakaeducationboard.gov.bd/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2024-12-23T06:42:00Z</dcterms:created>
  <dcterms:modified xsi:type="dcterms:W3CDTF">2024-12-23T06:45:00Z</dcterms:modified>
</cp:coreProperties>
</file>