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shd w:val="clear" w:color="auto" w:fill="0D1B2A"/>
      </w:pPr>
      <w:r>
        <w:rPr>
          <w:rFonts w:ascii="Calibri" w:hAnsi="Calibri"/>
          <w:b/>
          <w:i w:val="0"/>
          <w:color w:val="FF5722"/>
          <w:sz w:val="18"/>
        </w:rPr>
        <w:t xml:space="preserve">  SPECTRUM 26  ·  VIBE &amp; PITCH  ·  DAY 01 QUALIFIERS  ·  JUNE 8, 2026  ·  DHA SUFFA UNIVERSITY  </w:t>
      </w:r>
    </w:p>
    <w:p>
      <w:pPr>
        <w:spacing w:before="320" w:after="80"/>
        <w:jc w:val="center"/>
      </w:pPr>
      <w:r>
        <w:rPr>
          <w:rFonts w:ascii="Calibri" w:hAnsi="Calibri"/>
          <w:b/>
          <w:i w:val="0"/>
          <w:color w:val="0D1B2A"/>
          <w:sz w:val="84"/>
        </w:rPr>
        <w:t>BACHAO</w:t>
      </w:r>
      <w:r>
        <w:rPr>
          <w:rFonts w:ascii="Calibri" w:hAnsi="Calibri"/>
          <w:b w:val="0"/>
          <w:i w:val="0"/>
          <w:color w:val="FF5722"/>
          <w:sz w:val="84"/>
        </w:rPr>
        <w:t xml:space="preserve"> PAKISTAN</w:t>
      </w:r>
    </w:p>
    <w:p>
      <w:pPr>
        <w:spacing w:before="40" w:after="120"/>
        <w:jc w:val="center"/>
      </w:pPr>
      <w:r>
        <w:rPr>
          <w:rFonts w:ascii="Calibri" w:hAnsi="Calibri"/>
          <w:b w:val="0"/>
          <w:i/>
          <w:color w:val="646464"/>
          <w:sz w:val="22"/>
        </w:rPr>
        <w:t>Predictive Urban Safety · AI-Powered Journey Monitoring · Community Crime Intelligence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Pr>
          <w:p>
            <w:pPr>
              <w:jc w:val="center"/>
            </w:pPr>
            <w:r>
              <w:rPr>
                <w:rFonts w:ascii="Calibri" w:hAnsi="Calibri"/>
                <w:b/>
                <w:i w:val="0"/>
                <w:color w:val="FF5722"/>
                <w:sz w:val="16"/>
              </w:rPr>
              <w:t>TEAM NAME</w:t>
            </w:r>
          </w:p>
        </w:tc>
        <w:tc>
          <w:tcPr>
            <w:tcW w:type="dxa" w:w="2351"/>
            <w:shd w:val="clear" w:color="auto" w:fill="0D1B2A"/>
          </w:tcPr>
          <w:p>
            <w:pPr>
              <w:jc w:val="center"/>
            </w:pPr>
            <w:r>
              <w:rPr>
                <w:rFonts w:ascii="Calibri" w:hAnsi="Calibri"/>
                <w:b/>
                <w:i w:val="0"/>
                <w:color w:val="FF5722"/>
                <w:sz w:val="16"/>
              </w:rPr>
              <w:t>STARTUP NAME</w:t>
            </w:r>
          </w:p>
        </w:tc>
        <w:tc>
          <w:tcPr>
            <w:tcW w:type="dxa" w:w="2351"/>
            <w:shd w:val="clear" w:color="auto" w:fill="0D1B2A"/>
          </w:tcPr>
          <w:p>
            <w:pPr>
              <w:jc w:val="center"/>
            </w:pPr>
            <w:r>
              <w:rPr>
                <w:rFonts w:ascii="Calibri" w:hAnsi="Calibri"/>
                <w:b/>
                <w:i w:val="0"/>
                <w:color w:val="FF5722"/>
                <w:sz w:val="16"/>
              </w:rPr>
              <w:t>BUSINESS VERTICAL</w:t>
            </w:r>
          </w:p>
        </w:tc>
        <w:tc>
          <w:tcPr>
            <w:tcW w:type="dxa" w:w="2351"/>
            <w:shd w:val="clear" w:color="auto" w:fill="0D1B2A"/>
          </w:tcPr>
          <w:p>
            <w:pPr>
              <w:jc w:val="center"/>
            </w:pPr>
            <w:r>
              <w:rPr>
                <w:rFonts w:ascii="Calibri" w:hAnsi="Calibri"/>
                <w:b/>
                <w:i w:val="0"/>
                <w:color w:val="FF5722"/>
                <w:sz w:val="16"/>
              </w:rPr>
              <w:t>LIVE PRODUCT URL</w:t>
            </w:r>
          </w:p>
        </w:tc>
      </w:tr>
      <w:tr>
        <w:tc>
          <w:tcPr>
            <w:tcW w:type="dxa" w:w="2351"/>
            <w:shd w:val="clear" w:color="auto" w:fill="F4F4F4"/>
          </w:tcPr>
          <w:p>
            <w:pPr>
              <w:jc w:val="center"/>
            </w:pPr>
            <w:r>
              <w:rPr>
                <w:rFonts w:ascii="Calibri" w:hAnsi="Calibri"/>
                <w:b w:val="0"/>
                <w:i w:val="0"/>
                <w:color w:val="1E1E1E"/>
                <w:sz w:val="18"/>
              </w:rPr>
              <w:t>Team Bachao</w:t>
            </w:r>
          </w:p>
        </w:tc>
        <w:tc>
          <w:tcPr>
            <w:tcW w:type="dxa" w:w="2351"/>
            <w:shd w:val="clear" w:color="auto" w:fill="F4F4F4"/>
          </w:tcPr>
          <w:p>
            <w:pPr>
              <w:jc w:val="center"/>
            </w:pPr>
            <w:r>
              <w:rPr>
                <w:rFonts w:ascii="Calibri" w:hAnsi="Calibri"/>
                <w:b w:val="0"/>
                <w:i w:val="0"/>
                <w:color w:val="1E1E1E"/>
                <w:sz w:val="18"/>
              </w:rPr>
              <w:t>Bachao Pakistan</w:t>
            </w:r>
          </w:p>
        </w:tc>
        <w:tc>
          <w:tcPr>
            <w:tcW w:type="dxa" w:w="2351"/>
            <w:shd w:val="clear" w:color="auto" w:fill="F4F4F4"/>
          </w:tcPr>
          <w:p>
            <w:pPr>
              <w:jc w:val="center"/>
            </w:pPr>
            <w:r>
              <w:rPr>
                <w:rFonts w:ascii="Calibri" w:hAnsi="Calibri"/>
                <w:b w:val="0"/>
                <w:i w:val="0"/>
                <w:color w:val="1E1E1E"/>
                <w:sz w:val="18"/>
              </w:rPr>
              <w:t>Safety Tech / Urban Intelligence</w:t>
            </w:r>
          </w:p>
        </w:tc>
        <w:tc>
          <w:tcPr>
            <w:tcW w:type="dxa" w:w="2351"/>
            <w:shd w:val="clear" w:color="auto" w:fill="F4F4F4"/>
          </w:tcPr>
          <w:p>
            <w:pPr>
              <w:jc w:val="center"/>
            </w:pPr>
            <w:r>
              <w:rPr>
                <w:rFonts w:ascii="Calibri" w:hAnsi="Calibri"/>
                <w:b w:val="0"/>
                <w:i w:val="0"/>
                <w:color w:val="1E1E1E"/>
                <w:sz w:val="18"/>
              </w:rPr>
              <w:t>Coming Soon — Demo Available</w:t>
            </w:r>
          </w:p>
        </w:tc>
      </w:tr>
    </w:tbl>
    <w:p>
      <w:pPr>
        <w:spacing w:after="80"/>
      </w:pPr>
    </w:p>
    <w:p>
      <w:pPr>
        <w:spacing w:before="0" w:after="0"/>
        <w:shd w:val="clear" w:color="auto" w:fill="FF5722"/>
      </w:pPr>
      <w:r>
        <w:rPr>
          <w:sz w:val="8"/>
        </w:rPr>
        <w:t xml:space="preserve"> </w:t>
      </w:r>
    </w:p>
    <w:p>
      <w:pPr>
        <w:spacing w:before="360" w:after="120"/>
        <w:shd w:val="clear" w:color="auto" w:fill="0D1B2A"/>
      </w:pPr>
      <w:r>
        <w:rPr>
          <w:rFonts w:ascii="Calibri" w:hAnsi="Calibri"/>
          <w:b/>
          <w:i w:val="0"/>
          <w:color w:val="FF5722"/>
          <w:sz w:val="26"/>
        </w:rPr>
        <w:t xml:space="preserve">  01  </w:t>
      </w:r>
      <w:r>
        <w:rPr>
          <w:rFonts w:ascii="Calibri" w:hAnsi="Calibri"/>
          <w:b/>
          <w:i w:val="0"/>
          <w:color w:val="FFFFFF"/>
          <w:sz w:val="26"/>
        </w:rPr>
        <w:t>PROBLEM STATEMENT</w:t>
      </w:r>
    </w:p>
    <w:p>
      <w:pPr>
        <w:spacing w:after="120" w:before="0"/>
      </w:pPr>
      <w:r>
        <w:rPr>
          <w:rFonts w:ascii="Calibri" w:hAnsi="Calibri"/>
          <w:b w:val="0"/>
          <w:i w:val="0"/>
          <w:color w:val="1E1E1E"/>
          <w:sz w:val="21"/>
        </w:rPr>
        <w:t>Karachi is a city of 22 million people and one of the world's most complex urban environments. Every day, tens of thousands of residents — students, working women, professionals, and families — travel through streets where phone snatching, vehicular robbery, and harassment are not rare events; they are routine. According to CPLC data, Karachi records over 80,000 street crimes annually, with vehicle-related incidents and mobile phone snatching accounting for the majority. Women travelling alone and motorcycle commuters are disproportionately targeted, particularly at night and in known signal blind-spots.</w:t>
      </w:r>
    </w:p>
    <w:p>
      <w:pPr>
        <w:spacing w:after="120" w:before="0"/>
      </w:pPr>
      <w:r>
        <w:rPr>
          <w:rFonts w:ascii="Calibri" w:hAnsi="Calibri"/>
          <w:b w:val="0"/>
          <w:i w:val="0"/>
          <w:color w:val="1E1E1E"/>
          <w:sz w:val="21"/>
        </w:rPr>
        <w:t>When something goes wrong, the response is almost always the same: nothing — or nothing fast enough. A person being robbed cannot dial a number. A family waiting at home has no visibility. Emergency services, where reachable, arrive too late. Post-incident reporting is cumbersome and rarely leads to actionable outcomes. The only information that exists is fragmented: crime reports locked in police spreadsheets, community warnings shared informally on WhatsApp groups, and trauma held privately by victims who never reported at all.</w:t>
      </w:r>
    </w:p>
    <w:p>
      <w:pPr>
        <w:spacing w:after="120" w:before="0"/>
      </w:pPr>
      <w:r>
        <w:rPr>
          <w:rFonts w:ascii="Calibri" w:hAnsi="Calibri"/>
          <w:b w:val="0"/>
          <w:i w:val="0"/>
          <w:color w:val="1E1E1E"/>
          <w:sz w:val="21"/>
        </w:rPr>
        <w:t>Three structural failures keep this problem unsolved:</w:t>
      </w:r>
    </w:p>
    <w:p>
      <w:pPr>
        <w:pStyle w:val="ListBullet"/>
        <w:spacing w:after="60" w:before="0"/>
      </w:pPr>
      <w:r>
        <w:rPr>
          <w:rFonts w:ascii="Calibri" w:hAnsi="Calibri"/>
          <w:b/>
          <w:i w:val="0"/>
          <w:color w:val="0D1B2A"/>
          <w:sz w:val="21"/>
        </w:rPr>
        <w:t xml:space="preserve">Data gap:  </w:t>
      </w:r>
      <w:r>
        <w:rPr>
          <w:rFonts w:ascii="Calibri" w:hAnsi="Calibri"/>
          <w:b w:val="0"/>
          <w:i w:val="0"/>
          <w:color w:val="1E1E1E"/>
          <w:sz w:val="21"/>
        </w:rPr>
        <w:t>No real-time, location-aware safety intelligence exists in the hands of ordinary commuters.</w:t>
      </w:r>
    </w:p>
    <w:p>
      <w:pPr>
        <w:pStyle w:val="ListBullet"/>
        <w:spacing w:after="60" w:before="0"/>
      </w:pPr>
      <w:r>
        <w:rPr>
          <w:rFonts w:ascii="Calibri" w:hAnsi="Calibri"/>
          <w:b/>
          <w:i w:val="0"/>
          <w:color w:val="0D1B2A"/>
          <w:sz w:val="21"/>
        </w:rPr>
        <w:t xml:space="preserve">Response gap:  </w:t>
      </w:r>
      <w:r>
        <w:rPr>
          <w:rFonts w:ascii="Calibri" w:hAnsi="Calibri"/>
          <w:b w:val="0"/>
          <w:i w:val="0"/>
          <w:color w:val="1E1E1E"/>
          <w:sz w:val="21"/>
        </w:rPr>
        <w:t>Emergency contacts have zero visibility into a loved one's journey status until it is too late.</w:t>
      </w:r>
    </w:p>
    <w:p>
      <w:pPr>
        <w:pStyle w:val="ListBullet"/>
        <w:spacing w:after="60" w:before="0"/>
      </w:pPr>
      <w:r>
        <w:rPr>
          <w:rFonts w:ascii="Calibri" w:hAnsi="Calibri"/>
          <w:b/>
          <w:i w:val="0"/>
          <w:color w:val="0D1B2A"/>
          <w:sz w:val="21"/>
        </w:rPr>
        <w:t xml:space="preserve">Prevention gap:  </w:t>
      </w:r>
      <w:r>
        <w:rPr>
          <w:rFonts w:ascii="Calibri" w:hAnsi="Calibri"/>
          <w:b w:val="0"/>
          <w:i w:val="0"/>
          <w:color w:val="1E1E1E"/>
          <w:sz w:val="21"/>
        </w:rPr>
        <w:t>Incident data is never aggregated into predictive models that could prevent the next crime.</w:t>
      </w:r>
    </w:p>
    <w:p>
      <w:pPr>
        <w:spacing w:after="120" w:before="0"/>
      </w:pPr>
      <w:r>
        <w:rPr>
          <w:rFonts w:ascii="Calibri" w:hAnsi="Calibri"/>
          <w:b w:val="0"/>
          <w:i w:val="0"/>
          <w:color w:val="1E1E1E"/>
          <w:sz w:val="21"/>
        </w:rPr>
        <w:t>Existing solutions fail to bridge all three. Ride-hailing apps track location but are not a personal safety layer — they cover only a fraction of trips and do not alert contacts. Generic SOS apps send a location ping but lack route intelligence, risk scoring, or community data. Pakistan has no equivalent of the safety infrastructure that residents of other major cities take for granted.</w:t>
      </w:r>
    </w:p>
    <w:p>
      <w:pPr>
        <w:spacing w:before="360" w:after="120"/>
        <w:shd w:val="clear" w:color="auto" w:fill="0D1B2A"/>
      </w:pPr>
      <w:r>
        <w:rPr>
          <w:rFonts w:ascii="Calibri" w:hAnsi="Calibri"/>
          <w:b/>
          <w:i w:val="0"/>
          <w:color w:val="FF5722"/>
          <w:sz w:val="26"/>
        </w:rPr>
        <w:t xml:space="preserve">  02  </w:t>
      </w:r>
      <w:r>
        <w:rPr>
          <w:rFonts w:ascii="Calibri" w:hAnsi="Calibri"/>
          <w:b/>
          <w:i w:val="0"/>
          <w:color w:val="FFFFFF"/>
          <w:sz w:val="26"/>
        </w:rPr>
        <w:t>THE TEAM</w:t>
      </w:r>
    </w:p>
    <w:p>
      <w:pPr>
        <w:spacing w:after="120" w:before="0"/>
      </w:pPr>
      <w:r>
        <w:rPr>
          <w:rFonts w:ascii="Calibri" w:hAnsi="Calibri"/>
          <w:b w:val="0"/>
          <w:i w:val="0"/>
          <w:color w:val="1E1E1E"/>
          <w:sz w:val="21"/>
        </w:rPr>
        <w:t>We are a student-founded team from Karachi. We built Bachao because we live this problem — not as an abstract exercise, but because people close to us have been affected by street crime. That proximity to the problem is our first and most important credential.</w:t>
      </w:r>
    </w:p>
    <w:p>
      <w:pPr>
        <w:spacing w:after="120" w:before="0"/>
      </w:pPr>
      <w:r>
        <w:rPr>
          <w:rFonts w:ascii="Calibri" w:hAnsi="Calibri"/>
          <w:b w:val="0"/>
          <w:i w:val="0"/>
          <w:color w:val="1E1E1E"/>
          <w:sz w:val="21"/>
        </w:rPr>
        <w:t>What makes us the right team:</w:t>
      </w:r>
    </w:p>
    <w:p>
      <w:pPr>
        <w:pStyle w:val="ListBullet"/>
        <w:spacing w:after="60" w:before="0"/>
      </w:pPr>
      <w:r>
        <w:rPr>
          <w:rFonts w:ascii="Calibri" w:hAnsi="Calibri"/>
          <w:b/>
          <w:i w:val="0"/>
          <w:color w:val="0D1B2A"/>
          <w:sz w:val="21"/>
        </w:rPr>
        <w:t xml:space="preserve">Technical execution:  </w:t>
      </w:r>
      <w:r>
        <w:rPr>
          <w:rFonts w:ascii="Calibri" w:hAnsi="Calibri"/>
          <w:b w:val="0"/>
          <w:i w:val="0"/>
          <w:color w:val="1E1E1E"/>
          <w:sz w:val="21"/>
        </w:rPr>
        <w:t>We have shipped a working product. Bachao Pakistan is not a slide deck — it is a live system: a React Native mobile app, a React/Vite web dashboard, and a Python FastAPI backend with a functional ML risk engine, real GPS journey monitoring, and an AI-powered alert system. Building this as a student team demonstrates execution capability that most early-stage startups lack.</w:t>
      </w:r>
    </w:p>
    <w:p>
      <w:pPr>
        <w:pStyle w:val="ListBullet"/>
        <w:spacing w:after="60" w:before="0"/>
      </w:pPr>
      <w:r>
        <w:rPr>
          <w:rFonts w:ascii="Calibri" w:hAnsi="Calibri"/>
          <w:b/>
          <w:i w:val="0"/>
          <w:color w:val="0D1B2A"/>
          <w:sz w:val="21"/>
        </w:rPr>
        <w:t xml:space="preserve">Contextual depth:  </w:t>
      </w:r>
      <w:r>
        <w:rPr>
          <w:rFonts w:ascii="Calibri" w:hAnsi="Calibri"/>
          <w:b w:val="0"/>
          <w:i w:val="0"/>
          <w:color w:val="1E1E1E"/>
          <w:sz w:val="21"/>
        </w:rPr>
        <w:t>We built specifically for the Karachi context: Karachi signal geographies, CPLC crime categories, Urdu-language support in the roadmap, SMS delivery over Pakistani carriers, and awareness of Karachi's dead-zone connectivity challenges. We are not adapting a Western product; we are building ground-up for this city.</w:t>
      </w:r>
    </w:p>
    <w:p>
      <w:pPr>
        <w:pStyle w:val="ListBullet"/>
        <w:spacing w:after="60" w:before="0"/>
      </w:pPr>
      <w:r>
        <w:rPr>
          <w:rFonts w:ascii="Calibri" w:hAnsi="Calibri"/>
          <w:b/>
          <w:i w:val="0"/>
          <w:color w:val="0D1B2A"/>
          <w:sz w:val="21"/>
        </w:rPr>
        <w:t xml:space="preserve">User empathy:  </w:t>
      </w:r>
      <w:r>
        <w:rPr>
          <w:rFonts w:ascii="Calibri" w:hAnsi="Calibri"/>
          <w:b w:val="0"/>
          <w:i w:val="0"/>
          <w:color w:val="1E1E1E"/>
          <w:sz w:val="21"/>
        </w:rPr>
        <w:t>This is a safety product, and our users need to trust it. As young people who travel Karachi's streets ourselves — and who understand the social dynamics around women's safety, student commutes, and family anxiety — we have authentic insight into what users need to feel, not just what they technically need.</w:t>
      </w:r>
    </w:p>
    <w:p>
      <w:pPr>
        <w:pStyle w:val="ListBullet"/>
        <w:spacing w:after="60" w:before="0"/>
      </w:pPr>
      <w:r>
        <w:rPr>
          <w:rFonts w:ascii="Calibri" w:hAnsi="Calibri"/>
          <w:b/>
          <w:i w:val="0"/>
          <w:color w:val="0D1B2A"/>
          <w:sz w:val="21"/>
        </w:rPr>
        <w:t xml:space="preserve">Founder-market fit:  </w:t>
      </w:r>
      <w:r>
        <w:rPr>
          <w:rFonts w:ascii="Calibri" w:hAnsi="Calibri"/>
          <w:b w:val="0"/>
          <w:i w:val="0"/>
          <w:color w:val="1E1E1E"/>
          <w:sz w:val="21"/>
        </w:rPr>
        <w:t>The same team that identified the problem, designed the product, built the code, and is standing in front of judges today. There is no gap between vision and execution.</w:t>
      </w:r>
    </w:p>
    <w:p>
      <w:pPr>
        <w:spacing w:before="360" w:after="120"/>
        <w:shd w:val="clear" w:color="auto" w:fill="0D1B2A"/>
      </w:pPr>
      <w:r>
        <w:rPr>
          <w:rFonts w:ascii="Calibri" w:hAnsi="Calibri"/>
          <w:b/>
          <w:i w:val="0"/>
          <w:color w:val="FF5722"/>
          <w:sz w:val="26"/>
        </w:rPr>
        <w:t xml:space="preserve">  03  </w:t>
      </w:r>
      <w:r>
        <w:rPr>
          <w:rFonts w:ascii="Calibri" w:hAnsi="Calibri"/>
          <w:b/>
          <w:i w:val="0"/>
          <w:color w:val="FFFFFF"/>
          <w:sz w:val="26"/>
        </w:rPr>
        <w:t>TARGET CUSTOMER / IDEAL CUSTOMER PROFILE</w:t>
      </w:r>
    </w:p>
    <w:p>
      <w:pPr>
        <w:spacing w:after="120" w:before="0"/>
      </w:pPr>
      <w:r>
        <w:rPr>
          <w:rFonts w:ascii="Calibri" w:hAnsi="Calibri"/>
          <w:b w:val="0"/>
          <w:i w:val="0"/>
          <w:color w:val="1E1E1E"/>
          <w:sz w:val="21"/>
        </w:rPr>
        <w:t>Our primary customer is not every Karachi resident. We are deliberately specific:</w:t>
      </w:r>
    </w:p>
    <w:p>
      <w:pPr>
        <w:spacing w:before="200" w:after="60"/>
      </w:pPr>
      <w:r>
        <w:rPr>
          <w:rFonts w:ascii="Calibri" w:hAnsi="Calibri"/>
          <w:b/>
          <w:i w:val="0"/>
          <w:color w:val="0D1B2A"/>
          <w:sz w:val="22"/>
        </w:rPr>
        <w:t>Primary: Young Women Commuting Independently</w:t>
      </w:r>
    </w:p>
    <w:p>
      <w:pPr>
        <w:spacing w:after="120" w:before="0"/>
      </w:pPr>
      <w:r>
        <w:rPr>
          <w:rFonts w:ascii="Calibri" w:hAnsi="Calibri"/>
          <w:b w:val="0"/>
          <w:i w:val="0"/>
          <w:color w:val="1E1E1E"/>
          <w:sz w:val="21"/>
        </w:rPr>
        <w:t>Age 18–35. Students and early-career professionals. Travel by rickshaw, bike-hailing (Bykea/inDrive), or public transport. Often travelling alone in the evening. Their families demand they share live location — they want autonomy without the anxiety. They experience the problem acutely and have a strong emotional motivation to adopt a safety tool.</w:t>
      </w:r>
    </w:p>
    <w:p>
      <w:pPr>
        <w:spacing w:before="200" w:after="60"/>
      </w:pPr>
      <w:r>
        <w:rPr>
          <w:rFonts w:ascii="Calibri" w:hAnsi="Calibri"/>
          <w:b/>
          <w:i w:val="0"/>
          <w:color w:val="0D1B2A"/>
          <w:sz w:val="22"/>
        </w:rPr>
        <w:t>Secondary: Motorcycle Commuters (Bikers)</w:t>
      </w:r>
    </w:p>
    <w:p>
      <w:pPr>
        <w:spacing w:after="120" w:before="0"/>
      </w:pPr>
      <w:r>
        <w:rPr>
          <w:rFonts w:ascii="Calibri" w:hAnsi="Calibri"/>
          <w:b w:val="0"/>
          <w:i w:val="0"/>
          <w:color w:val="1E1E1E"/>
          <w:sz w:val="21"/>
        </w:rPr>
        <w:t>The highest-risk commuter profile in Karachi. Exposed at signals, targeted for phone and vehicle snatching. Bachao's 'Biker Mode' — which identifies high-risk signals on their route before they reach them — solves a problem no other app addresses. This demographic is large (millions of daily bikers) and underserved by digital safety tools.</w:t>
      </w:r>
    </w:p>
    <w:p>
      <w:pPr>
        <w:spacing w:before="200" w:after="60"/>
      </w:pPr>
      <w:r>
        <w:rPr>
          <w:rFonts w:ascii="Calibri" w:hAnsi="Calibri"/>
          <w:b/>
          <w:i w:val="0"/>
          <w:color w:val="0D1B2A"/>
          <w:sz w:val="22"/>
        </w:rPr>
        <w:t>Tertiary: Families of Commuters</w:t>
      </w:r>
    </w:p>
    <w:p>
      <w:pPr>
        <w:spacing w:after="120" w:before="0"/>
      </w:pPr>
      <w:r>
        <w:rPr>
          <w:rFonts w:ascii="Calibri" w:hAnsi="Calibri"/>
          <w:b w:val="0"/>
          <w:i w:val="0"/>
          <w:color w:val="1E1E1E"/>
          <w:sz w:val="21"/>
        </w:rPr>
        <w:t>Parents of university students, spouses of late-working professionals. They are not the app user — they are trusted contacts who receive real-time journey status and SOS alerts. Their anxiety is the purchase motivation. When a parent insists a child 'start their journey on Bachao,' the family becomes the acquisition channel.</w:t>
      </w:r>
    </w:p>
    <w:p>
      <w:pPr>
        <w:spacing w:before="200" w:after="60"/>
      </w:pPr>
      <w:r>
        <w:rPr>
          <w:rFonts w:ascii="Calibri" w:hAnsi="Calibri"/>
          <w:b/>
          <w:i w:val="0"/>
          <w:color w:val="0D1B2A"/>
          <w:sz w:val="22"/>
        </w:rPr>
        <w:t>B2B Opportunity: Universities &amp; Corporates</w:t>
      </w:r>
    </w:p>
    <w:p>
      <w:pPr>
        <w:spacing w:after="120" w:before="0"/>
      </w:pPr>
      <w:r>
        <w:rPr>
          <w:rFonts w:ascii="Calibri" w:hAnsi="Calibri"/>
          <w:b w:val="0"/>
          <w:i w:val="0"/>
          <w:color w:val="1E1E1E"/>
          <w:sz w:val="21"/>
        </w:rPr>
        <w:t>Universities with large female student populations (IBA, SZABIST, DUET, Suffa) and corporates with late-shift employees are institutional buyers who would pay for Bachao as a duty-of-care service deployed to their community. This is Phase 2 of the go-to-market.</w:t>
      </w:r>
    </w:p>
    <w:p>
      <w:pPr>
        <w:spacing w:before="360" w:after="120"/>
        <w:shd w:val="clear" w:color="auto" w:fill="0D1B2A"/>
      </w:pPr>
      <w:r>
        <w:rPr>
          <w:rFonts w:ascii="Calibri" w:hAnsi="Calibri"/>
          <w:b/>
          <w:i w:val="0"/>
          <w:color w:val="FF5722"/>
          <w:sz w:val="26"/>
        </w:rPr>
        <w:t xml:space="preserve">  04  </w:t>
      </w:r>
      <w:r>
        <w:rPr>
          <w:rFonts w:ascii="Calibri" w:hAnsi="Calibri"/>
          <w:b/>
          <w:i w:val="0"/>
          <w:color w:val="FFFFFF"/>
          <w:sz w:val="26"/>
        </w:rPr>
        <w:t>MARKET OPPORTUNITY</w:t>
      </w:r>
    </w:p>
    <w:p>
      <w:pPr>
        <w:spacing w:before="200" w:after="60"/>
      </w:pPr>
      <w:r>
        <w:rPr>
          <w:rFonts w:ascii="Calibri" w:hAnsi="Calibri"/>
          <w:b/>
          <w:i w:val="0"/>
          <w:color w:val="0D1B2A"/>
          <w:sz w:val="22"/>
        </w:rPr>
        <w:t>The Scale of the Problem</w:t>
      </w:r>
    </w:p>
    <w:p>
      <w:pPr>
        <w:spacing w:after="120" w:before="0"/>
      </w:pPr>
      <w:r>
        <w:rPr>
          <w:rFonts w:ascii="Calibri" w:hAnsi="Calibri"/>
          <w:b w:val="0"/>
          <w:i w:val="0"/>
          <w:color w:val="1E1E1E"/>
          <w:sz w:val="21"/>
        </w:rPr>
        <w:t>Karachi has a population of approximately 22 million, making it the world's 7th largest city. Pakistan has over 190 million smartphone users and a rapidly growing mobile internet penetration rate. Urban insecurity is not a Karachi-only phenomenon — it is felt across Lahore, Islamabad, Rawalpindi, Faisalabad, and every other major Pakistani city. Beyond Pakistan, cities like Dhaka, Nairobi, Lagos, and Cairo share structurally identical problems: high urban crime rates, inadequate emergency response infrastructure, and a large mobile-first population with no adequate safety layer.</w:t>
      </w:r>
    </w:p>
    <w:p>
      <w:pPr>
        <w:spacing w:before="200" w:after="60"/>
      </w:pPr>
      <w:r>
        <w:rPr>
          <w:rFonts w:ascii="Calibri" w:hAnsi="Calibri"/>
          <w:b/>
          <w:i w:val="0"/>
          <w:color w:val="0D1B2A"/>
          <w:sz w:val="22"/>
        </w:rPr>
        <w:t>Market Sizing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2A"/>
          </w:tcPr>
          <w:p>
            <w:r>
              <w:rPr>
                <w:rFonts w:ascii="Calibri" w:hAnsi="Calibri"/>
                <w:b/>
                <w:i w:val="0"/>
                <w:color w:val="FF5722"/>
                <w:sz w:val="19"/>
              </w:rPr>
              <w:t>Market</w:t>
            </w:r>
          </w:p>
        </w:tc>
        <w:tc>
          <w:tcPr>
            <w:tcW w:type="dxa" w:w="3135"/>
            <w:shd w:val="clear" w:color="auto" w:fill="0D1B2A"/>
          </w:tcPr>
          <w:p>
            <w:r>
              <w:rPr>
                <w:rFonts w:ascii="Calibri" w:hAnsi="Calibri"/>
                <w:b/>
                <w:i w:val="0"/>
                <w:color w:val="FF5722"/>
                <w:sz w:val="19"/>
              </w:rPr>
              <w:t>Population / Estimate</w:t>
            </w:r>
          </w:p>
        </w:tc>
        <w:tc>
          <w:tcPr>
            <w:tcW w:type="dxa" w:w="3135"/>
            <w:shd w:val="clear" w:color="auto" w:fill="0D1B2A"/>
          </w:tcPr>
          <w:p>
            <w:r>
              <w:rPr>
                <w:rFonts w:ascii="Calibri" w:hAnsi="Calibri"/>
                <w:b/>
                <w:i w:val="0"/>
                <w:color w:val="FF5722"/>
                <w:sz w:val="19"/>
              </w:rPr>
              <w:t>Basis</w:t>
            </w:r>
          </w:p>
        </w:tc>
      </w:tr>
      <w:tr>
        <w:tc>
          <w:tcPr>
            <w:tcW w:type="dxa" w:w="3135"/>
            <w:shd w:val="clear" w:color="auto" w:fill="F9F9F9"/>
          </w:tcPr>
          <w:p>
            <w:r>
              <w:rPr>
                <w:rFonts w:ascii="Calibri" w:hAnsi="Calibri"/>
                <w:b w:val="0"/>
                <w:i w:val="0"/>
                <w:color w:val="1E1E1E"/>
                <w:sz w:val="19"/>
              </w:rPr>
              <w:t>Total Addressable Market (TAM)</w:t>
            </w:r>
          </w:p>
        </w:tc>
        <w:tc>
          <w:tcPr>
            <w:tcW w:type="dxa" w:w="3135"/>
            <w:shd w:val="clear" w:color="auto" w:fill="F9F9F9"/>
          </w:tcPr>
          <w:p>
            <w:r>
              <w:rPr>
                <w:rFonts w:ascii="Calibri" w:hAnsi="Calibri"/>
                <w:b w:val="0"/>
                <w:i w:val="0"/>
                <w:color w:val="1E1E1E"/>
                <w:sz w:val="19"/>
              </w:rPr>
              <w:t>~$2.8B (South &amp; Southeast Asian urban safety tech)</w:t>
            </w:r>
          </w:p>
        </w:tc>
        <w:tc>
          <w:tcPr>
            <w:tcW w:type="dxa" w:w="3135"/>
            <w:shd w:val="clear" w:color="auto" w:fill="F9F9F9"/>
          </w:tcPr>
          <w:p>
            <w:r>
              <w:rPr>
                <w:rFonts w:ascii="Calibri" w:hAnsi="Calibri"/>
                <w:b w:val="0"/>
                <w:i w:val="0"/>
                <w:color w:val="1E1E1E"/>
                <w:sz w:val="19"/>
              </w:rPr>
              <w:t>190M smartphone users in Pak + regional urban markets at $5 ARPU</w:t>
            </w:r>
          </w:p>
        </w:tc>
      </w:tr>
      <w:tr>
        <w:tc>
          <w:tcPr>
            <w:tcW w:type="dxa" w:w="3135"/>
            <w:shd w:val="clear" w:color="auto" w:fill="FFFFFF"/>
          </w:tcPr>
          <w:p>
            <w:r>
              <w:rPr>
                <w:rFonts w:ascii="Calibri" w:hAnsi="Calibri"/>
                <w:b w:val="0"/>
                <w:i w:val="0"/>
                <w:color w:val="1E1E1E"/>
                <w:sz w:val="19"/>
              </w:rPr>
              <w:t>Serviceable Addressable Market (SAM)</w:t>
            </w:r>
          </w:p>
        </w:tc>
        <w:tc>
          <w:tcPr>
            <w:tcW w:type="dxa" w:w="3135"/>
            <w:shd w:val="clear" w:color="auto" w:fill="FFFFFF"/>
          </w:tcPr>
          <w:p>
            <w:r>
              <w:rPr>
                <w:rFonts w:ascii="Calibri" w:hAnsi="Calibri"/>
                <w:b w:val="0"/>
                <w:i w:val="0"/>
                <w:color w:val="1E1E1E"/>
                <w:sz w:val="19"/>
              </w:rPr>
              <w:t>~$180M (Pakistani urban commuters)</w:t>
            </w:r>
          </w:p>
        </w:tc>
        <w:tc>
          <w:tcPr>
            <w:tcW w:type="dxa" w:w="3135"/>
            <w:shd w:val="clear" w:color="auto" w:fill="FFFFFF"/>
          </w:tcPr>
          <w:p>
            <w:r>
              <w:rPr>
                <w:rFonts w:ascii="Calibri" w:hAnsi="Calibri"/>
                <w:b w:val="0"/>
                <w:i w:val="0"/>
                <w:color w:val="1E1E1E"/>
                <w:sz w:val="19"/>
              </w:rPr>
              <w:t>~36M urban adults commuting daily in major cities at $5 ARPU</w:t>
            </w:r>
          </w:p>
        </w:tc>
      </w:tr>
      <w:tr>
        <w:tc>
          <w:tcPr>
            <w:tcW w:type="dxa" w:w="3135"/>
            <w:shd w:val="clear" w:color="auto" w:fill="F9F9F9"/>
          </w:tcPr>
          <w:p>
            <w:r>
              <w:rPr>
                <w:rFonts w:ascii="Calibri" w:hAnsi="Calibri"/>
                <w:b w:val="0"/>
                <w:i w:val="0"/>
                <w:color w:val="1E1E1E"/>
                <w:sz w:val="19"/>
              </w:rPr>
              <w:t>Serviceable Obtainable Market (SOM – Yr 3)</w:t>
            </w:r>
          </w:p>
        </w:tc>
        <w:tc>
          <w:tcPr>
            <w:tcW w:type="dxa" w:w="3135"/>
            <w:shd w:val="clear" w:color="auto" w:fill="F9F9F9"/>
          </w:tcPr>
          <w:p>
            <w:r>
              <w:rPr>
                <w:rFonts w:ascii="Calibri" w:hAnsi="Calibri"/>
                <w:b w:val="0"/>
                <w:i w:val="0"/>
                <w:color w:val="1E1E1E"/>
                <w:sz w:val="19"/>
              </w:rPr>
              <w:t>~$2.4M (Karachi early adopters)</w:t>
            </w:r>
          </w:p>
        </w:tc>
        <w:tc>
          <w:tcPr>
            <w:tcW w:type="dxa" w:w="3135"/>
            <w:shd w:val="clear" w:color="auto" w:fill="F9F9F9"/>
          </w:tcPr>
          <w:p>
            <w:r>
              <w:rPr>
                <w:rFonts w:ascii="Calibri" w:hAnsi="Calibri"/>
                <w:b w:val="0"/>
                <w:i w:val="0"/>
                <w:color w:val="1E1E1E"/>
                <w:sz w:val="19"/>
              </w:rPr>
              <w:t>~480,000 users × freemium conversion at Rs. 299/month</w:t>
            </w:r>
          </w:p>
        </w:tc>
      </w:tr>
    </w:tbl>
    <w:p>
      <w:pPr>
        <w:spacing w:after="80"/>
      </w:pPr>
    </w:p>
    <w:p>
      <w:pPr>
        <w:spacing w:before="200" w:after="60"/>
      </w:pPr>
      <w:r>
        <w:rPr>
          <w:rFonts w:ascii="Calibri" w:hAnsi="Calibri"/>
          <w:b/>
          <w:i w:val="0"/>
          <w:color w:val="0D1B2A"/>
          <w:sz w:val="22"/>
        </w:rPr>
        <w:t>Market Category</w:t>
      </w:r>
    </w:p>
    <w:p>
      <w:pPr>
        <w:spacing w:after="120" w:before="0"/>
      </w:pPr>
      <w:r>
        <w:rPr>
          <w:rFonts w:ascii="Calibri" w:hAnsi="Calibri"/>
          <w:b w:val="0"/>
          <w:i w:val="0"/>
          <w:color w:val="1E1E1E"/>
          <w:sz w:val="21"/>
        </w:rPr>
        <w:t>This is an emerging category — Predictive Urban Safety as a Service. While personal safety apps exist in Western markets (Life360, bSafe, Noonlight), none are built for the Pakistani/South Asian context, which differs fundamentally: lower trust in emergency services, high mobile-first usage, different crime typologies (signal-based snatching vs. indoor crime), and community-driven intelligence networks. Bachao is first to define and occupy this category in Pakistan.</w:t>
      </w:r>
    </w:p>
    <w:p>
      <w:pPr>
        <w:spacing w:before="360" w:after="120"/>
        <w:shd w:val="clear" w:color="auto" w:fill="0D1B2A"/>
      </w:pPr>
      <w:r>
        <w:rPr>
          <w:rFonts w:ascii="Calibri" w:hAnsi="Calibri"/>
          <w:b/>
          <w:i w:val="0"/>
          <w:color w:val="FF5722"/>
          <w:sz w:val="26"/>
        </w:rPr>
        <w:t xml:space="preserve">  05  </w:t>
      </w:r>
      <w:r>
        <w:rPr>
          <w:rFonts w:ascii="Calibri" w:hAnsi="Calibri"/>
          <w:b/>
          <w:i w:val="0"/>
          <w:color w:val="FFFFFF"/>
          <w:sz w:val="26"/>
        </w:rPr>
        <w:t>GO-TO-MARKET STRATEGY</w:t>
      </w:r>
    </w:p>
    <w:p>
      <w:pPr>
        <w:spacing w:before="200" w:after="60"/>
      </w:pPr>
      <w:r>
        <w:rPr>
          <w:rFonts w:ascii="Calibri" w:hAnsi="Calibri"/>
          <w:b/>
          <w:i w:val="0"/>
          <w:color w:val="0D1B2A"/>
          <w:sz w:val="22"/>
        </w:rPr>
        <w:t>Phase 1 — Community Seeding (Months 1–3)</w:t>
      </w:r>
    </w:p>
    <w:p>
      <w:pPr>
        <w:spacing w:after="120" w:before="0"/>
      </w:pPr>
      <w:r>
        <w:rPr>
          <w:rFonts w:ascii="Calibri" w:hAnsi="Calibri"/>
          <w:b w:val="0"/>
          <w:i w:val="0"/>
          <w:color w:val="1E1E1E"/>
          <w:sz w:val="21"/>
        </w:rPr>
        <w:t>Launch within DHA Suffa University and 2–3 adjacent universities. Every user who sets up Bachao adds up to 3 trusted contacts — those contacts receive their first Bachao alert, and the product sells itself. We target female student communities specifically, because safety anxiety is highest and word-of-mouth is fastest within these networks.</w:t>
      </w:r>
    </w:p>
    <w:p>
      <w:pPr>
        <w:pStyle w:val="ListBullet"/>
        <w:spacing w:after="60" w:before="0"/>
      </w:pPr>
      <w:r>
        <w:rPr>
          <w:rFonts w:ascii="Calibri" w:hAnsi="Calibri"/>
          <w:b/>
          <w:i w:val="0"/>
          <w:color w:val="0D1B2A"/>
          <w:sz w:val="21"/>
        </w:rPr>
        <w:t xml:space="preserve">Tactic:  </w:t>
      </w:r>
      <w:r>
        <w:rPr>
          <w:rFonts w:ascii="Calibri" w:hAnsi="Calibri"/>
          <w:b w:val="0"/>
          <w:i w:val="0"/>
          <w:color w:val="1E1E1E"/>
          <w:sz w:val="21"/>
        </w:rPr>
        <w:t>Campus ambassador programme: 5 students per campus, given priority access and a referral code.</w:t>
      </w:r>
    </w:p>
    <w:p>
      <w:pPr>
        <w:pStyle w:val="ListBullet"/>
        <w:spacing w:after="60" w:before="0"/>
      </w:pPr>
      <w:r>
        <w:rPr>
          <w:rFonts w:ascii="Calibri" w:hAnsi="Calibri"/>
          <w:b/>
          <w:i w:val="0"/>
          <w:color w:val="0D1B2A"/>
          <w:sz w:val="21"/>
        </w:rPr>
        <w:t xml:space="preserve">Tactic:  </w:t>
      </w:r>
      <w:r>
        <w:rPr>
          <w:rFonts w:ascii="Calibri" w:hAnsi="Calibri"/>
          <w:b w:val="0"/>
          <w:i w:val="0"/>
          <w:color w:val="1E1E1E"/>
          <w:sz w:val="21"/>
        </w:rPr>
        <w:t>WhatsApp group seeding through student society networks (social/cultural/sports societies).</w:t>
      </w:r>
    </w:p>
    <w:p>
      <w:pPr>
        <w:pStyle w:val="ListBullet"/>
        <w:spacing w:after="60" w:before="0"/>
      </w:pPr>
      <w:r>
        <w:rPr>
          <w:rFonts w:ascii="Calibri" w:hAnsi="Calibri"/>
          <w:b/>
          <w:i w:val="0"/>
          <w:color w:val="0D1B2A"/>
          <w:sz w:val="21"/>
        </w:rPr>
        <w:t xml:space="preserve">Tactic:  </w:t>
      </w:r>
      <w:r>
        <w:rPr>
          <w:rFonts w:ascii="Calibri" w:hAnsi="Calibri"/>
          <w:b w:val="0"/>
          <w:i w:val="0"/>
          <w:color w:val="1E1E1E"/>
          <w:sz w:val="21"/>
        </w:rPr>
        <w:t>Local micro-influencers (safety-focused content creators on Instagram/TikTok).</w:t>
      </w:r>
    </w:p>
    <w:p>
      <w:pPr>
        <w:spacing w:before="200" w:after="60"/>
      </w:pPr>
      <w:r>
        <w:rPr>
          <w:rFonts w:ascii="Calibri" w:hAnsi="Calibri"/>
          <w:b/>
          <w:i w:val="0"/>
          <w:color w:val="0D1B2A"/>
          <w:sz w:val="22"/>
        </w:rPr>
        <w:t>Phase 2 — Institutional B2B (Months 4–9)</w:t>
      </w:r>
    </w:p>
    <w:p>
      <w:pPr>
        <w:spacing w:after="120" w:before="0"/>
      </w:pPr>
      <w:r>
        <w:rPr>
          <w:rFonts w:ascii="Calibri" w:hAnsi="Calibri"/>
          <w:b w:val="0"/>
          <w:i w:val="0"/>
          <w:color w:val="1E1E1E"/>
          <w:sz w:val="21"/>
        </w:rPr>
        <w:t>Approach university administrations and corporate HR departments as channel partners. Universities already have a duty-of-care obligation to female students. We offer Bachao as a white-label safety layer that they can deploy to their students — at zero cost initially, then on a per-seat subscription. This gives us dense user clusters in defined geographies, which improves our community incident data dramatically.</w:t>
      </w:r>
    </w:p>
    <w:p>
      <w:pPr>
        <w:spacing w:before="200" w:after="60"/>
      </w:pPr>
      <w:r>
        <w:rPr>
          <w:rFonts w:ascii="Calibri" w:hAnsi="Calibri"/>
          <w:b/>
          <w:i w:val="0"/>
          <w:color w:val="0D1B2A"/>
          <w:sz w:val="22"/>
        </w:rPr>
        <w:t>Phase 3 — City-Wide Expansion (Month 10+)</w:t>
      </w:r>
    </w:p>
    <w:p>
      <w:pPr>
        <w:spacing w:after="120" w:before="0"/>
      </w:pPr>
      <w:r>
        <w:rPr>
          <w:rFonts w:ascii="Calibri" w:hAnsi="Calibri"/>
          <w:b w:val="0"/>
          <w:i w:val="0"/>
          <w:color w:val="1E1E1E"/>
          <w:sz w:val="21"/>
        </w:rPr>
        <w:t>With proven traction and community crime data, approach Karachi Metropolitan Corporation and provincial government bodies (Safe City initiative) as data-licensing or co-branded partners. Expand to Lahore and Islamabad using the same campus-first playbook.</w:t>
      </w:r>
    </w:p>
    <w:p>
      <w:pPr>
        <w:spacing w:after="120" w:before="0"/>
      </w:pPr>
      <w:r>
        <w:rPr>
          <w:rFonts w:ascii="Calibri" w:hAnsi="Calibri"/>
          <w:b w:val="0"/>
          <w:i w:val="0"/>
          <w:color w:val="1E1E1E"/>
          <w:sz w:val="21"/>
        </w:rPr>
        <w:t>Customer Acquisition Cost is near-zero in Phase 1 because the trusted-contact viral loop does the acquisition. Each user we onboard brings us 2–3 additional warm users with zero spend.</w:t>
      </w:r>
    </w:p>
    <w:p>
      <w:pPr>
        <w:spacing w:before="360" w:after="120"/>
        <w:shd w:val="clear" w:color="auto" w:fill="0D1B2A"/>
      </w:pPr>
      <w:r>
        <w:rPr>
          <w:rFonts w:ascii="Calibri" w:hAnsi="Calibri"/>
          <w:b/>
          <w:i w:val="0"/>
          <w:color w:val="FF5722"/>
          <w:sz w:val="26"/>
        </w:rPr>
        <w:t xml:space="preserve">  06  </w:t>
      </w:r>
      <w:r>
        <w:rPr>
          <w:rFonts w:ascii="Calibri" w:hAnsi="Calibri"/>
          <w:b/>
          <w:i w:val="0"/>
          <w:color w:val="FFFFFF"/>
          <w:sz w:val="26"/>
        </w:rPr>
        <w:t>REVENUE MODEL AND UNIT ECONOMICS</w:t>
      </w:r>
    </w:p>
    <w:p>
      <w:pPr>
        <w:spacing w:before="200" w:after="60"/>
      </w:pPr>
      <w:r>
        <w:rPr>
          <w:rFonts w:ascii="Calibri" w:hAnsi="Calibri"/>
          <w:b/>
          <w:i w:val="0"/>
          <w:color w:val="0D1B2A"/>
          <w:sz w:val="22"/>
        </w:rPr>
        <w:t>Revenue Streams</w:t>
      </w:r>
    </w:p>
    <w:p>
      <w:pPr>
        <w:pStyle w:val="ListBullet"/>
        <w:spacing w:after="60" w:before="0"/>
      </w:pPr>
      <w:r>
        <w:rPr>
          <w:rFonts w:ascii="Calibri" w:hAnsi="Calibri"/>
          <w:b/>
          <w:i w:val="0"/>
          <w:color w:val="0D1B2A"/>
          <w:sz w:val="21"/>
        </w:rPr>
        <w:t xml:space="preserve">B2C Freemium Subscription:  </w:t>
      </w:r>
      <w:r>
        <w:rPr>
          <w:rFonts w:ascii="Calibri" w:hAnsi="Calibri"/>
          <w:b w:val="0"/>
          <w:i w:val="0"/>
          <w:color w:val="1E1E1E"/>
          <w:sz w:val="21"/>
        </w:rPr>
        <w:t>Free core app with basic journey monitoring. Rs. 299/month (~$1.10 USD) for Premium: AI safety briefs, journey history, offline mode, priority SOS, advanced risk reports.</w:t>
      </w:r>
    </w:p>
    <w:p>
      <w:pPr>
        <w:pStyle w:val="ListBullet"/>
        <w:spacing w:after="60" w:before="0"/>
      </w:pPr>
      <w:r>
        <w:rPr>
          <w:rFonts w:ascii="Calibri" w:hAnsi="Calibri"/>
          <w:b/>
          <w:i w:val="0"/>
          <w:color w:val="0D1B2A"/>
          <w:sz w:val="21"/>
        </w:rPr>
        <w:t xml:space="preserve">B2B Institutional Licensing:  </w:t>
      </w:r>
      <w:r>
        <w:rPr>
          <w:rFonts w:ascii="Calibri" w:hAnsi="Calibri"/>
          <w:b w:val="0"/>
          <w:i w:val="0"/>
          <w:color w:val="1E1E1E"/>
          <w:sz w:val="21"/>
        </w:rPr>
        <w:t>Universities and corporates pay Rs. 50–100/user/month for bulk-licensed, admin-dashboard-enabled deployment across their student or staff population.</w:t>
      </w:r>
    </w:p>
    <w:p>
      <w:pPr>
        <w:pStyle w:val="ListBullet"/>
        <w:spacing w:after="60" w:before="0"/>
      </w:pPr>
      <w:r>
        <w:rPr>
          <w:rFonts w:ascii="Calibri" w:hAnsi="Calibri"/>
          <w:b/>
          <w:i w:val="0"/>
          <w:color w:val="0D1B2A"/>
          <w:sz w:val="21"/>
        </w:rPr>
        <w:t xml:space="preserve">Data Intelligence (Phase 3):  </w:t>
      </w:r>
      <w:r>
        <w:rPr>
          <w:rFonts w:ascii="Calibri" w:hAnsi="Calibri"/>
          <w:b w:val="0"/>
          <w:i w:val="0"/>
          <w:color w:val="1E1E1E"/>
          <w:sz w:val="21"/>
        </w:rPr>
        <w:t>Aggregated, anonymised crime heatmap and mobility data sold to urban planners, insurance companies, and logistics firms. No personally identifiable information is ever shared.</w:t>
      </w:r>
    </w:p>
    <w:p>
      <w:pPr>
        <w:pStyle w:val="ListBullet"/>
        <w:spacing w:after="60" w:before="0"/>
      </w:pPr>
      <w:r>
        <w:rPr>
          <w:rFonts w:ascii="Calibri" w:hAnsi="Calibri"/>
          <w:b/>
          <w:i w:val="0"/>
          <w:color w:val="0D1B2A"/>
          <w:sz w:val="21"/>
        </w:rPr>
        <w:t xml:space="preserve">Contextual In-App Advertising (Phase 3):  </w:t>
      </w:r>
      <w:r>
        <w:rPr>
          <w:rFonts w:ascii="Calibri" w:hAnsi="Calibri"/>
          <w:b w:val="0"/>
          <w:i w:val="0"/>
          <w:color w:val="1E1E1E"/>
          <w:sz w:val="21"/>
        </w:rPr>
        <w:t>Geo-targeted safety tips, navigation prompts, and relevant services (insurance, emergency services) in high-risk corridor notifications.</w:t>
      </w:r>
    </w:p>
    <w:p>
      <w:pPr>
        <w:spacing w:before="200" w:after="60"/>
      </w:pPr>
      <w:r>
        <w:rPr>
          <w:rFonts w:ascii="Calibri" w:hAnsi="Calibri"/>
          <w:b/>
          <w:i w:val="0"/>
          <w:color w:val="0D1B2A"/>
          <w:sz w:val="22"/>
        </w:rPr>
        <w:t>Unit Economics (12-Month Projection)</w:t>
      </w:r>
    </w:p>
    <w:tbl>
      <w:tblPr>
        <w:tblStyle w:val="TableGrid"/>
        <w:tblW w:type="auto" w:w="0"/>
        <w:tblLook w:firstColumn="1" w:firstRow="1" w:lastColumn="0" w:lastRow="0" w:noHBand="0" w:noVBand="1" w:val="04A0"/>
      </w:tblPr>
      <w:tblGrid>
        <w:gridCol w:w="4703"/>
        <w:gridCol w:w="4703"/>
      </w:tblGrid>
      <w:tr>
        <w:tc>
          <w:tcPr>
            <w:tcW w:type="dxa" w:w="4703"/>
            <w:shd w:val="clear" w:color="auto" w:fill="0D1B2A"/>
          </w:tcPr>
          <w:p>
            <w:r>
              <w:rPr>
                <w:rFonts w:ascii="Calibri" w:hAnsi="Calibri"/>
                <w:b/>
                <w:i w:val="0"/>
                <w:color w:val="FF5722"/>
                <w:sz w:val="19"/>
              </w:rPr>
              <w:t>Monthly Active Users (Month 12 target)</w:t>
            </w:r>
          </w:p>
        </w:tc>
        <w:tc>
          <w:tcPr>
            <w:tcW w:type="dxa" w:w="4703"/>
            <w:shd w:val="clear" w:color="auto" w:fill="0D1B2A"/>
          </w:tcPr>
          <w:p>
            <w:r>
              <w:rPr>
                <w:rFonts w:ascii="Calibri" w:hAnsi="Calibri"/>
                <w:b/>
                <w:i w:val="0"/>
                <w:color w:val="FF5722"/>
                <w:sz w:val="19"/>
              </w:rPr>
              <w:t>50,000</w:t>
            </w:r>
          </w:p>
        </w:tc>
      </w:tr>
      <w:tr>
        <w:tc>
          <w:tcPr>
            <w:tcW w:type="dxa" w:w="4703"/>
            <w:shd w:val="clear" w:color="auto" w:fill="FFFFFF"/>
          </w:tcPr>
          <w:p>
            <w:r>
              <w:rPr>
                <w:rFonts w:ascii="Calibri" w:hAnsi="Calibri"/>
                <w:b w:val="0"/>
                <w:i w:val="0"/>
                <w:color w:val="1E1E1E"/>
                <w:sz w:val="19"/>
              </w:rPr>
              <w:t>Freemium Conversion Rate</w:t>
            </w:r>
          </w:p>
        </w:tc>
        <w:tc>
          <w:tcPr>
            <w:tcW w:type="dxa" w:w="4703"/>
            <w:shd w:val="clear" w:color="auto" w:fill="FFFFFF"/>
          </w:tcPr>
          <w:p>
            <w:r>
              <w:rPr>
                <w:rFonts w:ascii="Calibri" w:hAnsi="Calibri"/>
                <w:b w:val="0"/>
                <w:i w:val="0"/>
                <w:color w:val="1E1E1E"/>
                <w:sz w:val="19"/>
              </w:rPr>
              <w:t>8% → 4,000 paying users</w:t>
            </w:r>
          </w:p>
        </w:tc>
      </w:tr>
      <w:tr>
        <w:tc>
          <w:tcPr>
            <w:tcW w:type="dxa" w:w="4703"/>
            <w:shd w:val="clear" w:color="auto" w:fill="F0F4FF"/>
          </w:tcPr>
          <w:p>
            <w:r>
              <w:rPr>
                <w:rFonts w:ascii="Calibri" w:hAnsi="Calibri"/>
                <w:b w:val="0"/>
                <w:i w:val="0"/>
                <w:color w:val="1E1E1E"/>
                <w:sz w:val="19"/>
              </w:rPr>
              <w:t>Average Revenue Per Paying User</w:t>
            </w:r>
          </w:p>
        </w:tc>
        <w:tc>
          <w:tcPr>
            <w:tcW w:type="dxa" w:w="4703"/>
            <w:shd w:val="clear" w:color="auto" w:fill="F0F4FF"/>
          </w:tcPr>
          <w:p>
            <w:r>
              <w:rPr>
                <w:rFonts w:ascii="Calibri" w:hAnsi="Calibri"/>
                <w:b w:val="0"/>
                <w:i w:val="0"/>
                <w:color w:val="1E1E1E"/>
                <w:sz w:val="19"/>
              </w:rPr>
              <w:t>Rs. 299 / month (~$1.10)</w:t>
            </w:r>
          </w:p>
        </w:tc>
      </w:tr>
      <w:tr>
        <w:tc>
          <w:tcPr>
            <w:tcW w:type="dxa" w:w="4703"/>
            <w:shd w:val="clear" w:color="auto" w:fill="FFFFFF"/>
          </w:tcPr>
          <w:p>
            <w:r>
              <w:rPr>
                <w:rFonts w:ascii="Calibri" w:hAnsi="Calibri"/>
                <w:b w:val="0"/>
                <w:i w:val="0"/>
                <w:color w:val="1E1E1E"/>
                <w:sz w:val="19"/>
              </w:rPr>
              <w:t>Monthly Recurring Revenue (MRR) at target</w:t>
            </w:r>
          </w:p>
        </w:tc>
        <w:tc>
          <w:tcPr>
            <w:tcW w:type="dxa" w:w="4703"/>
            <w:shd w:val="clear" w:color="auto" w:fill="FFFFFF"/>
          </w:tcPr>
          <w:p>
            <w:r>
              <w:rPr>
                <w:rFonts w:ascii="Calibri" w:hAnsi="Calibri"/>
                <w:b w:val="0"/>
                <w:i w:val="0"/>
                <w:color w:val="1E1E1E"/>
                <w:sz w:val="19"/>
              </w:rPr>
              <w:t>Rs. 1,196,000 (~$4,300)</w:t>
            </w:r>
          </w:p>
        </w:tc>
      </w:tr>
      <w:tr>
        <w:tc>
          <w:tcPr>
            <w:tcW w:type="dxa" w:w="4703"/>
            <w:shd w:val="clear" w:color="auto" w:fill="F0F4FF"/>
          </w:tcPr>
          <w:p>
            <w:r>
              <w:rPr>
                <w:rFonts w:ascii="Calibri" w:hAnsi="Calibri"/>
                <w:b w:val="0"/>
                <w:i w:val="0"/>
                <w:color w:val="1E1E1E"/>
                <w:sz w:val="19"/>
              </w:rPr>
              <w:t>Estimated Monthly Operating Cost (cloud + SMS + AI)</w:t>
            </w:r>
          </w:p>
        </w:tc>
        <w:tc>
          <w:tcPr>
            <w:tcW w:type="dxa" w:w="4703"/>
            <w:shd w:val="clear" w:color="auto" w:fill="F0F4FF"/>
          </w:tcPr>
          <w:p>
            <w:r>
              <w:rPr>
                <w:rFonts w:ascii="Calibri" w:hAnsi="Calibri"/>
                <w:b w:val="0"/>
                <w:i w:val="0"/>
                <w:color w:val="1E1E1E"/>
                <w:sz w:val="19"/>
              </w:rPr>
              <w:t>Rs. 150,000 (~$540)</w:t>
            </w:r>
          </w:p>
        </w:tc>
      </w:tr>
      <w:tr>
        <w:tc>
          <w:tcPr>
            <w:tcW w:type="dxa" w:w="4703"/>
            <w:shd w:val="clear" w:color="auto" w:fill="FFFFFF"/>
          </w:tcPr>
          <w:p>
            <w:r>
              <w:rPr>
                <w:rFonts w:ascii="Calibri" w:hAnsi="Calibri"/>
                <w:b w:val="0"/>
                <w:i w:val="0"/>
                <w:color w:val="1E1E1E"/>
                <w:sz w:val="19"/>
              </w:rPr>
              <w:t>Gross Margin at target</w:t>
            </w:r>
          </w:p>
        </w:tc>
        <w:tc>
          <w:tcPr>
            <w:tcW w:type="dxa" w:w="4703"/>
            <w:shd w:val="clear" w:color="auto" w:fill="FFFFFF"/>
          </w:tcPr>
          <w:p>
            <w:r>
              <w:rPr>
                <w:rFonts w:ascii="Calibri" w:hAnsi="Calibri"/>
                <w:b w:val="0"/>
                <w:i w:val="0"/>
                <w:color w:val="1E1E1E"/>
                <w:sz w:val="19"/>
              </w:rPr>
              <w:t>~87%</w:t>
            </w:r>
          </w:p>
        </w:tc>
      </w:tr>
    </w:tbl>
    <w:p>
      <w:pPr>
        <w:spacing w:after="80"/>
      </w:pPr>
    </w:p>
    <w:p>
      <w:pPr>
        <w:spacing w:after="120" w:before="0"/>
      </w:pPr>
      <w:r>
        <w:rPr>
          <w:rFonts w:ascii="Calibri" w:hAnsi="Calibri"/>
          <w:b w:val="0"/>
          <w:i w:val="0"/>
          <w:color w:val="1E1E1E"/>
          <w:sz w:val="21"/>
        </w:rPr>
        <w:t>The business is capital-light. Infrastructure costs scale with usage but remain marginal relative to subscription revenue. The biggest cost is SMS/call delivery via Twilio for SOS alerts — a cost that only triggers upon real emergencies, maintaining healthy unit economics even at scale.</w:t>
      </w:r>
    </w:p>
    <w:p>
      <w:pPr>
        <w:spacing w:before="360" w:after="120"/>
        <w:shd w:val="clear" w:color="auto" w:fill="0D1B2A"/>
      </w:pPr>
      <w:r>
        <w:rPr>
          <w:rFonts w:ascii="Calibri" w:hAnsi="Calibri"/>
          <w:b/>
          <w:i w:val="0"/>
          <w:color w:val="FF5722"/>
          <w:sz w:val="26"/>
        </w:rPr>
        <w:t xml:space="preserve">  07  </w:t>
      </w:r>
      <w:r>
        <w:rPr>
          <w:rFonts w:ascii="Calibri" w:hAnsi="Calibri"/>
          <w:b/>
          <w:i w:val="0"/>
          <w:color w:val="FFFFFF"/>
          <w:sz w:val="26"/>
        </w:rPr>
        <w:t>INNOVATION AND COMPETITIVE EDGE</w:t>
      </w:r>
    </w:p>
    <w:p>
      <w:pPr>
        <w:spacing w:before="200" w:after="60"/>
      </w:pPr>
      <w:r>
        <w:rPr>
          <w:rFonts w:ascii="Calibri" w:hAnsi="Calibri"/>
          <w:b/>
          <w:i w:val="0"/>
          <w:color w:val="0D1B2A"/>
          <w:sz w:val="22"/>
        </w:rPr>
        <w:t>What Makes Bachao Different</w:t>
      </w:r>
    </w:p>
    <w:p>
      <w:pPr>
        <w:pStyle w:val="ListBullet"/>
        <w:spacing w:after="60" w:before="0"/>
      </w:pPr>
      <w:r>
        <w:rPr>
          <w:rFonts w:ascii="Calibri" w:hAnsi="Calibri"/>
          <w:b/>
          <w:i w:val="0"/>
          <w:color w:val="0D1B2A"/>
          <w:sz w:val="21"/>
        </w:rPr>
        <w:t xml:space="preserve">Predictive, not reactive:  </w:t>
      </w:r>
      <w:r>
        <w:rPr>
          <w:rFonts w:ascii="Calibri" w:hAnsi="Calibri"/>
          <w:b w:val="0"/>
          <w:i w:val="0"/>
          <w:color w:val="1E1E1E"/>
          <w:sz w:val="21"/>
        </w:rPr>
        <w:t>Bachao does not just sound an alarm — it predicts risk before the journey begins. Our ML risk engine scores each route using historical crime patterns, time of day, day of week, weather, and area-specific CPLC incident data. Users know which route is safer before they leave the house.</w:t>
      </w:r>
    </w:p>
    <w:p>
      <w:pPr>
        <w:pStyle w:val="ListBullet"/>
        <w:spacing w:after="60" w:before="0"/>
      </w:pPr>
      <w:r>
        <w:rPr>
          <w:rFonts w:ascii="Calibri" w:hAnsi="Calibri"/>
          <w:b/>
          <w:i w:val="0"/>
          <w:color w:val="0D1B2A"/>
          <w:sz w:val="21"/>
        </w:rPr>
        <w:t xml:space="preserve">Signal-aware biker mode:  </w:t>
      </w:r>
      <w:r>
        <w:rPr>
          <w:rFonts w:ascii="Calibri" w:hAnsi="Calibri"/>
          <w:b w:val="0"/>
          <w:i w:val="0"/>
          <w:color w:val="1E1E1E"/>
          <w:sz w:val="21"/>
        </w:rPr>
        <w:t>We are the only safety product that identifies which specific traffic signals on a route carry elevated robbery risk — giving bikers real, actionable intelligence ('Avoid Teen Talwar Signal tonight — 4 incidents in the last week').</w:t>
      </w:r>
    </w:p>
    <w:p>
      <w:pPr>
        <w:pStyle w:val="ListBullet"/>
        <w:spacing w:after="60" w:before="0"/>
      </w:pPr>
      <w:r>
        <w:rPr>
          <w:rFonts w:ascii="Calibri" w:hAnsi="Calibri"/>
          <w:b/>
          <w:i w:val="0"/>
          <w:color w:val="0D1B2A"/>
          <w:sz w:val="21"/>
        </w:rPr>
        <w:t xml:space="preserve">Community intelligence flywheel:  </w:t>
      </w:r>
      <w:r>
        <w:rPr>
          <w:rFonts w:ascii="Calibri" w:hAnsi="Calibri"/>
          <w:b w:val="0"/>
          <w:i w:val="0"/>
          <w:color w:val="1E1E1E"/>
          <w:sz w:val="21"/>
        </w:rPr>
        <w:t>DBSCAN clustering on community-reported incidents creates evolving hotspot maps that get smarter with every user report. The more users we have, the better the safety intelligence becomes — a classic data network effect that competitors cannot easily replicate.</w:t>
      </w:r>
    </w:p>
    <w:p>
      <w:pPr>
        <w:pStyle w:val="ListBullet"/>
        <w:spacing w:after="60" w:before="0"/>
      </w:pPr>
      <w:r>
        <w:rPr>
          <w:rFonts w:ascii="Calibri" w:hAnsi="Calibri"/>
          <w:b/>
          <w:i w:val="0"/>
          <w:color w:val="0D1B2A"/>
          <w:sz w:val="21"/>
        </w:rPr>
        <w:t xml:space="preserve">Autonomous SOS with no user action required:  </w:t>
      </w:r>
      <w:r>
        <w:rPr>
          <w:rFonts w:ascii="Calibri" w:hAnsi="Calibri"/>
          <w:b w:val="0"/>
          <w:i w:val="0"/>
          <w:color w:val="1E1E1E"/>
          <w:sz w:val="21"/>
        </w:rPr>
        <w:t>If a user deviates from their planned route, stops unexpectedly, or fails to confirm safe arrival, the system autonomously triggers a cascading alert: SMS + voice call to trusted contacts. This requires zero user action — critical in a moment of actual danger.</w:t>
      </w:r>
    </w:p>
    <w:p>
      <w:pPr>
        <w:pStyle w:val="ListBullet"/>
        <w:spacing w:after="60" w:before="0"/>
      </w:pPr>
      <w:r>
        <w:rPr>
          <w:rFonts w:ascii="Calibri" w:hAnsi="Calibri"/>
          <w:b/>
          <w:i w:val="0"/>
          <w:color w:val="0D1B2A"/>
          <w:sz w:val="21"/>
        </w:rPr>
        <w:t xml:space="preserve">Pakistan-native context:  </w:t>
      </w:r>
      <w:r>
        <w:rPr>
          <w:rFonts w:ascii="Calibri" w:hAnsi="Calibri"/>
          <w:b w:val="0"/>
          <w:i w:val="0"/>
          <w:color w:val="1E1E1E"/>
          <w:sz w:val="21"/>
        </w:rPr>
        <w:t>Unlike generic safety apps (Life360, bSafe), Bachao is designed entirely around Pakistani urban crime realities: signal snatching, rickshaw and ride-hailing safety, family check-in culture, Urdu language, and Pakistani SMS delivery infrastructure.</w:t>
      </w:r>
    </w:p>
    <w:p>
      <w:pPr>
        <w:spacing w:before="200" w:after="60"/>
      </w:pPr>
      <w:r>
        <w:rPr>
          <w:rFonts w:ascii="Calibri" w:hAnsi="Calibri"/>
          <w:b/>
          <w:i w:val="0"/>
          <w:color w:val="0D1B2A"/>
          <w:sz w:val="22"/>
        </w:rPr>
        <w:t>What Makes This Hard to Replicate</w:t>
      </w:r>
    </w:p>
    <w:p>
      <w:pPr>
        <w:spacing w:after="120" w:before="0"/>
      </w:pPr>
      <w:r>
        <w:rPr>
          <w:rFonts w:ascii="Calibri" w:hAnsi="Calibri"/>
          <w:b w:val="0"/>
          <w:i w:val="0"/>
          <w:color w:val="1E1E1E"/>
          <w:sz w:val="21"/>
        </w:rPr>
        <w:t>Bachao's moat deepens with usage. The community crime data — every incident reported, every journey that triggered an anomaly — is proprietary training data that makes our risk engine more accurate over time. A competitor entering the market today starts with no data. After 12 months of Bachao operation in Karachi, they start 12 months of ground truth behind. Additionally, the trusted-contact network creates strong retention: when 3 family members are embedded in a user's safety loop, switching cost is very high.</w:t>
      </w:r>
    </w:p>
    <w:p>
      <w:pPr>
        <w:spacing w:before="360" w:after="120"/>
        <w:shd w:val="clear" w:color="auto" w:fill="0D1B2A"/>
      </w:pPr>
      <w:r>
        <w:rPr>
          <w:rFonts w:ascii="Calibri" w:hAnsi="Calibri"/>
          <w:b/>
          <w:i w:val="0"/>
          <w:color w:val="FF5722"/>
          <w:sz w:val="26"/>
        </w:rPr>
        <w:t xml:space="preserve">  08  </w:t>
      </w:r>
      <w:r>
        <w:rPr>
          <w:rFonts w:ascii="Calibri" w:hAnsi="Calibri"/>
          <w:b/>
          <w:i w:val="0"/>
          <w:color w:val="FFFFFF"/>
          <w:sz w:val="26"/>
        </w:rPr>
        <w:t>VALIDATION AND CURRENT STATUS</w:t>
      </w:r>
    </w:p>
    <w:p>
      <w:pPr>
        <w:spacing w:before="200" w:after="60"/>
      </w:pPr>
      <w:r>
        <w:rPr>
          <w:rFonts w:ascii="Calibri" w:hAnsi="Calibri"/>
          <w:b/>
          <w:i w:val="0"/>
          <w:color w:val="0D1B2A"/>
          <w:sz w:val="22"/>
        </w:rPr>
        <w:t>What We Have Built</w:t>
      </w:r>
    </w:p>
    <w:p>
      <w:pPr>
        <w:spacing w:after="120" w:before="0"/>
      </w:pPr>
      <w:r>
        <w:rPr>
          <w:rFonts w:ascii="Calibri" w:hAnsi="Calibri"/>
          <w:b w:val="0"/>
          <w:i w:val="0"/>
          <w:color w:val="1E1E1E"/>
          <w:sz w:val="21"/>
        </w:rPr>
        <w:t>Bachao Pakistan is a fully functional product with three live components:</w:t>
      </w:r>
    </w:p>
    <w:p>
      <w:pPr>
        <w:pStyle w:val="ListBullet"/>
        <w:spacing w:after="60" w:before="0"/>
      </w:pPr>
      <w:r>
        <w:rPr>
          <w:rFonts w:ascii="Calibri" w:hAnsi="Calibri"/>
          <w:b/>
          <w:i w:val="0"/>
          <w:color w:val="0D1B2A"/>
          <w:sz w:val="21"/>
        </w:rPr>
        <w:t xml:space="preserve">Mobile App:  </w:t>
      </w:r>
      <w:r>
        <w:rPr>
          <w:rFonts w:ascii="Calibri" w:hAnsi="Calibri"/>
          <w:b w:val="0"/>
          <w:i w:val="0"/>
          <w:color w:val="1E1E1E"/>
          <w:sz w:val="21"/>
        </w:rPr>
        <w:t>React Native (Expo) app with 8 complete screens: onboarding, home dashboard, journey setup, risk result with AI brief, live journey monitoring, safe arrival, signal map, and community incident reporting.</w:t>
      </w:r>
    </w:p>
    <w:p>
      <w:pPr>
        <w:pStyle w:val="ListBullet"/>
        <w:spacing w:after="60" w:before="0"/>
      </w:pPr>
      <w:r>
        <w:rPr>
          <w:rFonts w:ascii="Calibri" w:hAnsi="Calibri"/>
          <w:b/>
          <w:i w:val="0"/>
          <w:color w:val="0D1B2A"/>
          <w:sz w:val="21"/>
        </w:rPr>
        <w:t xml:space="preserve">Backend:  </w:t>
      </w:r>
      <w:r>
        <w:rPr>
          <w:rFonts w:ascii="Calibri" w:hAnsi="Calibri"/>
          <w:b w:val="0"/>
          <w:i w:val="0"/>
          <w:color w:val="1E1E1E"/>
          <w:sz w:val="21"/>
        </w:rPr>
        <w:t>Python FastAPI backend with 12 REST endpoints, a RandomForest ML risk scorer, DBSCAN hotspot clustering, route deviation detection (Shapely geometry), stop anomaly detection, and a Twilio-powered SOS call + SMS pipeline.</w:t>
      </w:r>
    </w:p>
    <w:p>
      <w:pPr>
        <w:pStyle w:val="ListBullet"/>
        <w:spacing w:after="60" w:before="0"/>
      </w:pPr>
      <w:r>
        <w:rPr>
          <w:rFonts w:ascii="Calibri" w:hAnsi="Calibri"/>
          <w:b/>
          <w:i w:val="0"/>
          <w:color w:val="0D1B2A"/>
          <w:sz w:val="21"/>
        </w:rPr>
        <w:t xml:space="preserve">Web Dashboard:  </w:t>
      </w:r>
      <w:r>
        <w:rPr>
          <w:rFonts w:ascii="Calibri" w:hAnsi="Calibri"/>
          <w:b w:val="0"/>
          <w:i w:val="0"/>
          <w:color w:val="1E1E1E"/>
          <w:sz w:val="21"/>
        </w:rPr>
        <w:t>React/Vite admin and public dashboard with a live Leaflet.js crime heatmap, signal risk map, and incident feed.</w:t>
      </w:r>
    </w:p>
    <w:p>
      <w:pPr>
        <w:spacing w:before="200" w:after="60"/>
      </w:pPr>
      <w:r>
        <w:rPr>
          <w:rFonts w:ascii="Calibri" w:hAnsi="Calibri"/>
          <w:b/>
          <w:i w:val="0"/>
          <w:color w:val="0D1B2A"/>
          <w:sz w:val="22"/>
        </w:rPr>
        <w:t>Technical Validation</w:t>
      </w:r>
    </w:p>
    <w:p>
      <w:pPr>
        <w:pStyle w:val="ListBullet"/>
        <w:spacing w:after="60" w:before="0"/>
      </w:pPr>
      <w:r>
        <w:rPr>
          <w:rFonts w:ascii="Calibri" w:hAnsi="Calibri"/>
          <w:b/>
          <w:i w:val="0"/>
          <w:color w:val="0D1B2A"/>
          <w:sz w:val="21"/>
        </w:rPr>
        <w:t xml:space="preserve">Risk engine:  </w:t>
      </w:r>
      <w:r>
        <w:rPr>
          <w:rFonts w:ascii="Calibri" w:hAnsi="Calibri"/>
          <w:b w:val="0"/>
          <w:i w:val="0"/>
          <w:color w:val="1E1E1E"/>
          <w:sz w:val="21"/>
        </w:rPr>
        <w:t>ML risk engine operational: RandomForest classifier scoring routes by risk level, trained on simulated Karachi crime data pending real CPLC data integration.</w:t>
      </w:r>
    </w:p>
    <w:p>
      <w:pPr>
        <w:pStyle w:val="ListBullet"/>
        <w:spacing w:after="60" w:before="0"/>
      </w:pPr>
      <w:r>
        <w:rPr>
          <w:rFonts w:ascii="Calibri" w:hAnsi="Calibri"/>
          <w:b/>
          <w:i w:val="0"/>
          <w:color w:val="0D1B2A"/>
          <w:sz w:val="21"/>
        </w:rPr>
        <w:t xml:space="preserve">Journey monitoring:  </w:t>
      </w:r>
      <w:r>
        <w:rPr>
          <w:rFonts w:ascii="Calibri" w:hAnsi="Calibri"/>
          <w:b w:val="0"/>
          <w:i w:val="0"/>
          <w:color w:val="1E1E1E"/>
          <w:sz w:val="21"/>
        </w:rPr>
        <w:t>Route deviation detection working using Shapely geometric comparison against OSRM-generated polylines.</w:t>
      </w:r>
    </w:p>
    <w:p>
      <w:pPr>
        <w:pStyle w:val="ListBullet"/>
        <w:spacing w:after="60" w:before="0"/>
      </w:pPr>
      <w:r>
        <w:rPr>
          <w:rFonts w:ascii="Calibri" w:hAnsi="Calibri"/>
          <w:b/>
          <w:i w:val="0"/>
          <w:color w:val="0D1B2A"/>
          <w:sz w:val="21"/>
        </w:rPr>
        <w:t xml:space="preserve">SOS trigger:  </w:t>
      </w:r>
      <w:r>
        <w:rPr>
          <w:rFonts w:ascii="Calibri" w:hAnsi="Calibri"/>
          <w:b w:val="0"/>
          <w:i w:val="0"/>
          <w:color w:val="1E1E1E"/>
          <w:sz w:val="21"/>
        </w:rPr>
        <w:t>3-shake SOS trigger (accelerometer) functional on Android.</w:t>
      </w:r>
    </w:p>
    <w:p>
      <w:pPr>
        <w:pStyle w:val="ListBullet"/>
        <w:spacing w:after="60" w:before="0"/>
      </w:pPr>
      <w:r>
        <w:rPr>
          <w:rFonts w:ascii="Calibri" w:hAnsi="Calibri"/>
          <w:b/>
          <w:i w:val="0"/>
          <w:color w:val="0D1B2A"/>
          <w:sz w:val="21"/>
        </w:rPr>
        <w:t xml:space="preserve">Location services:  </w:t>
      </w:r>
      <w:r>
        <w:rPr>
          <w:rFonts w:ascii="Calibri" w:hAnsi="Calibri"/>
          <w:b w:val="0"/>
          <w:i w:val="0"/>
          <w:color w:val="1E1E1E"/>
          <w:sz w:val="21"/>
        </w:rPr>
        <w:t>GPS poller pinging backend every 30 seconds during active journeys.</w:t>
      </w:r>
    </w:p>
    <w:p>
      <w:pPr>
        <w:pStyle w:val="ListBullet"/>
        <w:spacing w:after="60" w:before="0"/>
      </w:pPr>
      <w:r>
        <w:rPr>
          <w:rFonts w:ascii="Calibri" w:hAnsi="Calibri"/>
          <w:b/>
          <w:i w:val="0"/>
          <w:color w:val="0D1B2A"/>
          <w:sz w:val="21"/>
        </w:rPr>
        <w:t xml:space="preserve">AI integration:  </w:t>
      </w:r>
      <w:r>
        <w:rPr>
          <w:rFonts w:ascii="Calibri" w:hAnsi="Calibri"/>
          <w:b w:val="0"/>
          <w:i w:val="0"/>
          <w:color w:val="1E1E1E"/>
          <w:sz w:val="21"/>
        </w:rPr>
        <w:t>AI safety brief generation via Claude Haiku API — personalised per route, time of day, and area.</w:t>
      </w:r>
    </w:p>
    <w:p>
      <w:pPr>
        <w:spacing w:before="200" w:after="60"/>
      </w:pPr>
      <w:r>
        <w:rPr>
          <w:rFonts w:ascii="Calibri" w:hAnsi="Calibri"/>
          <w:b/>
          <w:i w:val="0"/>
          <w:color w:val="0D1B2A"/>
          <w:sz w:val="22"/>
        </w:rPr>
        <w:t>Market Validation</w:t>
      </w:r>
    </w:p>
    <w:p>
      <w:pPr>
        <w:pStyle w:val="ListBullet"/>
        <w:spacing w:after="60" w:before="0"/>
      </w:pPr>
      <w:r>
        <w:rPr>
          <w:rFonts w:ascii="Calibri" w:hAnsi="Calibri"/>
          <w:b/>
          <w:i w:val="0"/>
          <w:color w:val="0D1B2A"/>
          <w:sz w:val="21"/>
        </w:rPr>
        <w:t xml:space="preserve">Problem resonance:  </w:t>
      </w:r>
      <w:r>
        <w:rPr>
          <w:rFonts w:ascii="Calibri" w:hAnsi="Calibri"/>
          <w:b w:val="0"/>
          <w:i w:val="0"/>
          <w:color w:val="1E1E1E"/>
          <w:sz w:val="21"/>
        </w:rPr>
        <w:t>Every member of our team and extended network who we demoed the app to confirmed they would use it. Women in our network specifically said they had been looking for exactly this kind of product and were frustrated that nothing adequate existed in Pakistan.</w:t>
      </w:r>
    </w:p>
    <w:p>
      <w:pPr>
        <w:pStyle w:val="ListBullet"/>
        <w:spacing w:after="60" w:before="0"/>
      </w:pPr>
      <w:r>
        <w:rPr>
          <w:rFonts w:ascii="Calibri" w:hAnsi="Calibri"/>
          <w:b/>
          <w:i w:val="0"/>
          <w:color w:val="0D1B2A"/>
          <w:sz w:val="21"/>
        </w:rPr>
        <w:t xml:space="preserve">Institutional gap:  </w:t>
      </w:r>
      <w:r>
        <w:rPr>
          <w:rFonts w:ascii="Calibri" w:hAnsi="Calibri"/>
          <w:b w:val="0"/>
          <w:i w:val="0"/>
          <w:color w:val="1E1E1E"/>
          <w:sz w:val="21"/>
        </w:rPr>
        <w:t>We identified that universities in Karachi have no formal journey safety tool for students. The gap is institutional as well as personal — confirming the B2B channel hypothesis.</w:t>
      </w:r>
    </w:p>
    <w:p>
      <w:pPr>
        <w:pStyle w:val="ListBullet"/>
        <w:spacing w:after="60" w:before="0"/>
      </w:pPr>
      <w:r>
        <w:rPr>
          <w:rFonts w:ascii="Calibri" w:hAnsi="Calibri"/>
          <w:b/>
          <w:i w:val="0"/>
          <w:color w:val="0D1B2A"/>
          <w:sz w:val="21"/>
        </w:rPr>
        <w:t xml:space="preserve">Competitive gap:  </w:t>
      </w:r>
      <w:r>
        <w:rPr>
          <w:rFonts w:ascii="Calibri" w:hAnsi="Calibri"/>
          <w:b w:val="0"/>
          <w:i w:val="0"/>
          <w:color w:val="1E1E1E"/>
          <w:sz w:val="21"/>
        </w:rPr>
        <w:t>Ride-hailing and mapping apps (Bykea, Google Maps) do not provide safety risk scoring, trusted-contact journey monitoring, or signal-specific warnings — confirming Bachao occupies an unaddressed space, not a crowded one.</w:t>
      </w:r>
    </w:p>
    <w:p>
      <w:pPr>
        <w:spacing w:before="200" w:after="60"/>
      </w:pPr>
      <w:r>
        <w:rPr>
          <w:rFonts w:ascii="Calibri" w:hAnsi="Calibri"/>
          <w:b/>
          <w:i w:val="0"/>
          <w:color w:val="0D1B2A"/>
          <w:sz w:val="22"/>
        </w:rPr>
        <w:t>Next Milestones</w:t>
      </w:r>
    </w:p>
    <w:p>
      <w:pPr>
        <w:pStyle w:val="ListBullet"/>
        <w:spacing w:after="60" w:before="0"/>
      </w:pPr>
      <w:r>
        <w:rPr>
          <w:rFonts w:ascii="Calibri" w:hAnsi="Calibri"/>
          <w:b w:val="0"/>
          <w:i w:val="0"/>
          <w:color w:val="1E1E1E"/>
          <w:sz w:val="21"/>
        </w:rPr>
        <w:t>Beta launch with 50 users across 3 Karachi university campuses</w:t>
      </w:r>
    </w:p>
    <w:p>
      <w:pPr>
        <w:pStyle w:val="ListBullet"/>
        <w:spacing w:after="60" w:before="0"/>
      </w:pPr>
      <w:r>
        <w:rPr>
          <w:rFonts w:ascii="Calibri" w:hAnsi="Calibri"/>
          <w:b w:val="0"/>
          <w:i w:val="0"/>
          <w:color w:val="1E1E1E"/>
          <w:sz w:val="21"/>
        </w:rPr>
        <w:t>Integrate real CPLC crime data to replace simulated training data</w:t>
      </w:r>
    </w:p>
    <w:p>
      <w:pPr>
        <w:pStyle w:val="ListBullet"/>
        <w:spacing w:after="60" w:before="0"/>
      </w:pPr>
      <w:r>
        <w:rPr>
          <w:rFonts w:ascii="Calibri" w:hAnsi="Calibri"/>
          <w:b w:val="0"/>
          <w:i w:val="0"/>
          <w:color w:val="1E1E1E"/>
          <w:sz w:val="21"/>
        </w:rPr>
        <w:t>Complete Twilio SMS delivery for Pakistani numbers and lock down Firebase security rules</w:t>
      </w:r>
    </w:p>
    <w:p>
      <w:pPr>
        <w:pStyle w:val="ListBullet"/>
        <w:spacing w:after="60" w:before="0"/>
      </w:pPr>
      <w:r>
        <w:rPr>
          <w:rFonts w:ascii="Calibri" w:hAnsi="Calibri"/>
          <w:b w:val="0"/>
          <w:i w:val="0"/>
          <w:color w:val="1E1E1E"/>
          <w:sz w:val="21"/>
        </w:rPr>
        <w:t>Approach 3 university administrations for B2B pilot conversations</w:t>
      </w:r>
    </w:p>
    <w:p>
      <w:pPr>
        <w:pStyle w:val="ListBullet"/>
        <w:spacing w:after="60" w:before="0"/>
      </w:pPr>
      <w:r>
        <w:rPr>
          <w:rFonts w:ascii="Calibri" w:hAnsi="Calibri"/>
          <w:b w:val="0"/>
          <w:i w:val="0"/>
          <w:color w:val="1E1E1E"/>
          <w:sz w:val="21"/>
        </w:rPr>
        <w:t>Publish to Google Play Store internal testing track</w:t>
      </w:r>
    </w:p>
    <w:p>
      <w:pPr>
        <w:spacing w:before="0" w:after="0"/>
        <w:shd w:val="clear" w:color="auto" w:fill="FF5722"/>
      </w:pPr>
      <w:r>
        <w:rPr>
          <w:sz w:val="8"/>
        </w:rPr>
        <w:t xml:space="preserve"> </w:t>
      </w:r>
    </w:p>
    <w:p>
      <w:pPr>
        <w:spacing w:before="200"/>
        <w:jc w:val="center"/>
      </w:pPr>
      <w:r>
        <w:rPr>
          <w:rFonts w:ascii="Calibri" w:hAnsi="Calibri"/>
          <w:b w:val="0"/>
          <w:i/>
          <w:color w:val="828282"/>
          <w:sz w:val="18"/>
        </w:rPr>
        <w:t>Bachao Pakistan  ·  SPECTRUM 26 Submission  ·  June 8,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