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C" w14:textId="152C3365" w:rsidR="0010206A" w:rsidRPr="00250A24" w:rsidRDefault="00493B9D" w:rsidP="00B60015">
      <w:pPr>
        <w:jc w:val="center"/>
        <w:rPr>
          <w:b/>
          <w:sz w:val="28"/>
          <w:szCs w:val="28"/>
          <w:lang w:val="en-US"/>
        </w:rPr>
      </w:pPr>
      <w:r w:rsidRPr="00250A24">
        <w:rPr>
          <w:b/>
          <w:sz w:val="28"/>
          <w:szCs w:val="28"/>
          <w:lang w:val="en-US"/>
        </w:rPr>
        <w:t>Preregistration</w:t>
      </w:r>
    </w:p>
    <w:p w14:paraId="5BBC5E24" w14:textId="7313621E" w:rsidR="00250A24" w:rsidRPr="00250A24" w:rsidRDefault="00250A24" w:rsidP="00B60015">
      <w:pPr>
        <w:jc w:val="center"/>
        <w:rPr>
          <w:u w:val="single"/>
          <w:lang w:val="en-US"/>
        </w:rPr>
      </w:pPr>
      <w:hyperlink r:id="rId6" w:history="1">
        <w:r w:rsidRPr="00250A24">
          <w:rPr>
            <w:rStyle w:val="Hyperlink"/>
            <w:lang w:val="en-US"/>
          </w:rPr>
          <w:t>https://doi.org/10.17605/OS</w:t>
        </w:r>
        <w:bookmarkStart w:id="0" w:name="_GoBack"/>
        <w:bookmarkEnd w:id="0"/>
        <w:r w:rsidRPr="00250A24">
          <w:rPr>
            <w:rStyle w:val="Hyperlink"/>
            <w:lang w:val="en-US"/>
          </w:rPr>
          <w:t>F</w:t>
        </w:r>
        <w:r w:rsidRPr="00250A24">
          <w:rPr>
            <w:rStyle w:val="Hyperlink"/>
            <w:lang w:val="en-US"/>
          </w:rPr>
          <w:t>.IO/TXCW6</w:t>
        </w:r>
      </w:hyperlink>
    </w:p>
    <w:p w14:paraId="0000000E" w14:textId="77777777" w:rsidR="0010206A" w:rsidRPr="00250A24" w:rsidRDefault="00995916">
      <w:pPr>
        <w:pStyle w:val="berschrift3"/>
        <w:rPr>
          <w:lang w:val="de-DE"/>
        </w:rPr>
      </w:pPr>
      <w:r w:rsidRPr="00250A24">
        <w:rPr>
          <w:lang w:val="de-DE"/>
        </w:rPr>
        <w:t>Study Information</w:t>
      </w:r>
    </w:p>
    <w:p w14:paraId="329312C6" w14:textId="77777777" w:rsidR="00C0403B" w:rsidRPr="00250A24" w:rsidRDefault="00C0403B" w:rsidP="00C0403B">
      <w:pPr>
        <w:rPr>
          <w:lang w:val="de-DE"/>
        </w:rPr>
      </w:pPr>
    </w:p>
    <w:p w14:paraId="0000000F" w14:textId="5FA0B02A" w:rsidR="0010206A" w:rsidRPr="001B752D" w:rsidRDefault="00907DC7" w:rsidP="00493B9D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Title</w:t>
      </w:r>
      <w:r w:rsidR="00493B9D" w:rsidRPr="001B752D">
        <w:rPr>
          <w:lang w:val="en-US"/>
        </w:rPr>
        <w:br/>
      </w:r>
      <w:r w:rsidR="007A7AF8" w:rsidRPr="001B752D">
        <w:rPr>
          <w:lang w:val="en-US"/>
        </w:rPr>
        <w:t>Kinematic readout of confidence in collective</w:t>
      </w:r>
      <w:r w:rsidR="00493B9D" w:rsidRPr="001B752D">
        <w:rPr>
          <w:lang w:val="en-US"/>
        </w:rPr>
        <w:t xml:space="preserve"> decision-making</w:t>
      </w:r>
    </w:p>
    <w:p w14:paraId="00000014" w14:textId="77777777" w:rsidR="0010206A" w:rsidRPr="001B752D" w:rsidRDefault="0010206A">
      <w:pPr>
        <w:rPr>
          <w:lang w:val="en-US"/>
        </w:rPr>
      </w:pPr>
    </w:p>
    <w:p w14:paraId="328FE67A" w14:textId="5131859E" w:rsidR="00493B9D" w:rsidRPr="009657E4" w:rsidRDefault="00907DC7" w:rsidP="00493B9D">
      <w:pPr>
        <w:numPr>
          <w:ilvl w:val="0"/>
          <w:numId w:val="1"/>
        </w:numPr>
        <w:rPr>
          <w:lang w:val="it-IT"/>
        </w:rPr>
      </w:pPr>
      <w:proofErr w:type="spellStart"/>
      <w:r w:rsidRPr="009657E4">
        <w:rPr>
          <w:lang w:val="it-IT"/>
        </w:rPr>
        <w:t>Authors</w:t>
      </w:r>
      <w:proofErr w:type="spellEnd"/>
      <w:r w:rsidR="00493B9D" w:rsidRPr="009657E4">
        <w:rPr>
          <w:lang w:val="it-IT"/>
        </w:rPr>
        <w:br/>
        <w:t xml:space="preserve">Laura </w:t>
      </w:r>
      <w:proofErr w:type="spellStart"/>
      <w:r w:rsidR="00493B9D" w:rsidRPr="009657E4">
        <w:rPr>
          <w:lang w:val="it-IT"/>
        </w:rPr>
        <w:t>Schmitz</w:t>
      </w:r>
      <w:proofErr w:type="spellEnd"/>
      <w:r w:rsidR="00493B9D" w:rsidRPr="009657E4">
        <w:rPr>
          <w:lang w:val="it-IT"/>
        </w:rPr>
        <w:t xml:space="preserve">, Mariacarla </w:t>
      </w:r>
      <w:proofErr w:type="spellStart"/>
      <w:r w:rsidR="00493B9D" w:rsidRPr="009657E4">
        <w:rPr>
          <w:lang w:val="it-IT"/>
        </w:rPr>
        <w:t>Memeo</w:t>
      </w:r>
      <w:proofErr w:type="spellEnd"/>
      <w:r w:rsidR="00493B9D" w:rsidRPr="009657E4">
        <w:rPr>
          <w:lang w:val="it-IT"/>
        </w:rPr>
        <w:t xml:space="preserve">, Noemi </w:t>
      </w:r>
      <w:proofErr w:type="spellStart"/>
      <w:r w:rsidR="00493B9D" w:rsidRPr="009657E4">
        <w:rPr>
          <w:lang w:val="it-IT"/>
        </w:rPr>
        <w:t>Montobbio</w:t>
      </w:r>
      <w:proofErr w:type="spellEnd"/>
      <w:r w:rsidR="00493B9D" w:rsidRPr="009657E4">
        <w:rPr>
          <w:lang w:val="it-IT"/>
        </w:rPr>
        <w:t xml:space="preserve">, Stefano Panzeri, Andrea Cavallo, </w:t>
      </w:r>
      <w:proofErr w:type="spellStart"/>
      <w:r w:rsidR="00493B9D" w:rsidRPr="009657E4">
        <w:rPr>
          <w:lang w:val="it-IT"/>
        </w:rPr>
        <w:t>Bahador</w:t>
      </w:r>
      <w:proofErr w:type="spellEnd"/>
      <w:r w:rsidR="00493B9D" w:rsidRPr="009657E4">
        <w:rPr>
          <w:lang w:val="it-IT"/>
        </w:rPr>
        <w:t xml:space="preserve"> </w:t>
      </w:r>
      <w:proofErr w:type="spellStart"/>
      <w:r w:rsidR="00493B9D" w:rsidRPr="009657E4">
        <w:rPr>
          <w:lang w:val="it-IT"/>
        </w:rPr>
        <w:t>Bahrami</w:t>
      </w:r>
      <w:proofErr w:type="spellEnd"/>
      <w:r w:rsidR="00493B9D" w:rsidRPr="009657E4">
        <w:rPr>
          <w:lang w:val="it-IT"/>
        </w:rPr>
        <w:t xml:space="preserve">, Cristina </w:t>
      </w:r>
      <w:proofErr w:type="spellStart"/>
      <w:r w:rsidR="00493B9D" w:rsidRPr="009657E4">
        <w:rPr>
          <w:lang w:val="it-IT"/>
        </w:rPr>
        <w:t>Becchio</w:t>
      </w:r>
      <w:proofErr w:type="spellEnd"/>
    </w:p>
    <w:p w14:paraId="00000017" w14:textId="77777777" w:rsidR="0010206A" w:rsidRPr="009657E4" w:rsidRDefault="0010206A">
      <w:pPr>
        <w:rPr>
          <w:lang w:val="it-IT"/>
        </w:rPr>
      </w:pPr>
    </w:p>
    <w:p w14:paraId="20E9573D" w14:textId="4DE6E3BB" w:rsidR="00D75C49" w:rsidRPr="00165238" w:rsidRDefault="00995916" w:rsidP="00165238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Description</w:t>
      </w:r>
      <w:r w:rsidR="00493B9D" w:rsidRPr="001B752D">
        <w:rPr>
          <w:lang w:val="en-US"/>
        </w:rPr>
        <w:br/>
        <w:t>Research on collective decision-making has shown that groups can outperform their best individual members through “confidence sharing”: individuals communicate how confident they fe</w:t>
      </w:r>
      <w:r w:rsidR="00C0718D">
        <w:rPr>
          <w:lang w:val="en-US"/>
        </w:rPr>
        <w:t>el</w:t>
      </w:r>
      <w:r w:rsidR="00493B9D" w:rsidRPr="001B752D">
        <w:rPr>
          <w:lang w:val="en-US"/>
        </w:rPr>
        <w:t xml:space="preserve"> in their individual judgements so as to arrive at a collective decision [1]. However, such explicit communication of confidence estimates can be noisy, biased, and cognitively demanding [2,3]. Yet, replacing interpersonal communication by simple heuristics als</w:t>
      </w:r>
      <w:r w:rsidR="00E77DAA" w:rsidRPr="001B752D">
        <w:rPr>
          <w:lang w:val="en-US"/>
        </w:rPr>
        <w:t xml:space="preserve">o comes with difficulties [3]. </w:t>
      </w:r>
      <w:r w:rsidR="00C0718D">
        <w:rPr>
          <w:lang w:val="en-US"/>
        </w:rPr>
        <w:t>In</w:t>
      </w:r>
      <w:r w:rsidR="00493B9D" w:rsidRPr="001B752D">
        <w:rPr>
          <w:lang w:val="en-US"/>
        </w:rPr>
        <w:t xml:space="preserve"> the present study, we </w:t>
      </w:r>
      <w:r w:rsidR="00C0718D">
        <w:rPr>
          <w:lang w:val="en-US"/>
        </w:rPr>
        <w:t>investigate</w:t>
      </w:r>
      <w:r w:rsidR="00493B9D" w:rsidRPr="001B752D">
        <w:rPr>
          <w:lang w:val="en-US"/>
        </w:rPr>
        <w:t xml:space="preserve"> </w:t>
      </w:r>
      <w:r w:rsidR="00E77DAA" w:rsidRPr="001B752D">
        <w:rPr>
          <w:lang w:val="en-US"/>
        </w:rPr>
        <w:t>an alternative</w:t>
      </w:r>
      <w:r w:rsidR="00493B9D" w:rsidRPr="001B752D">
        <w:rPr>
          <w:lang w:val="en-US"/>
        </w:rPr>
        <w:t>, implicit way of confidence sharing.</w:t>
      </w:r>
      <w:r w:rsidR="00E77DAA" w:rsidRPr="001B752D">
        <w:rPr>
          <w:lang w:val="en-US"/>
        </w:rPr>
        <w:t xml:space="preserve"> </w:t>
      </w:r>
      <w:r w:rsidR="00493B9D" w:rsidRPr="001B752D">
        <w:rPr>
          <w:lang w:val="en-US"/>
        </w:rPr>
        <w:t xml:space="preserve">We test the hypothesis that, in the absence of explicit communication, two individuals </w:t>
      </w:r>
      <w:r w:rsidR="006E4624" w:rsidRPr="001B752D">
        <w:rPr>
          <w:lang w:val="en-US"/>
        </w:rPr>
        <w:t>can</w:t>
      </w:r>
      <w:r w:rsidR="00493B9D" w:rsidRPr="001B752D">
        <w:rPr>
          <w:lang w:val="en-US"/>
        </w:rPr>
        <w:t xml:space="preserve"> infer each other’s subjective confidence through simple action observation [4,5], and </w:t>
      </w:r>
      <w:r w:rsidR="000A4130" w:rsidRPr="001B752D">
        <w:rPr>
          <w:lang w:val="en-US"/>
        </w:rPr>
        <w:t xml:space="preserve">in this way </w:t>
      </w:r>
      <w:r w:rsidR="00493B9D" w:rsidRPr="001B752D">
        <w:rPr>
          <w:lang w:val="en-US"/>
        </w:rPr>
        <w:t xml:space="preserve">achieve a group benefit. To this end, we ask two participants </w:t>
      </w:r>
      <w:r w:rsidR="006E4624">
        <w:rPr>
          <w:lang w:val="en-US"/>
        </w:rPr>
        <w:t>(</w:t>
      </w:r>
      <w:r w:rsidR="0016605D">
        <w:rPr>
          <w:lang w:val="en-US"/>
        </w:rPr>
        <w:t>A</w:t>
      </w:r>
      <w:r w:rsidR="006E4624">
        <w:rPr>
          <w:lang w:val="en-US"/>
        </w:rPr>
        <w:t xml:space="preserve"> and </w:t>
      </w:r>
      <w:r w:rsidR="0016605D">
        <w:rPr>
          <w:lang w:val="en-US"/>
        </w:rPr>
        <w:t>B</w:t>
      </w:r>
      <w:r w:rsidR="006E4624">
        <w:rPr>
          <w:lang w:val="en-US"/>
        </w:rPr>
        <w:t xml:space="preserve">) </w:t>
      </w:r>
      <w:r w:rsidR="00493B9D" w:rsidRPr="001B752D">
        <w:rPr>
          <w:lang w:val="en-US"/>
        </w:rPr>
        <w:t xml:space="preserve">to solve a 2AFC perceptual task, with individual decisions being followed by a collective decision. Participants </w:t>
      </w:r>
      <w:r w:rsidR="0016605D">
        <w:rPr>
          <w:lang w:val="en-US"/>
        </w:rPr>
        <w:t xml:space="preserve">express </w:t>
      </w:r>
      <w:r w:rsidR="00493B9D" w:rsidRPr="001B752D">
        <w:rPr>
          <w:lang w:val="en-US"/>
        </w:rPr>
        <w:t xml:space="preserve">their decisions by </w:t>
      </w:r>
      <w:r w:rsidR="0016605D">
        <w:rPr>
          <w:lang w:val="en-US"/>
        </w:rPr>
        <w:t>aiming for</w:t>
      </w:r>
      <w:r w:rsidR="00493B9D" w:rsidRPr="001B752D">
        <w:rPr>
          <w:lang w:val="en-US"/>
        </w:rPr>
        <w:t xml:space="preserve"> one of two targets [5], while movem</w:t>
      </w:r>
      <w:r w:rsidR="00D95349" w:rsidRPr="001B752D">
        <w:rPr>
          <w:lang w:val="en-US"/>
        </w:rPr>
        <w:t>ent kinematics are recorded</w:t>
      </w:r>
      <w:r w:rsidR="00D95349" w:rsidRPr="00700452">
        <w:rPr>
          <w:lang w:val="en-US"/>
        </w:rPr>
        <w:t>.</w:t>
      </w:r>
      <w:r w:rsidR="006E4624" w:rsidRPr="00700452">
        <w:rPr>
          <w:lang w:val="en-US"/>
        </w:rPr>
        <w:t xml:space="preserve"> </w:t>
      </w:r>
      <w:r w:rsidR="00165238" w:rsidRPr="00700452">
        <w:rPr>
          <w:lang w:val="en-US"/>
        </w:rPr>
        <w:t>In each trial, participant A (B) aims for one of the two targets,</w:t>
      </w:r>
      <w:r w:rsidR="00700452">
        <w:rPr>
          <w:lang w:val="en-US"/>
        </w:rPr>
        <w:t xml:space="preserve"> then</w:t>
      </w:r>
      <w:r w:rsidR="00165238" w:rsidRPr="00700452">
        <w:rPr>
          <w:lang w:val="en-US"/>
        </w:rPr>
        <w:t xml:space="preserve"> observes par</w:t>
      </w:r>
      <w:r w:rsidR="00700452">
        <w:rPr>
          <w:lang w:val="en-US"/>
        </w:rPr>
        <w:t>ticipant B (A) also aiming for one of the two</w:t>
      </w:r>
      <w:r w:rsidR="00165238" w:rsidRPr="00700452">
        <w:rPr>
          <w:lang w:val="en-US"/>
        </w:rPr>
        <w:t xml:space="preserve"> target</w:t>
      </w:r>
      <w:r w:rsidR="00700452">
        <w:rPr>
          <w:lang w:val="en-US"/>
        </w:rPr>
        <w:t>s</w:t>
      </w:r>
      <w:r w:rsidR="00B51F42">
        <w:rPr>
          <w:lang w:val="en-US"/>
        </w:rPr>
        <w:t>, and then m</w:t>
      </w:r>
      <w:r w:rsidR="00165238" w:rsidRPr="00700452">
        <w:rPr>
          <w:lang w:val="en-US"/>
        </w:rPr>
        <w:t xml:space="preserve">akes the collective decision. </w:t>
      </w:r>
      <w:r w:rsidR="00D95349" w:rsidRPr="00165238">
        <w:rPr>
          <w:lang w:val="en-US"/>
        </w:rPr>
        <w:t>We predict that participants</w:t>
      </w:r>
      <w:r w:rsidR="00493B9D" w:rsidRPr="00165238">
        <w:rPr>
          <w:lang w:val="en-US"/>
        </w:rPr>
        <w:t xml:space="preserve"> </w:t>
      </w:r>
      <w:r w:rsidR="00D95349" w:rsidRPr="00165238">
        <w:rPr>
          <w:lang w:val="en-US"/>
        </w:rPr>
        <w:t xml:space="preserve">will </w:t>
      </w:r>
      <w:r w:rsidR="00493B9D" w:rsidRPr="00165238">
        <w:rPr>
          <w:lang w:val="en-US"/>
        </w:rPr>
        <w:t xml:space="preserve">read out confidence from each other’s movements and </w:t>
      </w:r>
      <w:r w:rsidR="000A4130" w:rsidRPr="00165238">
        <w:rPr>
          <w:lang w:val="en-US"/>
        </w:rPr>
        <w:t>incorporate</w:t>
      </w:r>
      <w:r w:rsidR="00493B9D" w:rsidRPr="00165238">
        <w:rPr>
          <w:lang w:val="en-US"/>
        </w:rPr>
        <w:t xml:space="preserve"> this inferred confidence in the collective decision-making process. </w:t>
      </w:r>
      <w:r w:rsidR="00A66D71" w:rsidRPr="00165238">
        <w:rPr>
          <w:lang w:val="en-US"/>
        </w:rPr>
        <w:t>The findings of the present</w:t>
      </w:r>
      <w:r w:rsidR="00673008" w:rsidRPr="00165238">
        <w:rPr>
          <w:lang w:val="en-US"/>
        </w:rPr>
        <w:t xml:space="preserve"> study will </w:t>
      </w:r>
      <w:r w:rsidR="00D054E3" w:rsidRPr="00165238">
        <w:rPr>
          <w:lang w:val="en-US"/>
        </w:rPr>
        <w:t>provide novel</w:t>
      </w:r>
      <w:r w:rsidR="00673008" w:rsidRPr="00165238">
        <w:rPr>
          <w:lang w:val="en-US"/>
        </w:rPr>
        <w:t xml:space="preserve"> insights into</w:t>
      </w:r>
      <w:r w:rsidR="00493B9D" w:rsidRPr="00165238">
        <w:rPr>
          <w:lang w:val="en-US"/>
        </w:rPr>
        <w:t xml:space="preserve"> how action observation can inform collective decision-making.</w:t>
      </w:r>
    </w:p>
    <w:p w14:paraId="0000001D" w14:textId="77777777" w:rsidR="0010206A" w:rsidRPr="001B752D" w:rsidRDefault="0010206A">
      <w:pPr>
        <w:rPr>
          <w:lang w:val="en-US"/>
        </w:rPr>
      </w:pPr>
    </w:p>
    <w:p w14:paraId="0000001E" w14:textId="72296F01" w:rsidR="0010206A" w:rsidRPr="001B752D" w:rsidRDefault="00915BAB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Hypotheses</w:t>
      </w:r>
    </w:p>
    <w:p w14:paraId="0221ABFB" w14:textId="311EB6BF" w:rsidR="00A26DE4" w:rsidRPr="00524796" w:rsidRDefault="00C0718D" w:rsidP="00524796">
      <w:pPr>
        <w:numPr>
          <w:ilvl w:val="1"/>
          <w:numId w:val="1"/>
        </w:numPr>
        <w:rPr>
          <w:lang w:val="en-US"/>
        </w:rPr>
      </w:pPr>
      <w:r w:rsidRPr="001B752D">
        <w:rPr>
          <w:u w:val="single"/>
          <w:lang w:val="en-US"/>
        </w:rPr>
        <w:t>Collective benefit</w:t>
      </w:r>
      <w:r w:rsidRPr="001B752D">
        <w:rPr>
          <w:lang w:val="en-US"/>
        </w:rPr>
        <w:t>: If</w:t>
      </w:r>
      <w:r w:rsidR="00524796">
        <w:rPr>
          <w:lang w:val="en-US"/>
        </w:rPr>
        <w:t xml:space="preserve"> participants can infer confidence from movement kinematics</w:t>
      </w:r>
      <w:r w:rsidR="000B28A5">
        <w:rPr>
          <w:lang w:val="en-US"/>
        </w:rPr>
        <w:t>,</w:t>
      </w:r>
      <w:r w:rsidRPr="001B752D">
        <w:rPr>
          <w:lang w:val="en-US"/>
        </w:rPr>
        <w:t xml:space="preserve"> then </w:t>
      </w:r>
      <w:r w:rsidR="00524796">
        <w:rPr>
          <w:lang w:val="en-US"/>
        </w:rPr>
        <w:t>they</w:t>
      </w:r>
      <w:r w:rsidR="00524796" w:rsidRPr="001B752D">
        <w:rPr>
          <w:lang w:val="en-US"/>
        </w:rPr>
        <w:t xml:space="preserve"> </w:t>
      </w:r>
      <w:r>
        <w:rPr>
          <w:lang w:val="en-US"/>
        </w:rPr>
        <w:t>should</w:t>
      </w:r>
      <w:r w:rsidRPr="001B752D">
        <w:rPr>
          <w:lang w:val="en-US"/>
        </w:rPr>
        <w:t xml:space="preserve"> </w:t>
      </w:r>
      <w:r w:rsidR="00494261">
        <w:rPr>
          <w:lang w:val="en-US"/>
        </w:rPr>
        <w:t xml:space="preserve">be </w:t>
      </w:r>
      <w:r w:rsidRPr="001B752D">
        <w:rPr>
          <w:lang w:val="en-US"/>
        </w:rPr>
        <w:t xml:space="preserve">able to achieve a collective benefit. </w:t>
      </w:r>
      <w:r w:rsidR="00524796">
        <w:rPr>
          <w:lang w:val="en-US"/>
        </w:rPr>
        <w:t>Th</w:t>
      </w:r>
      <w:r w:rsidR="000B28A5">
        <w:rPr>
          <w:lang w:val="en-US"/>
        </w:rPr>
        <w:t>e collective</w:t>
      </w:r>
      <w:r w:rsidR="00524796">
        <w:rPr>
          <w:lang w:val="en-US"/>
        </w:rPr>
        <w:t xml:space="preserve"> benefit </w:t>
      </w:r>
      <w:r w:rsidR="000B28A5">
        <w:rPr>
          <w:lang w:val="en-US"/>
        </w:rPr>
        <w:t xml:space="preserve">hypothesis </w:t>
      </w:r>
      <w:r w:rsidR="00524796">
        <w:rPr>
          <w:lang w:val="en-US"/>
        </w:rPr>
        <w:t>can take two forms</w:t>
      </w:r>
      <w:r w:rsidR="000B28A5">
        <w:rPr>
          <w:lang w:val="en-US"/>
        </w:rPr>
        <w:t>. In the</w:t>
      </w:r>
      <w:r w:rsidR="00524796">
        <w:rPr>
          <w:lang w:val="en-US"/>
        </w:rPr>
        <w:t xml:space="preserve"> stronger form</w:t>
      </w:r>
      <w:r w:rsidR="000B28A5">
        <w:rPr>
          <w:lang w:val="en-US"/>
        </w:rPr>
        <w:t>,</w:t>
      </w:r>
      <w:r w:rsidR="00524796">
        <w:rPr>
          <w:lang w:val="en-US"/>
        </w:rPr>
        <w:t xml:space="preserve"> </w:t>
      </w:r>
      <w:r w:rsidRPr="001B752D">
        <w:rPr>
          <w:lang w:val="en-US"/>
        </w:rPr>
        <w:t xml:space="preserve">the perceptual sensitivity of the dyad </w:t>
      </w:r>
      <w:r w:rsidR="00524796">
        <w:rPr>
          <w:lang w:val="en-US"/>
        </w:rPr>
        <w:t>is</w:t>
      </w:r>
      <w:r w:rsidRPr="001B752D">
        <w:rPr>
          <w:lang w:val="en-US"/>
        </w:rPr>
        <w:t xml:space="preserve"> higher than the perceptual sensitivity of the more sensitive individual </w:t>
      </w:r>
      <w:r>
        <w:rPr>
          <w:lang w:val="en-US"/>
        </w:rPr>
        <w:t xml:space="preserve">of the dyad </w:t>
      </w:r>
      <w:r w:rsidRPr="001B752D">
        <w:rPr>
          <w:lang w:val="en-US"/>
        </w:rPr>
        <w:t>(as defined in [1])</w:t>
      </w:r>
      <w:r w:rsidR="000B28A5">
        <w:rPr>
          <w:lang w:val="en-US"/>
        </w:rPr>
        <w:t xml:space="preserve">. In the </w:t>
      </w:r>
      <w:r w:rsidR="00524796">
        <w:rPr>
          <w:lang w:val="en-US"/>
        </w:rPr>
        <w:t xml:space="preserve">weaker form, </w:t>
      </w:r>
      <w:r w:rsidR="00524796" w:rsidRPr="00524796">
        <w:rPr>
          <w:lang w:val="en-US"/>
        </w:rPr>
        <w:t>the</w:t>
      </w:r>
      <w:r w:rsidR="00524796">
        <w:rPr>
          <w:lang w:val="en-US"/>
        </w:rPr>
        <w:t xml:space="preserve"> perceptual sensitivity of the</w:t>
      </w:r>
      <w:r w:rsidR="00524796" w:rsidRPr="00524796">
        <w:rPr>
          <w:lang w:val="en-US"/>
        </w:rPr>
        <w:t xml:space="preserve"> dyad is higher than the perceptual sensitivity of the </w:t>
      </w:r>
      <w:r w:rsidR="00524796">
        <w:rPr>
          <w:lang w:val="en-US"/>
        </w:rPr>
        <w:t xml:space="preserve">less </w:t>
      </w:r>
      <w:r w:rsidR="00524796" w:rsidRPr="00524796">
        <w:rPr>
          <w:lang w:val="en-US"/>
        </w:rPr>
        <w:t>sensitive individual of the dyad</w:t>
      </w:r>
      <w:r w:rsidR="00524796">
        <w:rPr>
          <w:lang w:val="en-US"/>
        </w:rPr>
        <w:t xml:space="preserve"> and thus </w:t>
      </w:r>
      <w:r w:rsidR="00E844E6">
        <w:rPr>
          <w:lang w:val="en-US"/>
        </w:rPr>
        <w:t xml:space="preserve">only </w:t>
      </w:r>
      <w:r w:rsidR="00524796">
        <w:rPr>
          <w:lang w:val="en-US"/>
        </w:rPr>
        <w:t xml:space="preserve">the less sensitive </w:t>
      </w:r>
      <w:r w:rsidR="008D4C94">
        <w:rPr>
          <w:lang w:val="en-US"/>
        </w:rPr>
        <w:t>individual</w:t>
      </w:r>
      <w:r w:rsidR="00524796">
        <w:rPr>
          <w:lang w:val="en-US"/>
        </w:rPr>
        <w:t xml:space="preserve"> achieves a benefit. </w:t>
      </w:r>
      <w:r w:rsidRPr="00524796">
        <w:rPr>
          <w:lang w:val="en-US"/>
        </w:rPr>
        <w:t xml:space="preserve">This would extend the findings by </w:t>
      </w:r>
      <w:proofErr w:type="spellStart"/>
      <w:r w:rsidRPr="00524796">
        <w:rPr>
          <w:lang w:val="en-US"/>
        </w:rPr>
        <w:t>Bahrami</w:t>
      </w:r>
      <w:proofErr w:type="spellEnd"/>
      <w:r w:rsidRPr="00524796">
        <w:rPr>
          <w:lang w:val="en-US"/>
        </w:rPr>
        <w:t xml:space="preserve"> et al. on collective benefits in perceptual decision-making [e.g., 1-3] by demonstrating confidence sharing through movement kinematics.</w:t>
      </w:r>
    </w:p>
    <w:p w14:paraId="5944C17B" w14:textId="7C824204" w:rsidR="00EF25A7" w:rsidRDefault="00EF25A7" w:rsidP="000B290D">
      <w:pPr>
        <w:numPr>
          <w:ilvl w:val="1"/>
          <w:numId w:val="1"/>
        </w:numPr>
        <w:rPr>
          <w:lang w:val="en-US"/>
        </w:rPr>
      </w:pPr>
      <w:r w:rsidRPr="00EF25A7">
        <w:rPr>
          <w:u w:val="single"/>
          <w:lang w:val="en-US"/>
        </w:rPr>
        <w:lastRenderedPageBreak/>
        <w:t>Confidence encoding</w:t>
      </w:r>
      <w:r>
        <w:rPr>
          <w:lang w:val="en-US"/>
        </w:rPr>
        <w:t xml:space="preserve">: </w:t>
      </w:r>
      <w:r w:rsidRPr="00EF25A7">
        <w:rPr>
          <w:lang w:val="en-US"/>
        </w:rPr>
        <w:t>If confidence is “encoded” in people’s movements, then the kinematics of participants’ aiming movements will vary as a function of how confident they feel in their decisions. Thus, we will be able to predict participants’ confidence based on variations in movement kinematics</w:t>
      </w:r>
      <w:r w:rsidR="000B290D">
        <w:rPr>
          <w:lang w:val="en-US"/>
        </w:rPr>
        <w:t xml:space="preserve"> on</w:t>
      </w:r>
      <w:r w:rsidR="000B290D" w:rsidRPr="000B290D">
        <w:t xml:space="preserve"> </w:t>
      </w:r>
      <w:r w:rsidR="000B290D" w:rsidRPr="000B290D">
        <w:rPr>
          <w:lang w:val="en-US"/>
        </w:rPr>
        <w:t>the single-subject, single-trial level</w:t>
      </w:r>
      <w:r w:rsidRPr="00EF25A7">
        <w:rPr>
          <w:lang w:val="en-US"/>
        </w:rPr>
        <w:t xml:space="preserve">, using </w:t>
      </w:r>
      <w:r w:rsidR="00CA5729">
        <w:rPr>
          <w:lang w:val="en-US"/>
        </w:rPr>
        <w:t xml:space="preserve">regression models [see 6 and </w:t>
      </w:r>
      <w:r w:rsidRPr="00EF25A7">
        <w:rPr>
          <w:lang w:val="en-US"/>
        </w:rPr>
        <w:t>7].</w:t>
      </w:r>
    </w:p>
    <w:p w14:paraId="5F0345C3" w14:textId="1B26984B" w:rsidR="00311D90" w:rsidRPr="00643E48" w:rsidRDefault="00AA7127" w:rsidP="00643E48">
      <w:pPr>
        <w:numPr>
          <w:ilvl w:val="1"/>
          <w:numId w:val="1"/>
        </w:numPr>
        <w:rPr>
          <w:lang w:val="en-US"/>
        </w:rPr>
      </w:pPr>
      <w:r w:rsidRPr="00643E48">
        <w:rPr>
          <w:u w:val="single"/>
          <w:lang w:val="en-US"/>
        </w:rPr>
        <w:t>Single-trial confidence readout predicts collective decisions</w:t>
      </w:r>
      <w:r w:rsidR="00644F06" w:rsidRPr="00643E48">
        <w:rPr>
          <w:lang w:val="en-US"/>
        </w:rPr>
        <w:t xml:space="preserve">: We hypothesize that, at the single-trial level, </w:t>
      </w:r>
      <w:r w:rsidR="00494261" w:rsidRPr="00643E48">
        <w:rPr>
          <w:lang w:val="en-US"/>
        </w:rPr>
        <w:t>the</w:t>
      </w:r>
      <w:r w:rsidR="00165238" w:rsidRPr="00643E48">
        <w:rPr>
          <w:lang w:val="en-US"/>
        </w:rPr>
        <w:t xml:space="preserve"> collective decision </w:t>
      </w:r>
      <w:r w:rsidR="00644F06" w:rsidRPr="00643E48">
        <w:rPr>
          <w:lang w:val="en-US"/>
        </w:rPr>
        <w:t xml:space="preserve">will </w:t>
      </w:r>
      <w:r w:rsidR="00165238" w:rsidRPr="00643E48">
        <w:rPr>
          <w:lang w:val="en-US"/>
        </w:rPr>
        <w:t>depend on</w:t>
      </w:r>
      <w:r w:rsidR="006C059B">
        <w:rPr>
          <w:lang w:val="en-US"/>
        </w:rPr>
        <w:br/>
      </w:r>
      <w:proofErr w:type="spellStart"/>
      <w:r w:rsidR="00B920B1" w:rsidRPr="00643E48">
        <w:rPr>
          <w:lang w:val="en-US"/>
        </w:rPr>
        <w:t>i</w:t>
      </w:r>
      <w:proofErr w:type="spellEnd"/>
      <w:r w:rsidR="00B920B1" w:rsidRPr="00643E48">
        <w:rPr>
          <w:lang w:val="en-US"/>
        </w:rPr>
        <w:t xml:space="preserve">) the </w:t>
      </w:r>
      <w:r w:rsidR="00FF15AA" w:rsidRPr="00643E48">
        <w:rPr>
          <w:lang w:val="en-US"/>
        </w:rPr>
        <w:t xml:space="preserve">individual </w:t>
      </w:r>
      <w:r w:rsidR="00B920B1" w:rsidRPr="00643E48">
        <w:rPr>
          <w:lang w:val="en-US"/>
        </w:rPr>
        <w:t>decision</w:t>
      </w:r>
      <w:r w:rsidR="00FF15AA" w:rsidRPr="00643E48">
        <w:rPr>
          <w:lang w:val="en-US"/>
        </w:rPr>
        <w:t>s of the two</w:t>
      </w:r>
      <w:r w:rsidR="00B920B1" w:rsidRPr="00643E48">
        <w:rPr>
          <w:lang w:val="en-US"/>
        </w:rPr>
        <w:t xml:space="preserve"> </w:t>
      </w:r>
      <w:r w:rsidR="00FF15AA" w:rsidRPr="00643E48">
        <w:rPr>
          <w:lang w:val="en-US"/>
        </w:rPr>
        <w:t>participants (agent 1 and 2</w:t>
      </w:r>
      <w:r w:rsidR="00F50817">
        <w:rPr>
          <w:lang w:val="en-US"/>
        </w:rPr>
        <w:t>*</w:t>
      </w:r>
      <w:r w:rsidR="00FF15AA" w:rsidRPr="00643E48">
        <w:rPr>
          <w:lang w:val="en-US"/>
        </w:rPr>
        <w:t>)</w:t>
      </w:r>
      <w:r w:rsidR="00B920B1" w:rsidRPr="00643E48">
        <w:rPr>
          <w:lang w:val="en-US"/>
        </w:rPr>
        <w:t>,</w:t>
      </w:r>
      <w:r w:rsidR="006C059B">
        <w:rPr>
          <w:lang w:val="en-US"/>
        </w:rPr>
        <w:br/>
      </w:r>
      <w:r w:rsidR="00B920B1" w:rsidRPr="00643E48">
        <w:rPr>
          <w:lang w:val="en-US"/>
        </w:rPr>
        <w:t>ii)</w:t>
      </w:r>
      <w:r w:rsidR="00165238" w:rsidRPr="00643E48">
        <w:rPr>
          <w:lang w:val="en-US"/>
        </w:rPr>
        <w:t xml:space="preserve"> </w:t>
      </w:r>
      <w:r w:rsidR="00B920B1" w:rsidRPr="00643E48">
        <w:rPr>
          <w:lang w:val="en-US"/>
        </w:rPr>
        <w:t xml:space="preserve">the </w:t>
      </w:r>
      <w:r w:rsidR="002F2C12" w:rsidRPr="00643E48">
        <w:rPr>
          <w:lang w:val="en-US"/>
        </w:rPr>
        <w:t xml:space="preserve">individual </w:t>
      </w:r>
      <w:r w:rsidR="00B920B1" w:rsidRPr="00643E48">
        <w:rPr>
          <w:lang w:val="en-US"/>
        </w:rPr>
        <w:t xml:space="preserve">confidence of </w:t>
      </w:r>
      <w:r w:rsidR="00FF15AA" w:rsidRPr="00643E48">
        <w:rPr>
          <w:lang w:val="en-US"/>
        </w:rPr>
        <w:t>agent 1</w:t>
      </w:r>
      <w:r w:rsidR="00872553">
        <w:rPr>
          <w:lang w:val="en-US"/>
        </w:rPr>
        <w:t xml:space="preserve"> in that trial</w:t>
      </w:r>
      <w:r w:rsidR="00644F06" w:rsidRPr="00643E48">
        <w:rPr>
          <w:lang w:val="en-US"/>
        </w:rPr>
        <w:t>,</w:t>
      </w:r>
      <w:r w:rsidR="006C059B">
        <w:rPr>
          <w:lang w:val="en-US"/>
        </w:rPr>
        <w:br/>
      </w:r>
      <w:r w:rsidR="00644F06" w:rsidRPr="00643E48">
        <w:rPr>
          <w:lang w:val="en-US"/>
        </w:rPr>
        <w:t>ii</w:t>
      </w:r>
      <w:r w:rsidR="00000B9D" w:rsidRPr="00643E48">
        <w:rPr>
          <w:lang w:val="en-US"/>
        </w:rPr>
        <w:t>i</w:t>
      </w:r>
      <w:r w:rsidR="00644F06" w:rsidRPr="00643E48">
        <w:rPr>
          <w:lang w:val="en-US"/>
        </w:rPr>
        <w:t xml:space="preserve">) the confidence </w:t>
      </w:r>
      <w:r w:rsidR="00FF15AA" w:rsidRPr="00643E48">
        <w:rPr>
          <w:lang w:val="en-US"/>
        </w:rPr>
        <w:t>information encoded</w:t>
      </w:r>
      <w:r w:rsidR="00644F06" w:rsidRPr="00643E48">
        <w:rPr>
          <w:lang w:val="en-US"/>
        </w:rPr>
        <w:t xml:space="preserve"> in the </w:t>
      </w:r>
      <w:r w:rsidR="00FF15AA" w:rsidRPr="00643E48">
        <w:rPr>
          <w:lang w:val="en-US"/>
        </w:rPr>
        <w:t xml:space="preserve">movement </w:t>
      </w:r>
      <w:r w:rsidR="00644F06" w:rsidRPr="00643E48">
        <w:rPr>
          <w:lang w:val="en-US"/>
        </w:rPr>
        <w:t xml:space="preserve">kinematics of </w:t>
      </w:r>
      <w:r w:rsidR="00FF15AA" w:rsidRPr="00643E48">
        <w:rPr>
          <w:lang w:val="en-US"/>
        </w:rPr>
        <w:t>agent 2 in that trial</w:t>
      </w:r>
      <w:r w:rsidR="006C059B">
        <w:rPr>
          <w:lang w:val="en-US"/>
        </w:rPr>
        <w:t>.</w:t>
      </w:r>
      <w:r w:rsidR="006C059B">
        <w:rPr>
          <w:lang w:val="en-US"/>
        </w:rPr>
        <w:br/>
      </w:r>
      <w:r w:rsidR="00481B33">
        <w:rPr>
          <w:lang w:val="en-US"/>
        </w:rPr>
        <w:t>*</w:t>
      </w:r>
      <w:r w:rsidR="00FF15AA" w:rsidRPr="00643E48">
        <w:rPr>
          <w:lang w:val="en-US"/>
        </w:rPr>
        <w:t xml:space="preserve">Note that agent 1 refers to the participant who is responsible, in a given trial, for taking the collective decision. In each trial, </w:t>
      </w:r>
      <w:r w:rsidR="00872553">
        <w:rPr>
          <w:lang w:val="en-US"/>
        </w:rPr>
        <w:t xml:space="preserve">the order of decisions is such that </w:t>
      </w:r>
      <w:r w:rsidR="00FF15AA" w:rsidRPr="00643E48">
        <w:rPr>
          <w:lang w:val="en-US"/>
        </w:rPr>
        <w:t>agent 1 takes her individual decision, then agent 1 observes agent 2’s individual decision, and finally agent 1 takes the collective decision [see 8.1].</w:t>
      </w:r>
    </w:p>
    <w:p w14:paraId="3A6C100B" w14:textId="29A508D7" w:rsidR="00311D90" w:rsidRDefault="00311D90" w:rsidP="007A35E9">
      <w:pPr>
        <w:rPr>
          <w:lang w:val="en-US"/>
        </w:rPr>
      </w:pPr>
    </w:p>
    <w:p w14:paraId="3B50E5B7" w14:textId="77777777" w:rsidR="00FF15AA" w:rsidRPr="007A35E9" w:rsidRDefault="00FF15AA" w:rsidP="007A35E9">
      <w:pPr>
        <w:rPr>
          <w:lang w:val="en-US"/>
        </w:rPr>
      </w:pPr>
    </w:p>
    <w:p w14:paraId="00000023" w14:textId="77777777" w:rsidR="0010206A" w:rsidRPr="001B752D" w:rsidRDefault="00995916">
      <w:pPr>
        <w:pStyle w:val="berschrift3"/>
        <w:rPr>
          <w:lang w:val="en-US"/>
        </w:rPr>
      </w:pPr>
      <w:r w:rsidRPr="001B752D">
        <w:rPr>
          <w:lang w:val="en-US"/>
        </w:rPr>
        <w:t>Design Plan</w:t>
      </w:r>
    </w:p>
    <w:p w14:paraId="00000024" w14:textId="77777777" w:rsidR="0010206A" w:rsidRPr="001B752D" w:rsidRDefault="0010206A">
      <w:pPr>
        <w:rPr>
          <w:lang w:val="en-US"/>
        </w:rPr>
      </w:pPr>
    </w:p>
    <w:p w14:paraId="00000027" w14:textId="0CA70115" w:rsidR="0010206A" w:rsidRPr="001B752D" w:rsidRDefault="00125E7C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Study type: Experiment</w:t>
      </w:r>
    </w:p>
    <w:p w14:paraId="0000002C" w14:textId="77777777" w:rsidR="0010206A" w:rsidRPr="001B752D" w:rsidRDefault="0010206A">
      <w:pPr>
        <w:rPr>
          <w:lang w:val="en-US"/>
        </w:rPr>
      </w:pPr>
    </w:p>
    <w:p w14:paraId="0000002D" w14:textId="71D430E1" w:rsidR="0010206A" w:rsidRPr="001B752D" w:rsidRDefault="00CD7646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Blinding</w:t>
      </w:r>
    </w:p>
    <w:p w14:paraId="0000002F" w14:textId="77777777" w:rsidR="0010206A" w:rsidRPr="001B752D" w:rsidRDefault="00995916" w:rsidP="0058487A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>No blinding is involved in this study.</w:t>
      </w:r>
    </w:p>
    <w:p w14:paraId="00000033" w14:textId="77777777" w:rsidR="0010206A" w:rsidRPr="001B752D" w:rsidRDefault="0010206A">
      <w:pPr>
        <w:ind w:left="2160"/>
        <w:rPr>
          <w:lang w:val="en-US"/>
        </w:rPr>
      </w:pPr>
    </w:p>
    <w:p w14:paraId="00000034" w14:textId="7AC2E4D6" w:rsidR="0010206A" w:rsidRPr="001B752D" w:rsidRDefault="00995916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Is there any additional blinding in this study?</w:t>
      </w:r>
      <w:r w:rsidR="00636059" w:rsidRPr="001B752D">
        <w:rPr>
          <w:lang w:val="en-US"/>
        </w:rPr>
        <w:t xml:space="preserve"> No.</w:t>
      </w:r>
    </w:p>
    <w:p w14:paraId="00000035" w14:textId="77777777" w:rsidR="0010206A" w:rsidRPr="001B752D" w:rsidRDefault="0010206A">
      <w:pPr>
        <w:rPr>
          <w:lang w:val="en-US"/>
        </w:rPr>
      </w:pPr>
    </w:p>
    <w:p w14:paraId="00000036" w14:textId="2ED89466" w:rsidR="0010206A" w:rsidRPr="001B752D" w:rsidRDefault="00CD7646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Study design</w:t>
      </w:r>
    </w:p>
    <w:p w14:paraId="33CF5222" w14:textId="501D5132" w:rsidR="002356F5" w:rsidRPr="001B752D" w:rsidRDefault="00AA331C" w:rsidP="008C4222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>In this experiment, two</w:t>
      </w:r>
      <w:r w:rsidR="00E14B2F" w:rsidRPr="001B752D">
        <w:rPr>
          <w:lang w:val="en-US"/>
        </w:rPr>
        <w:t xml:space="preserve"> participants (“agent blue” and “agent yellow”) take part together</w:t>
      </w:r>
      <w:r w:rsidR="00E12557" w:rsidRPr="001B752D">
        <w:rPr>
          <w:lang w:val="en-US"/>
        </w:rPr>
        <w:t>, as a dyad</w:t>
      </w:r>
      <w:r w:rsidR="00E14B2F" w:rsidRPr="001B752D">
        <w:rPr>
          <w:lang w:val="en-US"/>
        </w:rPr>
        <w:t>.</w:t>
      </w:r>
      <w:r w:rsidRPr="001B752D">
        <w:rPr>
          <w:lang w:val="en-US"/>
        </w:rPr>
        <w:t xml:space="preserve"> The two participants perform a 2AFC perceptual task where they have to detect an oddball (a grating with higher contrast) in one of two stimulus intervals.</w:t>
      </w:r>
      <w:r w:rsidR="00591567" w:rsidRPr="001B752D">
        <w:rPr>
          <w:lang w:val="en-US"/>
        </w:rPr>
        <w:t xml:space="preserve"> Thus, on each trial,</w:t>
      </w:r>
      <w:r w:rsidR="002803E2">
        <w:rPr>
          <w:lang w:val="en-US"/>
        </w:rPr>
        <w:t xml:space="preserve"> the task</w:t>
      </w:r>
      <w:r w:rsidR="00591567" w:rsidRPr="001B752D">
        <w:rPr>
          <w:lang w:val="en-US"/>
        </w:rPr>
        <w:t xml:space="preserve"> is to make a decision between 1</w:t>
      </w:r>
      <w:r w:rsidR="00591567" w:rsidRPr="001B752D">
        <w:rPr>
          <w:vertAlign w:val="superscript"/>
          <w:lang w:val="en-US"/>
        </w:rPr>
        <w:t>st</w:t>
      </w:r>
      <w:r w:rsidR="00591567" w:rsidRPr="001B752D">
        <w:rPr>
          <w:lang w:val="en-US"/>
        </w:rPr>
        <w:t xml:space="preserve"> interval and 2</w:t>
      </w:r>
      <w:r w:rsidR="00591567" w:rsidRPr="001B752D">
        <w:rPr>
          <w:vertAlign w:val="superscript"/>
          <w:lang w:val="en-US"/>
        </w:rPr>
        <w:t>nd</w:t>
      </w:r>
      <w:r w:rsidR="00591567" w:rsidRPr="001B752D">
        <w:rPr>
          <w:lang w:val="en-US"/>
        </w:rPr>
        <w:t xml:space="preserve"> interval.</w:t>
      </w:r>
      <w:r w:rsidRPr="001B752D">
        <w:rPr>
          <w:lang w:val="en-US"/>
        </w:rPr>
        <w:t xml:space="preserve"> </w:t>
      </w:r>
      <w:r w:rsidR="006172BF" w:rsidRPr="001B752D">
        <w:rPr>
          <w:lang w:val="en-US"/>
        </w:rPr>
        <w:t xml:space="preserve">Each participant first </w:t>
      </w:r>
      <w:r w:rsidR="00591567" w:rsidRPr="001B752D">
        <w:rPr>
          <w:lang w:val="en-US"/>
        </w:rPr>
        <w:t xml:space="preserve">takes this decision </w:t>
      </w:r>
      <w:r w:rsidR="006172BF" w:rsidRPr="001B752D">
        <w:rPr>
          <w:lang w:val="en-US"/>
        </w:rPr>
        <w:t>individually.</w:t>
      </w:r>
      <w:r w:rsidR="00591567" w:rsidRPr="001B752D">
        <w:rPr>
          <w:lang w:val="en-US"/>
        </w:rPr>
        <w:t xml:space="preserve"> After that, participants are asked to provide a group</w:t>
      </w:r>
      <w:r w:rsidR="00F47D8F">
        <w:rPr>
          <w:lang w:val="en-US"/>
        </w:rPr>
        <w:t>/collective</w:t>
      </w:r>
      <w:r w:rsidR="00591567" w:rsidRPr="001B752D">
        <w:rPr>
          <w:lang w:val="en-US"/>
        </w:rPr>
        <w:t xml:space="preserve"> decision.</w:t>
      </w:r>
      <w:r w:rsidR="006172BF" w:rsidRPr="001B752D">
        <w:rPr>
          <w:lang w:val="en-US"/>
        </w:rPr>
        <w:br/>
      </w:r>
      <w:r w:rsidR="007F3F7D" w:rsidRPr="001B752D">
        <w:rPr>
          <w:lang w:val="en-US"/>
        </w:rPr>
        <w:t>The experiment is structured in two blocks with 8</w:t>
      </w:r>
      <w:r w:rsidR="00B71B45">
        <w:rPr>
          <w:lang w:val="en-US"/>
        </w:rPr>
        <w:t>0</w:t>
      </w:r>
      <w:r w:rsidR="007F3F7D" w:rsidRPr="001B752D">
        <w:rPr>
          <w:lang w:val="en-US"/>
        </w:rPr>
        <w:t xml:space="preserve"> trials each; the total number of trials is </w:t>
      </w:r>
      <w:r w:rsidR="00B71B45">
        <w:rPr>
          <w:lang w:val="en-US"/>
        </w:rPr>
        <w:t>160</w:t>
      </w:r>
      <w:r w:rsidR="007F3F7D" w:rsidRPr="001B752D">
        <w:rPr>
          <w:lang w:val="en-US"/>
        </w:rPr>
        <w:t xml:space="preserve">. </w:t>
      </w:r>
      <w:r w:rsidR="00983F00" w:rsidRPr="001B752D">
        <w:rPr>
          <w:lang w:val="en-US"/>
        </w:rPr>
        <w:t>E</w:t>
      </w:r>
      <w:r w:rsidRPr="001B752D">
        <w:rPr>
          <w:lang w:val="en-US"/>
        </w:rPr>
        <w:t>ach trial</w:t>
      </w:r>
      <w:r w:rsidR="007F3F7D" w:rsidRPr="001B752D">
        <w:rPr>
          <w:lang w:val="en-US"/>
        </w:rPr>
        <w:t xml:space="preserve"> consists of three </w:t>
      </w:r>
      <w:r w:rsidR="00A17116" w:rsidRPr="001B752D">
        <w:rPr>
          <w:lang w:val="en-US"/>
        </w:rPr>
        <w:t xml:space="preserve">consecutive </w:t>
      </w:r>
      <w:r w:rsidR="007F3F7D" w:rsidRPr="001B752D">
        <w:rPr>
          <w:lang w:val="en-US"/>
        </w:rPr>
        <w:t xml:space="preserve">decisions: one individual decision </w:t>
      </w:r>
      <w:r w:rsidR="004F4E71" w:rsidRPr="001B752D">
        <w:rPr>
          <w:lang w:val="en-US"/>
        </w:rPr>
        <w:t xml:space="preserve">taken </w:t>
      </w:r>
      <w:r w:rsidR="007F3F7D" w:rsidRPr="001B752D">
        <w:rPr>
          <w:lang w:val="en-US"/>
        </w:rPr>
        <w:t>by agent blue, one individual decision</w:t>
      </w:r>
      <w:r w:rsidR="004F4E71" w:rsidRPr="001B752D">
        <w:rPr>
          <w:lang w:val="en-US"/>
        </w:rPr>
        <w:t xml:space="preserve"> taken</w:t>
      </w:r>
      <w:r w:rsidR="007F3F7D" w:rsidRPr="001B752D">
        <w:rPr>
          <w:lang w:val="en-US"/>
        </w:rPr>
        <w:t xml:space="preserve"> by agent yellow, and one group decision (taken by </w:t>
      </w:r>
      <w:r w:rsidR="004F4E71" w:rsidRPr="001B752D">
        <w:rPr>
          <w:lang w:val="en-US"/>
        </w:rPr>
        <w:t xml:space="preserve">either </w:t>
      </w:r>
      <w:r w:rsidR="007F3F7D" w:rsidRPr="001B752D">
        <w:rPr>
          <w:lang w:val="en-US"/>
        </w:rPr>
        <w:t>agent blue or agent yellow</w:t>
      </w:r>
      <w:r w:rsidR="00A17116" w:rsidRPr="001B752D">
        <w:rPr>
          <w:lang w:val="en-US"/>
        </w:rPr>
        <w:t xml:space="preserve">). The two agents alternate </w:t>
      </w:r>
      <w:r w:rsidR="002356F5" w:rsidRPr="001B752D">
        <w:rPr>
          <w:lang w:val="en-US"/>
        </w:rPr>
        <w:t xml:space="preserve">who </w:t>
      </w:r>
      <w:r w:rsidR="00A17116" w:rsidRPr="001B752D">
        <w:rPr>
          <w:lang w:val="en-US"/>
        </w:rPr>
        <w:t>takes the first individual decision</w:t>
      </w:r>
      <w:r w:rsidR="002356F5" w:rsidRPr="001B752D">
        <w:rPr>
          <w:lang w:val="en-US"/>
        </w:rPr>
        <w:t xml:space="preserve"> </w:t>
      </w:r>
      <w:r w:rsidR="00A17116" w:rsidRPr="001B752D">
        <w:rPr>
          <w:lang w:val="en-US"/>
        </w:rPr>
        <w:t>on a trial-by-trial basis. T</w:t>
      </w:r>
      <w:r w:rsidR="002356F5" w:rsidRPr="001B752D">
        <w:rPr>
          <w:lang w:val="en-US"/>
        </w:rPr>
        <w:t xml:space="preserve">he agent who </w:t>
      </w:r>
      <w:r w:rsidR="00A17116" w:rsidRPr="001B752D">
        <w:rPr>
          <w:lang w:val="en-US"/>
        </w:rPr>
        <w:t>takes the first decision</w:t>
      </w:r>
      <w:r w:rsidR="002356F5" w:rsidRPr="001B752D">
        <w:rPr>
          <w:lang w:val="en-US"/>
        </w:rPr>
        <w:t xml:space="preserve"> </w:t>
      </w:r>
      <w:r w:rsidR="00F6330D" w:rsidRPr="001B752D">
        <w:rPr>
          <w:lang w:val="en-US"/>
        </w:rPr>
        <w:t>is always the same that</w:t>
      </w:r>
      <w:r w:rsidR="002356F5" w:rsidRPr="001B752D">
        <w:rPr>
          <w:lang w:val="en-US"/>
        </w:rPr>
        <w:t xml:space="preserve"> takes the group decision in the end.</w:t>
      </w:r>
    </w:p>
    <w:p w14:paraId="5734DDB3" w14:textId="7EF8A9EF" w:rsidR="007F3F7D" w:rsidRPr="001B752D" w:rsidRDefault="00E14B2F" w:rsidP="00263AD3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 xml:space="preserve">As independent variables, </w:t>
      </w:r>
      <w:r w:rsidR="00263AD3" w:rsidRPr="001B752D">
        <w:rPr>
          <w:b/>
          <w:lang w:val="en-US"/>
        </w:rPr>
        <w:t>Decision type</w:t>
      </w:r>
      <w:r w:rsidR="00263AD3" w:rsidRPr="001B752D">
        <w:rPr>
          <w:lang w:val="en-US"/>
        </w:rPr>
        <w:t xml:space="preserve">, </w:t>
      </w:r>
      <w:r w:rsidRPr="001B752D">
        <w:rPr>
          <w:b/>
          <w:lang w:val="en-US"/>
        </w:rPr>
        <w:t>Task difficulty</w:t>
      </w:r>
      <w:r w:rsidRPr="001B752D">
        <w:rPr>
          <w:lang w:val="en-US"/>
        </w:rPr>
        <w:t xml:space="preserve"> and </w:t>
      </w:r>
      <w:r w:rsidR="00263AD3" w:rsidRPr="001B752D">
        <w:rPr>
          <w:b/>
          <w:lang w:val="en-US"/>
        </w:rPr>
        <w:t>T</w:t>
      </w:r>
      <w:r w:rsidR="007D66B4" w:rsidRPr="001B752D">
        <w:rPr>
          <w:b/>
          <w:lang w:val="en-US"/>
        </w:rPr>
        <w:t>arget</w:t>
      </w:r>
      <w:r w:rsidR="00923EE6" w:rsidRPr="001B752D">
        <w:rPr>
          <w:b/>
          <w:lang w:val="en-US"/>
        </w:rPr>
        <w:t xml:space="preserve"> interval</w:t>
      </w:r>
      <w:r w:rsidRPr="001B752D">
        <w:rPr>
          <w:lang w:val="en-US"/>
        </w:rPr>
        <w:t xml:space="preserve"> are varied. </w:t>
      </w:r>
      <w:r w:rsidR="00263AD3" w:rsidRPr="001B752D">
        <w:rPr>
          <w:lang w:val="en-US"/>
        </w:rPr>
        <w:t xml:space="preserve">Decision type refers to whether the decision is taken by each participant individually or by both participants collectively (individual vs. group </w:t>
      </w:r>
      <w:r w:rsidR="00263AD3" w:rsidRPr="001B752D">
        <w:rPr>
          <w:lang w:val="en-US"/>
        </w:rPr>
        <w:lastRenderedPageBreak/>
        <w:t xml:space="preserve">decision). </w:t>
      </w:r>
      <w:r w:rsidRPr="001B752D">
        <w:rPr>
          <w:lang w:val="en-US"/>
        </w:rPr>
        <w:t>Task difficulty refers to the contrast of the oddball stimulus</w:t>
      </w:r>
      <w:r w:rsidR="007D66B4" w:rsidRPr="001B752D">
        <w:rPr>
          <w:lang w:val="en-US"/>
        </w:rPr>
        <w:t xml:space="preserve"> (“target contrast”)</w:t>
      </w:r>
      <w:r w:rsidRPr="001B752D">
        <w:rPr>
          <w:lang w:val="en-US"/>
        </w:rPr>
        <w:t xml:space="preserve"> that participants are asked to detect. </w:t>
      </w:r>
      <w:r w:rsidR="00157835" w:rsidRPr="001B752D">
        <w:rPr>
          <w:lang w:val="en-US"/>
        </w:rPr>
        <w:t>There are f</w:t>
      </w:r>
      <w:r w:rsidRPr="001B752D">
        <w:rPr>
          <w:lang w:val="en-US"/>
        </w:rPr>
        <w:t xml:space="preserve">our </w:t>
      </w:r>
      <w:r w:rsidR="007D66B4" w:rsidRPr="001B752D">
        <w:rPr>
          <w:lang w:val="en-US"/>
        </w:rPr>
        <w:t xml:space="preserve">target </w:t>
      </w:r>
      <w:r w:rsidRPr="001B752D">
        <w:rPr>
          <w:lang w:val="en-US"/>
        </w:rPr>
        <w:t>contrasts</w:t>
      </w:r>
      <w:r w:rsidR="00157835" w:rsidRPr="001B752D">
        <w:rPr>
          <w:lang w:val="en-US"/>
        </w:rPr>
        <w:t xml:space="preserve"> (</w:t>
      </w:r>
      <w:r w:rsidRPr="001B752D">
        <w:rPr>
          <w:lang w:val="en-US"/>
        </w:rPr>
        <w:t>11.5%, 13.5%, 17%, 25%</w:t>
      </w:r>
      <w:r w:rsidR="00157835" w:rsidRPr="001B752D">
        <w:rPr>
          <w:lang w:val="en-US"/>
        </w:rPr>
        <w:t>); the variable thus has four levels.</w:t>
      </w:r>
      <w:r w:rsidRPr="001B752D">
        <w:rPr>
          <w:lang w:val="en-US"/>
        </w:rPr>
        <w:t xml:space="preserve"> </w:t>
      </w:r>
      <w:r w:rsidR="007D66B4" w:rsidRPr="001B752D">
        <w:rPr>
          <w:lang w:val="en-US"/>
        </w:rPr>
        <w:t>Target</w:t>
      </w:r>
      <w:r w:rsidR="00923EE6" w:rsidRPr="001B752D">
        <w:rPr>
          <w:lang w:val="en-US"/>
        </w:rPr>
        <w:t xml:space="preserve"> interval</w:t>
      </w:r>
      <w:r w:rsidRPr="001B752D">
        <w:rPr>
          <w:lang w:val="en-US"/>
        </w:rPr>
        <w:t xml:space="preserve"> refers to whether the oddball stimulus occurs in the first or second of two </w:t>
      </w:r>
      <w:r w:rsidR="0025414C" w:rsidRPr="001B752D">
        <w:rPr>
          <w:lang w:val="en-US"/>
        </w:rPr>
        <w:t xml:space="preserve">sequential </w:t>
      </w:r>
      <w:r w:rsidRPr="001B752D">
        <w:rPr>
          <w:lang w:val="en-US"/>
        </w:rPr>
        <w:t>stimulus intervals</w:t>
      </w:r>
      <w:r w:rsidR="00157835" w:rsidRPr="001B752D">
        <w:rPr>
          <w:lang w:val="en-US"/>
        </w:rPr>
        <w:t>; the variable thus has two levels (first, second)</w:t>
      </w:r>
      <w:r w:rsidRPr="001B752D">
        <w:rPr>
          <w:lang w:val="en-US"/>
        </w:rPr>
        <w:t>.</w:t>
      </w:r>
      <w:r w:rsidR="00723834" w:rsidRPr="001B752D">
        <w:rPr>
          <w:lang w:val="en-US"/>
        </w:rPr>
        <w:t xml:space="preserve"> </w:t>
      </w:r>
      <w:r w:rsidR="00D26B73" w:rsidRPr="001B752D">
        <w:rPr>
          <w:lang w:val="en-US"/>
        </w:rPr>
        <w:t>This results in</w:t>
      </w:r>
      <w:r w:rsidR="00283A63" w:rsidRPr="001B752D">
        <w:rPr>
          <w:lang w:val="en-US"/>
        </w:rPr>
        <w:t xml:space="preserve"> eight different</w:t>
      </w:r>
      <w:r w:rsidR="00723834" w:rsidRPr="001B752D">
        <w:rPr>
          <w:lang w:val="en-US"/>
        </w:rPr>
        <w:t xml:space="preserve"> </w:t>
      </w:r>
      <w:r w:rsidR="000A213E" w:rsidRPr="001B752D">
        <w:rPr>
          <w:lang w:val="en-US"/>
        </w:rPr>
        <w:t>contrast/interval combinations.</w:t>
      </w:r>
    </w:p>
    <w:p w14:paraId="0000003B" w14:textId="77777777" w:rsidR="0010206A" w:rsidRPr="001B752D" w:rsidRDefault="0010206A">
      <w:pPr>
        <w:rPr>
          <w:lang w:val="en-US"/>
        </w:rPr>
      </w:pPr>
    </w:p>
    <w:p w14:paraId="0000003C" w14:textId="1D36846A" w:rsidR="0010206A" w:rsidRPr="001B752D" w:rsidRDefault="00332885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Randomization</w:t>
      </w:r>
    </w:p>
    <w:p w14:paraId="41AA5FC8" w14:textId="1AA756CF" w:rsidR="00671763" w:rsidRPr="001B752D" w:rsidRDefault="00923EE6" w:rsidP="00671763">
      <w:pPr>
        <w:pStyle w:val="Listenabsatz"/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>The target contrast and interval</w:t>
      </w:r>
      <w:r w:rsidR="00671763" w:rsidRPr="001B752D">
        <w:rPr>
          <w:lang w:val="en-US"/>
        </w:rPr>
        <w:t xml:space="preserve"> are randomized across trials, with the following constraints: Each contrast appears equally often per interval. Each contrast/interval combination appears equally often per agent in the role of the group decision-maker</w:t>
      </w:r>
      <w:r w:rsidR="00E9086A" w:rsidRPr="001B752D">
        <w:rPr>
          <w:lang w:val="en-US"/>
        </w:rPr>
        <w:t>.</w:t>
      </w:r>
      <w:r w:rsidR="00C365FF">
        <w:rPr>
          <w:lang w:val="en-US"/>
        </w:rPr>
        <w:t xml:space="preserve"> These constraints hold separately for each block.</w:t>
      </w:r>
    </w:p>
    <w:p w14:paraId="6393978F" w14:textId="7B828D4E" w:rsidR="009C6D78" w:rsidRPr="001B752D" w:rsidRDefault="003137A7" w:rsidP="00A76ADA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>Participants will be randomly assigned to act as blue</w:t>
      </w:r>
      <w:r w:rsidR="00364B0B" w:rsidRPr="001B752D">
        <w:rPr>
          <w:lang w:val="en-US"/>
        </w:rPr>
        <w:t xml:space="preserve"> agent</w:t>
      </w:r>
      <w:r w:rsidRPr="001B752D">
        <w:rPr>
          <w:lang w:val="en-US"/>
        </w:rPr>
        <w:t xml:space="preserve"> </w:t>
      </w:r>
      <w:r w:rsidR="00364B0B" w:rsidRPr="001B752D">
        <w:rPr>
          <w:lang w:val="en-US"/>
        </w:rPr>
        <w:t xml:space="preserve">(seated on the left) </w:t>
      </w:r>
      <w:r w:rsidRPr="001B752D">
        <w:rPr>
          <w:lang w:val="en-US"/>
        </w:rPr>
        <w:t>and yellow agent</w:t>
      </w:r>
      <w:r w:rsidR="00364B0B" w:rsidRPr="001B752D">
        <w:rPr>
          <w:lang w:val="en-US"/>
        </w:rPr>
        <w:t xml:space="preserve"> (seated on the right)</w:t>
      </w:r>
      <w:r w:rsidRPr="001B752D">
        <w:rPr>
          <w:lang w:val="en-US"/>
        </w:rPr>
        <w:t xml:space="preserve">, respectively. The colors merely serve to facilitate </w:t>
      </w:r>
      <w:r w:rsidR="007155FF" w:rsidRPr="001B752D">
        <w:rPr>
          <w:lang w:val="en-US"/>
        </w:rPr>
        <w:t>the turn-taking procedure</w:t>
      </w:r>
      <w:r w:rsidR="00C346BD" w:rsidRPr="001B752D">
        <w:rPr>
          <w:lang w:val="en-US"/>
        </w:rPr>
        <w:t xml:space="preserve"> such that</w:t>
      </w:r>
      <w:r w:rsidR="006A0E9C" w:rsidRPr="001B752D">
        <w:rPr>
          <w:lang w:val="en-US"/>
        </w:rPr>
        <w:t xml:space="preserve">, at the beginning of each trial, </w:t>
      </w:r>
      <w:r w:rsidR="004E4DDA" w:rsidRPr="001B752D">
        <w:rPr>
          <w:lang w:val="en-US"/>
        </w:rPr>
        <w:t>the agent who</w:t>
      </w:r>
      <w:r w:rsidR="00C346BD" w:rsidRPr="001B752D">
        <w:rPr>
          <w:lang w:val="en-US"/>
        </w:rPr>
        <w:t xml:space="preserve"> start</w:t>
      </w:r>
      <w:r w:rsidR="004E4DDA" w:rsidRPr="001B752D">
        <w:rPr>
          <w:lang w:val="en-US"/>
        </w:rPr>
        <w:t>s</w:t>
      </w:r>
      <w:r w:rsidR="00C346BD" w:rsidRPr="001B752D">
        <w:rPr>
          <w:lang w:val="en-US"/>
        </w:rPr>
        <w:t xml:space="preserve"> is announced on the screen</w:t>
      </w:r>
      <w:r w:rsidRPr="001B752D">
        <w:rPr>
          <w:lang w:val="en-US"/>
        </w:rPr>
        <w:t>.</w:t>
      </w:r>
      <w:r w:rsidR="00A25AF2" w:rsidRPr="001B752D">
        <w:rPr>
          <w:lang w:val="en-US"/>
        </w:rPr>
        <w:t xml:space="preserve"> Th</w:t>
      </w:r>
      <w:r w:rsidR="00894173" w:rsidRPr="001B752D">
        <w:rPr>
          <w:lang w:val="en-US"/>
        </w:rPr>
        <w:t>e colors are also used when the</w:t>
      </w:r>
      <w:r w:rsidR="00A25AF2" w:rsidRPr="001B752D">
        <w:rPr>
          <w:lang w:val="en-US"/>
        </w:rPr>
        <w:t xml:space="preserve"> individual decisions are declared on the screen, such that participants are informed about each other’s decision.</w:t>
      </w:r>
    </w:p>
    <w:p w14:paraId="5A73D2AF" w14:textId="28666C67" w:rsidR="00894173" w:rsidRPr="001B752D" w:rsidRDefault="00894173" w:rsidP="00894173">
      <w:pPr>
        <w:rPr>
          <w:lang w:val="en-US"/>
        </w:rPr>
      </w:pPr>
    </w:p>
    <w:p w14:paraId="7C596350" w14:textId="77777777" w:rsidR="00894173" w:rsidRPr="001B752D" w:rsidRDefault="00894173" w:rsidP="00894173">
      <w:pPr>
        <w:rPr>
          <w:lang w:val="en-US"/>
        </w:rPr>
      </w:pPr>
    </w:p>
    <w:p w14:paraId="00000041" w14:textId="77777777" w:rsidR="0010206A" w:rsidRPr="001B752D" w:rsidRDefault="00995916">
      <w:pPr>
        <w:pStyle w:val="berschrift3"/>
        <w:rPr>
          <w:lang w:val="en-US"/>
        </w:rPr>
      </w:pPr>
      <w:r w:rsidRPr="001B752D">
        <w:rPr>
          <w:lang w:val="en-US"/>
        </w:rPr>
        <w:t>Sampling Plan</w:t>
      </w:r>
    </w:p>
    <w:p w14:paraId="00000042" w14:textId="77777777" w:rsidR="0010206A" w:rsidRPr="001B752D" w:rsidRDefault="0010206A">
      <w:pPr>
        <w:rPr>
          <w:b/>
          <w:lang w:val="en-US"/>
        </w:rPr>
      </w:pPr>
    </w:p>
    <w:p w14:paraId="00000045" w14:textId="660266B1" w:rsidR="0010206A" w:rsidRPr="001B752D" w:rsidRDefault="00F21F6E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Existing data</w:t>
      </w:r>
    </w:p>
    <w:p w14:paraId="00000047" w14:textId="77777777" w:rsidR="0010206A" w:rsidRPr="001B752D" w:rsidRDefault="00995916" w:rsidP="004C3445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 xml:space="preserve">Registration prior to creation of data: As of the date of submission of this research plan for preregistration, the data have not yet been collected, created, or realized. </w:t>
      </w:r>
    </w:p>
    <w:p w14:paraId="0000004C" w14:textId="77777777" w:rsidR="0010206A" w:rsidRPr="001B752D" w:rsidRDefault="0010206A">
      <w:pPr>
        <w:rPr>
          <w:lang w:val="en-US"/>
        </w:rPr>
      </w:pPr>
    </w:p>
    <w:p w14:paraId="0000004D" w14:textId="72B39CB3" w:rsidR="0010206A" w:rsidRPr="001B752D" w:rsidRDefault="00995916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Explana</w:t>
      </w:r>
      <w:r w:rsidR="002C6A15" w:rsidRPr="001B752D">
        <w:rPr>
          <w:lang w:val="en-US"/>
        </w:rPr>
        <w:t xml:space="preserve">tion of existing data: </w:t>
      </w:r>
      <w:r w:rsidR="00A26B88">
        <w:rPr>
          <w:lang w:val="en-US"/>
        </w:rPr>
        <w:t>We ran a pilot version of the experiment to calibrate task difficulty and task duration.</w:t>
      </w:r>
    </w:p>
    <w:p w14:paraId="00000052" w14:textId="77777777" w:rsidR="0010206A" w:rsidRPr="001B752D" w:rsidRDefault="0010206A">
      <w:pPr>
        <w:rPr>
          <w:lang w:val="en-US"/>
        </w:rPr>
      </w:pPr>
    </w:p>
    <w:p w14:paraId="00000053" w14:textId="2C04B18C" w:rsidR="0010206A" w:rsidRPr="001B752D" w:rsidRDefault="00995916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 xml:space="preserve">Data </w:t>
      </w:r>
      <w:r w:rsidR="00F21F6E" w:rsidRPr="001B752D">
        <w:rPr>
          <w:lang w:val="en-US"/>
        </w:rPr>
        <w:t>collection procedures</w:t>
      </w:r>
    </w:p>
    <w:p w14:paraId="148615D7" w14:textId="6530448E" w:rsidR="0085106E" w:rsidRPr="001B752D" w:rsidRDefault="004C3445" w:rsidP="002A57B2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>Participants will be recruited from the participant pool</w:t>
      </w:r>
      <w:r w:rsidR="004D31FC" w:rsidRPr="001B752D">
        <w:rPr>
          <w:lang w:val="en-US"/>
        </w:rPr>
        <w:t xml:space="preserve"> of the</w:t>
      </w:r>
      <w:r w:rsidR="002A57B2" w:rsidRPr="001B752D">
        <w:rPr>
          <w:lang w:val="en-US"/>
        </w:rPr>
        <w:t xml:space="preserve"> </w:t>
      </w:r>
      <w:proofErr w:type="spellStart"/>
      <w:r w:rsidR="002A57B2" w:rsidRPr="001B752D">
        <w:rPr>
          <w:lang w:val="en-US"/>
        </w:rPr>
        <w:t>Istituto</w:t>
      </w:r>
      <w:proofErr w:type="spellEnd"/>
      <w:r w:rsidR="002A57B2" w:rsidRPr="001B752D">
        <w:rPr>
          <w:lang w:val="en-US"/>
        </w:rPr>
        <w:t xml:space="preserve"> </w:t>
      </w:r>
      <w:proofErr w:type="spellStart"/>
      <w:r w:rsidR="002A57B2" w:rsidRPr="001B752D">
        <w:rPr>
          <w:lang w:val="en-US"/>
        </w:rPr>
        <w:t>Italiano</w:t>
      </w:r>
      <w:proofErr w:type="spellEnd"/>
      <w:r w:rsidR="002A57B2" w:rsidRPr="001B752D">
        <w:rPr>
          <w:lang w:val="en-US"/>
        </w:rPr>
        <w:t xml:space="preserve"> di </w:t>
      </w:r>
      <w:proofErr w:type="spellStart"/>
      <w:r w:rsidR="002A57B2" w:rsidRPr="001B752D">
        <w:rPr>
          <w:lang w:val="en-US"/>
        </w:rPr>
        <w:t>Tecnologia</w:t>
      </w:r>
      <w:proofErr w:type="spellEnd"/>
      <w:r w:rsidR="004D31FC" w:rsidRPr="001B752D">
        <w:rPr>
          <w:lang w:val="en-US"/>
        </w:rPr>
        <w:t xml:space="preserve"> (IIT) in Genova, Italy</w:t>
      </w:r>
      <w:r w:rsidRPr="001B752D">
        <w:rPr>
          <w:lang w:val="en-US"/>
        </w:rPr>
        <w:t>. Inclusion criteria are</w:t>
      </w:r>
      <w:r w:rsidR="001B52EC" w:rsidRPr="001B752D">
        <w:rPr>
          <w:lang w:val="en-US"/>
        </w:rPr>
        <w:t>: aged between 18 and 40 years</w:t>
      </w:r>
      <w:r w:rsidRPr="001B752D">
        <w:rPr>
          <w:lang w:val="en-US"/>
        </w:rPr>
        <w:t xml:space="preserve">, normal or corrected-to-normal vision, </w:t>
      </w:r>
      <w:r w:rsidR="00CF0025">
        <w:rPr>
          <w:lang w:val="en-US"/>
        </w:rPr>
        <w:t xml:space="preserve">right-handed, </w:t>
      </w:r>
      <w:r w:rsidR="009D4145" w:rsidRPr="001B752D">
        <w:rPr>
          <w:lang w:val="en-US"/>
        </w:rPr>
        <w:t>Italian-speaker, no neurological or psychiatric disease history</w:t>
      </w:r>
      <w:r w:rsidRPr="001B752D">
        <w:rPr>
          <w:lang w:val="en-US"/>
        </w:rPr>
        <w:t xml:space="preserve">. </w:t>
      </w:r>
      <w:r w:rsidR="002C6313" w:rsidRPr="001B752D">
        <w:rPr>
          <w:lang w:val="en-US"/>
        </w:rPr>
        <w:t xml:space="preserve">Participants will be paid </w:t>
      </w:r>
      <w:r w:rsidR="009D4145" w:rsidRPr="001B752D">
        <w:rPr>
          <w:lang w:val="en-US"/>
        </w:rPr>
        <w:t>15</w:t>
      </w:r>
      <w:r w:rsidR="002C6313" w:rsidRPr="001B752D">
        <w:rPr>
          <w:lang w:val="en-US"/>
        </w:rPr>
        <w:t xml:space="preserve"> EUR per hour. </w:t>
      </w:r>
      <w:r w:rsidR="00C45996" w:rsidRPr="001B752D">
        <w:rPr>
          <w:lang w:val="en-US"/>
        </w:rPr>
        <w:t>For each experimental session, two individuals will be invited to participate together as a dyad. Dyad members will not know each other.</w:t>
      </w:r>
      <w:r w:rsidR="009D4145" w:rsidRPr="001B752D">
        <w:rPr>
          <w:lang w:val="en-US"/>
        </w:rPr>
        <w:t xml:space="preserve"> Dyads will be composed of same-sex individuals, i.e., there will be female-female and male-male dyads.</w:t>
      </w:r>
    </w:p>
    <w:p w14:paraId="00000059" w14:textId="77777777" w:rsidR="0010206A" w:rsidRPr="001B752D" w:rsidRDefault="0010206A">
      <w:pPr>
        <w:rPr>
          <w:lang w:val="en-US"/>
        </w:rPr>
      </w:pPr>
    </w:p>
    <w:p w14:paraId="0000005A" w14:textId="26E414F2" w:rsidR="0010206A" w:rsidRPr="001B752D" w:rsidRDefault="00770981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Sample size</w:t>
      </w:r>
    </w:p>
    <w:p w14:paraId="66FADB15" w14:textId="46DF0245" w:rsidR="00B65002" w:rsidRPr="001B752D" w:rsidRDefault="00844A94" w:rsidP="00B65002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 xml:space="preserve">Our target sample size is </w:t>
      </w:r>
      <w:r w:rsidR="006720DA" w:rsidRPr="001B752D">
        <w:rPr>
          <w:lang w:val="en-US"/>
        </w:rPr>
        <w:t xml:space="preserve">15 </w:t>
      </w:r>
      <w:r w:rsidR="009657E4">
        <w:rPr>
          <w:lang w:val="en-US"/>
        </w:rPr>
        <w:t>dyads, i.e., 30 participants</w:t>
      </w:r>
      <w:r w:rsidR="00A01B40" w:rsidRPr="001B752D">
        <w:rPr>
          <w:lang w:val="en-US"/>
        </w:rPr>
        <w:t>.</w:t>
      </w:r>
    </w:p>
    <w:p w14:paraId="0000005E" w14:textId="1B8DFD6E" w:rsidR="0010206A" w:rsidRPr="001B752D" w:rsidRDefault="0010206A">
      <w:pPr>
        <w:rPr>
          <w:lang w:val="en-US"/>
        </w:rPr>
      </w:pPr>
    </w:p>
    <w:p w14:paraId="4EDBE48C" w14:textId="3A9644FB" w:rsidR="00D36140" w:rsidRPr="001B752D" w:rsidRDefault="00B65002" w:rsidP="00B65002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lastRenderedPageBreak/>
        <w:t>Sample size rationale</w:t>
      </w:r>
    </w:p>
    <w:p w14:paraId="3FB85C1D" w14:textId="6FBCCB79" w:rsidR="00B65002" w:rsidRPr="001B752D" w:rsidRDefault="00B65002" w:rsidP="00B65002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>We determined our sample size b</w:t>
      </w:r>
      <w:r w:rsidR="00003D2F" w:rsidRPr="001B752D">
        <w:rPr>
          <w:lang w:val="en-US"/>
        </w:rPr>
        <w:t>ased on previous studies (see 14.</w:t>
      </w:r>
      <w:r w:rsidR="00101B9B" w:rsidRPr="001B752D">
        <w:rPr>
          <w:lang w:val="en-US"/>
        </w:rPr>
        <w:t>2</w:t>
      </w:r>
      <w:r w:rsidRPr="001B752D">
        <w:rPr>
          <w:lang w:val="en-US"/>
        </w:rPr>
        <w:t xml:space="preserve">) which used the same perceptual discrimination task to investigate collective decision-making, just as in the present study. One </w:t>
      </w:r>
      <w:r w:rsidR="00CE0106" w:rsidRPr="001B752D">
        <w:rPr>
          <w:lang w:val="en-US"/>
        </w:rPr>
        <w:t>of our main measure</w:t>
      </w:r>
      <w:r w:rsidR="003435DD" w:rsidRPr="001B752D">
        <w:rPr>
          <w:lang w:val="en-US"/>
        </w:rPr>
        <w:t>s</w:t>
      </w:r>
      <w:r w:rsidR="00CE0106" w:rsidRPr="001B752D">
        <w:rPr>
          <w:lang w:val="en-US"/>
        </w:rPr>
        <w:t xml:space="preserve"> of interest </w:t>
      </w:r>
      <w:r w:rsidRPr="001B752D">
        <w:rPr>
          <w:lang w:val="en-US"/>
        </w:rPr>
        <w:t>adopt</w:t>
      </w:r>
      <w:r w:rsidR="00CE0106" w:rsidRPr="001B752D">
        <w:rPr>
          <w:lang w:val="en-US"/>
        </w:rPr>
        <w:t>ed</w:t>
      </w:r>
      <w:r w:rsidRPr="001B752D">
        <w:rPr>
          <w:lang w:val="en-US"/>
        </w:rPr>
        <w:t xml:space="preserve"> from previous stud</w:t>
      </w:r>
      <w:r w:rsidR="00CE0106" w:rsidRPr="001B752D">
        <w:rPr>
          <w:lang w:val="en-US"/>
        </w:rPr>
        <w:t>ies</w:t>
      </w:r>
      <w:r w:rsidRPr="001B752D">
        <w:rPr>
          <w:lang w:val="en-US"/>
        </w:rPr>
        <w:t xml:space="preserve"> is the so-called “collective benefit”</w:t>
      </w:r>
      <w:r w:rsidR="001A19A5">
        <w:rPr>
          <w:lang w:val="en-US"/>
        </w:rPr>
        <w:t xml:space="preserve"> (see 18.2)</w:t>
      </w:r>
      <w:r w:rsidRPr="001B752D">
        <w:rPr>
          <w:lang w:val="en-US"/>
        </w:rPr>
        <w:t xml:space="preserve">, an index of whether two individuals perform better together </w:t>
      </w:r>
      <w:r w:rsidR="00D01953">
        <w:rPr>
          <w:lang w:val="en-US"/>
        </w:rPr>
        <w:t xml:space="preserve">than each of them on their own. </w:t>
      </w:r>
      <w:r w:rsidR="003435DD" w:rsidRPr="001B752D">
        <w:rPr>
          <w:lang w:val="en-US"/>
        </w:rPr>
        <w:t>This measure has been reliably analyzed</w:t>
      </w:r>
      <w:r w:rsidRPr="001B752D">
        <w:rPr>
          <w:lang w:val="en-US"/>
        </w:rPr>
        <w:t xml:space="preserve"> with the chosen sample size.</w:t>
      </w:r>
    </w:p>
    <w:p w14:paraId="00000063" w14:textId="4B3CEEF3" w:rsidR="0010206A" w:rsidRPr="001B752D" w:rsidRDefault="00003D2F" w:rsidP="00EE3E8D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>Previous studies with the same sample size (in order of publication):</w:t>
      </w:r>
      <w:r w:rsidRPr="001B752D">
        <w:rPr>
          <w:lang w:val="en-US"/>
        </w:rPr>
        <w:br/>
      </w:r>
      <w:proofErr w:type="spellStart"/>
      <w:r w:rsidRPr="001B752D">
        <w:rPr>
          <w:lang w:val="en-US"/>
        </w:rPr>
        <w:t>Bahrami</w:t>
      </w:r>
      <w:proofErr w:type="spellEnd"/>
      <w:r w:rsidRPr="001B752D">
        <w:rPr>
          <w:lang w:val="en-US"/>
        </w:rPr>
        <w:t xml:space="preserve">, B., Olsen, K., Latham, P. E., </w:t>
      </w:r>
      <w:proofErr w:type="spellStart"/>
      <w:r w:rsidRPr="001B752D">
        <w:rPr>
          <w:lang w:val="en-US"/>
        </w:rPr>
        <w:t>Roepstorff</w:t>
      </w:r>
      <w:proofErr w:type="spellEnd"/>
      <w:r w:rsidRPr="001B752D">
        <w:rPr>
          <w:lang w:val="en-US"/>
        </w:rPr>
        <w:t xml:space="preserve">, A., Rees, G., &amp; </w:t>
      </w:r>
      <w:proofErr w:type="spellStart"/>
      <w:r w:rsidRPr="001B752D">
        <w:rPr>
          <w:lang w:val="en-US"/>
        </w:rPr>
        <w:t>Frith</w:t>
      </w:r>
      <w:proofErr w:type="spellEnd"/>
      <w:r w:rsidRPr="001B752D">
        <w:rPr>
          <w:lang w:val="en-US"/>
        </w:rPr>
        <w:t xml:space="preserve">, C. D. (2010). Optimally interacting minds. </w:t>
      </w:r>
      <w:r w:rsidRPr="001B752D">
        <w:rPr>
          <w:i/>
          <w:lang w:val="en-US"/>
        </w:rPr>
        <w:t>Science, 329</w:t>
      </w:r>
      <w:r w:rsidRPr="001B752D">
        <w:rPr>
          <w:lang w:val="en-US"/>
        </w:rPr>
        <w:t>(5995), 1081-1085.</w:t>
      </w:r>
      <w:r w:rsidRPr="001B752D">
        <w:rPr>
          <w:lang w:val="en-US"/>
        </w:rPr>
        <w:br/>
      </w:r>
      <w:proofErr w:type="spellStart"/>
      <w:r w:rsidRPr="001B752D">
        <w:rPr>
          <w:lang w:val="en-US"/>
        </w:rPr>
        <w:t>Bahrami</w:t>
      </w:r>
      <w:proofErr w:type="spellEnd"/>
      <w:r w:rsidRPr="001B752D">
        <w:rPr>
          <w:lang w:val="en-US"/>
        </w:rPr>
        <w:t xml:space="preserve">, B., Olsen, K., Bang, D., </w:t>
      </w:r>
      <w:proofErr w:type="spellStart"/>
      <w:r w:rsidRPr="001B752D">
        <w:rPr>
          <w:lang w:val="en-US"/>
        </w:rPr>
        <w:t>Roepstorff</w:t>
      </w:r>
      <w:proofErr w:type="spellEnd"/>
      <w:r w:rsidRPr="001B752D">
        <w:rPr>
          <w:lang w:val="en-US"/>
        </w:rPr>
        <w:t xml:space="preserve">, A., Rees, G., &amp; </w:t>
      </w:r>
      <w:proofErr w:type="spellStart"/>
      <w:r w:rsidRPr="001B752D">
        <w:rPr>
          <w:lang w:val="en-US"/>
        </w:rPr>
        <w:t>Frith</w:t>
      </w:r>
      <w:proofErr w:type="spellEnd"/>
      <w:r w:rsidRPr="001B752D">
        <w:rPr>
          <w:lang w:val="en-US"/>
        </w:rPr>
        <w:t xml:space="preserve">, C. (2012). Together, slowly but surely: the role of social interaction and feedback on the build-up of benefit in collective decision-making. </w:t>
      </w:r>
      <w:r w:rsidRPr="001B752D">
        <w:rPr>
          <w:i/>
          <w:lang w:val="en-US"/>
        </w:rPr>
        <w:t>Journal of Experimental Psychology: Human Perception and Performance, 38</w:t>
      </w:r>
      <w:r w:rsidRPr="001B752D">
        <w:rPr>
          <w:lang w:val="en-US"/>
        </w:rPr>
        <w:t>(1), 3.</w:t>
      </w:r>
      <w:r w:rsidRPr="001B752D">
        <w:rPr>
          <w:lang w:val="en-US"/>
        </w:rPr>
        <w:br/>
      </w:r>
      <w:proofErr w:type="spellStart"/>
      <w:r w:rsidRPr="001B752D">
        <w:rPr>
          <w:lang w:val="en-US"/>
        </w:rPr>
        <w:t>Bahrami</w:t>
      </w:r>
      <w:proofErr w:type="spellEnd"/>
      <w:r w:rsidRPr="001B752D">
        <w:rPr>
          <w:lang w:val="en-US"/>
        </w:rPr>
        <w:t xml:space="preserve">, B., Olsen, K., Bang, D., </w:t>
      </w:r>
      <w:proofErr w:type="spellStart"/>
      <w:r w:rsidRPr="001B752D">
        <w:rPr>
          <w:lang w:val="en-US"/>
        </w:rPr>
        <w:t>Roepstorff</w:t>
      </w:r>
      <w:proofErr w:type="spellEnd"/>
      <w:r w:rsidRPr="001B752D">
        <w:rPr>
          <w:lang w:val="en-US"/>
        </w:rPr>
        <w:t xml:space="preserve">, A., Rees, G., &amp; </w:t>
      </w:r>
      <w:proofErr w:type="spellStart"/>
      <w:r w:rsidRPr="001B752D">
        <w:rPr>
          <w:lang w:val="en-US"/>
        </w:rPr>
        <w:t>Frith</w:t>
      </w:r>
      <w:proofErr w:type="spellEnd"/>
      <w:r w:rsidRPr="001B752D">
        <w:rPr>
          <w:lang w:val="en-US"/>
        </w:rPr>
        <w:t xml:space="preserve">, C. (2012). What failure in collective decision-making tells us about metacognition. </w:t>
      </w:r>
      <w:r w:rsidRPr="001B752D">
        <w:rPr>
          <w:i/>
          <w:lang w:val="en-US"/>
        </w:rPr>
        <w:t>Philosophical Transactions of the Royal Society B: Biological Sciences, 367</w:t>
      </w:r>
      <w:r w:rsidRPr="001B752D">
        <w:rPr>
          <w:lang w:val="en-US"/>
        </w:rPr>
        <w:t>(1594), 1350-1365.</w:t>
      </w:r>
      <w:r w:rsidRPr="001B752D">
        <w:rPr>
          <w:lang w:val="en-US"/>
        </w:rPr>
        <w:br/>
        <w:t xml:space="preserve">Bang, D., Aitchison, L., Moran, R., </w:t>
      </w:r>
      <w:proofErr w:type="spellStart"/>
      <w:r w:rsidRPr="001B752D">
        <w:rPr>
          <w:lang w:val="en-US"/>
        </w:rPr>
        <w:t>Herce</w:t>
      </w:r>
      <w:proofErr w:type="spellEnd"/>
      <w:r w:rsidRPr="001B752D">
        <w:rPr>
          <w:lang w:val="en-US"/>
        </w:rPr>
        <w:t xml:space="preserve"> </w:t>
      </w:r>
      <w:proofErr w:type="spellStart"/>
      <w:r w:rsidRPr="001B752D">
        <w:rPr>
          <w:lang w:val="en-US"/>
        </w:rPr>
        <w:t>Castanon</w:t>
      </w:r>
      <w:proofErr w:type="spellEnd"/>
      <w:r w:rsidRPr="001B752D">
        <w:rPr>
          <w:lang w:val="en-US"/>
        </w:rPr>
        <w:t xml:space="preserve">, S., </w:t>
      </w:r>
      <w:proofErr w:type="spellStart"/>
      <w:r w:rsidRPr="001B752D">
        <w:rPr>
          <w:lang w:val="en-US"/>
        </w:rPr>
        <w:t>Rafiee</w:t>
      </w:r>
      <w:proofErr w:type="spellEnd"/>
      <w:r w:rsidRPr="001B752D">
        <w:rPr>
          <w:lang w:val="en-US"/>
        </w:rPr>
        <w:t xml:space="preserve">, B., </w:t>
      </w:r>
      <w:proofErr w:type="spellStart"/>
      <w:r w:rsidRPr="001B752D">
        <w:rPr>
          <w:lang w:val="en-US"/>
        </w:rPr>
        <w:t>Mahmoodi</w:t>
      </w:r>
      <w:proofErr w:type="spellEnd"/>
      <w:r w:rsidRPr="001B752D">
        <w:rPr>
          <w:lang w:val="en-US"/>
        </w:rPr>
        <w:t xml:space="preserve">, A., ... &amp; Summerfield, C. (2017). Confidence matching in group decision-making. </w:t>
      </w:r>
      <w:r w:rsidRPr="001B752D">
        <w:rPr>
          <w:i/>
          <w:lang w:val="en-US"/>
        </w:rPr>
        <w:t>Nature Human Behaviour, 1</w:t>
      </w:r>
      <w:r w:rsidRPr="001B752D">
        <w:rPr>
          <w:lang w:val="en-US"/>
        </w:rPr>
        <w:t>(6), 0117.</w:t>
      </w:r>
    </w:p>
    <w:p w14:paraId="00000064" w14:textId="77777777" w:rsidR="0010206A" w:rsidRPr="001B752D" w:rsidRDefault="0010206A">
      <w:pPr>
        <w:rPr>
          <w:lang w:val="en-US"/>
        </w:rPr>
      </w:pPr>
    </w:p>
    <w:p w14:paraId="00000069" w14:textId="2A5BE1C8" w:rsidR="00F9219D" w:rsidRPr="001B752D" w:rsidRDefault="00B709FA" w:rsidP="00DA247E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Stopping rule: n.a.</w:t>
      </w:r>
    </w:p>
    <w:p w14:paraId="07F3648A" w14:textId="730E5092" w:rsidR="003A0454" w:rsidRPr="001B752D" w:rsidRDefault="003A0454" w:rsidP="00583F32">
      <w:pPr>
        <w:rPr>
          <w:lang w:val="en-US"/>
        </w:rPr>
      </w:pPr>
    </w:p>
    <w:p w14:paraId="0735D512" w14:textId="77777777" w:rsidR="003A0454" w:rsidRPr="001B752D" w:rsidRDefault="003A0454" w:rsidP="00583F32">
      <w:pPr>
        <w:rPr>
          <w:lang w:val="en-US"/>
        </w:rPr>
      </w:pPr>
    </w:p>
    <w:p w14:paraId="0000006A" w14:textId="77777777" w:rsidR="0010206A" w:rsidRPr="001B752D" w:rsidRDefault="00995916">
      <w:pPr>
        <w:pStyle w:val="berschrift3"/>
        <w:rPr>
          <w:lang w:val="en-US"/>
        </w:rPr>
      </w:pPr>
      <w:r w:rsidRPr="001B752D">
        <w:rPr>
          <w:lang w:val="en-US"/>
        </w:rPr>
        <w:t>Variables</w:t>
      </w:r>
    </w:p>
    <w:p w14:paraId="0000006D" w14:textId="77777777" w:rsidR="0010206A" w:rsidRPr="001B752D" w:rsidRDefault="0010206A">
      <w:pPr>
        <w:rPr>
          <w:lang w:val="en-US"/>
        </w:rPr>
      </w:pPr>
    </w:p>
    <w:p w14:paraId="0000006E" w14:textId="6C7D2C22" w:rsidR="0010206A" w:rsidRPr="001B752D" w:rsidRDefault="003F08EB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Manipulated variables</w:t>
      </w:r>
    </w:p>
    <w:p w14:paraId="0A0425EB" w14:textId="03AEC632" w:rsidR="002171AD" w:rsidRPr="001B752D" w:rsidRDefault="00157835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 xml:space="preserve">See section </w:t>
      </w:r>
      <w:r w:rsidR="003F08EB" w:rsidRPr="001B752D">
        <w:rPr>
          <w:lang w:val="en-US"/>
        </w:rPr>
        <w:t>8.2.</w:t>
      </w:r>
    </w:p>
    <w:p w14:paraId="00000073" w14:textId="77777777" w:rsidR="0010206A" w:rsidRPr="001B752D" w:rsidRDefault="0010206A">
      <w:pPr>
        <w:ind w:left="720"/>
        <w:rPr>
          <w:lang w:val="en-US"/>
        </w:rPr>
      </w:pPr>
    </w:p>
    <w:p w14:paraId="00000074" w14:textId="4E446032" w:rsidR="0010206A" w:rsidRPr="001B752D" w:rsidRDefault="00D40657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Measured variables</w:t>
      </w:r>
    </w:p>
    <w:p w14:paraId="304E7440" w14:textId="4B9AC47A" w:rsidR="00995916" w:rsidRPr="001B752D" w:rsidRDefault="00985430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 xml:space="preserve">We will </w:t>
      </w:r>
      <w:r w:rsidR="00BC6E07" w:rsidRPr="001B752D">
        <w:rPr>
          <w:lang w:val="en-US"/>
        </w:rPr>
        <w:t>collect and analyze</w:t>
      </w:r>
      <w:r w:rsidRPr="001B752D">
        <w:rPr>
          <w:lang w:val="en-US"/>
        </w:rPr>
        <w:t xml:space="preserve"> the following</w:t>
      </w:r>
      <w:r w:rsidR="00BC6E07" w:rsidRPr="001B752D">
        <w:rPr>
          <w:lang w:val="en-US"/>
        </w:rPr>
        <w:t xml:space="preserve"> outcome measures:</w:t>
      </w:r>
    </w:p>
    <w:p w14:paraId="5DB860E7" w14:textId="21A4171A" w:rsidR="00BC6E07" w:rsidRPr="001B752D" w:rsidRDefault="00B35073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D</w:t>
      </w:r>
      <w:r w:rsidR="00BC6E07" w:rsidRPr="001B752D">
        <w:rPr>
          <w:b/>
          <w:lang w:val="en-US"/>
        </w:rPr>
        <w:t>ecision</w:t>
      </w:r>
      <w:r w:rsidRPr="001B752D">
        <w:rPr>
          <w:b/>
          <w:lang w:val="en-US"/>
        </w:rPr>
        <w:t xml:space="preserve"> outcome</w:t>
      </w:r>
      <w:r w:rsidR="00BC6E07" w:rsidRPr="001B752D">
        <w:rPr>
          <w:lang w:val="en-US"/>
        </w:rPr>
        <w:t xml:space="preserve"> (</w:t>
      </w:r>
      <w:r w:rsidR="00A73F00" w:rsidRPr="001B752D">
        <w:rPr>
          <w:lang w:val="en-US"/>
        </w:rPr>
        <w:t>two-alternative forced choice;</w:t>
      </w:r>
      <w:r w:rsidR="009202FA" w:rsidRPr="001B752D">
        <w:rPr>
          <w:lang w:val="en-US"/>
        </w:rPr>
        <w:t xml:space="preserve"> response options are </w:t>
      </w:r>
      <w:r w:rsidR="00C63BDC" w:rsidRPr="001B752D">
        <w:rPr>
          <w:lang w:val="en-US"/>
        </w:rPr>
        <w:t>“</w:t>
      </w:r>
      <w:r w:rsidR="00BC6E07" w:rsidRPr="001B752D">
        <w:rPr>
          <w:lang w:val="en-US"/>
        </w:rPr>
        <w:t>1</w:t>
      </w:r>
      <w:r w:rsidR="009202FA" w:rsidRPr="001B752D">
        <w:rPr>
          <w:vertAlign w:val="superscript"/>
          <w:lang w:val="en-US"/>
        </w:rPr>
        <w:t>st</w:t>
      </w:r>
      <w:r w:rsidR="009202FA" w:rsidRPr="001B752D">
        <w:rPr>
          <w:lang w:val="en-US"/>
        </w:rPr>
        <w:t xml:space="preserve"> interval</w:t>
      </w:r>
      <w:r w:rsidR="00C63BDC" w:rsidRPr="001B752D">
        <w:rPr>
          <w:lang w:val="en-US"/>
        </w:rPr>
        <w:t>” and</w:t>
      </w:r>
      <w:r w:rsidR="00BC6E07" w:rsidRPr="001B752D">
        <w:rPr>
          <w:lang w:val="en-US"/>
        </w:rPr>
        <w:t xml:space="preserve"> </w:t>
      </w:r>
      <w:r w:rsidR="00C63BDC" w:rsidRPr="001B752D">
        <w:rPr>
          <w:lang w:val="en-US"/>
        </w:rPr>
        <w:t>“</w:t>
      </w:r>
      <w:r w:rsidR="00BC6E07" w:rsidRPr="001B752D">
        <w:rPr>
          <w:lang w:val="en-US"/>
        </w:rPr>
        <w:t>2</w:t>
      </w:r>
      <w:r w:rsidR="009202FA" w:rsidRPr="001B752D">
        <w:rPr>
          <w:vertAlign w:val="superscript"/>
          <w:lang w:val="en-US"/>
        </w:rPr>
        <w:t>nd</w:t>
      </w:r>
      <w:r w:rsidR="009202FA" w:rsidRPr="001B752D">
        <w:rPr>
          <w:lang w:val="en-US"/>
        </w:rPr>
        <w:t xml:space="preserve"> interval</w:t>
      </w:r>
      <w:r w:rsidR="00C63BDC" w:rsidRPr="001B752D">
        <w:rPr>
          <w:lang w:val="en-US"/>
        </w:rPr>
        <w:t>”</w:t>
      </w:r>
      <w:r w:rsidR="00BC6E07" w:rsidRPr="001B752D">
        <w:rPr>
          <w:lang w:val="en-US"/>
        </w:rPr>
        <w:t>)</w:t>
      </w:r>
    </w:p>
    <w:p w14:paraId="03B9087B" w14:textId="06788C46" w:rsidR="00BC6E07" w:rsidRPr="001B752D" w:rsidRDefault="00B35073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C</w:t>
      </w:r>
      <w:r w:rsidR="00BC6E07" w:rsidRPr="001B752D">
        <w:rPr>
          <w:b/>
          <w:lang w:val="en-US"/>
        </w:rPr>
        <w:t>onfidence</w:t>
      </w:r>
      <w:r w:rsidRPr="001B752D">
        <w:rPr>
          <w:b/>
          <w:lang w:val="en-US"/>
        </w:rPr>
        <w:t xml:space="preserve"> rating</w:t>
      </w:r>
      <w:r w:rsidR="00BC6E07" w:rsidRPr="001B752D">
        <w:rPr>
          <w:lang w:val="en-US"/>
        </w:rPr>
        <w:t xml:space="preserve"> per d</w:t>
      </w:r>
      <w:r w:rsidR="005B72C1" w:rsidRPr="001B752D">
        <w:rPr>
          <w:lang w:val="en-US"/>
        </w:rPr>
        <w:t xml:space="preserve">ecision, rated on scale from 1 </w:t>
      </w:r>
      <w:r w:rsidR="00BC6E07" w:rsidRPr="001B752D">
        <w:rPr>
          <w:lang w:val="en-US"/>
        </w:rPr>
        <w:t>to 6</w:t>
      </w:r>
      <w:r w:rsidR="005B72C1" w:rsidRPr="001B752D">
        <w:rPr>
          <w:lang w:val="en-US"/>
        </w:rPr>
        <w:t>, with 1 meaning very little confidence</w:t>
      </w:r>
      <w:r w:rsidR="00C3504C" w:rsidRPr="001B752D">
        <w:rPr>
          <w:lang w:val="en-US"/>
        </w:rPr>
        <w:t xml:space="preserve"> </w:t>
      </w:r>
      <w:r w:rsidR="005B72C1" w:rsidRPr="001B752D">
        <w:rPr>
          <w:lang w:val="en-US"/>
        </w:rPr>
        <w:t>an</w:t>
      </w:r>
      <w:r w:rsidR="008F1A68" w:rsidRPr="001B752D">
        <w:rPr>
          <w:lang w:val="en-US"/>
        </w:rPr>
        <w:t>d 6 meaning very high</w:t>
      </w:r>
      <w:r w:rsidR="00C3504C" w:rsidRPr="001B752D">
        <w:rPr>
          <w:lang w:val="en-US"/>
        </w:rPr>
        <w:t xml:space="preserve"> confidence</w:t>
      </w:r>
      <w:r w:rsidR="00A51763" w:rsidRPr="001B752D">
        <w:rPr>
          <w:lang w:val="en-US"/>
        </w:rPr>
        <w:t>. Participants provide a confidence</w:t>
      </w:r>
      <w:r w:rsidR="005B72C1" w:rsidRPr="001B752D">
        <w:rPr>
          <w:lang w:val="en-US"/>
        </w:rPr>
        <w:t xml:space="preserve"> rating</w:t>
      </w:r>
      <w:r w:rsidR="007668B0" w:rsidRPr="001B752D">
        <w:rPr>
          <w:lang w:val="en-US"/>
        </w:rPr>
        <w:t xml:space="preserve"> after every decision,</w:t>
      </w:r>
      <w:r w:rsidR="005B72C1" w:rsidRPr="001B752D">
        <w:rPr>
          <w:lang w:val="en-US"/>
        </w:rPr>
        <w:t xml:space="preserve"> </w:t>
      </w:r>
      <w:r w:rsidR="00BC6E07" w:rsidRPr="001B752D">
        <w:rPr>
          <w:lang w:val="en-US"/>
        </w:rPr>
        <w:t>in response to the question “How sure are you?”.</w:t>
      </w:r>
    </w:p>
    <w:p w14:paraId="5C03EBFA" w14:textId="31E8487A" w:rsidR="00E143B9" w:rsidRPr="001B752D" w:rsidRDefault="00E143B9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Perceptual sensitivity</w:t>
      </w:r>
      <w:r w:rsidRPr="001B752D">
        <w:rPr>
          <w:lang w:val="en-US"/>
        </w:rPr>
        <w:t xml:space="preserve"> (see section 18)</w:t>
      </w:r>
    </w:p>
    <w:p w14:paraId="0B705710" w14:textId="6EA04780" w:rsidR="00BC6E07" w:rsidRPr="001B752D" w:rsidRDefault="00BC6E07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Collective benefit</w:t>
      </w:r>
      <w:r w:rsidR="00E143B9" w:rsidRPr="001B752D">
        <w:rPr>
          <w:lang w:val="en-US"/>
        </w:rPr>
        <w:t xml:space="preserve"> (see section 18</w:t>
      </w:r>
      <w:r w:rsidR="00BF3AA7" w:rsidRPr="001B752D">
        <w:rPr>
          <w:lang w:val="en-US"/>
        </w:rPr>
        <w:t>)</w:t>
      </w:r>
    </w:p>
    <w:p w14:paraId="758260C5" w14:textId="49A9FD91" w:rsidR="00BC6E07" w:rsidRPr="001B752D" w:rsidRDefault="00AA52C8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Kinematic</w:t>
      </w:r>
      <w:r w:rsidR="00AA7127">
        <w:rPr>
          <w:b/>
          <w:lang w:val="en-US"/>
        </w:rPr>
        <w:t xml:space="preserve"> </w:t>
      </w:r>
      <w:r w:rsidR="00AA7127" w:rsidRPr="00644F06">
        <w:rPr>
          <w:b/>
          <w:lang w:val="en-US"/>
        </w:rPr>
        <w:t>variables</w:t>
      </w:r>
      <w:r w:rsidR="00AA7127">
        <w:rPr>
          <w:b/>
          <w:lang w:val="en-US"/>
        </w:rPr>
        <w:t xml:space="preserve"> </w:t>
      </w:r>
      <w:r w:rsidR="00AA7127">
        <w:rPr>
          <w:bCs/>
          <w:lang w:val="en-US"/>
        </w:rPr>
        <w:t>(wrist height, wrist velocity, wrist acceleration, etc.) to characterize</w:t>
      </w:r>
      <w:r w:rsidRPr="001B752D">
        <w:rPr>
          <w:lang w:val="en-US"/>
        </w:rPr>
        <w:t xml:space="preserve"> participants’ aiming movements</w:t>
      </w:r>
      <w:r w:rsidR="00AA7127">
        <w:rPr>
          <w:lang w:val="en-US"/>
        </w:rPr>
        <w:t xml:space="preserve">. These variables will be </w:t>
      </w:r>
      <w:r w:rsidR="00AA7127">
        <w:rPr>
          <w:lang w:val="en-US"/>
        </w:rPr>
        <w:lastRenderedPageBreak/>
        <w:t xml:space="preserve">extracted </w:t>
      </w:r>
      <w:r w:rsidR="009657E4">
        <w:rPr>
          <w:lang w:val="en-US"/>
        </w:rPr>
        <w:t>by tracking</w:t>
      </w:r>
      <w:r w:rsidR="00AA7127">
        <w:rPr>
          <w:lang w:val="en-US"/>
        </w:rPr>
        <w:t xml:space="preserve"> </w:t>
      </w:r>
      <w:r w:rsidR="009657E4">
        <w:rPr>
          <w:lang w:val="en-US"/>
        </w:rPr>
        <w:t xml:space="preserve">participants’ </w:t>
      </w:r>
      <w:r w:rsidR="00AA7127">
        <w:rPr>
          <w:lang w:val="en-US"/>
        </w:rPr>
        <w:t>movement</w:t>
      </w:r>
      <w:r w:rsidR="009657E4">
        <w:rPr>
          <w:lang w:val="en-US"/>
        </w:rPr>
        <w:t>s</w:t>
      </w:r>
      <w:r w:rsidRPr="001B752D">
        <w:rPr>
          <w:lang w:val="en-US"/>
        </w:rPr>
        <w:t xml:space="preserve"> </w:t>
      </w:r>
      <w:r w:rsidR="009657E4">
        <w:rPr>
          <w:lang w:val="en-US"/>
        </w:rPr>
        <w:t>with</w:t>
      </w:r>
      <w:r w:rsidR="00AA7127" w:rsidRPr="001B752D">
        <w:rPr>
          <w:lang w:val="en-US"/>
        </w:rPr>
        <w:t xml:space="preserve"> </w:t>
      </w:r>
      <w:r w:rsidR="00C161F6" w:rsidRPr="001B752D">
        <w:rPr>
          <w:lang w:val="en-US"/>
        </w:rPr>
        <w:t>a</w:t>
      </w:r>
      <w:r w:rsidR="00AA7127">
        <w:rPr>
          <w:lang w:val="en-US"/>
        </w:rPr>
        <w:t xml:space="preserve"> near-infrared</w:t>
      </w:r>
      <w:r w:rsidRPr="001B752D">
        <w:rPr>
          <w:lang w:val="en-US"/>
        </w:rPr>
        <w:t xml:space="preserve"> motion </w:t>
      </w:r>
      <w:r w:rsidR="00AA7127">
        <w:rPr>
          <w:lang w:val="en-US"/>
        </w:rPr>
        <w:t>capture</w:t>
      </w:r>
      <w:r w:rsidR="00AA7127" w:rsidRPr="001B752D">
        <w:rPr>
          <w:lang w:val="en-US"/>
        </w:rPr>
        <w:t xml:space="preserve"> </w:t>
      </w:r>
      <w:r w:rsidR="00AC7FD0" w:rsidRPr="001B752D">
        <w:rPr>
          <w:lang w:val="en-US"/>
        </w:rPr>
        <w:t>system</w:t>
      </w:r>
      <w:r w:rsidR="00AA7127">
        <w:rPr>
          <w:lang w:val="en-US"/>
        </w:rPr>
        <w:t xml:space="preserve"> with optical cameras</w:t>
      </w:r>
      <w:r w:rsidR="00C161F6" w:rsidRPr="001B752D">
        <w:rPr>
          <w:lang w:val="en-US"/>
        </w:rPr>
        <w:t>.</w:t>
      </w:r>
    </w:p>
    <w:p w14:paraId="45B89A4F" w14:textId="21530271" w:rsidR="004F3C3D" w:rsidRPr="001B752D" w:rsidRDefault="004F3C3D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Reaction time</w:t>
      </w:r>
      <w:r w:rsidR="00E637D9" w:rsidRPr="001B752D">
        <w:rPr>
          <w:lang w:val="en-US"/>
        </w:rPr>
        <w:t xml:space="preserve">: </w:t>
      </w:r>
      <w:r w:rsidRPr="001B752D">
        <w:rPr>
          <w:lang w:val="en-US"/>
        </w:rPr>
        <w:t xml:space="preserve">time interval between decision prompt and </w:t>
      </w:r>
      <w:r w:rsidR="00607E0C" w:rsidRPr="001B752D">
        <w:rPr>
          <w:lang w:val="en-US"/>
        </w:rPr>
        <w:t xml:space="preserve">initial </w:t>
      </w:r>
      <w:r w:rsidRPr="001B752D">
        <w:rPr>
          <w:lang w:val="en-US"/>
        </w:rPr>
        <w:t>movement onset</w:t>
      </w:r>
      <w:r w:rsidR="007F5588" w:rsidRPr="001B752D">
        <w:rPr>
          <w:lang w:val="en-US"/>
        </w:rPr>
        <w:t>, defined as the point when a predefined velocity threshold has been passed</w:t>
      </w:r>
    </w:p>
    <w:p w14:paraId="4874E021" w14:textId="2D6CF28F" w:rsidR="00607E0C" w:rsidRPr="001B752D" w:rsidRDefault="00607E0C" w:rsidP="00607E0C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Deliberation time</w:t>
      </w:r>
      <w:r w:rsidR="00E637D9" w:rsidRPr="001B752D">
        <w:rPr>
          <w:lang w:val="en-US"/>
        </w:rPr>
        <w:t xml:space="preserve">: </w:t>
      </w:r>
      <w:r w:rsidRPr="001B752D">
        <w:rPr>
          <w:lang w:val="en-US"/>
        </w:rPr>
        <w:t xml:space="preserve">time interval between initial </w:t>
      </w:r>
      <w:r w:rsidR="0081063F" w:rsidRPr="001B752D">
        <w:rPr>
          <w:lang w:val="en-US"/>
        </w:rPr>
        <w:t>movement onse</w:t>
      </w:r>
      <w:r w:rsidR="007F5588" w:rsidRPr="001B752D">
        <w:rPr>
          <w:lang w:val="en-US"/>
        </w:rPr>
        <w:t>t and start of the aiming movement</w:t>
      </w:r>
    </w:p>
    <w:p w14:paraId="2ED9B227" w14:textId="503DA171" w:rsidR="004F3C3D" w:rsidRPr="001B752D" w:rsidRDefault="00E637D9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Movement time</w:t>
      </w:r>
      <w:r w:rsidRPr="001B752D">
        <w:rPr>
          <w:lang w:val="en-US"/>
        </w:rPr>
        <w:t xml:space="preserve">: </w:t>
      </w:r>
      <w:r w:rsidR="004F3C3D" w:rsidRPr="001B752D">
        <w:rPr>
          <w:lang w:val="en-US"/>
        </w:rPr>
        <w:t xml:space="preserve">time </w:t>
      </w:r>
      <w:r w:rsidR="00607E0C" w:rsidRPr="001B752D">
        <w:rPr>
          <w:lang w:val="en-US"/>
        </w:rPr>
        <w:t xml:space="preserve">interval </w:t>
      </w:r>
      <w:r w:rsidR="004F3C3D" w:rsidRPr="001B752D">
        <w:rPr>
          <w:lang w:val="en-US"/>
        </w:rPr>
        <w:t xml:space="preserve">between </w:t>
      </w:r>
      <w:r w:rsidR="007F5588" w:rsidRPr="001B752D">
        <w:rPr>
          <w:lang w:val="en-US"/>
        </w:rPr>
        <w:t xml:space="preserve">start of the aiming movement and </w:t>
      </w:r>
      <w:r w:rsidR="00AC7FD0" w:rsidRPr="001B752D">
        <w:rPr>
          <w:lang w:val="en-US"/>
        </w:rPr>
        <w:t xml:space="preserve">the </w:t>
      </w:r>
      <w:r w:rsidR="007F5588" w:rsidRPr="001B752D">
        <w:rPr>
          <w:lang w:val="en-US"/>
        </w:rPr>
        <w:t>target button</w:t>
      </w:r>
      <w:r w:rsidR="00AC7FD0" w:rsidRPr="001B752D">
        <w:rPr>
          <w:lang w:val="en-US"/>
        </w:rPr>
        <w:t xml:space="preserve"> press</w:t>
      </w:r>
    </w:p>
    <w:p w14:paraId="7A2C99AF" w14:textId="4A4EE209" w:rsidR="00EE062A" w:rsidRPr="001B752D" w:rsidRDefault="00EE062A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Agreement/disagreement</w:t>
      </w:r>
      <w:r w:rsidR="00E637D9" w:rsidRPr="001B752D">
        <w:rPr>
          <w:lang w:val="en-US"/>
        </w:rPr>
        <w:t>:</w:t>
      </w:r>
      <w:r w:rsidRPr="001B752D">
        <w:rPr>
          <w:lang w:val="en-US"/>
        </w:rPr>
        <w:t xml:space="preserve"> </w:t>
      </w:r>
      <w:r w:rsidR="00E637D9" w:rsidRPr="001B752D">
        <w:rPr>
          <w:lang w:val="en-US"/>
        </w:rPr>
        <w:t>indicates whether participants agreed in th</w:t>
      </w:r>
      <w:r w:rsidR="003E3C60" w:rsidRPr="001B752D">
        <w:rPr>
          <w:lang w:val="en-US"/>
        </w:rPr>
        <w:t>eir individual decisions or not</w:t>
      </w:r>
    </w:p>
    <w:p w14:paraId="725859C8" w14:textId="7402E79C" w:rsidR="00E637D9" w:rsidRPr="001B752D" w:rsidRDefault="00E637D9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Change of mind</w:t>
      </w:r>
      <w:r w:rsidRPr="001B752D">
        <w:rPr>
          <w:lang w:val="en-US"/>
        </w:rPr>
        <w:t xml:space="preserve">: </w:t>
      </w:r>
      <w:r w:rsidR="001261D8" w:rsidRPr="001B752D">
        <w:rPr>
          <w:lang w:val="en-US"/>
        </w:rPr>
        <w:t>i</w:t>
      </w:r>
      <w:r w:rsidR="00DA6DC6" w:rsidRPr="001B752D">
        <w:rPr>
          <w:lang w:val="en-US"/>
        </w:rPr>
        <w:t>ndicates whether the agent who takes</w:t>
      </w:r>
      <w:r w:rsidR="001261D8" w:rsidRPr="001B752D">
        <w:rPr>
          <w:lang w:val="en-US"/>
        </w:rPr>
        <w:t xml:space="preserve"> the collective decision</w:t>
      </w:r>
      <w:r w:rsidR="00DA6DC6" w:rsidRPr="001B752D">
        <w:rPr>
          <w:lang w:val="en-US"/>
        </w:rPr>
        <w:t xml:space="preserve">, in a particular trial, </w:t>
      </w:r>
      <w:r w:rsidR="004F399A" w:rsidRPr="001B752D">
        <w:rPr>
          <w:lang w:val="en-US"/>
        </w:rPr>
        <w:t>keeps with her prior individua</w:t>
      </w:r>
      <w:r w:rsidR="00E2729D" w:rsidRPr="001B752D">
        <w:rPr>
          <w:lang w:val="en-US"/>
        </w:rPr>
        <w:t xml:space="preserve">l decision (e.g., interval 1) or changes her mind </w:t>
      </w:r>
      <w:r w:rsidR="004F399A" w:rsidRPr="001B752D">
        <w:rPr>
          <w:lang w:val="en-US"/>
        </w:rPr>
        <w:t xml:space="preserve">and </w:t>
      </w:r>
      <w:r w:rsidR="00E2729D" w:rsidRPr="001B752D">
        <w:rPr>
          <w:lang w:val="en-US"/>
        </w:rPr>
        <w:t>chooses the alternative option (e.g., interval 2)</w:t>
      </w:r>
    </w:p>
    <w:p w14:paraId="2E7C517F" w14:textId="260F569E" w:rsidR="00330B32" w:rsidRPr="001B752D" w:rsidRDefault="00330B32" w:rsidP="00BC6E07">
      <w:pPr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Questionnaire scores</w:t>
      </w:r>
      <w:r w:rsidRPr="001B752D">
        <w:rPr>
          <w:lang w:val="en-US"/>
        </w:rPr>
        <w:t>: Interpersonal Reactivity Index (IRI; Davis, 1980) and Autism Spectrum Quotient (AQ; Baron-Cohen, 2001)</w:t>
      </w:r>
    </w:p>
    <w:p w14:paraId="1FB23D8F" w14:textId="77777777" w:rsidR="002776DC" w:rsidRPr="001B752D" w:rsidRDefault="002776DC" w:rsidP="002776DC">
      <w:pPr>
        <w:pStyle w:val="Listenabsatz"/>
        <w:numPr>
          <w:ilvl w:val="2"/>
          <w:numId w:val="1"/>
        </w:numPr>
        <w:rPr>
          <w:lang w:val="en-US"/>
        </w:rPr>
      </w:pPr>
      <w:r w:rsidRPr="001B752D">
        <w:rPr>
          <w:b/>
          <w:lang w:val="en-US"/>
        </w:rPr>
        <w:t>Open-ended questions</w:t>
      </w:r>
      <w:r w:rsidRPr="001B752D">
        <w:rPr>
          <w:lang w:val="en-US"/>
        </w:rPr>
        <w:t xml:space="preserve"> (asked after the collective decision-making task):</w:t>
      </w:r>
    </w:p>
    <w:p w14:paraId="6B2727EE" w14:textId="0E7DB1C1" w:rsidR="002776DC" w:rsidRPr="001B752D" w:rsidRDefault="00807903" w:rsidP="002776DC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(1) How confident </w:t>
      </w:r>
      <w:r w:rsidR="002776DC" w:rsidRPr="001B752D">
        <w:rPr>
          <w:lang w:val="en-US"/>
        </w:rPr>
        <w:t>would you rate yourself</w:t>
      </w:r>
      <w:r w:rsidR="000B1099">
        <w:rPr>
          <w:lang w:val="en-US"/>
        </w:rPr>
        <w:t xml:space="preserve"> in this task</w:t>
      </w:r>
      <w:r w:rsidR="002776DC" w:rsidRPr="001B752D">
        <w:rPr>
          <w:lang w:val="en-US"/>
        </w:rPr>
        <w:t>?</w:t>
      </w:r>
    </w:p>
    <w:p w14:paraId="33CB2F72" w14:textId="3DC73BD3" w:rsidR="002776DC" w:rsidRPr="001B752D" w:rsidRDefault="000B1099" w:rsidP="002776DC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(2) How confide</w:t>
      </w:r>
      <w:r w:rsidR="00807903">
        <w:rPr>
          <w:lang w:val="en-US"/>
        </w:rPr>
        <w:t xml:space="preserve">nt </w:t>
      </w:r>
      <w:r w:rsidR="002776DC" w:rsidRPr="001B752D">
        <w:rPr>
          <w:lang w:val="en-US"/>
        </w:rPr>
        <w:t>would</w:t>
      </w:r>
      <w:r>
        <w:rPr>
          <w:lang w:val="en-US"/>
        </w:rPr>
        <w:t xml:space="preserve"> you rate your partner in this task</w:t>
      </w:r>
      <w:r w:rsidR="002776DC" w:rsidRPr="001B752D">
        <w:rPr>
          <w:lang w:val="en-US"/>
        </w:rPr>
        <w:t>?</w:t>
      </w:r>
    </w:p>
    <w:p w14:paraId="4AB916EC" w14:textId="7C05A15A" w:rsidR="00AB078C" w:rsidRPr="001B752D" w:rsidRDefault="002776DC" w:rsidP="002776DC">
      <w:pPr>
        <w:pStyle w:val="Listenabsatz"/>
        <w:numPr>
          <w:ilvl w:val="3"/>
          <w:numId w:val="1"/>
        </w:numPr>
        <w:rPr>
          <w:lang w:val="en-US"/>
        </w:rPr>
      </w:pPr>
      <w:r w:rsidRPr="001B752D">
        <w:rPr>
          <w:lang w:val="en-US"/>
        </w:rPr>
        <w:t>(3) How compe</w:t>
      </w:r>
      <w:r w:rsidR="00AB078C" w:rsidRPr="001B752D">
        <w:rPr>
          <w:lang w:val="en-US"/>
        </w:rPr>
        <w:t>tent would you rate yourself</w:t>
      </w:r>
      <w:r w:rsidR="000B1099">
        <w:rPr>
          <w:lang w:val="en-US"/>
        </w:rPr>
        <w:t xml:space="preserve"> in this task</w:t>
      </w:r>
      <w:r w:rsidR="00AB078C" w:rsidRPr="001B752D">
        <w:rPr>
          <w:lang w:val="en-US"/>
        </w:rPr>
        <w:t>?</w:t>
      </w:r>
    </w:p>
    <w:p w14:paraId="357AC0BE" w14:textId="3D4103C9" w:rsidR="002776DC" w:rsidRDefault="00AB078C" w:rsidP="003E3C60">
      <w:pPr>
        <w:pStyle w:val="Listenabsatz"/>
        <w:numPr>
          <w:ilvl w:val="3"/>
          <w:numId w:val="1"/>
        </w:numPr>
        <w:rPr>
          <w:lang w:val="en-US"/>
        </w:rPr>
      </w:pPr>
      <w:r w:rsidRPr="001B752D">
        <w:rPr>
          <w:lang w:val="en-US"/>
        </w:rPr>
        <w:t>(4) How competent</w:t>
      </w:r>
      <w:r w:rsidR="002776DC" w:rsidRPr="001B752D">
        <w:rPr>
          <w:lang w:val="en-US"/>
        </w:rPr>
        <w:t xml:space="preserve"> would you rate your partner</w:t>
      </w:r>
      <w:r w:rsidR="000B1099">
        <w:rPr>
          <w:lang w:val="en-US"/>
        </w:rPr>
        <w:t xml:space="preserve"> in this task</w:t>
      </w:r>
      <w:r w:rsidR="002776DC" w:rsidRPr="001B752D">
        <w:rPr>
          <w:lang w:val="en-US"/>
        </w:rPr>
        <w:t>?</w:t>
      </w:r>
    </w:p>
    <w:p w14:paraId="023B13C2" w14:textId="3D535425" w:rsidR="000B1099" w:rsidRDefault="000B1099" w:rsidP="003E3C60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(5) Did you try to infer how sure your partner was in her decisions? If so: how?</w:t>
      </w:r>
    </w:p>
    <w:p w14:paraId="40CFEFF3" w14:textId="6D41A006" w:rsidR="000B1099" w:rsidRPr="001B752D" w:rsidRDefault="000B1099" w:rsidP="003E3C60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(6) Do you have any further comments?</w:t>
      </w:r>
    </w:p>
    <w:p w14:paraId="40F17BC2" w14:textId="15E1DC11" w:rsidR="00BC6E07" w:rsidRPr="001B752D" w:rsidRDefault="00BC6E07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>As predictors/</w:t>
      </w:r>
      <w:r w:rsidR="004F3C3D" w:rsidRPr="001B752D">
        <w:rPr>
          <w:lang w:val="en-US"/>
        </w:rPr>
        <w:t>c</w:t>
      </w:r>
      <w:r w:rsidR="00EE5C42" w:rsidRPr="001B752D">
        <w:rPr>
          <w:lang w:val="en-US"/>
        </w:rPr>
        <w:t>ovariates, we will include:</w:t>
      </w:r>
    </w:p>
    <w:p w14:paraId="09EFF646" w14:textId="5202331C" w:rsidR="00EE5C42" w:rsidRPr="0012700B" w:rsidRDefault="00EE5C42" w:rsidP="00513B3B">
      <w:pPr>
        <w:numPr>
          <w:ilvl w:val="2"/>
          <w:numId w:val="1"/>
        </w:numPr>
        <w:rPr>
          <w:lang w:val="en-US"/>
        </w:rPr>
      </w:pPr>
      <w:r w:rsidRPr="0012700B">
        <w:rPr>
          <w:b/>
          <w:lang w:val="en-US"/>
        </w:rPr>
        <w:t>Individual perceptual sensitivity</w:t>
      </w:r>
      <w:r w:rsidRPr="0012700B">
        <w:rPr>
          <w:lang w:val="en-US"/>
        </w:rPr>
        <w:t xml:space="preserve">: Following </w:t>
      </w:r>
      <w:proofErr w:type="spellStart"/>
      <w:r w:rsidRPr="0012700B">
        <w:rPr>
          <w:lang w:val="en-US"/>
        </w:rPr>
        <w:t>Bahrami</w:t>
      </w:r>
      <w:proofErr w:type="spellEnd"/>
      <w:r w:rsidRPr="0012700B">
        <w:rPr>
          <w:lang w:val="en-US"/>
        </w:rPr>
        <w:t xml:space="preserve"> et al., we predict that the similarity of dyad members’ perceptual sensitivity will affect the extent to which that dyad will achieve a collective benefit. If dyad members’ individual sensitivities are too different from each other, then no collective be</w:t>
      </w:r>
      <w:r w:rsidR="0012700B">
        <w:rPr>
          <w:lang w:val="en-US"/>
        </w:rPr>
        <w:t xml:space="preserve">nefit can be achieved. </w:t>
      </w:r>
      <w:r w:rsidR="0012700B" w:rsidRPr="0012700B">
        <w:rPr>
          <w:lang w:val="en-US"/>
        </w:rPr>
        <w:t>Thus, we expect a correlation between col</w:t>
      </w:r>
      <w:r w:rsidR="0012700B">
        <w:rPr>
          <w:lang w:val="en-US"/>
        </w:rPr>
        <w:t>lective b</w:t>
      </w:r>
      <w:r w:rsidR="0012700B" w:rsidRPr="0012700B">
        <w:rPr>
          <w:lang w:val="en-US"/>
        </w:rPr>
        <w:t>enefit and relative sensitivity</w:t>
      </w:r>
      <w:r w:rsidR="0012700B">
        <w:rPr>
          <w:lang w:val="en-US"/>
        </w:rPr>
        <w:t xml:space="preserve"> (see [1]).</w:t>
      </w:r>
    </w:p>
    <w:p w14:paraId="00000079" w14:textId="77777777" w:rsidR="0010206A" w:rsidRPr="001B752D" w:rsidRDefault="0010206A">
      <w:pPr>
        <w:ind w:left="720"/>
        <w:rPr>
          <w:lang w:val="en-US"/>
        </w:rPr>
      </w:pPr>
    </w:p>
    <w:p w14:paraId="0000007A" w14:textId="2297046B" w:rsidR="0010206A" w:rsidRPr="001B752D" w:rsidRDefault="00995916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Indices</w:t>
      </w:r>
    </w:p>
    <w:p w14:paraId="76BA2D20" w14:textId="7920CFFA" w:rsidR="00E143B9" w:rsidRPr="001B752D" w:rsidRDefault="00E143B9" w:rsidP="0094498D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 xml:space="preserve">To measure participants’ </w:t>
      </w:r>
      <w:r w:rsidR="00D826C8" w:rsidRPr="001B752D">
        <w:rPr>
          <w:lang w:val="en-US"/>
        </w:rPr>
        <w:t>“</w:t>
      </w:r>
      <w:r w:rsidRPr="001B752D">
        <w:rPr>
          <w:lang w:val="en-US"/>
        </w:rPr>
        <w:t>perceptual sensitivity</w:t>
      </w:r>
      <w:r w:rsidR="00D826C8" w:rsidRPr="001B752D">
        <w:rPr>
          <w:lang w:val="en-US"/>
        </w:rPr>
        <w:t>”</w:t>
      </w:r>
      <w:r w:rsidRPr="001B752D">
        <w:rPr>
          <w:lang w:val="en-US"/>
        </w:rPr>
        <w:t xml:space="preserve"> in the </w:t>
      </w:r>
      <w:r w:rsidR="00FC644D">
        <w:rPr>
          <w:lang w:val="en-US"/>
        </w:rPr>
        <w:t>2AFC perceptual</w:t>
      </w:r>
      <w:r w:rsidRPr="001B752D">
        <w:rPr>
          <w:lang w:val="en-US"/>
        </w:rPr>
        <w:t xml:space="preserve"> task, we construct a </w:t>
      </w:r>
      <w:r w:rsidRPr="001B752D">
        <w:rPr>
          <w:bCs/>
          <w:lang w:val="en-US"/>
        </w:rPr>
        <w:t xml:space="preserve">psychometric curve </w:t>
      </w:r>
      <w:r w:rsidRPr="001B752D">
        <w:rPr>
          <w:lang w:val="en-US"/>
        </w:rPr>
        <w:t xml:space="preserve">by plotting </w:t>
      </w:r>
      <w:r w:rsidRPr="001B752D">
        <w:rPr>
          <w:bCs/>
          <w:lang w:val="en-US"/>
        </w:rPr>
        <w:t>the proportion of trials</w:t>
      </w:r>
      <w:r w:rsidRPr="001B752D">
        <w:rPr>
          <w:lang w:val="en-US"/>
        </w:rPr>
        <w:t xml:space="preserve"> in which the oddball was </w:t>
      </w:r>
      <w:r w:rsidRPr="001B752D">
        <w:rPr>
          <w:bCs/>
          <w:lang w:val="en-US"/>
        </w:rPr>
        <w:t>seen in the 2</w:t>
      </w:r>
      <w:r w:rsidRPr="001B752D">
        <w:rPr>
          <w:bCs/>
          <w:vertAlign w:val="superscript"/>
          <w:lang w:val="en-US"/>
        </w:rPr>
        <w:t>nd</w:t>
      </w:r>
      <w:r w:rsidRPr="001B752D">
        <w:rPr>
          <w:bCs/>
          <w:lang w:val="en-US"/>
        </w:rPr>
        <w:t xml:space="preserve"> interval </w:t>
      </w:r>
      <w:r w:rsidRPr="001B752D">
        <w:rPr>
          <w:lang w:val="en-US"/>
        </w:rPr>
        <w:t xml:space="preserve">against the </w:t>
      </w:r>
      <w:r w:rsidRPr="001B752D">
        <w:rPr>
          <w:bCs/>
          <w:lang w:val="en-US"/>
        </w:rPr>
        <w:t xml:space="preserve">contrast difference </w:t>
      </w:r>
      <w:r w:rsidRPr="001B752D">
        <w:rPr>
          <w:lang w:val="en-US"/>
        </w:rPr>
        <w:t>at the oddball location.</w:t>
      </w:r>
      <w:r w:rsidR="0094498D" w:rsidRPr="001B752D">
        <w:rPr>
          <w:lang w:val="en-US"/>
        </w:rPr>
        <w:t xml:space="preserve"> The slope of the curve (s) is taken as indicator of perceptual sensitivity.</w:t>
      </w:r>
    </w:p>
    <w:p w14:paraId="0000007E" w14:textId="5748D7EA" w:rsidR="0010206A" w:rsidRPr="001B752D" w:rsidRDefault="0094498D" w:rsidP="007618C6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 xml:space="preserve">We </w:t>
      </w:r>
      <w:r w:rsidR="00E143B9" w:rsidRPr="001B752D">
        <w:rPr>
          <w:lang w:val="en-US"/>
        </w:rPr>
        <w:t xml:space="preserve">measure </w:t>
      </w:r>
      <w:r w:rsidR="000B28A5">
        <w:rPr>
          <w:lang w:val="en-US"/>
        </w:rPr>
        <w:t xml:space="preserve">the </w:t>
      </w:r>
      <w:r w:rsidR="0062329C" w:rsidRPr="001B752D">
        <w:rPr>
          <w:lang w:val="en-US"/>
        </w:rPr>
        <w:t>“</w:t>
      </w:r>
      <w:r w:rsidR="00E143B9" w:rsidRPr="001B752D">
        <w:rPr>
          <w:bCs/>
          <w:lang w:val="en-US"/>
        </w:rPr>
        <w:t>collective benefit</w:t>
      </w:r>
      <w:r w:rsidR="0062329C" w:rsidRPr="001B752D">
        <w:rPr>
          <w:bCs/>
          <w:lang w:val="en-US"/>
        </w:rPr>
        <w:t>”</w:t>
      </w:r>
      <w:r w:rsidR="000B28A5">
        <w:rPr>
          <w:bCs/>
          <w:lang w:val="en-US"/>
        </w:rPr>
        <w:t xml:space="preserve"> in the strong form</w:t>
      </w:r>
      <w:r w:rsidR="00E143B9" w:rsidRPr="001B752D">
        <w:rPr>
          <w:lang w:val="en-US"/>
        </w:rPr>
        <w:t xml:space="preserve"> in terms of the ratio between the perceptual sensitivity of the dyad and that of the better</w:t>
      </w:r>
      <w:r w:rsidR="009D6260">
        <w:rPr>
          <w:lang w:val="en-US"/>
        </w:rPr>
        <w:t xml:space="preserve"> (i.e., more sensitive)</w:t>
      </w:r>
      <w:r w:rsidR="00E143B9" w:rsidRPr="001B752D">
        <w:rPr>
          <w:lang w:val="en-US"/>
        </w:rPr>
        <w:t xml:space="preserve"> individual (</w:t>
      </w:r>
      <w:proofErr w:type="spellStart"/>
      <w:r w:rsidR="00E143B9" w:rsidRPr="001B752D">
        <w:rPr>
          <w:lang w:val="en-US"/>
        </w:rPr>
        <w:t>s</w:t>
      </w:r>
      <w:r w:rsidR="00E143B9" w:rsidRPr="001B752D">
        <w:rPr>
          <w:vertAlign w:val="subscript"/>
          <w:lang w:val="en-US"/>
        </w:rPr>
        <w:t>dyad</w:t>
      </w:r>
      <w:proofErr w:type="spellEnd"/>
      <w:r w:rsidR="00E143B9" w:rsidRPr="001B752D">
        <w:rPr>
          <w:lang w:val="en-US"/>
        </w:rPr>
        <w:t>/</w:t>
      </w:r>
      <w:proofErr w:type="spellStart"/>
      <w:r w:rsidR="00E143B9" w:rsidRPr="001B752D">
        <w:rPr>
          <w:lang w:val="en-US"/>
        </w:rPr>
        <w:t>s</w:t>
      </w:r>
      <w:r w:rsidR="00E143B9" w:rsidRPr="001B752D">
        <w:rPr>
          <w:vertAlign w:val="subscript"/>
          <w:lang w:val="en-US"/>
        </w:rPr>
        <w:t>max</w:t>
      </w:r>
      <w:proofErr w:type="spellEnd"/>
      <w:r w:rsidR="00E143B9" w:rsidRPr="001B752D">
        <w:rPr>
          <w:lang w:val="en-US"/>
        </w:rPr>
        <w:t xml:space="preserve">). </w:t>
      </w:r>
      <w:r w:rsidR="000550CC" w:rsidRPr="001B752D">
        <w:rPr>
          <w:iCs/>
          <w:lang w:val="en-US"/>
        </w:rPr>
        <w:t>Two individuals</w:t>
      </w:r>
      <w:r w:rsidR="009D6260">
        <w:rPr>
          <w:iCs/>
          <w:lang w:val="en-US"/>
        </w:rPr>
        <w:t xml:space="preserve"> achieve a collective benefit if</w:t>
      </w:r>
      <w:r w:rsidR="000550CC" w:rsidRPr="001B752D">
        <w:rPr>
          <w:iCs/>
          <w:lang w:val="en-US"/>
        </w:rPr>
        <w:t xml:space="preserve">: </w:t>
      </w:r>
      <w:proofErr w:type="spellStart"/>
      <w:r w:rsidR="000550CC" w:rsidRPr="001B752D">
        <w:rPr>
          <w:lang w:val="en-US"/>
        </w:rPr>
        <w:t>s</w:t>
      </w:r>
      <w:r w:rsidR="000550CC" w:rsidRPr="001B752D">
        <w:rPr>
          <w:vertAlign w:val="subscript"/>
          <w:lang w:val="en-US"/>
        </w:rPr>
        <w:t>dyad</w:t>
      </w:r>
      <w:proofErr w:type="spellEnd"/>
      <w:r w:rsidR="000550CC" w:rsidRPr="001B752D">
        <w:rPr>
          <w:lang w:val="en-US"/>
        </w:rPr>
        <w:t>/</w:t>
      </w:r>
      <w:proofErr w:type="spellStart"/>
      <w:r w:rsidR="000550CC" w:rsidRPr="001B752D">
        <w:rPr>
          <w:lang w:val="en-US"/>
        </w:rPr>
        <w:t>s</w:t>
      </w:r>
      <w:r w:rsidR="000550CC" w:rsidRPr="001B752D">
        <w:rPr>
          <w:vertAlign w:val="subscript"/>
          <w:lang w:val="en-US"/>
        </w:rPr>
        <w:t>max</w:t>
      </w:r>
      <w:proofErr w:type="spellEnd"/>
      <w:r w:rsidR="000550CC" w:rsidRPr="001B752D">
        <w:rPr>
          <w:lang w:val="en-US"/>
        </w:rPr>
        <w:t xml:space="preserve"> &gt; 1</w:t>
      </w:r>
      <w:r w:rsidR="00E143B9" w:rsidRPr="001B752D">
        <w:rPr>
          <w:lang w:val="en-US"/>
        </w:rPr>
        <w:t>.</w:t>
      </w:r>
      <w:r w:rsidR="007618C6" w:rsidRPr="001B752D">
        <w:rPr>
          <w:lang w:val="en-US"/>
        </w:rPr>
        <w:t xml:space="preserve"> </w:t>
      </w:r>
      <w:r w:rsidR="009D6260">
        <w:rPr>
          <w:lang w:val="en-US"/>
        </w:rPr>
        <w:t>That is, a</w:t>
      </w:r>
      <w:r w:rsidR="007618C6" w:rsidRPr="001B752D">
        <w:rPr>
          <w:lang w:val="en-US"/>
        </w:rPr>
        <w:t xml:space="preserve"> collective benefit is achieved if the dyad performs better (is more sensitive) than the better (more sensitive) individual</w:t>
      </w:r>
      <w:r w:rsidR="009D6260">
        <w:rPr>
          <w:lang w:val="en-US"/>
        </w:rPr>
        <w:t xml:space="preserve"> (see [1])</w:t>
      </w:r>
      <w:r w:rsidR="007618C6" w:rsidRPr="001B752D">
        <w:rPr>
          <w:lang w:val="en-US"/>
        </w:rPr>
        <w:t>.</w:t>
      </w:r>
    </w:p>
    <w:p w14:paraId="0000007F" w14:textId="64419972" w:rsidR="0035015A" w:rsidRPr="001B752D" w:rsidRDefault="000448EB" w:rsidP="00254150">
      <w:pPr>
        <w:numPr>
          <w:ilvl w:val="2"/>
          <w:numId w:val="1"/>
        </w:numPr>
        <w:rPr>
          <w:lang w:val="en-US"/>
        </w:rPr>
      </w:pPr>
      <w:r w:rsidRPr="001B752D">
        <w:rPr>
          <w:lang w:val="en-US"/>
        </w:rPr>
        <w:lastRenderedPageBreak/>
        <w:t>In addition</w:t>
      </w:r>
      <w:r w:rsidR="000B28A5">
        <w:rPr>
          <w:lang w:val="en-US"/>
        </w:rPr>
        <w:t xml:space="preserve">, we </w:t>
      </w:r>
      <w:r w:rsidRPr="001B752D">
        <w:rPr>
          <w:lang w:val="en-US"/>
        </w:rPr>
        <w:t xml:space="preserve">measure the </w:t>
      </w:r>
      <w:r w:rsidR="000B28A5">
        <w:rPr>
          <w:lang w:val="en-US"/>
        </w:rPr>
        <w:t>“</w:t>
      </w:r>
      <w:r w:rsidRPr="001B752D">
        <w:rPr>
          <w:lang w:val="en-US"/>
        </w:rPr>
        <w:t>collective benefit</w:t>
      </w:r>
      <w:r w:rsidR="000B28A5">
        <w:rPr>
          <w:lang w:val="en-US"/>
        </w:rPr>
        <w:t xml:space="preserve">” in the weaker form </w:t>
      </w:r>
      <w:r w:rsidRPr="001B752D">
        <w:rPr>
          <w:lang w:val="en-US"/>
        </w:rPr>
        <w:t xml:space="preserve">by </w:t>
      </w:r>
      <w:r w:rsidR="00D410C1" w:rsidRPr="001B752D">
        <w:rPr>
          <w:lang w:val="en-US"/>
        </w:rPr>
        <w:t>computin</w:t>
      </w:r>
      <w:r w:rsidR="00576ACD" w:rsidRPr="001B752D">
        <w:rPr>
          <w:lang w:val="en-US"/>
        </w:rPr>
        <w:t>g the ratio</w:t>
      </w:r>
      <w:r w:rsidR="00D410C1" w:rsidRPr="001B752D">
        <w:rPr>
          <w:lang w:val="en-US"/>
        </w:rPr>
        <w:t xml:space="preserve"> between </w:t>
      </w:r>
      <w:r w:rsidR="000B28A5" w:rsidRPr="001B752D">
        <w:rPr>
          <w:lang w:val="en-US"/>
        </w:rPr>
        <w:t xml:space="preserve">the perceptual sensitivity of </w:t>
      </w:r>
      <w:r w:rsidR="00D410C1" w:rsidRPr="001B752D">
        <w:rPr>
          <w:lang w:val="en-US"/>
        </w:rPr>
        <w:t xml:space="preserve">the dyad and </w:t>
      </w:r>
      <w:r w:rsidR="000B28A5">
        <w:rPr>
          <w:lang w:val="en-US"/>
        </w:rPr>
        <w:t>that of each</w:t>
      </w:r>
      <w:r w:rsidR="000B28A5" w:rsidRPr="001B752D">
        <w:rPr>
          <w:lang w:val="en-US"/>
        </w:rPr>
        <w:t xml:space="preserve"> </w:t>
      </w:r>
      <w:r w:rsidR="005D42D8" w:rsidRPr="001B752D">
        <w:rPr>
          <w:lang w:val="en-US"/>
        </w:rPr>
        <w:t>dyad member</w:t>
      </w:r>
      <w:r w:rsidR="00DD30A6" w:rsidRPr="001B752D">
        <w:rPr>
          <w:lang w:val="en-US"/>
        </w:rPr>
        <w:t>. This means that we compute one value for the blue agent (</w:t>
      </w:r>
      <w:proofErr w:type="spellStart"/>
      <w:r w:rsidR="00DD30A6" w:rsidRPr="001B752D">
        <w:rPr>
          <w:lang w:val="en-US"/>
        </w:rPr>
        <w:t>s</w:t>
      </w:r>
      <w:r w:rsidR="00DD30A6" w:rsidRPr="001B752D">
        <w:rPr>
          <w:vertAlign w:val="subscript"/>
          <w:lang w:val="en-US"/>
        </w:rPr>
        <w:t>dyad</w:t>
      </w:r>
      <w:proofErr w:type="spellEnd"/>
      <w:r w:rsidR="00DD30A6" w:rsidRPr="001B752D">
        <w:rPr>
          <w:lang w:val="en-US"/>
        </w:rPr>
        <w:t>/</w:t>
      </w:r>
      <w:proofErr w:type="spellStart"/>
      <w:r w:rsidR="00DD30A6" w:rsidRPr="001B752D">
        <w:rPr>
          <w:lang w:val="en-US"/>
        </w:rPr>
        <w:t>s</w:t>
      </w:r>
      <w:r w:rsidR="00DD30A6" w:rsidRPr="001B752D">
        <w:rPr>
          <w:vertAlign w:val="subscript"/>
          <w:lang w:val="en-US"/>
        </w:rPr>
        <w:t>AgentBlue</w:t>
      </w:r>
      <w:proofErr w:type="spellEnd"/>
      <w:r w:rsidR="00DD30A6" w:rsidRPr="001B752D">
        <w:rPr>
          <w:lang w:val="en-US"/>
        </w:rPr>
        <w:t>) and one value for the yellow agent (</w:t>
      </w:r>
      <w:proofErr w:type="spellStart"/>
      <w:r w:rsidR="00DD30A6" w:rsidRPr="001B752D">
        <w:rPr>
          <w:lang w:val="en-US"/>
        </w:rPr>
        <w:t>s</w:t>
      </w:r>
      <w:r w:rsidR="00DD30A6" w:rsidRPr="001B752D">
        <w:rPr>
          <w:vertAlign w:val="subscript"/>
          <w:lang w:val="en-US"/>
        </w:rPr>
        <w:t>dyad</w:t>
      </w:r>
      <w:proofErr w:type="spellEnd"/>
      <w:r w:rsidR="00DD30A6" w:rsidRPr="001B752D">
        <w:rPr>
          <w:lang w:val="en-US"/>
        </w:rPr>
        <w:t>/</w:t>
      </w:r>
      <w:proofErr w:type="spellStart"/>
      <w:r w:rsidR="00DD30A6" w:rsidRPr="001B752D">
        <w:rPr>
          <w:lang w:val="en-US"/>
        </w:rPr>
        <w:t>s</w:t>
      </w:r>
      <w:r w:rsidR="00DD30A6" w:rsidRPr="001B752D">
        <w:rPr>
          <w:vertAlign w:val="subscript"/>
          <w:lang w:val="en-US"/>
        </w:rPr>
        <w:t>AgentYellow</w:t>
      </w:r>
      <w:proofErr w:type="spellEnd"/>
      <w:r w:rsidR="00DD30A6" w:rsidRPr="001B752D">
        <w:rPr>
          <w:lang w:val="en-US"/>
        </w:rPr>
        <w:t xml:space="preserve">), where </w:t>
      </w:r>
      <w:proofErr w:type="spellStart"/>
      <w:r w:rsidR="00DD30A6" w:rsidRPr="001B752D">
        <w:rPr>
          <w:lang w:val="en-US"/>
        </w:rPr>
        <w:t>s</w:t>
      </w:r>
      <w:r w:rsidR="00DD30A6" w:rsidRPr="001B752D">
        <w:rPr>
          <w:vertAlign w:val="subscript"/>
          <w:lang w:val="en-US"/>
        </w:rPr>
        <w:t>dyad</w:t>
      </w:r>
      <w:proofErr w:type="spellEnd"/>
      <w:r w:rsidR="00DD30A6" w:rsidRPr="001B752D">
        <w:rPr>
          <w:lang w:val="en-US"/>
        </w:rPr>
        <w:t xml:space="preserve"> is computed </w:t>
      </w:r>
      <w:r w:rsidR="001B48F7">
        <w:rPr>
          <w:lang w:val="en-US"/>
        </w:rPr>
        <w:t xml:space="preserve">here </w:t>
      </w:r>
      <w:r w:rsidR="00DD30A6" w:rsidRPr="001B752D">
        <w:rPr>
          <w:lang w:val="en-US"/>
        </w:rPr>
        <w:t xml:space="preserve">based on only those group decisions taken by the respective agent (blue or yellow) and </w:t>
      </w:r>
      <w:proofErr w:type="spellStart"/>
      <w:r w:rsidR="00DD30A6" w:rsidRPr="001B752D">
        <w:rPr>
          <w:lang w:val="en-US"/>
        </w:rPr>
        <w:t>s</w:t>
      </w:r>
      <w:r w:rsidR="00DD30A6" w:rsidRPr="001B752D">
        <w:rPr>
          <w:vertAlign w:val="subscript"/>
          <w:lang w:val="en-US"/>
        </w:rPr>
        <w:t>Agent</w:t>
      </w:r>
      <w:proofErr w:type="spellEnd"/>
      <w:r w:rsidR="00DD30A6" w:rsidRPr="001B752D">
        <w:rPr>
          <w:lang w:val="en-US"/>
        </w:rPr>
        <w:t xml:space="preserve"> is computed as the respective agent’s individual sensitivity.</w:t>
      </w:r>
      <w:r w:rsidR="00930632" w:rsidRPr="001B752D">
        <w:rPr>
          <w:lang w:val="en-US"/>
        </w:rPr>
        <w:t xml:space="preserve"> </w:t>
      </w:r>
      <w:r w:rsidR="00D410C1" w:rsidRPr="001B752D">
        <w:rPr>
          <w:lang w:val="en-US"/>
        </w:rPr>
        <w:t>This way, we test whether each agent benefits individually from the collective action.</w:t>
      </w:r>
    </w:p>
    <w:p w14:paraId="470B876D" w14:textId="20573438" w:rsidR="000605B7" w:rsidRPr="001B752D" w:rsidRDefault="000605B7" w:rsidP="000605B7">
      <w:pPr>
        <w:rPr>
          <w:lang w:val="en-US"/>
        </w:rPr>
      </w:pPr>
    </w:p>
    <w:p w14:paraId="4C7B1718" w14:textId="77777777" w:rsidR="000605B7" w:rsidRPr="001B752D" w:rsidRDefault="000605B7" w:rsidP="000605B7">
      <w:pPr>
        <w:rPr>
          <w:lang w:val="en-US"/>
        </w:rPr>
      </w:pPr>
    </w:p>
    <w:p w14:paraId="00000081" w14:textId="77777777" w:rsidR="0010206A" w:rsidRPr="001B752D" w:rsidRDefault="00995916">
      <w:pPr>
        <w:pStyle w:val="berschrift3"/>
        <w:rPr>
          <w:lang w:val="en-US"/>
        </w:rPr>
      </w:pPr>
      <w:r w:rsidRPr="001B752D">
        <w:rPr>
          <w:lang w:val="en-US"/>
        </w:rPr>
        <w:t>Analysis Plan</w:t>
      </w:r>
    </w:p>
    <w:p w14:paraId="536EED7D" w14:textId="77777777" w:rsidR="00E14B68" w:rsidRPr="001B752D" w:rsidRDefault="00E14B68">
      <w:pPr>
        <w:rPr>
          <w:lang w:val="en-US"/>
        </w:rPr>
      </w:pPr>
    </w:p>
    <w:p w14:paraId="00000087" w14:textId="5FAE0F9F" w:rsidR="0010206A" w:rsidRPr="001B752D" w:rsidRDefault="00744B17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Statistical models</w:t>
      </w:r>
    </w:p>
    <w:p w14:paraId="73266805" w14:textId="5EFA44EB" w:rsidR="00644F06" w:rsidRDefault="00644F06" w:rsidP="00644F0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Pr="001B752D">
        <w:rPr>
          <w:lang w:val="en-US"/>
        </w:rPr>
        <w:t xml:space="preserve">test whether participants reach a </w:t>
      </w:r>
      <w:r w:rsidRPr="001B752D">
        <w:rPr>
          <w:b/>
          <w:lang w:val="en-US"/>
        </w:rPr>
        <w:t>collective benefit</w:t>
      </w:r>
      <w:r>
        <w:rPr>
          <w:lang w:val="en-US"/>
        </w:rPr>
        <w:t xml:space="preserve"> (hypothesis 4.1</w:t>
      </w:r>
      <w:r w:rsidRPr="001B752D">
        <w:rPr>
          <w:lang w:val="en-US"/>
        </w:rPr>
        <w:t>), we will perform a paired t-test, comparing the perceptual sensitivity (i.e., the slope of the psychometric function, see 18.1) of the dyad with the perceptual sensitivity of the more</w:t>
      </w:r>
      <w:r w:rsidR="00623167">
        <w:rPr>
          <w:lang w:val="en-US"/>
        </w:rPr>
        <w:t>/less</w:t>
      </w:r>
      <w:r w:rsidRPr="001B752D">
        <w:rPr>
          <w:lang w:val="en-US"/>
        </w:rPr>
        <w:t xml:space="preserve"> sensitive individual, in line with [1-3</w:t>
      </w:r>
      <w:r>
        <w:rPr>
          <w:lang w:val="en-US"/>
        </w:rPr>
        <w:t>, 9].</w:t>
      </w:r>
    </w:p>
    <w:p w14:paraId="554A2FCC" w14:textId="4BE49893" w:rsidR="00943C30" w:rsidRDefault="005374C8" w:rsidP="00501B2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To test hypothesis 4.2, w</w:t>
      </w:r>
      <w:r w:rsidR="00943C30">
        <w:rPr>
          <w:lang w:val="en-US"/>
        </w:rPr>
        <w:t xml:space="preserve">e will use regression models to quantify </w:t>
      </w:r>
      <w:r w:rsidR="00943C30" w:rsidRPr="008516D9">
        <w:rPr>
          <w:b/>
          <w:lang w:val="en-US"/>
        </w:rPr>
        <w:t>confidence encoding</w:t>
      </w:r>
      <w:r w:rsidR="00943C30">
        <w:rPr>
          <w:lang w:val="en-US"/>
        </w:rPr>
        <w:t xml:space="preserve"> at the sin</w:t>
      </w:r>
      <w:r w:rsidR="001B48F7">
        <w:rPr>
          <w:lang w:val="en-US"/>
        </w:rPr>
        <w:t>gle-subject, single-trial level (s</w:t>
      </w:r>
      <w:r w:rsidR="00943C30">
        <w:rPr>
          <w:lang w:val="en-US"/>
        </w:rPr>
        <w:t>ee [</w:t>
      </w:r>
      <w:r w:rsidR="00CA5729">
        <w:rPr>
          <w:lang w:val="en-US"/>
        </w:rPr>
        <w:t>7</w:t>
      </w:r>
      <w:r w:rsidR="00943C30">
        <w:rPr>
          <w:lang w:val="en-US"/>
        </w:rPr>
        <w:t>]</w:t>
      </w:r>
      <w:r w:rsidR="001B48F7">
        <w:rPr>
          <w:lang w:val="en-US"/>
        </w:rPr>
        <w:t>)</w:t>
      </w:r>
      <w:r w:rsidR="00943C30">
        <w:rPr>
          <w:lang w:val="en-US"/>
        </w:rPr>
        <w:t>.</w:t>
      </w:r>
    </w:p>
    <w:p w14:paraId="5BC8D11C" w14:textId="1DF3F900" w:rsidR="00EF56DB" w:rsidRDefault="00EF56DB" w:rsidP="00AB0A00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test hypothesis </w:t>
      </w:r>
      <w:r w:rsidR="005A73A4">
        <w:rPr>
          <w:lang w:val="en-US"/>
        </w:rPr>
        <w:t>4.</w:t>
      </w:r>
      <w:r w:rsidR="001B48F7">
        <w:rPr>
          <w:lang w:val="en-US"/>
        </w:rPr>
        <w:t>3</w:t>
      </w:r>
      <w:r>
        <w:rPr>
          <w:lang w:val="en-US"/>
        </w:rPr>
        <w:t xml:space="preserve">, we will </w:t>
      </w:r>
      <w:r w:rsidR="00AB0A00">
        <w:rPr>
          <w:lang w:val="en-US"/>
        </w:rPr>
        <w:t>build</w:t>
      </w:r>
      <w:r w:rsidR="008514BF">
        <w:rPr>
          <w:lang w:val="en-US"/>
        </w:rPr>
        <w:t xml:space="preserve"> </w:t>
      </w:r>
      <w:r>
        <w:rPr>
          <w:lang w:val="en-US"/>
        </w:rPr>
        <w:t>regression model</w:t>
      </w:r>
      <w:r w:rsidR="008514BF">
        <w:rPr>
          <w:lang w:val="en-US"/>
        </w:rPr>
        <w:t>s</w:t>
      </w:r>
      <w:r w:rsidR="00AB0A00">
        <w:rPr>
          <w:lang w:val="en-US"/>
        </w:rPr>
        <w:t xml:space="preserve"> that </w:t>
      </w:r>
      <w:r w:rsidR="008514BF">
        <w:rPr>
          <w:b/>
          <w:lang w:val="en-US"/>
        </w:rPr>
        <w:t>predict</w:t>
      </w:r>
      <w:r w:rsidR="00AB0A00" w:rsidRPr="00AB0A00">
        <w:rPr>
          <w:b/>
          <w:lang w:val="en-US"/>
        </w:rPr>
        <w:t xml:space="preserve"> the collective decision</w:t>
      </w:r>
      <w:r w:rsidR="00AB0A00">
        <w:rPr>
          <w:lang w:val="en-US"/>
        </w:rPr>
        <w:t xml:space="preserve"> </w:t>
      </w:r>
      <w:r w:rsidR="00943C30">
        <w:rPr>
          <w:lang w:val="en-US"/>
        </w:rPr>
        <w:t xml:space="preserve">on a given trial </w:t>
      </w:r>
      <w:r w:rsidR="00AB0A00">
        <w:rPr>
          <w:lang w:val="en-US"/>
        </w:rPr>
        <w:t xml:space="preserve">based on </w:t>
      </w:r>
      <w:r w:rsidR="00943C30">
        <w:rPr>
          <w:lang w:val="en-US"/>
        </w:rPr>
        <w:t xml:space="preserve">the </w:t>
      </w:r>
      <w:r w:rsidR="00AB0A00" w:rsidRPr="00AB0A00">
        <w:rPr>
          <w:lang w:val="en-US"/>
        </w:rPr>
        <w:t>decision and confidence of agent 1</w:t>
      </w:r>
      <w:r w:rsidR="005D24FC">
        <w:rPr>
          <w:lang w:val="en-US"/>
        </w:rPr>
        <w:t xml:space="preserve"> in that trial</w:t>
      </w:r>
      <w:r w:rsidR="00AB0A00" w:rsidRPr="00AB0A00">
        <w:rPr>
          <w:lang w:val="en-US"/>
        </w:rPr>
        <w:t>, the decision of agent 2</w:t>
      </w:r>
      <w:r w:rsidR="005D24FC">
        <w:rPr>
          <w:lang w:val="en-US"/>
        </w:rPr>
        <w:t xml:space="preserve"> in that trial</w:t>
      </w:r>
      <w:r w:rsidR="00AB0A00" w:rsidRPr="00AB0A00">
        <w:rPr>
          <w:lang w:val="en-US"/>
        </w:rPr>
        <w:t xml:space="preserve">, and the </w:t>
      </w:r>
      <w:r w:rsidR="00943C30">
        <w:rPr>
          <w:lang w:val="en-US"/>
        </w:rPr>
        <w:t>confidence information encoded in</w:t>
      </w:r>
      <w:r w:rsidR="005D24FC">
        <w:rPr>
          <w:lang w:val="en-US"/>
        </w:rPr>
        <w:t xml:space="preserve"> the </w:t>
      </w:r>
      <w:r w:rsidR="00AB0A00" w:rsidRPr="00AB0A00">
        <w:rPr>
          <w:lang w:val="en-US"/>
        </w:rPr>
        <w:t xml:space="preserve">movement kinematics of agent 2 </w:t>
      </w:r>
      <w:r w:rsidR="00943C30">
        <w:rPr>
          <w:lang w:val="en-US"/>
        </w:rPr>
        <w:t xml:space="preserve">in that trial. Models will be </w:t>
      </w:r>
      <w:r w:rsidR="00B920B1">
        <w:rPr>
          <w:lang w:val="en-US"/>
        </w:rPr>
        <w:t xml:space="preserve">trained separately for each </w:t>
      </w:r>
      <w:r w:rsidR="008516D9">
        <w:rPr>
          <w:lang w:val="en-US"/>
        </w:rPr>
        <w:t>participant.</w:t>
      </w:r>
    </w:p>
    <w:p w14:paraId="0000008F" w14:textId="77777777" w:rsidR="0010206A" w:rsidRPr="001B752D" w:rsidRDefault="0010206A">
      <w:pPr>
        <w:rPr>
          <w:lang w:val="en-US"/>
        </w:rPr>
      </w:pPr>
    </w:p>
    <w:p w14:paraId="00000090" w14:textId="77777777" w:rsidR="0010206A" w:rsidRPr="001B752D" w:rsidRDefault="00995916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Transformations (optional)</w:t>
      </w:r>
    </w:p>
    <w:p w14:paraId="00000096" w14:textId="77777777" w:rsidR="0010206A" w:rsidRPr="001B752D" w:rsidRDefault="0010206A">
      <w:pPr>
        <w:rPr>
          <w:lang w:val="en-US"/>
        </w:rPr>
      </w:pPr>
    </w:p>
    <w:p w14:paraId="00000097" w14:textId="77777777" w:rsidR="0010206A" w:rsidRPr="001B752D" w:rsidRDefault="00995916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Inference criteria (optional)</w:t>
      </w:r>
    </w:p>
    <w:p w14:paraId="0000009D" w14:textId="18D93156" w:rsidR="0010206A" w:rsidRDefault="007637F1" w:rsidP="00195055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 xml:space="preserve">We will use the standard p&lt;.05 criteria for determining if the ANOVA and the post hoc test suggest that the results are significantly different from those expected if the null hypothesis were correct. </w:t>
      </w:r>
      <w:r w:rsidR="00195055" w:rsidRPr="001B752D">
        <w:rPr>
          <w:lang w:val="en-US"/>
        </w:rPr>
        <w:t>If needed, we will adjust</w:t>
      </w:r>
      <w:r w:rsidR="0021757C" w:rsidRPr="001B752D">
        <w:rPr>
          <w:lang w:val="en-US"/>
        </w:rPr>
        <w:t xml:space="preserve"> post hoc tests</w:t>
      </w:r>
      <w:r w:rsidRPr="001B752D">
        <w:rPr>
          <w:lang w:val="en-US"/>
        </w:rPr>
        <w:t xml:space="preserve"> for multiple c</w:t>
      </w:r>
      <w:r w:rsidR="00DB50DE">
        <w:rPr>
          <w:lang w:val="en-US"/>
        </w:rPr>
        <w:t>omparisons.</w:t>
      </w:r>
    </w:p>
    <w:p w14:paraId="5F4661EB" w14:textId="77777777" w:rsidR="00DB50DE" w:rsidRPr="001B752D" w:rsidRDefault="00DB50DE" w:rsidP="00DB50DE">
      <w:pPr>
        <w:ind w:left="1440"/>
        <w:rPr>
          <w:lang w:val="en-US"/>
        </w:rPr>
      </w:pPr>
    </w:p>
    <w:p w14:paraId="0000009E" w14:textId="3B447369" w:rsidR="0010206A" w:rsidRPr="001B752D" w:rsidRDefault="00653699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Data exclusion</w:t>
      </w:r>
    </w:p>
    <w:p w14:paraId="1B0FDB4F" w14:textId="77777777" w:rsidR="00476046" w:rsidRPr="001B752D" w:rsidRDefault="00476046" w:rsidP="00476046">
      <w:pPr>
        <w:numPr>
          <w:ilvl w:val="1"/>
          <w:numId w:val="1"/>
        </w:numPr>
        <w:rPr>
          <w:lang w:val="en-US"/>
        </w:rPr>
      </w:pPr>
      <w:r w:rsidRPr="001B752D">
        <w:rPr>
          <w:lang w:val="en-US"/>
        </w:rPr>
        <w:t>Data of a particular dyad will not be included in the analysis in the following cases.</w:t>
      </w:r>
    </w:p>
    <w:p w14:paraId="4A5D1B1F" w14:textId="25720BBF" w:rsidR="00476046" w:rsidRPr="001B752D" w:rsidRDefault="00476046" w:rsidP="00476046">
      <w:pPr>
        <w:numPr>
          <w:ilvl w:val="2"/>
          <w:numId w:val="1"/>
        </w:numPr>
        <w:rPr>
          <w:lang w:val="en-US"/>
        </w:rPr>
      </w:pPr>
      <w:r w:rsidRPr="001B752D">
        <w:rPr>
          <w:lang w:val="en-US"/>
        </w:rPr>
        <w:t xml:space="preserve">If severe technical error occurs with the motion capture recording such that </w:t>
      </w:r>
      <w:r w:rsidR="00917E14" w:rsidRPr="001B752D">
        <w:rPr>
          <w:lang w:val="en-US"/>
        </w:rPr>
        <w:t>kinematics are not recorded/saved properly.</w:t>
      </w:r>
    </w:p>
    <w:p w14:paraId="70E661A8" w14:textId="37043F6C" w:rsidR="00476046" w:rsidRDefault="00476046" w:rsidP="00476046">
      <w:pPr>
        <w:numPr>
          <w:ilvl w:val="2"/>
          <w:numId w:val="1"/>
        </w:numPr>
        <w:rPr>
          <w:lang w:val="en-US"/>
        </w:rPr>
      </w:pPr>
      <w:r w:rsidRPr="001B752D">
        <w:rPr>
          <w:lang w:val="en-US"/>
        </w:rPr>
        <w:t xml:space="preserve">If participants do not comply </w:t>
      </w:r>
      <w:r w:rsidR="00E70BFF" w:rsidRPr="001B752D">
        <w:rPr>
          <w:lang w:val="en-US"/>
        </w:rPr>
        <w:t xml:space="preserve">to the behavioral instructions, </w:t>
      </w:r>
      <w:r w:rsidRPr="001B752D">
        <w:rPr>
          <w:lang w:val="en-US"/>
        </w:rPr>
        <w:t>e.g., by systematically moving before the decision prompt is displayed or by constantly using the sam</w:t>
      </w:r>
      <w:r w:rsidR="00E70BFF" w:rsidRPr="001B752D">
        <w:rPr>
          <w:lang w:val="en-US"/>
        </w:rPr>
        <w:t>e value on the confidence scale</w:t>
      </w:r>
      <w:r w:rsidR="00B35DD2">
        <w:rPr>
          <w:lang w:val="en-US"/>
        </w:rPr>
        <w:t xml:space="preserve"> or the same decision button</w:t>
      </w:r>
      <w:r w:rsidRPr="001B752D">
        <w:rPr>
          <w:lang w:val="en-US"/>
        </w:rPr>
        <w:t>.</w:t>
      </w:r>
    </w:p>
    <w:p w14:paraId="1C78166F" w14:textId="53AB70A6" w:rsidR="004F4113" w:rsidRPr="004F4113" w:rsidRDefault="00476046" w:rsidP="004F4113">
      <w:pPr>
        <w:numPr>
          <w:ilvl w:val="2"/>
          <w:numId w:val="1"/>
        </w:numPr>
        <w:rPr>
          <w:lang w:val="en-US"/>
        </w:rPr>
      </w:pPr>
      <w:r w:rsidRPr="001B752D">
        <w:rPr>
          <w:lang w:val="en-US"/>
        </w:rPr>
        <w:t>If parti</w:t>
      </w:r>
      <w:r w:rsidR="004F4113">
        <w:rPr>
          <w:lang w:val="en-US"/>
        </w:rPr>
        <w:t>cipants do not complete the experiment.</w:t>
      </w:r>
    </w:p>
    <w:p w14:paraId="000000A2" w14:textId="77777777" w:rsidR="0010206A" w:rsidRPr="001B752D" w:rsidRDefault="0010206A">
      <w:pPr>
        <w:ind w:left="1440"/>
        <w:rPr>
          <w:lang w:val="en-US"/>
        </w:rPr>
      </w:pPr>
    </w:p>
    <w:p w14:paraId="000000A4" w14:textId="2A275E9F" w:rsidR="0010206A" w:rsidRDefault="00BD2DB1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Missing data</w:t>
      </w:r>
    </w:p>
    <w:p w14:paraId="4365C2F7" w14:textId="77777777" w:rsidR="00DB50DE" w:rsidRPr="001B752D" w:rsidRDefault="00DB50DE" w:rsidP="00DB50DE">
      <w:pPr>
        <w:ind w:left="720"/>
        <w:rPr>
          <w:lang w:val="en-US"/>
        </w:rPr>
      </w:pPr>
    </w:p>
    <w:p w14:paraId="000000AB" w14:textId="45EB17FA" w:rsidR="0010206A" w:rsidRPr="001B752D" w:rsidRDefault="00430867">
      <w:pPr>
        <w:numPr>
          <w:ilvl w:val="0"/>
          <w:numId w:val="1"/>
        </w:numPr>
        <w:rPr>
          <w:lang w:val="en-US"/>
        </w:rPr>
      </w:pPr>
      <w:r w:rsidRPr="001B752D">
        <w:rPr>
          <w:lang w:val="en-US"/>
        </w:rPr>
        <w:t>Exploratory analysis (optional)</w:t>
      </w:r>
    </w:p>
    <w:p w14:paraId="000000AD" w14:textId="711AFC71" w:rsidR="0010206A" w:rsidRPr="001B752D" w:rsidRDefault="001B752D" w:rsidP="00B303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Following </w:t>
      </w:r>
      <w:proofErr w:type="spellStart"/>
      <w:r>
        <w:rPr>
          <w:lang w:val="en-US"/>
        </w:rPr>
        <w:t>Bahrami</w:t>
      </w:r>
      <w:proofErr w:type="spellEnd"/>
      <w:r>
        <w:rPr>
          <w:lang w:val="en-US"/>
        </w:rPr>
        <w:t xml:space="preserve"> et al. [9]</w:t>
      </w:r>
      <w:r w:rsidR="00B303A6" w:rsidRPr="001B752D">
        <w:rPr>
          <w:lang w:val="en-US"/>
        </w:rPr>
        <w:t>, we consider performing a sliding window analysis to assess the temporal development of the collective benefit throughout the</w:t>
      </w:r>
      <w:r w:rsidR="00493E82" w:rsidRPr="001B752D">
        <w:rPr>
          <w:lang w:val="en-US"/>
        </w:rPr>
        <w:t xml:space="preserve"> experiment.</w:t>
      </w:r>
    </w:p>
    <w:p w14:paraId="3F82383A" w14:textId="57FBF317" w:rsidR="00B60015" w:rsidRDefault="009E2CFA" w:rsidP="005F46E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Following </w:t>
      </w:r>
      <w:proofErr w:type="spellStart"/>
      <w:r>
        <w:rPr>
          <w:lang w:val="en-US"/>
        </w:rPr>
        <w:t>Mahmoodi</w:t>
      </w:r>
      <w:proofErr w:type="spellEnd"/>
      <w:r>
        <w:rPr>
          <w:lang w:val="en-US"/>
        </w:rPr>
        <w:t xml:space="preserve"> et al. [10]</w:t>
      </w:r>
      <w:r w:rsidR="00493E82" w:rsidRPr="001B752D">
        <w:rPr>
          <w:lang w:val="en-US"/>
        </w:rPr>
        <w:t xml:space="preserve">, we consider performing </w:t>
      </w:r>
      <w:r w:rsidR="0086331C" w:rsidRPr="001B752D">
        <w:rPr>
          <w:lang w:val="en-US"/>
        </w:rPr>
        <w:t xml:space="preserve">additional analyses focusing on the comparison between the more and less sensitive member of each dyad, </w:t>
      </w:r>
      <w:r w:rsidR="00493E82" w:rsidRPr="001B752D">
        <w:rPr>
          <w:lang w:val="en-US"/>
        </w:rPr>
        <w:t xml:space="preserve">to assess whether </w:t>
      </w:r>
      <w:r w:rsidR="0086331C" w:rsidRPr="001B752D">
        <w:rPr>
          <w:lang w:val="en-US"/>
        </w:rPr>
        <w:t>individual perceptual sensitivity (relative to the partner) plays a role.</w:t>
      </w:r>
    </w:p>
    <w:p w14:paraId="77A9AEFD" w14:textId="59A858CD" w:rsidR="00D11982" w:rsidRDefault="00D11982" w:rsidP="00D11982">
      <w:pPr>
        <w:rPr>
          <w:lang w:val="en-US"/>
        </w:rPr>
      </w:pPr>
    </w:p>
    <w:p w14:paraId="5741974E" w14:textId="7360036B" w:rsidR="00DB50DE" w:rsidRDefault="00DB50DE" w:rsidP="009E2CFA">
      <w:pPr>
        <w:rPr>
          <w:lang w:val="en-US"/>
        </w:rPr>
      </w:pPr>
    </w:p>
    <w:p w14:paraId="48FACE72" w14:textId="646689E9" w:rsidR="00B60015" w:rsidRPr="001B752D" w:rsidRDefault="00B60015" w:rsidP="00B60015">
      <w:pPr>
        <w:pStyle w:val="berschrift3"/>
        <w:rPr>
          <w:lang w:val="en-US"/>
        </w:rPr>
      </w:pPr>
      <w:r w:rsidRPr="001B752D">
        <w:rPr>
          <w:lang w:val="en-US"/>
        </w:rPr>
        <w:t>References</w:t>
      </w:r>
    </w:p>
    <w:p w14:paraId="7C43A9CE" w14:textId="77777777" w:rsidR="00B60015" w:rsidRPr="001B752D" w:rsidRDefault="00B60015" w:rsidP="00B60015">
      <w:pPr>
        <w:rPr>
          <w:lang w:val="en-US"/>
        </w:rPr>
      </w:pPr>
    </w:p>
    <w:p w14:paraId="32D14F52" w14:textId="6BA425E8" w:rsidR="001B752D" w:rsidRPr="00EF56DB" w:rsidRDefault="001B752D" w:rsidP="00B60015">
      <w:pPr>
        <w:rPr>
          <w:lang w:val="en-US"/>
        </w:rPr>
      </w:pPr>
      <w:r w:rsidRPr="00EF56DB">
        <w:rPr>
          <w:lang w:val="en-US"/>
        </w:rPr>
        <w:t xml:space="preserve">[1] </w:t>
      </w:r>
      <w:proofErr w:type="spellStart"/>
      <w:r w:rsidRPr="00EF56DB">
        <w:rPr>
          <w:lang w:val="en-US"/>
        </w:rPr>
        <w:t>Bahrami</w:t>
      </w:r>
      <w:proofErr w:type="spellEnd"/>
      <w:r w:rsidRPr="00EF56DB">
        <w:rPr>
          <w:lang w:val="en-US"/>
        </w:rPr>
        <w:t xml:space="preserve">, B., Olsen, K., Latham, P. E., </w:t>
      </w:r>
      <w:proofErr w:type="spellStart"/>
      <w:r w:rsidRPr="00EF56DB">
        <w:rPr>
          <w:lang w:val="en-US"/>
        </w:rPr>
        <w:t>Roepstorff</w:t>
      </w:r>
      <w:proofErr w:type="spellEnd"/>
      <w:r w:rsidRPr="00EF56DB">
        <w:rPr>
          <w:lang w:val="en-US"/>
        </w:rPr>
        <w:t xml:space="preserve">, A., Rees, G., &amp; </w:t>
      </w:r>
      <w:proofErr w:type="spellStart"/>
      <w:r w:rsidRPr="00EF56DB">
        <w:rPr>
          <w:lang w:val="en-US"/>
        </w:rPr>
        <w:t>Frith</w:t>
      </w:r>
      <w:proofErr w:type="spellEnd"/>
      <w:r w:rsidRPr="00EF56DB">
        <w:rPr>
          <w:lang w:val="en-US"/>
        </w:rPr>
        <w:t>, C. D. (2010). Science, 329(5995), 1081-1085.</w:t>
      </w:r>
    </w:p>
    <w:p w14:paraId="4288288D" w14:textId="4F91D5E2" w:rsidR="001B752D" w:rsidRPr="00EF56DB" w:rsidRDefault="001B752D" w:rsidP="00B60015">
      <w:pPr>
        <w:rPr>
          <w:lang w:val="en-US"/>
        </w:rPr>
      </w:pPr>
      <w:r w:rsidRPr="00EF56DB">
        <w:rPr>
          <w:lang w:val="en-US"/>
        </w:rPr>
        <w:t xml:space="preserve">[2] </w:t>
      </w:r>
      <w:proofErr w:type="spellStart"/>
      <w:r w:rsidRPr="00EF56DB">
        <w:rPr>
          <w:lang w:val="en-US"/>
        </w:rPr>
        <w:t>Bahrami</w:t>
      </w:r>
      <w:proofErr w:type="spellEnd"/>
      <w:r w:rsidRPr="00EF56DB">
        <w:rPr>
          <w:lang w:val="en-US"/>
        </w:rPr>
        <w:t xml:space="preserve">, B., Olsen, K., Bang, D., </w:t>
      </w:r>
      <w:proofErr w:type="spellStart"/>
      <w:r w:rsidRPr="00EF56DB">
        <w:rPr>
          <w:lang w:val="en-US"/>
        </w:rPr>
        <w:t>Roepstorff</w:t>
      </w:r>
      <w:proofErr w:type="spellEnd"/>
      <w:r w:rsidRPr="00EF56DB">
        <w:rPr>
          <w:lang w:val="en-US"/>
        </w:rPr>
        <w:t xml:space="preserve">, A., Rees, G., &amp; </w:t>
      </w:r>
      <w:proofErr w:type="spellStart"/>
      <w:r w:rsidRPr="00EF56DB">
        <w:rPr>
          <w:lang w:val="en-US"/>
        </w:rPr>
        <w:t>Frith</w:t>
      </w:r>
      <w:proofErr w:type="spellEnd"/>
      <w:r w:rsidRPr="00EF56DB">
        <w:rPr>
          <w:lang w:val="en-US"/>
        </w:rPr>
        <w:t>, C. (2012). Philos</w:t>
      </w:r>
      <w:r w:rsidR="009D4255">
        <w:rPr>
          <w:lang w:val="en-US"/>
        </w:rPr>
        <w:t>ophical</w:t>
      </w:r>
      <w:r w:rsidRPr="00EF56DB">
        <w:rPr>
          <w:lang w:val="en-US"/>
        </w:rPr>
        <w:t xml:space="preserve"> Trans</w:t>
      </w:r>
      <w:r w:rsidR="009D4255">
        <w:rPr>
          <w:lang w:val="en-US"/>
        </w:rPr>
        <w:t>actions of the Royal Society</w:t>
      </w:r>
      <w:r w:rsidRPr="00EF56DB">
        <w:rPr>
          <w:lang w:val="en-US"/>
        </w:rPr>
        <w:t>, 367(1594), 1350-1365.</w:t>
      </w:r>
    </w:p>
    <w:p w14:paraId="180B6AE1" w14:textId="7B2DA4DE" w:rsidR="001B752D" w:rsidRPr="009657E4" w:rsidRDefault="001B752D" w:rsidP="00B60015">
      <w:pPr>
        <w:rPr>
          <w:lang w:val="it-IT"/>
        </w:rPr>
      </w:pPr>
      <w:r w:rsidRPr="00EF56DB">
        <w:rPr>
          <w:lang w:val="en-US"/>
        </w:rPr>
        <w:t xml:space="preserve">[3] Bang, D., </w:t>
      </w:r>
      <w:proofErr w:type="spellStart"/>
      <w:r w:rsidRPr="00EF56DB">
        <w:rPr>
          <w:lang w:val="en-US"/>
        </w:rPr>
        <w:t>Fusaroli</w:t>
      </w:r>
      <w:proofErr w:type="spellEnd"/>
      <w:r w:rsidRPr="00EF56DB">
        <w:rPr>
          <w:lang w:val="en-US"/>
        </w:rPr>
        <w:t xml:space="preserve">, R., </w:t>
      </w:r>
      <w:proofErr w:type="spellStart"/>
      <w:r w:rsidRPr="00EF56DB">
        <w:rPr>
          <w:lang w:val="en-US"/>
        </w:rPr>
        <w:t>Tylén</w:t>
      </w:r>
      <w:proofErr w:type="spellEnd"/>
      <w:r w:rsidRPr="00EF56DB">
        <w:rPr>
          <w:lang w:val="en-US"/>
        </w:rPr>
        <w:t xml:space="preserve">, K., Olsen, K., Latham, P. E., Lau, J. Y., ... </w:t>
      </w:r>
      <w:r w:rsidRPr="00250A24">
        <w:rPr>
          <w:lang w:val="it-IT"/>
        </w:rPr>
        <w:t xml:space="preserve">&amp; </w:t>
      </w:r>
      <w:proofErr w:type="spellStart"/>
      <w:r w:rsidRPr="00250A24">
        <w:rPr>
          <w:lang w:val="it-IT"/>
        </w:rPr>
        <w:t>Bahrami</w:t>
      </w:r>
      <w:proofErr w:type="spellEnd"/>
      <w:r w:rsidRPr="00250A24">
        <w:rPr>
          <w:lang w:val="it-IT"/>
        </w:rPr>
        <w:t xml:space="preserve">, B. (2014). </w:t>
      </w:r>
      <w:proofErr w:type="spellStart"/>
      <w:r w:rsidRPr="00250A24">
        <w:rPr>
          <w:lang w:val="it-IT"/>
        </w:rPr>
        <w:t>Conscious</w:t>
      </w:r>
      <w:r w:rsidR="009D4255" w:rsidRPr="00250A24">
        <w:rPr>
          <w:lang w:val="it-IT"/>
        </w:rPr>
        <w:t>ness</w:t>
      </w:r>
      <w:proofErr w:type="spellEnd"/>
      <w:r w:rsidRPr="00250A24">
        <w:rPr>
          <w:lang w:val="it-IT"/>
        </w:rPr>
        <w:t xml:space="preserve"> </w:t>
      </w:r>
      <w:r w:rsidR="00224982" w:rsidRPr="00250A24">
        <w:rPr>
          <w:lang w:val="it-IT"/>
        </w:rPr>
        <w:t xml:space="preserve">and </w:t>
      </w:r>
      <w:proofErr w:type="spellStart"/>
      <w:r w:rsidRPr="00250A24">
        <w:rPr>
          <w:lang w:val="it-IT"/>
        </w:rPr>
        <w:t>Cogn</w:t>
      </w:r>
      <w:r w:rsidR="009D4255" w:rsidRPr="00250A24">
        <w:rPr>
          <w:lang w:val="it-IT"/>
        </w:rPr>
        <w:t>ition</w:t>
      </w:r>
      <w:proofErr w:type="spellEnd"/>
      <w:r w:rsidRPr="00250A24">
        <w:rPr>
          <w:lang w:val="it-IT"/>
        </w:rPr>
        <w:t xml:space="preserve">, 26, </w:t>
      </w:r>
      <w:r w:rsidRPr="009657E4">
        <w:rPr>
          <w:lang w:val="it-IT"/>
        </w:rPr>
        <w:t>13-23.</w:t>
      </w:r>
    </w:p>
    <w:p w14:paraId="5E2D0243" w14:textId="31EBDCDA" w:rsidR="001B752D" w:rsidRPr="00EF56DB" w:rsidRDefault="001B752D" w:rsidP="00B60015">
      <w:pPr>
        <w:rPr>
          <w:lang w:val="en-US"/>
        </w:rPr>
      </w:pPr>
      <w:r w:rsidRPr="009657E4">
        <w:rPr>
          <w:lang w:val="it-IT"/>
        </w:rPr>
        <w:t xml:space="preserve">[4] Cavallo, A., </w:t>
      </w:r>
      <w:proofErr w:type="spellStart"/>
      <w:r w:rsidRPr="009657E4">
        <w:rPr>
          <w:lang w:val="it-IT"/>
        </w:rPr>
        <w:t>Koul</w:t>
      </w:r>
      <w:proofErr w:type="spellEnd"/>
      <w:r w:rsidRPr="009657E4">
        <w:rPr>
          <w:lang w:val="it-IT"/>
        </w:rPr>
        <w:t xml:space="preserve">, A., </w:t>
      </w:r>
      <w:proofErr w:type="spellStart"/>
      <w:r w:rsidRPr="009657E4">
        <w:rPr>
          <w:lang w:val="it-IT"/>
        </w:rPr>
        <w:t>Ansuini</w:t>
      </w:r>
      <w:proofErr w:type="spellEnd"/>
      <w:r w:rsidRPr="009657E4">
        <w:rPr>
          <w:lang w:val="it-IT"/>
        </w:rPr>
        <w:t xml:space="preserve">, C., </w:t>
      </w:r>
      <w:proofErr w:type="spellStart"/>
      <w:r w:rsidRPr="009657E4">
        <w:rPr>
          <w:lang w:val="it-IT"/>
        </w:rPr>
        <w:t>Capozzi</w:t>
      </w:r>
      <w:proofErr w:type="spellEnd"/>
      <w:r w:rsidRPr="009657E4">
        <w:rPr>
          <w:lang w:val="it-IT"/>
        </w:rPr>
        <w:t xml:space="preserve">, F., &amp; </w:t>
      </w:r>
      <w:proofErr w:type="spellStart"/>
      <w:r w:rsidRPr="009657E4">
        <w:rPr>
          <w:lang w:val="it-IT"/>
        </w:rPr>
        <w:t>Becchio</w:t>
      </w:r>
      <w:proofErr w:type="spellEnd"/>
      <w:r w:rsidRPr="009657E4">
        <w:rPr>
          <w:lang w:val="it-IT"/>
        </w:rPr>
        <w:t xml:space="preserve">, C. (2016). </w:t>
      </w:r>
      <w:r w:rsidR="002E2D98">
        <w:rPr>
          <w:lang w:val="en-US"/>
        </w:rPr>
        <w:t>Scientific Reports</w:t>
      </w:r>
      <w:r w:rsidRPr="00EF56DB">
        <w:rPr>
          <w:lang w:val="en-US"/>
        </w:rPr>
        <w:t>, 6(1), 1-8.</w:t>
      </w:r>
    </w:p>
    <w:p w14:paraId="2CAA2359" w14:textId="7C16944F" w:rsidR="001B752D" w:rsidRPr="002E2D98" w:rsidRDefault="001B752D" w:rsidP="00B60015">
      <w:pPr>
        <w:rPr>
          <w:lang w:val="en-US"/>
        </w:rPr>
      </w:pPr>
      <w:r w:rsidRPr="00EF56DB">
        <w:rPr>
          <w:lang w:val="en-US"/>
        </w:rPr>
        <w:t xml:space="preserve">[5] Patel, D., Fleming, S. M., &amp; </w:t>
      </w:r>
      <w:proofErr w:type="spellStart"/>
      <w:r w:rsidRPr="00EF56DB">
        <w:rPr>
          <w:lang w:val="en-US"/>
        </w:rPr>
        <w:t>Kilner</w:t>
      </w:r>
      <w:proofErr w:type="spellEnd"/>
      <w:r w:rsidRPr="00EF56DB">
        <w:rPr>
          <w:lang w:val="en-US"/>
        </w:rPr>
        <w:t xml:space="preserve">, J. M. (2012). </w:t>
      </w:r>
      <w:r w:rsidRPr="002E2D98">
        <w:rPr>
          <w:lang w:val="en-US"/>
        </w:rPr>
        <w:t>Proc</w:t>
      </w:r>
      <w:r w:rsidR="009D4255">
        <w:rPr>
          <w:lang w:val="en-US"/>
        </w:rPr>
        <w:t>eedings of the Royal Society</w:t>
      </w:r>
      <w:r w:rsidRPr="002E2D98">
        <w:rPr>
          <w:lang w:val="en-US"/>
        </w:rPr>
        <w:t xml:space="preserve"> B, 279(1748), 4853-4860.</w:t>
      </w:r>
    </w:p>
    <w:p w14:paraId="0E3DA2AC" w14:textId="77777777" w:rsidR="001B752D" w:rsidRPr="009657E4" w:rsidRDefault="001B752D" w:rsidP="00B60015">
      <w:pPr>
        <w:rPr>
          <w:lang w:val="it-IT"/>
        </w:rPr>
      </w:pPr>
      <w:r w:rsidRPr="00224982">
        <w:rPr>
          <w:lang w:val="it-IT"/>
        </w:rPr>
        <w:t>[6] Patri, J. F., Cavallo</w:t>
      </w:r>
      <w:r w:rsidRPr="009657E4">
        <w:rPr>
          <w:lang w:val="it-IT"/>
        </w:rPr>
        <w:t xml:space="preserve">, A., </w:t>
      </w:r>
      <w:proofErr w:type="spellStart"/>
      <w:r w:rsidRPr="009657E4">
        <w:rPr>
          <w:lang w:val="it-IT"/>
        </w:rPr>
        <w:t>Pullar</w:t>
      </w:r>
      <w:proofErr w:type="spellEnd"/>
      <w:r w:rsidRPr="009657E4">
        <w:rPr>
          <w:lang w:val="it-IT"/>
        </w:rPr>
        <w:t xml:space="preserve">, K., Soriano, M., Valente, M., </w:t>
      </w:r>
      <w:proofErr w:type="spellStart"/>
      <w:r w:rsidRPr="009657E4">
        <w:rPr>
          <w:lang w:val="it-IT"/>
        </w:rPr>
        <w:t>Koul</w:t>
      </w:r>
      <w:proofErr w:type="spellEnd"/>
      <w:r w:rsidRPr="009657E4">
        <w:rPr>
          <w:lang w:val="it-IT"/>
        </w:rPr>
        <w:t xml:space="preserve">, A., ... &amp; </w:t>
      </w:r>
      <w:proofErr w:type="spellStart"/>
      <w:r w:rsidRPr="009657E4">
        <w:rPr>
          <w:lang w:val="it-IT"/>
        </w:rPr>
        <w:t>Becchio</w:t>
      </w:r>
      <w:proofErr w:type="spellEnd"/>
      <w:r w:rsidRPr="009657E4">
        <w:rPr>
          <w:lang w:val="it-IT"/>
        </w:rPr>
        <w:t xml:space="preserve">, C. (2020). </w:t>
      </w:r>
      <w:proofErr w:type="spellStart"/>
      <w:r w:rsidRPr="009657E4">
        <w:rPr>
          <w:lang w:val="it-IT"/>
        </w:rPr>
        <w:t>Current</w:t>
      </w:r>
      <w:proofErr w:type="spellEnd"/>
      <w:r w:rsidRPr="009657E4">
        <w:rPr>
          <w:lang w:val="it-IT"/>
        </w:rPr>
        <w:t xml:space="preserve"> </w:t>
      </w:r>
      <w:proofErr w:type="spellStart"/>
      <w:r w:rsidRPr="009657E4">
        <w:rPr>
          <w:lang w:val="it-IT"/>
        </w:rPr>
        <w:t>Biology</w:t>
      </w:r>
      <w:proofErr w:type="spellEnd"/>
      <w:r w:rsidRPr="009657E4">
        <w:rPr>
          <w:lang w:val="it-IT"/>
        </w:rPr>
        <w:t>, 30(23), 4594-4605.</w:t>
      </w:r>
    </w:p>
    <w:p w14:paraId="76C9CCEE" w14:textId="77777777" w:rsidR="001B752D" w:rsidRPr="00EF56DB" w:rsidRDefault="001B752D" w:rsidP="00B60015">
      <w:pPr>
        <w:rPr>
          <w:lang w:val="en-US"/>
        </w:rPr>
      </w:pPr>
      <w:r w:rsidRPr="009657E4">
        <w:rPr>
          <w:lang w:val="it-IT"/>
        </w:rPr>
        <w:t xml:space="preserve">[7] </w:t>
      </w:r>
      <w:proofErr w:type="spellStart"/>
      <w:r w:rsidRPr="009657E4">
        <w:rPr>
          <w:lang w:val="it-IT"/>
        </w:rPr>
        <w:t>Montobbio</w:t>
      </w:r>
      <w:proofErr w:type="spellEnd"/>
      <w:r w:rsidRPr="009657E4">
        <w:rPr>
          <w:lang w:val="it-IT"/>
        </w:rPr>
        <w:t xml:space="preserve">, N., Cavallo, A., Albergo, D., </w:t>
      </w:r>
      <w:proofErr w:type="spellStart"/>
      <w:r w:rsidRPr="009657E4">
        <w:rPr>
          <w:lang w:val="it-IT"/>
        </w:rPr>
        <w:t>Ansuini</w:t>
      </w:r>
      <w:proofErr w:type="spellEnd"/>
      <w:r w:rsidRPr="009657E4">
        <w:rPr>
          <w:lang w:val="it-IT"/>
        </w:rPr>
        <w:t xml:space="preserve">, C., Battaglia, F., Podda, J., ... </w:t>
      </w:r>
      <w:r w:rsidRPr="00EF56DB">
        <w:rPr>
          <w:lang w:val="en-US"/>
        </w:rPr>
        <w:t xml:space="preserve">&amp; </w:t>
      </w:r>
      <w:proofErr w:type="spellStart"/>
      <w:r w:rsidRPr="00EF56DB">
        <w:rPr>
          <w:lang w:val="en-US"/>
        </w:rPr>
        <w:t>Becchio</w:t>
      </w:r>
      <w:proofErr w:type="spellEnd"/>
      <w:r w:rsidRPr="00EF56DB">
        <w:rPr>
          <w:lang w:val="en-US"/>
        </w:rPr>
        <w:t>, C. (2022). Proceedings of the National Academy of Sciences, 119(5), e2114648119.</w:t>
      </w:r>
    </w:p>
    <w:p w14:paraId="01B7563F" w14:textId="77777777" w:rsidR="001B752D" w:rsidRPr="00EF56DB" w:rsidRDefault="001B752D" w:rsidP="00B60015">
      <w:pPr>
        <w:rPr>
          <w:lang w:val="en-US"/>
        </w:rPr>
      </w:pPr>
      <w:r w:rsidRPr="009657E4">
        <w:rPr>
          <w:lang w:val="it-IT"/>
        </w:rPr>
        <w:t xml:space="preserve">[8] . </w:t>
      </w:r>
      <w:proofErr w:type="spellStart"/>
      <w:r w:rsidRPr="009657E4">
        <w:rPr>
          <w:lang w:val="it-IT"/>
        </w:rPr>
        <w:t>Becchio</w:t>
      </w:r>
      <w:proofErr w:type="spellEnd"/>
      <w:r w:rsidRPr="009657E4">
        <w:rPr>
          <w:lang w:val="it-IT"/>
        </w:rPr>
        <w:t xml:space="preserve">, C., </w:t>
      </w:r>
      <w:proofErr w:type="spellStart"/>
      <w:r w:rsidRPr="009657E4">
        <w:rPr>
          <w:lang w:val="it-IT"/>
        </w:rPr>
        <w:t>Koul</w:t>
      </w:r>
      <w:proofErr w:type="spellEnd"/>
      <w:r w:rsidRPr="009657E4">
        <w:rPr>
          <w:lang w:val="it-IT"/>
        </w:rPr>
        <w:t xml:space="preserve">, A., </w:t>
      </w:r>
      <w:proofErr w:type="spellStart"/>
      <w:r w:rsidRPr="009657E4">
        <w:rPr>
          <w:lang w:val="it-IT"/>
        </w:rPr>
        <w:t>Ansuini</w:t>
      </w:r>
      <w:proofErr w:type="spellEnd"/>
      <w:r w:rsidRPr="009657E4">
        <w:rPr>
          <w:lang w:val="it-IT"/>
        </w:rPr>
        <w:t xml:space="preserve">, C., Bertone, C., &amp; Cavallo, A. (2018). </w:t>
      </w:r>
      <w:r w:rsidRPr="00EF56DB">
        <w:rPr>
          <w:lang w:val="en-US"/>
        </w:rPr>
        <w:t>Physics of Life Reviews, 24, 67-80.</w:t>
      </w:r>
    </w:p>
    <w:p w14:paraId="3760D1EA" w14:textId="02558386" w:rsidR="001B752D" w:rsidRPr="00EF56DB" w:rsidRDefault="001B752D" w:rsidP="00B60015">
      <w:pPr>
        <w:rPr>
          <w:lang w:val="en-US"/>
        </w:rPr>
      </w:pPr>
      <w:r w:rsidRPr="00EF56DB">
        <w:rPr>
          <w:lang w:val="en-US"/>
        </w:rPr>
        <w:t xml:space="preserve">[9] </w:t>
      </w:r>
      <w:proofErr w:type="spellStart"/>
      <w:r w:rsidRPr="00EF56DB">
        <w:rPr>
          <w:lang w:val="en-US"/>
        </w:rPr>
        <w:t>Bahrami</w:t>
      </w:r>
      <w:proofErr w:type="spellEnd"/>
      <w:r w:rsidRPr="00EF56DB">
        <w:rPr>
          <w:lang w:val="en-US"/>
        </w:rPr>
        <w:t xml:space="preserve">, B., Olsen, K., Bang, D., </w:t>
      </w:r>
      <w:proofErr w:type="spellStart"/>
      <w:r w:rsidRPr="00EF56DB">
        <w:rPr>
          <w:lang w:val="en-US"/>
        </w:rPr>
        <w:t>Roepstorff</w:t>
      </w:r>
      <w:proofErr w:type="spellEnd"/>
      <w:r w:rsidRPr="00EF56DB">
        <w:rPr>
          <w:lang w:val="en-US"/>
        </w:rPr>
        <w:t xml:space="preserve">, A., Rees, G., &amp; </w:t>
      </w:r>
      <w:proofErr w:type="spellStart"/>
      <w:r w:rsidRPr="00EF56DB">
        <w:rPr>
          <w:lang w:val="en-US"/>
        </w:rPr>
        <w:t>Frith</w:t>
      </w:r>
      <w:proofErr w:type="spellEnd"/>
      <w:r w:rsidRPr="00EF56DB">
        <w:rPr>
          <w:lang w:val="en-US"/>
        </w:rPr>
        <w:t>, C. (2012). Journal of Experimental Psychology: Human Perception and Performance, 38(1), 3.</w:t>
      </w:r>
    </w:p>
    <w:p w14:paraId="0BA2A6E0" w14:textId="25A35FC2" w:rsidR="00EF56DB" w:rsidRPr="00EF56DB" w:rsidRDefault="001B752D" w:rsidP="00B60015">
      <w:pPr>
        <w:rPr>
          <w:lang w:val="en-US"/>
        </w:rPr>
      </w:pPr>
      <w:r w:rsidRPr="00EF56DB">
        <w:rPr>
          <w:lang w:val="en-US"/>
        </w:rPr>
        <w:t xml:space="preserve">[10] </w:t>
      </w:r>
      <w:proofErr w:type="spellStart"/>
      <w:r w:rsidRPr="00EF56DB">
        <w:rPr>
          <w:lang w:val="en-US"/>
        </w:rPr>
        <w:t>Mahmoodi</w:t>
      </w:r>
      <w:proofErr w:type="spellEnd"/>
      <w:r w:rsidRPr="00EF56DB">
        <w:rPr>
          <w:lang w:val="en-US"/>
        </w:rPr>
        <w:t xml:space="preserve">, A., Bang, D., Olsen, K., Zhao, Y. A., Shi, Z., </w:t>
      </w:r>
      <w:proofErr w:type="spellStart"/>
      <w:r w:rsidRPr="00EF56DB">
        <w:rPr>
          <w:lang w:val="en-US"/>
        </w:rPr>
        <w:t>Broberg</w:t>
      </w:r>
      <w:proofErr w:type="spellEnd"/>
      <w:r w:rsidRPr="00EF56DB">
        <w:rPr>
          <w:lang w:val="en-US"/>
        </w:rPr>
        <w:t xml:space="preserve">, K., ... &amp; </w:t>
      </w:r>
      <w:proofErr w:type="spellStart"/>
      <w:r w:rsidRPr="00EF56DB">
        <w:rPr>
          <w:lang w:val="en-US"/>
        </w:rPr>
        <w:t>Bahrami</w:t>
      </w:r>
      <w:proofErr w:type="spellEnd"/>
      <w:r w:rsidRPr="00EF56DB">
        <w:rPr>
          <w:lang w:val="en-US"/>
        </w:rPr>
        <w:t>, B. (2015). Proceedings of the National Academy of Sciences, 112(12), 3835-3840.</w:t>
      </w:r>
    </w:p>
    <w:sectPr w:rsidR="00EF56DB" w:rsidRPr="00EF56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B1FA0B" w16cid:durableId="282EFB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4BE0"/>
    <w:multiLevelType w:val="hybridMultilevel"/>
    <w:tmpl w:val="2700909A"/>
    <w:lvl w:ilvl="0" w:tplc="47FC08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51C43"/>
    <w:multiLevelType w:val="multilevel"/>
    <w:tmpl w:val="F6689B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AA3F8C"/>
    <w:multiLevelType w:val="multilevel"/>
    <w:tmpl w:val="2196C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453A4D"/>
    <w:multiLevelType w:val="hybridMultilevel"/>
    <w:tmpl w:val="D85CE78E"/>
    <w:lvl w:ilvl="0" w:tplc="C8747E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0A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CA37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4A09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EE0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147A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E70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AF6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16E8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6A"/>
    <w:rsid w:val="00000B9D"/>
    <w:rsid w:val="00002660"/>
    <w:rsid w:val="00003D2F"/>
    <w:rsid w:val="00003E15"/>
    <w:rsid w:val="00011C84"/>
    <w:rsid w:val="00027270"/>
    <w:rsid w:val="00031917"/>
    <w:rsid w:val="00037F86"/>
    <w:rsid w:val="000448EB"/>
    <w:rsid w:val="00047027"/>
    <w:rsid w:val="000550CC"/>
    <w:rsid w:val="000605B7"/>
    <w:rsid w:val="000668BA"/>
    <w:rsid w:val="00091A3C"/>
    <w:rsid w:val="000A213E"/>
    <w:rsid w:val="000A4130"/>
    <w:rsid w:val="000A6442"/>
    <w:rsid w:val="000B1099"/>
    <w:rsid w:val="000B28A5"/>
    <w:rsid w:val="000B290D"/>
    <w:rsid w:val="000C275A"/>
    <w:rsid w:val="000E297E"/>
    <w:rsid w:val="000E42EE"/>
    <w:rsid w:val="000E6079"/>
    <w:rsid w:val="000F4D80"/>
    <w:rsid w:val="00101B9B"/>
    <w:rsid w:val="0010206A"/>
    <w:rsid w:val="00112EAD"/>
    <w:rsid w:val="0011685C"/>
    <w:rsid w:val="0012543C"/>
    <w:rsid w:val="00125E7C"/>
    <w:rsid w:val="001261D8"/>
    <w:rsid w:val="0012700B"/>
    <w:rsid w:val="00130A45"/>
    <w:rsid w:val="00133A48"/>
    <w:rsid w:val="00154433"/>
    <w:rsid w:val="00157835"/>
    <w:rsid w:val="00164FC1"/>
    <w:rsid w:val="00165238"/>
    <w:rsid w:val="0016605D"/>
    <w:rsid w:val="001925BC"/>
    <w:rsid w:val="00195055"/>
    <w:rsid w:val="001A19A5"/>
    <w:rsid w:val="001B1F62"/>
    <w:rsid w:val="001B48F7"/>
    <w:rsid w:val="001B52EC"/>
    <w:rsid w:val="001B752D"/>
    <w:rsid w:val="001C19AC"/>
    <w:rsid w:val="001C60F5"/>
    <w:rsid w:val="001D5498"/>
    <w:rsid w:val="001F06A4"/>
    <w:rsid w:val="0020563E"/>
    <w:rsid w:val="002171AD"/>
    <w:rsid w:val="0021757C"/>
    <w:rsid w:val="00224982"/>
    <w:rsid w:val="002356F5"/>
    <w:rsid w:val="00250A24"/>
    <w:rsid w:val="0025414C"/>
    <w:rsid w:val="00263AD3"/>
    <w:rsid w:val="002776DC"/>
    <w:rsid w:val="002803E2"/>
    <w:rsid w:val="00283A63"/>
    <w:rsid w:val="002900F6"/>
    <w:rsid w:val="002A57B2"/>
    <w:rsid w:val="002A680B"/>
    <w:rsid w:val="002B16BA"/>
    <w:rsid w:val="002C6313"/>
    <w:rsid w:val="002C6A15"/>
    <w:rsid w:val="002E2D98"/>
    <w:rsid w:val="002E7208"/>
    <w:rsid w:val="002F2C12"/>
    <w:rsid w:val="00310888"/>
    <w:rsid w:val="00311D90"/>
    <w:rsid w:val="003137A7"/>
    <w:rsid w:val="00315107"/>
    <w:rsid w:val="00317804"/>
    <w:rsid w:val="00330B32"/>
    <w:rsid w:val="00332885"/>
    <w:rsid w:val="003435DD"/>
    <w:rsid w:val="00347722"/>
    <w:rsid w:val="0035015A"/>
    <w:rsid w:val="00364B0B"/>
    <w:rsid w:val="003A0454"/>
    <w:rsid w:val="003A3F9B"/>
    <w:rsid w:val="003D7000"/>
    <w:rsid w:val="003E3A63"/>
    <w:rsid w:val="003E3C60"/>
    <w:rsid w:val="003F08EB"/>
    <w:rsid w:val="00401FF0"/>
    <w:rsid w:val="00414063"/>
    <w:rsid w:val="00425133"/>
    <w:rsid w:val="00430867"/>
    <w:rsid w:val="004312A1"/>
    <w:rsid w:val="004750A3"/>
    <w:rsid w:val="00476046"/>
    <w:rsid w:val="00481B33"/>
    <w:rsid w:val="00493B9D"/>
    <w:rsid w:val="00493E82"/>
    <w:rsid w:val="00494261"/>
    <w:rsid w:val="004C3445"/>
    <w:rsid w:val="004D31FC"/>
    <w:rsid w:val="004D499B"/>
    <w:rsid w:val="004E0761"/>
    <w:rsid w:val="004E4DDA"/>
    <w:rsid w:val="004F399A"/>
    <w:rsid w:val="004F3C3D"/>
    <w:rsid w:val="004F4113"/>
    <w:rsid w:val="004F4E71"/>
    <w:rsid w:val="00514665"/>
    <w:rsid w:val="00524796"/>
    <w:rsid w:val="005374C8"/>
    <w:rsid w:val="00537FB9"/>
    <w:rsid w:val="00550C5D"/>
    <w:rsid w:val="00576ACD"/>
    <w:rsid w:val="00583F32"/>
    <w:rsid w:val="0058487A"/>
    <w:rsid w:val="005869B2"/>
    <w:rsid w:val="00591567"/>
    <w:rsid w:val="005A41DD"/>
    <w:rsid w:val="005A73A4"/>
    <w:rsid w:val="005B72C1"/>
    <w:rsid w:val="005C32BF"/>
    <w:rsid w:val="005C76B1"/>
    <w:rsid w:val="005D24FC"/>
    <w:rsid w:val="005D42D8"/>
    <w:rsid w:val="00607E0C"/>
    <w:rsid w:val="006172BF"/>
    <w:rsid w:val="00623167"/>
    <w:rsid w:val="0062329C"/>
    <w:rsid w:val="006256EC"/>
    <w:rsid w:val="00631612"/>
    <w:rsid w:val="00636059"/>
    <w:rsid w:val="00643E48"/>
    <w:rsid w:val="00644F06"/>
    <w:rsid w:val="00653699"/>
    <w:rsid w:val="006656F0"/>
    <w:rsid w:val="00671763"/>
    <w:rsid w:val="006720DA"/>
    <w:rsid w:val="00673008"/>
    <w:rsid w:val="00673351"/>
    <w:rsid w:val="00683FB6"/>
    <w:rsid w:val="00691D5D"/>
    <w:rsid w:val="006973EF"/>
    <w:rsid w:val="006A0E9C"/>
    <w:rsid w:val="006C059B"/>
    <w:rsid w:val="006E4624"/>
    <w:rsid w:val="00700452"/>
    <w:rsid w:val="00704235"/>
    <w:rsid w:val="00706B5F"/>
    <w:rsid w:val="00706E42"/>
    <w:rsid w:val="007155FF"/>
    <w:rsid w:val="00723834"/>
    <w:rsid w:val="0072544E"/>
    <w:rsid w:val="00736515"/>
    <w:rsid w:val="00744B17"/>
    <w:rsid w:val="007618C6"/>
    <w:rsid w:val="007637F1"/>
    <w:rsid w:val="00765F29"/>
    <w:rsid w:val="007668B0"/>
    <w:rsid w:val="00770981"/>
    <w:rsid w:val="0077483D"/>
    <w:rsid w:val="00782781"/>
    <w:rsid w:val="00784378"/>
    <w:rsid w:val="00791B3D"/>
    <w:rsid w:val="00792F5B"/>
    <w:rsid w:val="007A23BF"/>
    <w:rsid w:val="007A35E9"/>
    <w:rsid w:val="007A6B34"/>
    <w:rsid w:val="007A7AF8"/>
    <w:rsid w:val="007B02C7"/>
    <w:rsid w:val="007D66B4"/>
    <w:rsid w:val="007E124A"/>
    <w:rsid w:val="007E5738"/>
    <w:rsid w:val="007F3F7D"/>
    <w:rsid w:val="007F5588"/>
    <w:rsid w:val="00807903"/>
    <w:rsid w:val="0081063F"/>
    <w:rsid w:val="0081503D"/>
    <w:rsid w:val="0082104C"/>
    <w:rsid w:val="00822F5F"/>
    <w:rsid w:val="00824275"/>
    <w:rsid w:val="008413D5"/>
    <w:rsid w:val="00844A94"/>
    <w:rsid w:val="00851027"/>
    <w:rsid w:val="0085106E"/>
    <w:rsid w:val="008514BF"/>
    <w:rsid w:val="008516D9"/>
    <w:rsid w:val="00853948"/>
    <w:rsid w:val="00862F64"/>
    <w:rsid w:val="0086331C"/>
    <w:rsid w:val="00870B81"/>
    <w:rsid w:val="00872553"/>
    <w:rsid w:val="00894173"/>
    <w:rsid w:val="0089564F"/>
    <w:rsid w:val="00895705"/>
    <w:rsid w:val="008B6A2E"/>
    <w:rsid w:val="008C4222"/>
    <w:rsid w:val="008D4C94"/>
    <w:rsid w:val="008F1A68"/>
    <w:rsid w:val="0090386C"/>
    <w:rsid w:val="00907DC7"/>
    <w:rsid w:val="009118A9"/>
    <w:rsid w:val="00915BAB"/>
    <w:rsid w:val="00917E14"/>
    <w:rsid w:val="009202FA"/>
    <w:rsid w:val="00923EE6"/>
    <w:rsid w:val="00930632"/>
    <w:rsid w:val="009428DF"/>
    <w:rsid w:val="00943C30"/>
    <w:rsid w:val="0094498D"/>
    <w:rsid w:val="009657E4"/>
    <w:rsid w:val="0097262A"/>
    <w:rsid w:val="00975B38"/>
    <w:rsid w:val="00983F00"/>
    <w:rsid w:val="00985430"/>
    <w:rsid w:val="009946FC"/>
    <w:rsid w:val="00995916"/>
    <w:rsid w:val="009A0778"/>
    <w:rsid w:val="009A087E"/>
    <w:rsid w:val="009B069E"/>
    <w:rsid w:val="009B52EE"/>
    <w:rsid w:val="009C6D78"/>
    <w:rsid w:val="009D4145"/>
    <w:rsid w:val="009D4255"/>
    <w:rsid w:val="009D6260"/>
    <w:rsid w:val="009E2CFA"/>
    <w:rsid w:val="009E4ECB"/>
    <w:rsid w:val="009E781E"/>
    <w:rsid w:val="00A01B40"/>
    <w:rsid w:val="00A17116"/>
    <w:rsid w:val="00A224C2"/>
    <w:rsid w:val="00A25AF2"/>
    <w:rsid w:val="00A26B88"/>
    <w:rsid w:val="00A26DE4"/>
    <w:rsid w:val="00A40F6D"/>
    <w:rsid w:val="00A411C3"/>
    <w:rsid w:val="00A512B4"/>
    <w:rsid w:val="00A51763"/>
    <w:rsid w:val="00A65624"/>
    <w:rsid w:val="00A66D71"/>
    <w:rsid w:val="00A73F00"/>
    <w:rsid w:val="00A9519B"/>
    <w:rsid w:val="00AA28F4"/>
    <w:rsid w:val="00AA331C"/>
    <w:rsid w:val="00AA52C8"/>
    <w:rsid w:val="00AA7127"/>
    <w:rsid w:val="00AB078C"/>
    <w:rsid w:val="00AB0A00"/>
    <w:rsid w:val="00AC7FD0"/>
    <w:rsid w:val="00AE6769"/>
    <w:rsid w:val="00B20628"/>
    <w:rsid w:val="00B303A6"/>
    <w:rsid w:val="00B31BA7"/>
    <w:rsid w:val="00B35073"/>
    <w:rsid w:val="00B35DD2"/>
    <w:rsid w:val="00B42D43"/>
    <w:rsid w:val="00B51F42"/>
    <w:rsid w:val="00B5504C"/>
    <w:rsid w:val="00B60015"/>
    <w:rsid w:val="00B65002"/>
    <w:rsid w:val="00B65501"/>
    <w:rsid w:val="00B709FA"/>
    <w:rsid w:val="00B71B45"/>
    <w:rsid w:val="00B920B1"/>
    <w:rsid w:val="00B9236C"/>
    <w:rsid w:val="00BA6214"/>
    <w:rsid w:val="00BB74E5"/>
    <w:rsid w:val="00BC6E07"/>
    <w:rsid w:val="00BD2DB1"/>
    <w:rsid w:val="00BF3AA7"/>
    <w:rsid w:val="00C0403B"/>
    <w:rsid w:val="00C0718D"/>
    <w:rsid w:val="00C1030E"/>
    <w:rsid w:val="00C161F6"/>
    <w:rsid w:val="00C31C59"/>
    <w:rsid w:val="00C346BD"/>
    <w:rsid w:val="00C3504C"/>
    <w:rsid w:val="00C365FF"/>
    <w:rsid w:val="00C45996"/>
    <w:rsid w:val="00C6239A"/>
    <w:rsid w:val="00C62F6B"/>
    <w:rsid w:val="00C63BDC"/>
    <w:rsid w:val="00C73633"/>
    <w:rsid w:val="00C956AF"/>
    <w:rsid w:val="00C96427"/>
    <w:rsid w:val="00CA3C93"/>
    <w:rsid w:val="00CA5729"/>
    <w:rsid w:val="00CA6372"/>
    <w:rsid w:val="00CB70AB"/>
    <w:rsid w:val="00CC4F1F"/>
    <w:rsid w:val="00CC5093"/>
    <w:rsid w:val="00CC59D5"/>
    <w:rsid w:val="00CD53FA"/>
    <w:rsid w:val="00CD7646"/>
    <w:rsid w:val="00CE0106"/>
    <w:rsid w:val="00CF0025"/>
    <w:rsid w:val="00D01953"/>
    <w:rsid w:val="00D054E3"/>
    <w:rsid w:val="00D11982"/>
    <w:rsid w:val="00D145FA"/>
    <w:rsid w:val="00D147DE"/>
    <w:rsid w:val="00D157A8"/>
    <w:rsid w:val="00D26B73"/>
    <w:rsid w:val="00D32859"/>
    <w:rsid w:val="00D349A7"/>
    <w:rsid w:val="00D36140"/>
    <w:rsid w:val="00D40657"/>
    <w:rsid w:val="00D410C1"/>
    <w:rsid w:val="00D532F9"/>
    <w:rsid w:val="00D70D6F"/>
    <w:rsid w:val="00D74BE8"/>
    <w:rsid w:val="00D75C49"/>
    <w:rsid w:val="00D826C8"/>
    <w:rsid w:val="00D84310"/>
    <w:rsid w:val="00D87BAC"/>
    <w:rsid w:val="00D941E2"/>
    <w:rsid w:val="00D94E0C"/>
    <w:rsid w:val="00D95349"/>
    <w:rsid w:val="00DA0356"/>
    <w:rsid w:val="00DA1AE6"/>
    <w:rsid w:val="00DA6DC6"/>
    <w:rsid w:val="00DB50DE"/>
    <w:rsid w:val="00DD30A6"/>
    <w:rsid w:val="00E12557"/>
    <w:rsid w:val="00E143B9"/>
    <w:rsid w:val="00E14B2F"/>
    <w:rsid w:val="00E14B68"/>
    <w:rsid w:val="00E2729D"/>
    <w:rsid w:val="00E51283"/>
    <w:rsid w:val="00E637D9"/>
    <w:rsid w:val="00E70BFF"/>
    <w:rsid w:val="00E73075"/>
    <w:rsid w:val="00E76A0F"/>
    <w:rsid w:val="00E77DAA"/>
    <w:rsid w:val="00E825EA"/>
    <w:rsid w:val="00E844E6"/>
    <w:rsid w:val="00E9086A"/>
    <w:rsid w:val="00EA10B9"/>
    <w:rsid w:val="00EC1030"/>
    <w:rsid w:val="00ED0746"/>
    <w:rsid w:val="00EE062A"/>
    <w:rsid w:val="00EE3E8D"/>
    <w:rsid w:val="00EE5C42"/>
    <w:rsid w:val="00EF25A7"/>
    <w:rsid w:val="00EF4995"/>
    <w:rsid w:val="00EF56DB"/>
    <w:rsid w:val="00F163C1"/>
    <w:rsid w:val="00F21F6E"/>
    <w:rsid w:val="00F24817"/>
    <w:rsid w:val="00F32F19"/>
    <w:rsid w:val="00F47D8F"/>
    <w:rsid w:val="00F50817"/>
    <w:rsid w:val="00F60C4F"/>
    <w:rsid w:val="00F6330D"/>
    <w:rsid w:val="00F64A5D"/>
    <w:rsid w:val="00F7290C"/>
    <w:rsid w:val="00F9219D"/>
    <w:rsid w:val="00FA001C"/>
    <w:rsid w:val="00FA0126"/>
    <w:rsid w:val="00FC644D"/>
    <w:rsid w:val="00FD4E1C"/>
    <w:rsid w:val="00FD5BD6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483F"/>
  <w15:docId w15:val="{D2683FC4-7C79-4F30-AFD4-DAE16179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0E42E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143B9"/>
    <w:rPr>
      <w:rFonts w:ascii="Times New Roman" w:hAnsi="Times New Roman" w:cs="Times New Roman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27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27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278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27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278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7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781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C0718D"/>
    <w:pPr>
      <w:spacing w:line="240" w:lineRule="auto"/>
    </w:pPr>
  </w:style>
  <w:style w:type="character" w:styleId="Hyperlink">
    <w:name w:val="Hyperlink"/>
    <w:basedOn w:val="Absatz-Standardschriftart"/>
    <w:uiPriority w:val="99"/>
    <w:unhideWhenUsed/>
    <w:rsid w:val="00250A24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50A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7605/OSF.IO/TXCW6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83949-E7DE-4B11-AAA2-28134E75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2208</Words>
  <Characters>13915</Characters>
  <Application>Microsoft Office Word</Application>
  <DocSecurity>0</DocSecurity>
  <Lines>115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72</cp:revision>
  <dcterms:created xsi:type="dcterms:W3CDTF">2023-06-05T07:07:00Z</dcterms:created>
  <dcterms:modified xsi:type="dcterms:W3CDTF">2023-06-28T07:30:00Z</dcterms:modified>
</cp:coreProperties>
</file>