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pPr w:leftFromText="141" w:rightFromText="141" w:horzAnchor="margin" w:tblpXSpec="center" w:tblpY="-620"/>
        <w:tblW w:w="14763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89"/>
        <w:gridCol w:w="1318"/>
        <w:gridCol w:w="1532"/>
        <w:gridCol w:w="190"/>
        <w:gridCol w:w="1342"/>
        <w:gridCol w:w="1340"/>
        <w:gridCol w:w="1532"/>
        <w:gridCol w:w="957"/>
        <w:gridCol w:w="1340"/>
        <w:gridCol w:w="1724"/>
        <w:gridCol w:w="1356"/>
        <w:gridCol w:w="1343"/>
      </w:tblGrid>
      <w:tr w:rsidR="004D099F" w:rsidRPr="004D099F" w:rsidTr="0043127A">
        <w:trPr>
          <w:trHeight w:val="297"/>
        </w:trPr>
        <w:tc>
          <w:tcPr>
            <w:tcW w:w="789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bookmarkStart w:id="0" w:name="_GoBack" w:colFirst="7" w:colLast="10"/>
            <w:r w:rsidRPr="004D099F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Pool</w:t>
            </w:r>
          </w:p>
        </w:tc>
        <w:tc>
          <w:tcPr>
            <w:tcW w:w="1318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Número lecturas totales</w:t>
            </w:r>
          </w:p>
        </w:tc>
        <w:tc>
          <w:tcPr>
            <w:tcW w:w="1722" w:type="dxa"/>
            <w:gridSpan w:val="2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% lecturas clasificadas</w:t>
            </w:r>
          </w:p>
        </w:tc>
        <w:tc>
          <w:tcPr>
            <w:tcW w:w="1342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Lecturas humano</w:t>
            </w:r>
          </w:p>
        </w:tc>
        <w:tc>
          <w:tcPr>
            <w:tcW w:w="1340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Lecturas bacteria</w:t>
            </w:r>
          </w:p>
        </w:tc>
        <w:tc>
          <w:tcPr>
            <w:tcW w:w="1532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240830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Lecturas Anelovirus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Otros virus</w:t>
            </w:r>
          </w:p>
        </w:tc>
        <w:tc>
          <w:tcPr>
            <w:tcW w:w="13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240830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240830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Metazoa</w:t>
            </w:r>
          </w:p>
        </w:tc>
        <w:tc>
          <w:tcPr>
            <w:tcW w:w="172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240830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240830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Viridiplantae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240830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240830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Fungi</w:t>
            </w:r>
          </w:p>
        </w:tc>
        <w:tc>
          <w:tcPr>
            <w:tcW w:w="13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240830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240830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Archaea</w:t>
            </w:r>
          </w:p>
        </w:tc>
      </w:tr>
      <w:bookmarkEnd w:id="0"/>
      <w:tr w:rsidR="004D099F" w:rsidRPr="004D099F" w:rsidTr="0043127A">
        <w:trPr>
          <w:trHeight w:val="297"/>
        </w:trPr>
        <w:tc>
          <w:tcPr>
            <w:tcW w:w="789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835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504</w:t>
            </w:r>
          </w:p>
        </w:tc>
        <w:tc>
          <w:tcPr>
            <w:tcW w:w="1532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99,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532" w:type="dxa"/>
            <w:gridSpan w:val="2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363</w:t>
            </w:r>
          </w:p>
        </w:tc>
        <w:tc>
          <w:tcPr>
            <w:tcW w:w="1340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632</w:t>
            </w:r>
          </w:p>
        </w:tc>
        <w:tc>
          <w:tcPr>
            <w:tcW w:w="1532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618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032</w:t>
            </w:r>
          </w:p>
        </w:tc>
        <w:tc>
          <w:tcPr>
            <w:tcW w:w="1340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681</w:t>
            </w:r>
          </w:p>
        </w:tc>
        <w:tc>
          <w:tcPr>
            <w:tcW w:w="1724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302</w:t>
            </w:r>
          </w:p>
        </w:tc>
        <w:tc>
          <w:tcPr>
            <w:tcW w:w="1356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214</w:t>
            </w:r>
          </w:p>
        </w:tc>
        <w:tc>
          <w:tcPr>
            <w:tcW w:w="1343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928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P2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948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103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val="es-ES" w:eastAsia="en-US" w:bidi="ar-SA"/>
              </w:rPr>
              <w:t>,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003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092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117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170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544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766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667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736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480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P3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008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317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96,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916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081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659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515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265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499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575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382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995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P4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909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824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516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139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537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437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518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405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947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663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445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P5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420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824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96,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118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461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128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720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739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583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911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787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P6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706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682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93,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748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328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786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882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744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050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021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520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294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996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P7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771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038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209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139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339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778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529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428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762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249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940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028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P8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712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606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062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273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955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940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886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406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769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524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P9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042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540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865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035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493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302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481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373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521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268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978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457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065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P10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541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190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055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011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854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926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391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019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288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651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127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P11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390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182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404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349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863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247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671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565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804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353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213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877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078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P12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935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479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649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878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981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457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554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726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318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607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112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001</w:t>
            </w:r>
          </w:p>
        </w:tc>
      </w:tr>
    </w:tbl>
    <w:p w:rsidR="0075535E" w:rsidRDefault="0075535E"/>
    <w:sectPr w:rsidR="0075535E" w:rsidSect="004312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8C"/>
    <w:rsid w:val="000E5B7E"/>
    <w:rsid w:val="00240830"/>
    <w:rsid w:val="002D508C"/>
    <w:rsid w:val="0043127A"/>
    <w:rsid w:val="004D099F"/>
    <w:rsid w:val="006A7A04"/>
    <w:rsid w:val="0075535E"/>
    <w:rsid w:val="007B27CA"/>
    <w:rsid w:val="00885B07"/>
    <w:rsid w:val="00A626CA"/>
    <w:rsid w:val="00BB0696"/>
    <w:rsid w:val="00E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F6108A-BB9B-4C8D-A908-F9D0C7B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FF"/>
    <w:pPr>
      <w:suppressAutoHyphens/>
      <w:autoSpaceDN w:val="0"/>
      <w:spacing w:after="0" w:line="360" w:lineRule="auto"/>
      <w:jc w:val="both"/>
      <w:textAlignment w:val="baseline"/>
    </w:pPr>
    <w:rPr>
      <w:rFonts w:cs="Lohit Devanagar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5B7E"/>
    <w:pPr>
      <w:keepNext/>
      <w:keepLines/>
      <w:spacing w:before="240" w:after="240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Ttulo2">
    <w:name w:val="heading 2"/>
    <w:aliases w:val="subtitulo"/>
    <w:basedOn w:val="Normal"/>
    <w:next w:val="Normal"/>
    <w:link w:val="Ttulo2Car"/>
    <w:autoRedefine/>
    <w:uiPriority w:val="9"/>
    <w:unhideWhenUsed/>
    <w:qFormat/>
    <w:rsid w:val="00EA49FF"/>
    <w:pPr>
      <w:keepNext/>
      <w:keepLines/>
      <w:spacing w:before="240" w:after="240"/>
      <w:outlineLvl w:val="1"/>
    </w:pPr>
    <w:rPr>
      <w:rFonts w:eastAsiaTheme="majorEastAsia" w:cs="Mangal"/>
      <w:kern w:val="0"/>
      <w:sz w:val="22"/>
      <w:szCs w:val="23"/>
      <w:u w:val="single"/>
      <w:lang w:eastAsia="en-US" w:bidi="ar-SA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E5B7E"/>
    <w:pPr>
      <w:keepNext/>
      <w:keepLines/>
      <w:spacing w:before="240" w:after="240"/>
      <w:ind w:left="567"/>
      <w:outlineLvl w:val="2"/>
    </w:pPr>
    <w:rPr>
      <w:rFonts w:eastAsiaTheme="majorEastAsia" w:cs="Mangal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B7E"/>
    <w:rPr>
      <w:rFonts w:eastAsiaTheme="majorEastAsia" w:cs="Mangal"/>
      <w:b/>
      <w:color w:val="000000" w:themeColor="text1"/>
      <w:szCs w:val="29"/>
    </w:rPr>
  </w:style>
  <w:style w:type="character" w:customStyle="1" w:styleId="Ttulo2Car">
    <w:name w:val="Título 2 Car"/>
    <w:aliases w:val="subtitulo Car"/>
    <w:basedOn w:val="Fuentedeprrafopredeter"/>
    <w:link w:val="Ttulo2"/>
    <w:uiPriority w:val="9"/>
    <w:rsid w:val="00EA49FF"/>
    <w:rPr>
      <w:rFonts w:eastAsiaTheme="majorEastAsia" w:cs="Mangal"/>
      <w:szCs w:val="23"/>
      <w:u w:val="single"/>
    </w:rPr>
  </w:style>
  <w:style w:type="paragraph" w:styleId="Subttulo">
    <w:name w:val="Subtitle"/>
    <w:aliases w:val="apartado"/>
    <w:basedOn w:val="Normal"/>
    <w:next w:val="Normal"/>
    <w:link w:val="SubttuloCar"/>
    <w:autoRedefine/>
    <w:uiPriority w:val="11"/>
    <w:qFormat/>
    <w:rsid w:val="000E5B7E"/>
    <w:pPr>
      <w:numPr>
        <w:ilvl w:val="1"/>
      </w:numPr>
      <w:spacing w:before="240" w:after="240"/>
      <w:ind w:left="709"/>
    </w:pPr>
    <w:rPr>
      <w:rFonts w:eastAsiaTheme="minorEastAsia" w:cs="Mangal"/>
      <w:spacing w:val="15"/>
      <w:szCs w:val="20"/>
    </w:rPr>
  </w:style>
  <w:style w:type="character" w:customStyle="1" w:styleId="SubttuloCar">
    <w:name w:val="Subtítulo Car"/>
    <w:aliases w:val="apartado Car"/>
    <w:basedOn w:val="Fuentedeprrafopredeter"/>
    <w:link w:val="Subttulo"/>
    <w:uiPriority w:val="11"/>
    <w:rsid w:val="000E5B7E"/>
    <w:rPr>
      <w:rFonts w:eastAsiaTheme="minorEastAsia" w:cs="Mangal"/>
      <w:spacing w:val="15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E5B7E"/>
    <w:rPr>
      <w:rFonts w:eastAsiaTheme="majorEastAsia" w:cs="Mangal"/>
      <w:szCs w:val="21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885B07"/>
    <w:pPr>
      <w:spacing w:line="240" w:lineRule="auto"/>
      <w:ind w:firstLine="567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885B07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D099F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D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Cebriá Mendoza</dc:creator>
  <cp:keywords/>
  <dc:description/>
  <cp:lastModifiedBy>María Cebriá Mendoza</cp:lastModifiedBy>
  <cp:revision>5</cp:revision>
  <dcterms:created xsi:type="dcterms:W3CDTF">2021-10-18T10:23:00Z</dcterms:created>
  <dcterms:modified xsi:type="dcterms:W3CDTF">2022-06-14T15:39:00Z</dcterms:modified>
</cp:coreProperties>
</file>