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F960" w14:textId="35AC97F2" w:rsidR="00903550" w:rsidRDefault="00C33B97">
      <w:r w:rsidRPr="00C33B97">
        <w:drawing>
          <wp:inline distT="0" distB="0" distL="0" distR="0" wp14:anchorId="394DEE91" wp14:editId="47C3CF54">
            <wp:extent cx="5400040" cy="2832735"/>
            <wp:effectExtent l="0" t="0" r="0" b="5715"/>
            <wp:docPr id="1257190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90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5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97"/>
    <w:rsid w:val="00080EDB"/>
    <w:rsid w:val="00095FBE"/>
    <w:rsid w:val="004651BC"/>
    <w:rsid w:val="00903550"/>
    <w:rsid w:val="00C3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28BCE"/>
  <w15:chartTrackingRefBased/>
  <w15:docId w15:val="{51C142CB-D611-4EBB-A8F0-FFF00DCD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3B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3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3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3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3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3B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3B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PIRES CAVINA GAMA</dc:creator>
  <cp:keywords/>
  <dc:description/>
  <cp:lastModifiedBy>MARIA CLARA PIRES CAVINA GAMA</cp:lastModifiedBy>
  <cp:revision>1</cp:revision>
  <dcterms:created xsi:type="dcterms:W3CDTF">2026-03-20T13:38:00Z</dcterms:created>
  <dcterms:modified xsi:type="dcterms:W3CDTF">2026-03-20T13:39:00Z</dcterms:modified>
</cp:coreProperties>
</file>