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512"/>
            <w:shd w:fill="1E293B"/>
            <w:tcMar>
              <w:top w:w="190" w:type="dxa"/>
              <w:start w:w="100" w:type="dxa"/>
              <w:bottom w:w="190" w:type="dxa"/>
              <w:end w:w="10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50"/>
              </w:rPr>
              <w:t>EC</w:t>
            </w:r>
          </w:p>
        </w:tc>
      </w:tr>
    </w:tbl>
    <w:p>
      <w:pPr>
        <w:spacing w:before="500" w:after="100"/>
        <w:jc w:val="center"/>
      </w:pPr>
      <w:r>
        <w:rPr>
          <w:rFonts w:ascii="Aptos" w:hAnsi="Aptos"/>
          <w:b/>
          <w:color w:val="1E293B"/>
          <w:sz w:val="56"/>
        </w:rPr>
        <w:t>MANUAL DO USUÁRIO</w:t>
      </w:r>
    </w:p>
    <w:p>
      <w:pPr>
        <w:spacing w:after="120"/>
        <w:jc w:val="center"/>
      </w:pPr>
      <w:r>
        <w:rPr>
          <w:rFonts w:ascii="Aptos" w:hAnsi="Aptos"/>
          <w:b/>
          <w:color w:val="3B82F6"/>
          <w:sz w:val="40"/>
        </w:rPr>
        <w:t>Módulo ERP de E-commerce</w:t>
      </w:r>
    </w:p>
    <w:p>
      <w:pPr>
        <w:spacing w:before="120"/>
        <w:jc w:val="center"/>
      </w:pPr>
      <w:r>
        <w:rPr>
          <w:rFonts w:ascii="Aptos" w:hAnsi="Aptos"/>
          <w:color w:val="64748B"/>
          <w:sz w:val="25"/>
        </w:rPr>
        <w:t>Tutorial interativo + documento de consulta</w:t>
      </w:r>
    </w:p>
    <w:p>
      <w:pPr>
        <w:spacing w:before="1040"/>
        <w:jc w:val="center"/>
      </w:pPr>
      <w:r>
        <w:rPr>
          <w:rFonts w:ascii="Aptos" w:hAnsi="Aptos"/>
          <w:b/>
          <w:color w:val="1E293B"/>
          <w:sz w:val="21"/>
        </w:rPr>
        <w:t>Versão 1.0  •  Julho de 2026</w:t>
      </w:r>
    </w:p>
    <w:p>
      <w:pPr>
        <w:spacing w:before="1500"/>
        <w:jc w:val="center"/>
      </w:pPr>
      <w:r>
        <w:rPr>
          <w:rFonts w:ascii="Aptos" w:hAnsi="Aptos"/>
          <w:color w:val="64748B"/>
          <w:sz w:val="20"/>
        </w:rPr>
        <w:t>Este manual complementa o tutorial automático exibido no primeiro acesso ao sistema.</w:t>
      </w:r>
      <w:r>
        <w:br w:type="page"/>
      </w: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0. Como usar este manual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Consulte a seção desejada antes ou durante a operação do sistema.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CFC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6A3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1"/>
              </w:rPr>
              <w:t>O tutorial automático continua ativo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No primeiro acesso ao Dashboard, o sistema exibe uma apresentação de boas-vindas e, em seguida, pode destacar os principais elementos da tela. Este documento não substitui esse recurso: ele serve como material de apoio e consulta.</w:t>
            </w:r>
          </w:p>
        </w:tc>
      </w:tr>
    </w:tbl>
    <w:p>
      <w:pPr>
        <w:spacing w:after="0"/>
      </w:pP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O ERP Commerce foi organizado em quatro áreas operacionais: Dashboard, Produtos, Pedidos e Clientes. Além delas, há uma página separada de Tutorial, o modo escuro, o VLibras, a trilha de aprendizagem e o teste de domínio.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Sumário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008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8208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Conteúdo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1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Primeiro acesso e navegação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2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Tutorial automático e tutorial separado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3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Dashboard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4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Produtos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5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Pedidos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6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Clientes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7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Modo escuro e responsividade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8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Acessibilidade com VLibras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9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Trilha de aprendizagem e teste de domínio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10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Reiniciar a trilha e restaurar dados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11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Publicação no GitHub Pages</w:t>
            </w:r>
          </w:p>
        </w:tc>
      </w:tr>
      <w:tr>
        <w:trPr>
          <w:cantSplit/>
        </w:trPr>
        <w:tc>
          <w:tcPr>
            <w:tcW w:type="dxa" w:w="10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12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Solução de problemas e checklist final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3B82F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3B82F6"/>
                <w:sz w:val="21"/>
              </w:rPr>
              <w:t>Dados salvos localmente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Produtos, alterações de pedidos, modo escuro e progresso da aprendizagem são gravados no navegador por meio do localStorage. Em outro computador, navegador, perfil ou janela anônima, o sistema começa com os dados e a trilha iniciais.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1. Primeiro acesso e navegação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O projeto não possui tela de login: ele abre diretamente no Dashboard.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Como abrir o sistema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Descompacte o arquivo do projeto em uma pasta do computador.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Abra o arquivo index.html localizado na raiz do projeto ou dentro da pasta app.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Para uma experiência mais estável durante o desenvolvimento, abra a pasta no VS Code e execute com a extensão Live Server.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Aguarde o carregamento do Dashboard e do tutorial de boas-vindas.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Menu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1656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Opção</w:t>
            </w:r>
          </w:p>
        </w:tc>
        <w:tc>
          <w:tcPr>
            <w:tcW w:type="dxa" w:w="7560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Finalidade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Dashboard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Acompanhar indicadores, gráficos, pedidos recentes e progresso da aprendizagem.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Produtos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Pesquisar, filtrar, cadastrar, editar, repor estoque e excluir produtos.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Pedidos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Pesquisar pedidos, filtrar por status e atualizar o andamento da venda.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Clientes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Consultar indicadores, segmentos, quantidade de pedidos e total comprado.</w:t>
            </w:r>
          </w:p>
        </w:tc>
      </w:tr>
      <w:tr>
        <w:trPr>
          <w:cantSplit/>
        </w:trPr>
        <w:tc>
          <w:tcPr>
            <w:tcW w:type="dxa" w:w="165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Tutorial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Acessar o guia detalhado, iniciar tutoriais contextuais e realizar o teste.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E2E8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475569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475569"/>
                <w:sz w:val="21"/>
              </w:rPr>
              <w:t>Em celulares e tablets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Toque no botão de menu no canto superior esquerdo para abrir ou fechar a barra lateral.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2. Tutorial automático e tutorial separado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O sistema possui duas formas complementares de aprendizagem.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Tutorial automático do primeiro acesso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Ao abrir o Dashboard pela primeira vez, o sistema mostra uma tela de boas-vindas.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Clique em “Começar tutorial” para iniciar os destaques guiados.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Leia a explicação e use “Próximo” para avançar ou “Voltar” para rever o passo anterior.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A caixa de texto é posicionada fora da área destacada sempre que houver espaço disponível.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5.  </w:t>
      </w:r>
      <w:r>
        <w:rPr>
          <w:rFonts w:ascii="Aptos" w:hAnsi="Aptos"/>
          <w:color w:val="1E293B"/>
          <w:sz w:val="20"/>
        </w:rPr>
        <w:t>Ao concluir, a tarefa “Concluir o tutorial guiado” é marcada na trilha de aprendizagem.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Página Tutorial</w:t>
      </w: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A opção “Tutorial” do menu abre uma página separada, que funciona como central de aprendizagem. Nela, o usuário pode consultar instruções, ver seu progresso, iniciar o tutorial de qualquer módulo, responder ao teste e reiniciar o treinamento.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3024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Botão</w:t>
            </w:r>
          </w:p>
        </w:tc>
        <w:tc>
          <w:tcPr>
            <w:tcW w:type="dxa" w:w="6192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 que acontece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Iniciar no Dashboard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Abre o Dashboard e destaca indicadores, gráficos e trilha.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Iniciar em Produtos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Abre Produtos e destaca pesquisa, cadastro e tabela.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Iniciar em Pedidos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Abre Pedidos e destaca busca, legenda e atualização de status.</w:t>
            </w:r>
          </w:p>
        </w:tc>
      </w:tr>
      <w:tr>
        <w:trPr>
          <w:cantSplit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Iniciar em Clientes</w:t>
            </w:r>
          </w:p>
        </w:tc>
        <w:tc>
          <w:tcPr>
            <w:tcW w:type="dxa" w:w="619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Abre Clientes e destaca indicadores, pesquisa e cartões.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3B82F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3B82F6"/>
                <w:sz w:val="21"/>
              </w:rPr>
              <w:t>Pode ser revisto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tutorial não fica indisponível depois da conclusão. A página Tutorial permite iniciar novamente o passo a passo em qualquer módulo.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3. Dashboard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A tela inicial resume o desempenho do e-commerce.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Indicadores principais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Faturamento do mês: valor total demonstrativo das vendas.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Pedidos: quantidade de vendas registradas no período.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Ticket médio: média de valor por pedido.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Alertas de estoque: quantidade de produtos que precisam de atenção.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Gráficos</w:t>
      </w: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O gráfico de faturamento apresenta a evolução dos últimos sete dias. O gráfico de pedidos por status mostra a distribuição entre Pago, Pendente, Cancelado, Processando e Enviado. Os gráficos usam Chart.js quando há internet; se a biblioteca externa não carregar, o sistema exibe uma visualização alternativa em Canvas.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Pedidos recentes e trilha</w:t>
      </w: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A tabela de pedidos recentes mostra uma amostra das vendas. O cartão da trilha exibe as tarefas concluídas. Quando todas as etapas forem finalizadas, o cartão desaparece automaticamente e a área de pedidos recentes passa a ocupar toda a largura.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CFC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6A3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1"/>
              </w:rPr>
              <w:t>Como demonstrar domínio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usuário deve conseguir interpretar pelo menos um indicador, identificar a tendência do gráfico e explicar a diferença entre alerta de estoque e status de pedido.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4. Produtos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Gerenciamento do catálogo e do estoque.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Pesquisar e filtrar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Digite o nome ou o SKU no campo de pesquisa.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Use o filtro para visualizar todos os produtos, apenas os ativos, os de estoque baixo ou os sem estoque.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Limpe a pesquisa e selecione “Todos os status” para retornar à lista completa.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Cadastrar um produto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Clique em “Novo produto”.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Informe nome, SKU, categoria, preço e estoque inicial.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Clique em “Salvar”.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Confira a notificação de sucesso e localize o novo item na tabela.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Editar, repor e excluir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016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7200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Editar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Abre o formulário preenchido para alterar os dados do produto.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+10 estoque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Soma dez unidades e recalcula automaticamente o status.</w:t>
            </w:r>
          </w:p>
        </w:tc>
      </w:tr>
      <w:tr>
        <w:trPr>
          <w:cantSplit/>
        </w:trPr>
        <w:tc>
          <w:tcPr>
            <w:tcW w:type="dxa" w:w="201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Excluir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Solicita confirmação e remove o produto do catálogo.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FEF3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D97706"/>
                <w:sz w:val="21"/>
              </w:rPr>
              <w:t>Regra de estoque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Estoque igual a 0 gera “Sem estoque”. Estoque entre 1 e 10 gera “Estoque baixo”. Acima de 10 unidades, o produto fica “Ativo”.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FEE2E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DC2626"/>
                <w:sz w:val="21"/>
              </w:rPr>
              <w:t>SKU não pode se repetir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sistema bloqueia o cadastro ou a edição quando o SKU já pertence a outro produto.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5. Pedidos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Pesquisa, filtros e atualização do fluxo da venda.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Localizar um pedido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Digite o número do pedido, como #1048, ou parte do nome do cliente.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Selecione um status para restringir os resultados.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Combine pesquisa e filtro quando precisar localizar um pedido específico dentro de uma situação operacional.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Atualizar o status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Localize o pedido na tabela.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Abra o seletor da coluna “Alterar status”.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Escolha Pago, Pendente, Cancelado, Processando ou Enviado.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Confira o toast de confirmação e a nova cor exibida na tabela.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360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Cor no sistema</w:t>
            </w:r>
          </w:p>
        </w:tc>
        <w:tc>
          <w:tcPr>
            <w:tcW w:type="dxa" w:w="3360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Significado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FCE7"/>
          </w:tcPr>
          <w:p>
            <w:r>
              <w:rPr>
                <w:rFonts w:ascii="Aptos" w:hAnsi="Aptos"/>
                <w:b/>
                <w:color w:val="1E293B"/>
                <w:sz w:val="18"/>
              </w:rPr>
              <w:t>Pago / Enviado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DCFCE7"/>
          </w:tcPr>
          <w:p>
            <w:r>
              <w:rPr>
                <w:rFonts w:ascii="Aptos" w:hAnsi="Aptos"/>
                <w:color w:val="1E293B"/>
                <w:sz w:val="18"/>
              </w:rPr>
              <w:t>DCFCE7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E293B"/>
                <w:sz w:val="18"/>
              </w:rPr>
              <w:t>Operação concluída ou seguindo normalmente.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F3C7"/>
          </w:tcPr>
          <w:p>
            <w:r>
              <w:rPr>
                <w:rFonts w:ascii="Aptos" w:hAnsi="Aptos"/>
                <w:b/>
                <w:color w:val="1E293B"/>
                <w:sz w:val="18"/>
              </w:rPr>
              <w:t>Pendente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F3C7"/>
          </w:tcPr>
          <w:p>
            <w:r>
              <w:rPr>
                <w:rFonts w:ascii="Aptos" w:hAnsi="Aptos"/>
                <w:color w:val="1E293B"/>
                <w:sz w:val="18"/>
              </w:rPr>
              <w:t>FEF3C7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E293B"/>
                <w:sz w:val="18"/>
              </w:rPr>
              <w:t>Pedido precisa de acompanhamento ou confirmação.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2E2"/>
          </w:tcPr>
          <w:p>
            <w:r>
              <w:rPr>
                <w:rFonts w:ascii="Aptos" w:hAnsi="Aptos"/>
                <w:b/>
                <w:color w:val="1E293B"/>
                <w:sz w:val="18"/>
              </w:rPr>
              <w:t>Cancelado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EE2E2"/>
          </w:tcPr>
          <w:p>
            <w:r>
              <w:rPr>
                <w:rFonts w:ascii="Aptos" w:hAnsi="Aptos"/>
                <w:color w:val="1E293B"/>
                <w:sz w:val="18"/>
              </w:rPr>
              <w:t>FEE2E2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E293B"/>
                <w:sz w:val="18"/>
              </w:rPr>
              <w:t>Pedido interrompido e sem continuidade.</w:t>
            </w:r>
          </w:p>
        </w:tc>
      </w:tr>
      <w:tr>
        <w:trPr>
          <w:cantSplit/>
        </w:trPr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0E7FF"/>
          </w:tcPr>
          <w:p>
            <w:r>
              <w:rPr>
                <w:rFonts w:ascii="Aptos" w:hAnsi="Aptos"/>
                <w:b/>
                <w:color w:val="1E293B"/>
                <w:sz w:val="18"/>
              </w:rPr>
              <w:t>Processando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0E7FF"/>
          </w:tcPr>
          <w:p>
            <w:r>
              <w:rPr>
                <w:rFonts w:ascii="Aptos" w:hAnsi="Aptos"/>
                <w:color w:val="1E293B"/>
                <w:sz w:val="18"/>
              </w:rPr>
              <w:t>E0E7FF</w:t>
            </w:r>
          </w:p>
        </w:tc>
        <w:tc>
          <w:tcPr>
            <w:tcW w:type="dxa" w:w="3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1E293B"/>
                <w:sz w:val="18"/>
              </w:rPr>
              <w:t>Pedido recebido e em preparação.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FEF3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D97706"/>
                <w:sz w:val="21"/>
              </w:rPr>
              <w:t>Atenção antes de cancelar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Como o projeto é demonstrativo, o status pode ser alterado livremente. Em um ERP real, o cancelamento deveria exigir justificativa, confirmação e controle de permissão.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6. Clientes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Consulta da base e do histórico de compras.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Indicadores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Clientes ativos: total de clientes em relacionamento com a empresa.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Taxa de recompra: proporção de clientes que compraram novamente.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Clientes VIP: clientes com maior valor ou recorrência.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Novos clientes: cadastros realizados no período.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Pesquisa e cartões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Digite parte do nome ou do e-mail no campo de pesquisa.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Analise o segmento do cliente: Novo, Recorrente ou VIP.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Confira a quantidade de pedidos e o total acumulado de compras.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Use essas informações para identificar relacionamento, recorrência e valor do cliente.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CFC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6A3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1"/>
              </w:rPr>
              <w:t>Como demonstrar domínio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usuário deve conseguir encontrar um cliente e explicar, com base no cartão, por que ele é classificado como Novo, Recorrente ou VIP.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7. Modo escuro e responsividade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Preferências visuais e uso em diferentes tamanhos de tela.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Modo escuro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Clique no ícone de lua ou sol localizado no topo ou na barra lateral.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O sistema alterna entre o modo claro e o modo escuro.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A escolha fica salva neste navegador e será aplicada nos próximos acessos.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Celulares e tablets</w:t>
      </w: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Em telas menores, a barra lateral se transforma em menu recolhível, os indicadores passam para uma única coluna e as tabelas podem ser roladas horizontalmente. O tutorial também ajusta a posição da caixa para reduzir sobreposição.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E2E8F0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475569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475569"/>
                <w:sz w:val="21"/>
              </w:rPr>
              <w:t>Teste recomendado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Abra as ferramentas do desenvolvedor do navegador, ative a visualização responsiva e teste as larguras de celular e tablet.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8. Acessibilidade com VLibras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O widget oficial traduz conteúdos selecionados para Libras.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Localize o botão flutuante do VLibras na lateral direita da página.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Clique no botão e aguarde o carregamento do avatar.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Selecione ou destaque um texto da página para solicitar a tradução.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Use os controles do widget para reproduzir, pausar ou fechar.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FEF3C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D9770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D97706"/>
                <w:sz w:val="21"/>
              </w:rPr>
              <w:t>Requer internet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VLibras é carregado do endereço oficial vlibras.gov.br. Ele não funciona dentro da visualização de código do GitHub e pode ser bloqueado por extensões, filtros de rede ou políticas da escola/empresa.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3B82F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3B82F6"/>
                <w:sz w:val="21"/>
              </w:rPr>
              <w:t>Recurso complementar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VLibras não substitui textos claros, contraste adequado, navegação por teclado, rótulos acessíveis e uma organização visual consistente.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9. Trilha de aprendizagem e teste de domínio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A validação combina ações práticas e perguntas situacionais.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Tarefas práticas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Concluir o tutorial guiado.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Acessar Produtos, pesquisar um produto, cadastrar e editar um item.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Acessar Pedidos e usar o filtro de status.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Acessar Clientes.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Concluir o teste de domínio com a nota mínima.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Teste de domínio</w:t>
      </w: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O teste possui sete perguntas com situações reais de uso e exige no mínimo seis acertos. As questões abordam pesquisa combinada, regras de estoque, SKU, reposição, alteração de pedidos, análise de clientes e reinício do treinamento.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CFC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6A3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1"/>
              </w:rPr>
              <w:t>Aprovação não é só a prova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Mesmo aprovado no questionário, o usuário precisa realizar as tarefas práticas. Isso reduz a chance de alguém marcar a trilha como concluída sem ter utilizado as funções do ERP.</w:t>
            </w:r>
          </w:p>
        </w:tc>
      </w:tr>
    </w:tbl>
    <w:p>
      <w:pPr>
        <w:spacing w:after="0"/>
      </w:pPr>
    </w:p>
    <w:p>
      <w:pPr>
        <w:spacing w:after="120" w:line="274" w:lineRule="auto"/>
      </w:pPr>
      <w:r>
        <w:rPr>
          <w:rFonts w:ascii="Aptos" w:hAnsi="Aptos"/>
          <w:color w:val="1E293B"/>
          <w:sz w:val="20"/>
        </w:rPr>
        <w:t>Quando todas as etapas forem concluídas, a trilha desaparece do Dashboard. O progresso continua disponível na página Tutorial e pode ser reiniciado.</w:t>
      </w: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10. Reiniciar a trilha e restaurar dados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As duas ações têm efeitos diferentes.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088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Ação</w:t>
            </w:r>
          </w:p>
        </w:tc>
        <w:tc>
          <w:tcPr>
            <w:tcW w:type="dxa" w:w="3528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 que é apagado</w:t>
            </w:r>
          </w:p>
        </w:tc>
        <w:tc>
          <w:tcPr>
            <w:tcW w:type="dxa" w:w="3528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 que é mantido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Reiniciar trilha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Progresso, conclusão do tutorial e resultado do teste.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Produtos cadastrados, pedidos alterados e tema.</w:t>
            </w:r>
          </w:p>
        </w:tc>
      </w:tr>
      <w:tr>
        <w:trPr>
          <w:cantSplit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Restaurar dados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Produtos, pedidos, progresso, tutorial e teste.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Somente os arquivos originais do projeto.</w:t>
            </w:r>
          </w:p>
        </w:tc>
      </w:tr>
    </w:tbl>
    <w:p/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Abra a página Tutorial.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Na área de ações, escolha “Reiniciar trilha” para refazer somente o treinamento.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Use “Restaurar dados de demonstração” apenas quando quiser voltar ao estado inicial do projeto.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Confirme a ação quando o navegador solicitar.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BEAFE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3B82F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3B82F6"/>
                <w:sz w:val="21"/>
              </w:rPr>
              <w:t>Outro computador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Em outro computador ou navegador, a trilha aparece desde o início automaticamente, pois o localStorage não é sincronizado entre dispositivos.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60" w:after="120"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11. Publicação no GitHub Pages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O GitHub precisa publicar o site; a tela do repositório apenas mostra os arquivos.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1.  </w:t>
      </w:r>
      <w:r>
        <w:rPr>
          <w:rFonts w:ascii="Aptos" w:hAnsi="Aptos"/>
          <w:color w:val="1E293B"/>
          <w:sz w:val="20"/>
        </w:rPr>
        <w:t>Descompacte o projeto antes de enviá-lo ao GitHub.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2.  </w:t>
      </w:r>
      <w:r>
        <w:rPr>
          <w:rFonts w:ascii="Aptos" w:hAnsi="Aptos"/>
          <w:color w:val="1E293B"/>
          <w:sz w:val="20"/>
        </w:rPr>
        <w:t>Envie para a raiz do repositório o index.html, o arquivo .nojekyll, a pasta app, a pasta documentacao e os arquivos de instrução.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3.  </w:t>
      </w:r>
      <w:r>
        <w:rPr>
          <w:rFonts w:ascii="Aptos" w:hAnsi="Aptos"/>
          <w:color w:val="1E293B"/>
          <w:sz w:val="20"/>
        </w:rPr>
        <w:t>Abra Settings &gt; Pages.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4.  </w:t>
      </w:r>
      <w:r>
        <w:rPr>
          <w:rFonts w:ascii="Aptos" w:hAnsi="Aptos"/>
          <w:color w:val="1E293B"/>
          <w:sz w:val="20"/>
        </w:rPr>
        <w:t>Em Build and deployment, selecione Deploy from a branch.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5.  </w:t>
      </w:r>
      <w:r>
        <w:rPr>
          <w:rFonts w:ascii="Aptos" w:hAnsi="Aptos"/>
          <w:color w:val="1E293B"/>
          <w:sz w:val="20"/>
        </w:rPr>
        <w:t>Escolha o branch main e a pasta /(root).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6.  </w:t>
      </w:r>
      <w:r>
        <w:rPr>
          <w:rFonts w:ascii="Aptos" w:hAnsi="Aptos"/>
          <w:color w:val="1E293B"/>
          <w:sz w:val="20"/>
        </w:rPr>
        <w:t>Salve e aguarde o endereço do GitHub Pages.</w:t>
      </w:r>
    </w:p>
    <w:p>
      <w:pPr>
        <w:spacing w:after="100"/>
        <w:ind w:left="403" w:hanging="403"/>
      </w:pPr>
      <w:r>
        <w:rPr>
          <w:rFonts w:ascii="Aptos" w:hAnsi="Aptos"/>
          <w:b/>
          <w:color w:val="3B82F6"/>
          <w:sz w:val="20"/>
        </w:rPr>
        <w:t xml:space="preserve">7.  </w:t>
      </w:r>
      <w:r>
        <w:rPr>
          <w:rFonts w:ascii="Aptos" w:hAnsi="Aptos"/>
          <w:color w:val="1E293B"/>
          <w:sz w:val="20"/>
        </w:rPr>
        <w:t>Acesse o endereço no formato https://seu-usuario.github.io/nome-do-repositorio/.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FEE2E2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DC2626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DC2626"/>
                <w:sz w:val="21"/>
              </w:rPr>
              <w:t>Por que o VLibras não funciona no “Git”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endereço github.com/.../blob/... apenas exibe o código. O JavaScript do site e o VLibras devem ser testados no endereço publicado pelo GitHub Pages.</w:t>
            </w:r>
          </w:p>
        </w:tc>
      </w:tr>
    </w:tbl>
    <w:p>
      <w:pPr>
        <w:spacing w:after="0"/>
      </w:pP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Verificações do VLibras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Confirme que o endereço começa com https:// e pertence ao GitHub Pages.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Desative temporariamente bloqueadores de anúncios ou extensões de privacidade.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Abra o Console do navegador e procure erros relacionados a vlibras-plugin.js.</w:t>
      </w:r>
    </w:p>
    <w:p>
      <w:pPr>
        <w:pStyle w:val="ListBullet"/>
        <w:spacing w:after="80"/>
      </w:pPr>
      <w:r>
        <w:rPr>
          <w:rFonts w:ascii="Aptos" w:hAnsi="Aptos"/>
          <w:color w:val="1E293B"/>
          <w:sz w:val="20"/>
        </w:rPr>
        <w:t>Teste em Chrome, Firefox ou Safari com acesso normal à internet.</w:t>
      </w:r>
    </w:p>
    <w:p>
      <w:pPr>
        <w:pStyle w:val="Heading1"/>
        <w:keepNext/>
        <w:spacing w:before="60" w:after="120"/>
        <w:pageBreakBefore/>
        <w:pBdr>
          <w:bottom w:val="single" w:sz="14" w:space="1" w:color="3B82F6"/>
        </w:pBdr>
      </w:pPr>
      <w:r>
        <w:rPr>
          <w:rFonts w:ascii="Aptos" w:hAnsi="Aptos"/>
          <w:b/>
          <w:color w:val="1E293B"/>
          <w:sz w:val="36"/>
        </w:rPr>
        <w:t>12. Solução de problemas e checklist final</w:t>
      </w:r>
    </w:p>
    <w:p>
      <w:pPr>
        <w:spacing w:after="200"/>
      </w:pPr>
      <w:r>
        <w:rPr>
          <w:rFonts w:ascii="Aptos" w:hAnsi="Aptos"/>
          <w:color w:val="64748B"/>
          <w:sz w:val="20"/>
        </w:rPr>
        <w:t>Use esta seção antes de apresentar ou entregar o projeto.</w:t>
      </w:r>
    </w:p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Problemas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952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Problema</w:t>
            </w:r>
          </w:p>
        </w:tc>
        <w:tc>
          <w:tcPr>
            <w:tcW w:type="dxa" w:w="6264"/>
            <w:shd w:fill="1E293B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Solução recomendada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Tutorial não aparece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Abra Tutorial &gt; Reiniciar trilha ou limpe o localStorage do site.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Trilha desapareceu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Isso significa que todas as tarefas foram concluídas; consulte a página Tutorial ou reinicie a trilha.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Gráfico não carrega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Verifique a internet; o sistema deve mostrar a visualização alternativa quando o Chart.js falhar.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VLibras não aparece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Teste no GitHub Pages, confira internet, bloqueadores e o Console do navegador.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Alterações sumiram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Verifique se os dados do navegador foram apagados ou se o sistema foi aberto em outro perfil/dispositivo.</w:t>
            </w:r>
          </w:p>
        </w:tc>
      </w:tr>
      <w:tr>
        <w:trPr>
          <w:cantSplit/>
        </w:trPr>
        <w:tc>
          <w:tcPr>
            <w:tcW w:type="dxa" w:w="2952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Tabela larga no celular</w:t>
            </w:r>
          </w:p>
        </w:tc>
        <w:tc>
          <w:tcPr>
            <w:tcW w:type="dxa" w:w="626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/>
                <w:color w:val="1E293B"/>
                <w:sz w:val="18"/>
              </w:rPr>
              <w:t>Deslize horizontalmente dentro da tabela.</w:t>
            </w:r>
          </w:p>
        </w:tc>
      </w:tr>
    </w:tbl>
    <w:p/>
    <w:p>
      <w:pPr>
        <w:pStyle w:val="Heading2"/>
        <w:keepNext/>
        <w:spacing w:before="160" w:after="100"/>
      </w:pPr>
      <w:r>
        <w:rPr>
          <w:rFonts w:ascii="Aptos" w:hAnsi="Aptos"/>
          <w:b/>
          <w:color w:val="3B82F6"/>
          <w:sz w:val="25"/>
        </w:rPr>
        <w:t>Checklist para apresentação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Abrir o Dashboard e explicar os quatro indicadores.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Mostrar os dois gráficos e a tabela de pedidos recentes.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Cadastrar, editar e repor estoque de um produto.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Pesquisar um pedido por número e filtrar por status.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Atualizar o status de um pedido e mostrar o toast.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Pesquisar um cliente e explicar o segmento.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Alternar entre modo claro e escuro.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Abrir o VLibras no endereço publicado.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Mostrar o tutorial automático e a página Tutorial.</w:t>
      </w:r>
    </w:p>
    <w:p>
      <w:pPr>
        <w:spacing w:after="80"/>
      </w:pPr>
      <w:r>
        <w:rPr>
          <w:rFonts w:ascii="Aptos" w:hAnsi="Aptos"/>
          <w:color w:val="3B82F6"/>
          <w:sz w:val="22"/>
        </w:rPr>
        <w:t xml:space="preserve">☐  </w:t>
      </w:r>
      <w:r>
        <w:rPr>
          <w:rFonts w:ascii="Aptos" w:hAnsi="Aptos"/>
          <w:color w:val="1E293B"/>
          <w:sz w:val="20"/>
        </w:rPr>
        <w:t>Explicar a trilha, o teste e as opções de reinício.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288"/>
            <w:shd w:fill="DCFCE7"/>
            <w:tcMar>
              <w:top w:w="150" w:type="dxa"/>
              <w:start w:w="180" w:type="dxa"/>
              <w:bottom w:w="150" w:type="dxa"/>
              <w:end w:w="180" w:type="dxa"/>
            </w:tcMar>
            <w:tcBorders>
              <w:top w:val="nil"/>
              <w:left w:val="single" w:sz="24" w:color="16A34A"/>
              <w:bottom w:val="nil"/>
              <w:right w:val="nil"/>
            </w:tcBorders>
          </w:tcPr>
          <w:p>
            <w:pPr>
              <w:spacing w:after="60"/>
            </w:pPr>
            <w:r>
              <w:rPr>
                <w:rFonts w:ascii="Aptos" w:hAnsi="Aptos"/>
                <w:b/>
                <w:color w:val="16A34A"/>
                <w:sz w:val="21"/>
              </w:rPr>
              <w:t>Conclusão</w:t>
            </w:r>
          </w:p>
          <w:p>
            <w:pPr>
              <w:spacing w:after="0" w:line="269" w:lineRule="auto"/>
            </w:pPr>
            <w:r>
              <w:rPr>
                <w:rFonts w:ascii="Aptos" w:hAnsi="Aptos"/>
                <w:color w:val="1E293B"/>
                <w:sz w:val="19"/>
              </w:rPr>
              <w:t>O ERP Commerce oferece uma demonstração integrada de e-commerce com catálogo, estoque, pedidos, clientes, indicadores, acessibilidade e aprendizagem assistida. O tutorial automático orienta a primeira experiência; este manual permite consultar os procedimentos sempre que necessário.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D8E1EC"/>
      </w:pBdr>
    </w:pPr>
    <w:r>
      <w:rPr>
        <w:rFonts w:ascii="Aptos" w:hAnsi="Aptos"/>
        <w:b/>
        <w:color w:val="64748B"/>
        <w:sz w:val="17"/>
      </w:rPr>
      <w:t>ERP COMMERCE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1E29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ERP Commerce</dc:title>
  <dc:subject>Tutorial e documentação do módulo ERP de E-commerce</dc:subject>
  <dc:creator>ERP Commerce</dc:creator>
  <cp:keywords>ERP, e-commerce, tutorial, manual do usuário, produtos, pedidos, clientes, VLibras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