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114300" distR="114300">
            <wp:extent cx="900000" cy="1236424"/>
            <wp:effectExtent b="0" l="0" r="0" t="0"/>
            <wp:docPr descr="Símbolo da Universidade Federal de Santa Catarina" id="1" name="image1.png"/>
            <a:graphic>
              <a:graphicData uri="http://schemas.openxmlformats.org/drawingml/2006/picture">
                <pic:pic>
                  <pic:nvPicPr>
                    <pic:cNvPr descr="Símbolo da Universidade Federal de Santa Catarina" id="0" name="image1.png"/>
                    <pic:cNvPicPr preferRelativeResize="0"/>
                  </pic:nvPicPr>
                  <pic:blipFill>
                    <a:blip r:embed="rId6"/>
                    <a:srcRect b="0" l="0" r="0" t="0"/>
                    <a:stretch>
                      <a:fillRect/>
                    </a:stretch>
                  </pic:blipFill>
                  <pic:spPr>
                    <a:xfrm>
                      <a:off x="0" y="0"/>
                      <a:ext cx="900000" cy="123642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UNIVERSIDADE FEDERAL DE SANTA CATARINA</w:t>
      </w:r>
      <w:r w:rsidDel="00000000" w:rsidR="00000000" w:rsidRPr="00000000">
        <w:rPr>
          <w:rtl w:val="0"/>
        </w:rPr>
      </w:r>
    </w:p>
    <w:p w:rsidR="00000000" w:rsidDel="00000000" w:rsidP="00000000" w:rsidRDefault="00000000" w:rsidRPr="00000000" w14:paraId="00000003">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CENTRO DE FILOSOFIA E CIÊNCIAS HUMANAS</w:t>
      </w:r>
      <w:r w:rsidDel="00000000" w:rsidR="00000000" w:rsidRPr="00000000">
        <w:rPr>
          <w:rtl w:val="0"/>
        </w:rPr>
      </w:r>
    </w:p>
    <w:p w:rsidR="00000000" w:rsidDel="00000000" w:rsidP="00000000" w:rsidRDefault="00000000" w:rsidRPr="00000000" w14:paraId="00000004">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DEPARTAMENTO DE GEOLOGIA</w:t>
      </w:r>
      <w:r w:rsidDel="00000000" w:rsidR="00000000" w:rsidRPr="00000000">
        <w:rPr>
          <w:rtl w:val="0"/>
        </w:rPr>
      </w:r>
    </w:p>
    <w:p w:rsidR="00000000" w:rsidDel="00000000" w:rsidP="00000000" w:rsidRDefault="00000000" w:rsidRPr="00000000" w14:paraId="00000005">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CURSO DE GRADUAÇÃO EM GEOLOGIA</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br w:type="textWrapping"/>
        <w:br w:type="textWrapping"/>
      </w:r>
    </w:p>
    <w:p w:rsidR="00000000" w:rsidDel="00000000" w:rsidP="00000000" w:rsidRDefault="00000000" w:rsidRPr="00000000" w14:paraId="00000007">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br w:type="textWrapping"/>
        <w:br w:type="textWrapping"/>
        <w:br w:type="textWrapping"/>
      </w:r>
    </w:p>
    <w:p w:rsidR="00000000" w:rsidDel="00000000" w:rsidP="00000000" w:rsidRDefault="00000000" w:rsidRPr="00000000" w14:paraId="00000009">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0A">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br w:type="textWrapping"/>
        <w:br w:type="textWrapping"/>
        <w:br w:type="textWrapping"/>
        <w:br w:type="textWrapping"/>
      </w:r>
    </w:p>
    <w:p w:rsidR="00000000" w:rsidDel="00000000" w:rsidP="00000000" w:rsidRDefault="00000000" w:rsidRPr="00000000" w14:paraId="0000000C">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0D">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ANO</w:t>
      </w:r>
      <w:r w:rsidDel="00000000" w:rsidR="00000000" w:rsidRPr="00000000">
        <w:rPr>
          <w:rtl w:val="0"/>
        </w:rPr>
      </w:r>
    </w:p>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br w:type="textWrapping"/>
        <w:br w:type="textWrapping"/>
      </w:r>
    </w:p>
    <w:p w:rsidR="00000000" w:rsidDel="00000000" w:rsidP="00000000" w:rsidRDefault="00000000" w:rsidRPr="00000000" w14:paraId="00000011">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12">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br w:type="textWrapping"/>
      </w:r>
    </w:p>
    <w:p w:rsidR="00000000" w:rsidDel="00000000" w:rsidP="00000000" w:rsidRDefault="00000000" w:rsidRPr="00000000" w14:paraId="00000014">
      <w:pPr>
        <w:spacing w:line="240" w:lineRule="auto"/>
        <w:ind w:left="4252" w:firstLine="0"/>
        <w:jc w:val="both"/>
        <w:rPr/>
      </w:pPr>
      <w:r w:rsidDel="00000000" w:rsidR="00000000" w:rsidRPr="00000000">
        <w:rPr>
          <w:rFonts w:ascii="Times New Roman" w:cs="Times New Roman" w:eastAsia="Times New Roman" w:hAnsi="Times New Roman"/>
          <w:color w:val="000000"/>
          <w:sz w:val="20"/>
          <w:szCs w:val="20"/>
          <w:rtl w:val="0"/>
        </w:rPr>
        <w:t xml:space="preserve">Trabalho de Conclusão de Curso submetido ao Curso de Graduação em Geologia do Centro de Filosofia e Ciências Humanas da Universidade Federal de Santa Catarina como requisito parcial para a obtenção do título de Bacharel em Geologia.</w:t>
      </w:r>
      <w:r w:rsidDel="00000000" w:rsidR="00000000" w:rsidRPr="00000000">
        <w:rPr>
          <w:rtl w:val="0"/>
        </w:rPr>
      </w:r>
    </w:p>
    <w:p w:rsidR="00000000" w:rsidDel="00000000" w:rsidP="00000000" w:rsidRDefault="00000000" w:rsidRPr="00000000" w14:paraId="00000015">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Orientador: Prof. Nome do orientador, Dr.</w:t>
      </w:r>
      <w:r w:rsidDel="00000000" w:rsidR="00000000" w:rsidRPr="00000000">
        <w:rPr>
          <w:rtl w:val="0"/>
        </w:rPr>
      </w:r>
    </w:p>
    <w:p w:rsidR="00000000" w:rsidDel="00000000" w:rsidP="00000000" w:rsidRDefault="00000000" w:rsidRPr="00000000" w14:paraId="00000016">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Coorientador: Prof. Nome do coorientador, Dr. (se houver)</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br w:type="textWrapping"/>
        <w:br w:type="textWrapping"/>
        <w:br w:type="textWrapping"/>
      </w:r>
    </w:p>
    <w:p w:rsidR="00000000" w:rsidDel="00000000" w:rsidP="00000000" w:rsidRDefault="00000000" w:rsidRPr="00000000" w14:paraId="00000018">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1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ANO</w:t>
      </w: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FICHA CATALOGRÁFICA</w:t>
      </w:r>
      <w:r w:rsidDel="00000000" w:rsidR="00000000" w:rsidRPr="00000000">
        <w:rPr>
          <w:rtl w:val="0"/>
        </w:rPr>
      </w:r>
    </w:p>
    <w:p w:rsidR="00000000" w:rsidDel="00000000" w:rsidP="00000000" w:rsidRDefault="00000000" w:rsidRPr="00000000" w14:paraId="0000001C">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Substitua esta página pela ficha catalográfica emitida pelo sistema da Biblioteca Universitária da UFSC. Se a ficha for fornecida em PDF ou imagem, insira-a ocupando a área útil desta página.</w:t>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br w:type="textWrapping"/>
      </w:r>
    </w:p>
    <w:p w:rsidR="00000000" w:rsidDel="00000000" w:rsidP="00000000" w:rsidRDefault="00000000" w:rsidRPr="00000000" w14:paraId="00000020">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br w:type="textWrapping"/>
      </w:r>
    </w:p>
    <w:p w:rsidR="00000000" w:rsidDel="00000000" w:rsidP="00000000" w:rsidRDefault="00000000" w:rsidRPr="00000000" w14:paraId="00000022">
      <w:pPr>
        <w:spacing w:after="120" w:line="360" w:lineRule="auto"/>
        <w:jc w:val="both"/>
        <w:rPr/>
      </w:pPr>
      <w:r w:rsidDel="00000000" w:rsidR="00000000" w:rsidRPr="00000000">
        <w:rPr>
          <w:rFonts w:ascii="Times New Roman" w:cs="Times New Roman" w:eastAsia="Times New Roman" w:hAnsi="Times New Roman"/>
          <w:i w:val="0"/>
          <w:iCs w:val="0"/>
          <w:color w:val="000000"/>
          <w:sz w:val="24"/>
          <w:szCs w:val="24"/>
          <w:rtl w:val="0"/>
        </w:rPr>
        <w:t xml:space="preserve">Este Trabalho de Conclusão de Curso foi julgado adequado para a obtenção do título de Bacharel em Geologia e aprovado em sua forma final pelo Curso de Graduação em Geologia da Universidade Federal de Santa Catarina.</w:t>
      </w:r>
      <w:r w:rsidDel="00000000" w:rsidR="00000000" w:rsidRPr="00000000">
        <w:rPr>
          <w:rtl w:val="0"/>
        </w:rPr>
      </w:r>
    </w:p>
    <w:p w:rsidR="00000000" w:rsidDel="00000000" w:rsidP="00000000" w:rsidRDefault="00000000" w:rsidRPr="00000000" w14:paraId="00000023">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 dia de mês de ano.</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br w:type="textWrapping"/>
      </w:r>
    </w:p>
    <w:p w:rsidR="00000000" w:rsidDel="00000000" w:rsidP="00000000" w:rsidRDefault="00000000" w:rsidRPr="00000000" w14:paraId="00000025">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6">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orientador, Dr.</w:t>
        <w:br w:type="textWrapping"/>
        <w:t xml:space="preserve">Orientador</w:t>
      </w:r>
      <w:r w:rsidDel="00000000" w:rsidR="00000000" w:rsidRPr="00000000">
        <w:rPr>
          <w:rtl w:val="0"/>
        </w:rPr>
      </w:r>
    </w:p>
    <w:p w:rsidR="00000000" w:rsidDel="00000000" w:rsidP="00000000" w:rsidRDefault="00000000" w:rsidRPr="00000000" w14:paraId="00000027">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8">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primeiro membro, Dr.</w:t>
        <w:br w:type="textWrapping"/>
        <w:t xml:space="preserve">Universidade Federal de Santa Catarina</w:t>
      </w:r>
      <w:r w:rsidDel="00000000" w:rsidR="00000000" w:rsidRPr="00000000">
        <w:rPr>
          <w:rtl w:val="0"/>
        </w:rPr>
      </w:r>
    </w:p>
    <w:p w:rsidR="00000000" w:rsidDel="00000000" w:rsidP="00000000" w:rsidRDefault="00000000" w:rsidRPr="00000000" w14:paraId="0000002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A">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segundo membro, Dr.</w:t>
        <w:br w:type="textWrapping"/>
        <w:t xml:space="preserve">Instituição</w:t>
      </w: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DEDICATÓRIA</w:t>
      </w:r>
      <w:r w:rsidDel="00000000" w:rsidR="00000000" w:rsidRPr="00000000">
        <w:rPr>
          <w:rtl w:val="0"/>
        </w:rPr>
      </w:r>
    </w:p>
    <w:p w:rsidR="00000000" w:rsidDel="00000000" w:rsidP="00000000" w:rsidRDefault="00000000" w:rsidRPr="00000000" w14:paraId="0000002D">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Escreva a dedicatória e remova esta orientação.</w:t>
      </w: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AGRADECIMENTOS</w:t>
      </w:r>
      <w:r w:rsidDel="00000000" w:rsidR="00000000" w:rsidRPr="00000000">
        <w:rPr>
          <w:rtl w:val="0"/>
        </w:rPr>
      </w:r>
    </w:p>
    <w:p w:rsidR="00000000" w:rsidDel="00000000" w:rsidP="00000000" w:rsidRDefault="00000000" w:rsidRPr="00000000" w14:paraId="00000030">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Registre agradecimentos acadêmicos, institucionais e pessoais. Indique bolsas, projetos, laboratórios e autorizações quando pertinente.</w:t>
      </w:r>
      <w:r w:rsidDel="00000000" w:rsidR="00000000" w:rsidRPr="00000000">
        <w:rPr>
          <w:rtl w:val="0"/>
        </w:rPr>
      </w:r>
    </w:p>
    <w:p w:rsidR="00000000" w:rsidDel="00000000" w:rsidP="00000000" w:rsidRDefault="00000000" w:rsidRPr="00000000" w14:paraId="00000031">
      <w:pPr>
        <w:rPr/>
      </w:pPr>
      <w:r w:rsidDel="00000000" w:rsidR="00000000" w:rsidRPr="00000000">
        <w:br w:type="page"/>
      </w:r>
      <w:r w:rsidDel="00000000" w:rsidR="00000000" w:rsidRPr="00000000">
        <w:rPr>
          <w:rtl w:val="0"/>
        </w:rPr>
      </w:r>
    </w:p>
    <w:p w:rsidR="00000000" w:rsidDel="00000000" w:rsidP="00000000" w:rsidRDefault="00000000" w:rsidRPr="00000000" w14:paraId="0000003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EPÍGRAFE</w:t>
      </w:r>
      <w:r w:rsidDel="00000000" w:rsidR="00000000" w:rsidRPr="00000000">
        <w:rPr>
          <w:rtl w:val="0"/>
        </w:rPr>
      </w:r>
    </w:p>
    <w:p w:rsidR="00000000" w:rsidDel="00000000" w:rsidP="00000000" w:rsidRDefault="00000000" w:rsidRPr="00000000" w14:paraId="0000003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Insira uma citação curta, com autoria, e remova esta orientação.</w:t>
      </w: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RESUMO</w:t>
      </w:r>
      <w:r w:rsidDel="00000000" w:rsidR="00000000" w:rsidRPr="00000000">
        <w:rPr>
          <w:rtl w:val="0"/>
        </w:rPr>
      </w:r>
    </w:p>
    <w:p w:rsidR="00000000" w:rsidDel="00000000" w:rsidP="00000000" w:rsidRDefault="00000000" w:rsidRPr="00000000" w14:paraId="00000036">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Apresente objetivo, métodos, resultados principais e conclusão em um único parágrafo. Use redação concisa e evite citações. Verifique o limite de palavras exigido pelo curso.</w:t>
      </w:r>
      <w:r w:rsidDel="00000000" w:rsidR="00000000" w:rsidRPr="00000000">
        <w:rPr>
          <w:rtl w:val="0"/>
        </w:rPr>
      </w:r>
    </w:p>
    <w:p w:rsidR="00000000" w:rsidDel="00000000" w:rsidP="00000000" w:rsidRDefault="00000000" w:rsidRPr="00000000" w14:paraId="00000037">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Palavras-chave: </w:t>
      </w:r>
      <w:r w:rsidDel="00000000" w:rsidR="00000000" w:rsidRPr="00000000">
        <w:rPr>
          <w:rFonts w:ascii="Times New Roman" w:cs="Times New Roman" w:eastAsia="Times New Roman" w:hAnsi="Times New Roman"/>
          <w:color w:val="000000"/>
          <w:sz w:val="24"/>
          <w:szCs w:val="24"/>
          <w:rtl w:val="0"/>
        </w:rPr>
        <w:t xml:space="preserve">termo 1; termo 2; termo 3; termo 4.</w:t>
      </w:r>
      <w:r w:rsidDel="00000000" w:rsidR="00000000" w:rsidRPr="00000000">
        <w:rPr>
          <w:rtl w:val="0"/>
        </w:rPr>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ABSTRACT</w:t>
      </w:r>
      <w:r w:rsidDel="00000000" w:rsidR="00000000" w:rsidRPr="00000000">
        <w:rPr>
          <w:rtl w:val="0"/>
        </w:rPr>
      </w:r>
    </w:p>
    <w:p w:rsidR="00000000" w:rsidDel="00000000" w:rsidP="00000000" w:rsidRDefault="00000000" w:rsidRPr="00000000" w14:paraId="0000003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Translate the final Portuguese abstract accurately. Preserve the objective, methods, principal results and conclusion.</w:t>
      </w:r>
      <w:r w:rsidDel="00000000" w:rsidR="00000000" w:rsidRPr="00000000">
        <w:rPr>
          <w:rtl w:val="0"/>
        </w:rPr>
      </w:r>
    </w:p>
    <w:p w:rsidR="00000000" w:rsidDel="00000000" w:rsidP="00000000" w:rsidRDefault="00000000" w:rsidRPr="00000000" w14:paraId="0000003B">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Keywords: </w:t>
      </w:r>
      <w:r w:rsidDel="00000000" w:rsidR="00000000" w:rsidRPr="00000000">
        <w:rPr>
          <w:rFonts w:ascii="Times New Roman" w:cs="Times New Roman" w:eastAsia="Times New Roman" w:hAnsi="Times New Roman"/>
          <w:color w:val="000000"/>
          <w:sz w:val="24"/>
          <w:szCs w:val="24"/>
          <w:rtl w:val="0"/>
        </w:rPr>
        <w:t xml:space="preserve">term 1; term 2; term 3; term 4.</w:t>
      </w:r>
      <w:r w:rsidDel="00000000" w:rsidR="00000000" w:rsidRPr="00000000">
        <w:rPr>
          <w:rtl w:val="0"/>
        </w:rPr>
      </w:r>
    </w:p>
    <w:p w:rsidR="00000000" w:rsidDel="00000000" w:rsidP="00000000" w:rsidRDefault="00000000" w:rsidRPr="00000000" w14:paraId="0000003C">
      <w:pPr>
        <w:rPr/>
      </w:pPr>
      <w:r w:rsidDel="00000000" w:rsidR="00000000" w:rsidRPr="00000000">
        <w:br w:type="page"/>
      </w:r>
      <w:r w:rsidDel="00000000" w:rsidR="00000000" w:rsidRPr="00000000">
        <w:rPr>
          <w:rtl w:val="0"/>
        </w:rPr>
      </w:r>
    </w:p>
    <w:p w:rsidR="00000000" w:rsidDel="00000000" w:rsidP="00000000" w:rsidRDefault="00000000" w:rsidRPr="00000000" w14:paraId="0000003D">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FIGURAS</w:t>
      </w:r>
      <w:r w:rsidDel="00000000" w:rsidR="00000000" w:rsidRPr="00000000">
        <w:rPr>
          <w:rtl w:val="0"/>
        </w:rPr>
      </w:r>
    </w:p>
    <w:p w:rsidR="00000000" w:rsidDel="00000000" w:rsidP="00000000" w:rsidRDefault="00000000" w:rsidRPr="00000000" w14:paraId="0000003E">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Insira ou atualize a lista automática de figuras após aplicar legendas a todas as imagens, mapas, perfis, fotografias e diagramas.</w:t>
      </w:r>
      <w:r w:rsidDel="00000000" w:rsidR="00000000" w:rsidRPr="00000000">
        <w:rPr>
          <w:rtl w:val="0"/>
        </w:rPr>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TABELAS</w:t>
      </w:r>
      <w:r w:rsidDel="00000000" w:rsidR="00000000" w:rsidRPr="00000000">
        <w:rPr>
          <w:rtl w:val="0"/>
        </w:rPr>
      </w:r>
    </w:p>
    <w:p w:rsidR="00000000" w:rsidDel="00000000" w:rsidP="00000000" w:rsidRDefault="00000000" w:rsidRPr="00000000" w14:paraId="00000041">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Insira ou atualize a lista automática de tabelas após aplicar legendas a todas as tabelas.</w:t>
      </w:r>
      <w:r w:rsidDel="00000000" w:rsidR="00000000" w:rsidRPr="00000000">
        <w:rPr>
          <w:rtl w:val="0"/>
        </w:rPr>
      </w:r>
    </w:p>
    <w:p w:rsidR="00000000" w:rsidDel="00000000" w:rsidP="00000000" w:rsidRDefault="00000000" w:rsidRPr="00000000" w14:paraId="00000042">
      <w:pPr>
        <w:rPr/>
      </w:pPr>
      <w:r w:rsidDel="00000000" w:rsidR="00000000" w:rsidRPr="00000000">
        <w:br w:type="page"/>
      </w:r>
      <w:r w:rsidDel="00000000" w:rsidR="00000000" w:rsidRPr="00000000">
        <w:rPr>
          <w:rtl w:val="0"/>
        </w:rPr>
      </w:r>
    </w:p>
    <w:p w:rsidR="00000000" w:rsidDel="00000000" w:rsidP="00000000" w:rsidRDefault="00000000" w:rsidRPr="00000000" w14:paraId="00000043">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QUADROS</w:t>
      </w:r>
      <w:r w:rsidDel="00000000" w:rsidR="00000000" w:rsidRPr="00000000">
        <w:rPr>
          <w:rtl w:val="0"/>
        </w:rPr>
      </w:r>
    </w:p>
    <w:p w:rsidR="00000000" w:rsidDel="00000000" w:rsidP="00000000" w:rsidRDefault="00000000" w:rsidRPr="00000000" w14:paraId="00000044">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Liste os quadros textuais utilizados no trabalho, mantendo numeração, título e página.</w:t>
      </w: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ABREVIATURAS E SIGLAS</w:t>
      </w:r>
      <w:r w:rsidDel="00000000" w:rsidR="00000000" w:rsidRPr="00000000">
        <w:rPr>
          <w:rtl w:val="0"/>
        </w:rPr>
      </w:r>
    </w:p>
    <w:p w:rsidR="00000000" w:rsidDel="00000000" w:rsidP="00000000" w:rsidRDefault="00000000" w:rsidRPr="00000000" w14:paraId="00000047">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SIGLA — forma por extenso</w:t>
        <w:br w:type="textWrapping"/>
        <w:t xml:space="preserve">UFSC — Universidade Federal de Santa Catarina</w:t>
      </w:r>
      <w:r w:rsidDel="00000000" w:rsidR="00000000" w:rsidRPr="00000000">
        <w:rPr>
          <w:rtl w:val="0"/>
        </w:rPr>
      </w:r>
    </w:p>
    <w:p w:rsidR="00000000" w:rsidDel="00000000" w:rsidP="00000000" w:rsidRDefault="00000000" w:rsidRPr="00000000" w14:paraId="00000048">
      <w:pPr>
        <w:rPr/>
      </w:pPr>
      <w:r w:rsidDel="00000000" w:rsidR="00000000" w:rsidRPr="00000000">
        <w:br w:type="page"/>
      </w:r>
      <w:r w:rsidDel="00000000" w:rsidR="00000000" w:rsidRPr="00000000">
        <w:rPr>
          <w:rtl w:val="0"/>
        </w:rPr>
      </w:r>
    </w:p>
    <w:p w:rsidR="00000000" w:rsidDel="00000000" w:rsidP="00000000" w:rsidRDefault="00000000" w:rsidRPr="00000000" w14:paraId="0000004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SÍMBOLOS</w:t>
      </w:r>
      <w:r w:rsidDel="00000000" w:rsidR="00000000" w:rsidRPr="00000000">
        <w:rPr>
          <w:rtl w:val="0"/>
        </w:rPr>
      </w:r>
    </w:p>
    <w:p w:rsidR="00000000" w:rsidDel="00000000" w:rsidP="00000000" w:rsidRDefault="00000000" w:rsidRPr="00000000" w14:paraId="0000004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Símbolo — significado e unidade</w:t>
        <w:br w:type="textWrapping"/>
        <w:t xml:space="preserve">σ — desvio-padrão</w:t>
      </w:r>
      <w:r w:rsidDel="00000000" w:rsidR="00000000" w:rsidRPr="00000000">
        <w:rPr>
          <w:rtl w:val="0"/>
        </w:rPr>
      </w:r>
    </w:p>
    <w:p w:rsidR="00000000" w:rsidDel="00000000" w:rsidP="00000000" w:rsidRDefault="00000000" w:rsidRPr="00000000" w14:paraId="0000004B">
      <w:pPr>
        <w:rPr/>
      </w:pPr>
      <w:r w:rsidDel="00000000" w:rsidR="00000000" w:rsidRPr="00000000">
        <w:br w:type="page"/>
      </w:r>
      <w:r w:rsidDel="00000000" w:rsidR="00000000" w:rsidRPr="00000000">
        <w:rPr>
          <w:rtl w:val="0"/>
        </w:rPr>
      </w:r>
    </w:p>
    <w:p w:rsidR="00000000" w:rsidDel="00000000" w:rsidP="00000000" w:rsidRDefault="00000000" w:rsidRPr="00000000" w14:paraId="0000004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SUMÁRIO</w:t>
      </w:r>
      <w:r w:rsidDel="00000000" w:rsidR="00000000" w:rsidRPr="00000000">
        <w:rPr>
          <w:rtl w:val="0"/>
        </w:rPr>
      </w:r>
    </w:p>
    <w:sdt>
      <w:sdtPr>
        <w:id w:val="971864706"/>
        <w:docPartObj>
          <w:docPartGallery w:val="Table of Contents"/>
          <w:docPartUnique w:val="1"/>
        </w:docPartObj>
      </w:sdtPr>
      <w:sdtContent>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1"/>
              <w:iCs w:val="1"/>
              <w:color w:val="000000"/>
              <w:sz w:val="22"/>
              <w:szCs w:val="22"/>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i w:val="1"/>
              <w:iCs w:val="1"/>
              <w:color w:val="000000"/>
              <w:sz w:val="22"/>
              <w:szCs w:val="22"/>
              <w:rtl w:val="0"/>
            </w:rPr>
            <w:t xml:space="preserve">Atualize este sumário no Word ou insira um sumário automático no Google Docs.</w:t>
          </w:r>
          <w:r w:rsidDel="00000000" w:rsidR="00000000" w:rsidRPr="00000000">
            <w:fldChar w:fldCharType="end"/>
          </w:r>
        </w:p>
      </w:sdtContent>
    </w:sdt>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keepNext w:val="1"/>
        <w:rPr/>
      </w:pPr>
      <w:r w:rsidDel="00000000" w:rsidR="00000000" w:rsidRPr="00000000">
        <w:rPr>
          <w:rFonts w:ascii="Times New Roman" w:cs="Times New Roman" w:eastAsia="Times New Roman" w:hAnsi="Times New Roman"/>
          <w:b w:val="1"/>
          <w:bCs w:val="1"/>
          <w:color w:val="000000"/>
          <w:sz w:val="24"/>
          <w:szCs w:val="24"/>
          <w:rtl w:val="0"/>
        </w:rPr>
        <w:t xml:space="preserve">1 INTRODUÇÃO</w:t>
      </w:r>
      <w:r w:rsidDel="00000000" w:rsidR="00000000" w:rsidRPr="00000000">
        <w:rPr>
          <w:rtl w:val="0"/>
        </w:rPr>
      </w:r>
    </w:p>
    <w:p w:rsidR="00000000" w:rsidDel="00000000" w:rsidP="00000000" w:rsidRDefault="00000000" w:rsidRPr="00000000" w14:paraId="00000051">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Apresente o tema, delimite o problema geológico, sintetize o estado do conhecimento, justifique o estudo e antecipe a abordagem utilizada. A introdução deve conduzir naturalmente aos objetivos.</w:t>
      </w:r>
      <w:r w:rsidDel="00000000" w:rsidR="00000000" w:rsidRPr="00000000">
        <w:rPr>
          <w:rtl w:val="0"/>
        </w:rPr>
      </w:r>
    </w:p>
    <w:p w:rsidR="00000000" w:rsidDel="00000000" w:rsidP="00000000" w:rsidRDefault="00000000" w:rsidRPr="00000000" w14:paraId="00000052">
      <w:pPr>
        <w:pStyle w:val="Heading2"/>
        <w:keepNext w:val="1"/>
        <w:rPr/>
      </w:pPr>
      <w:r w:rsidDel="00000000" w:rsidR="00000000" w:rsidRPr="00000000">
        <w:rPr>
          <w:rFonts w:ascii="Times New Roman" w:cs="Times New Roman" w:eastAsia="Times New Roman" w:hAnsi="Times New Roman"/>
          <w:b w:val="1"/>
          <w:bCs w:val="1"/>
          <w:color w:val="000000"/>
          <w:sz w:val="24"/>
          <w:szCs w:val="24"/>
          <w:rtl w:val="0"/>
        </w:rPr>
        <w:t xml:space="preserve">1.1 Objetivos</w:t>
      </w:r>
      <w:r w:rsidDel="00000000" w:rsidR="00000000" w:rsidRPr="00000000">
        <w:rPr>
          <w:rtl w:val="0"/>
        </w:rPr>
      </w:r>
    </w:p>
    <w:p w:rsidR="00000000" w:rsidDel="00000000" w:rsidP="00000000" w:rsidRDefault="00000000" w:rsidRPr="00000000" w14:paraId="00000053">
      <w:pPr>
        <w:pStyle w:val="Heading3"/>
        <w:keepNext w:val="1"/>
        <w:rPr/>
      </w:pPr>
      <w:r w:rsidDel="00000000" w:rsidR="00000000" w:rsidRPr="00000000">
        <w:rPr>
          <w:rFonts w:ascii="Times New Roman" w:cs="Times New Roman" w:eastAsia="Times New Roman" w:hAnsi="Times New Roman"/>
          <w:b w:val="1"/>
          <w:bCs w:val="1"/>
          <w:color w:val="000000"/>
          <w:sz w:val="24"/>
          <w:szCs w:val="24"/>
          <w:rtl w:val="0"/>
        </w:rPr>
        <w:t xml:space="preserve">1.1.1 Objetivo geral</w:t>
      </w:r>
      <w:r w:rsidDel="00000000" w:rsidR="00000000" w:rsidRPr="00000000">
        <w:rPr>
          <w:rtl w:val="0"/>
        </w:rPr>
      </w:r>
    </w:p>
    <w:p w:rsidR="00000000" w:rsidDel="00000000" w:rsidP="00000000" w:rsidRDefault="00000000" w:rsidRPr="00000000" w14:paraId="00000054">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Declare o resultado científico principal que o trabalho pretende alcançar.</w:t>
      </w:r>
      <w:r w:rsidDel="00000000" w:rsidR="00000000" w:rsidRPr="00000000">
        <w:rPr>
          <w:rtl w:val="0"/>
        </w:rPr>
      </w:r>
    </w:p>
    <w:p w:rsidR="00000000" w:rsidDel="00000000" w:rsidP="00000000" w:rsidRDefault="00000000" w:rsidRPr="00000000" w14:paraId="00000055">
      <w:pPr>
        <w:pStyle w:val="Heading3"/>
        <w:keepNext w:val="1"/>
        <w:rPr/>
      </w:pPr>
      <w:r w:rsidDel="00000000" w:rsidR="00000000" w:rsidRPr="00000000">
        <w:rPr>
          <w:rFonts w:ascii="Times New Roman" w:cs="Times New Roman" w:eastAsia="Times New Roman" w:hAnsi="Times New Roman"/>
          <w:b w:val="1"/>
          <w:bCs w:val="1"/>
          <w:color w:val="000000"/>
          <w:sz w:val="24"/>
          <w:szCs w:val="24"/>
          <w:rtl w:val="0"/>
        </w:rPr>
        <w:t xml:space="preserve">1.1.2 Objetivos específicos</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Caracterizar as unidades geológicas da área de estudo.</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Descrever os procedimentos de campo, laboratório e gabinete.</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Integrar e interpretar os dados obtidos.</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360" w:right="0" w:hanging="360"/>
        <w:jc w:val="left"/>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Discutir as implicações geológicas dos resultados.</w:t>
      </w:r>
      <w:r w:rsidDel="00000000" w:rsidR="00000000" w:rsidRPr="00000000">
        <w:rPr>
          <w:rtl w:val="0"/>
        </w:rPr>
      </w:r>
    </w:p>
    <w:p w:rsidR="00000000" w:rsidDel="00000000" w:rsidP="00000000" w:rsidRDefault="00000000" w:rsidRPr="00000000" w14:paraId="0000005A">
      <w:pPr>
        <w:pStyle w:val="Heading2"/>
        <w:keepNext w:val="1"/>
        <w:rPr/>
      </w:pPr>
      <w:r w:rsidDel="00000000" w:rsidR="00000000" w:rsidRPr="00000000">
        <w:rPr>
          <w:rFonts w:ascii="Times New Roman" w:cs="Times New Roman" w:eastAsia="Times New Roman" w:hAnsi="Times New Roman"/>
          <w:b w:val="1"/>
          <w:bCs w:val="1"/>
          <w:color w:val="000000"/>
          <w:sz w:val="24"/>
          <w:szCs w:val="24"/>
          <w:rtl w:val="0"/>
        </w:rPr>
        <w:t xml:space="preserve">1.2 Justificativa</w:t>
      </w:r>
      <w:r w:rsidDel="00000000" w:rsidR="00000000" w:rsidRPr="00000000">
        <w:rPr>
          <w:rtl w:val="0"/>
        </w:rPr>
      </w:r>
    </w:p>
    <w:p w:rsidR="00000000" w:rsidDel="00000000" w:rsidP="00000000" w:rsidRDefault="00000000" w:rsidRPr="00000000" w14:paraId="0000005B">
      <w:pPr>
        <w:tabs>
          <w:tab w:val="left" w:leader="none" w:pos="1267"/>
        </w:tabs>
        <w:spacing w:after="0" w:line="240" w:lineRule="auto"/>
        <w:jc w:val="both"/>
        <w:rPr/>
      </w:pPr>
      <w:r w:rsidDel="00000000" w:rsidR="00000000" w:rsidRPr="00000000">
        <w:rPr>
          <w:rFonts w:ascii="Arial" w:cs="Arial" w:eastAsia="Arial" w:hAnsi="Arial"/>
          <w:rtl w:val="0"/>
        </w:rPr>
        <w:t xml:space="preserve"> </w:t>
        <w:tab/>
      </w:r>
      <w:r w:rsidDel="00000000" w:rsidR="00000000" w:rsidRPr="00000000">
        <w:rPr>
          <w:rtl w:val="0"/>
        </w:rPr>
        <w:t xml:space="preserve">Apesar de serem menos estudados quando comparado aos deslizamentos terrestres, os movimentos de massa em ambiente marinho também são importantes em termos sociais, econômicos e ecológicos (Clare </w:t>
      </w:r>
      <w:r w:rsidDel="00000000" w:rsidR="00000000" w:rsidRPr="00000000">
        <w:rPr>
          <w:i w:val="1"/>
          <w:iCs w:val="1"/>
          <w:rtl w:val="0"/>
        </w:rPr>
        <w:t xml:space="preserve">et al</w:t>
      </w:r>
      <w:r w:rsidDel="00000000" w:rsidR="00000000" w:rsidRPr="00000000">
        <w:rPr>
          <w:rtl w:val="0"/>
        </w:rPr>
        <w:t xml:space="preserve">., 2018), uma vez que são fontes potenciais a gerar danos (Vanneste </w:t>
      </w:r>
      <w:r w:rsidDel="00000000" w:rsidR="00000000" w:rsidRPr="00000000">
        <w:rPr>
          <w:i w:val="1"/>
          <w:iCs w:val="1"/>
          <w:rtl w:val="0"/>
        </w:rPr>
        <w:t xml:space="preserve">et al</w:t>
      </w:r>
      <w:r w:rsidDel="00000000" w:rsidR="00000000" w:rsidRPr="00000000">
        <w:rPr>
          <w:rtl w:val="0"/>
        </w:rPr>
        <w:t xml:space="preserve">., 2014). Frequentemente, esses deslizamentos submarinos geram fluxos de dezenas a centenas de quilômetros, capazes de danificar a infraestrutura estratégica no fundo do mar, como cabos de telecomunicações, plataformas de produção e dutos de hidrocarbonetos (Pope </w:t>
      </w:r>
      <w:r w:rsidDel="00000000" w:rsidR="00000000" w:rsidRPr="00000000">
        <w:rPr>
          <w:i w:val="1"/>
          <w:iCs w:val="1"/>
          <w:rtl w:val="0"/>
        </w:rPr>
        <w:t xml:space="preserve">et al</w:t>
      </w:r>
      <w:r w:rsidDel="00000000" w:rsidR="00000000" w:rsidRPr="00000000">
        <w:rPr>
          <w:rtl w:val="0"/>
        </w:rPr>
        <w:t xml:space="preserve">., 2016), os quais estão presentes na região norte da Bacia de Santos. </w:t>
      </w:r>
    </w:p>
    <w:p w:rsidR="00000000" w:rsidDel="00000000" w:rsidP="00000000" w:rsidRDefault="00000000" w:rsidRPr="00000000" w14:paraId="0000005C">
      <w:pPr>
        <w:tabs>
          <w:tab w:val="left" w:leader="none" w:pos="1267"/>
        </w:tabs>
        <w:spacing w:after="0" w:line="240" w:lineRule="auto"/>
        <w:jc w:val="both"/>
        <w:rPr/>
      </w:pPr>
      <w:r w:rsidDel="00000000" w:rsidR="00000000" w:rsidRPr="00000000">
        <w:rPr>
          <w:rtl w:val="0"/>
        </w:rPr>
        <w:tab/>
        <w:t xml:space="preserve">Sob soterramento, os depósitos de deslizamentos subaquáticos são elementos importantes nos sistemas petrolíferos, pois influenciam a distribuição dos reservatórios (Kneller </w:t>
      </w:r>
      <w:r w:rsidDel="00000000" w:rsidR="00000000" w:rsidRPr="00000000">
        <w:rPr>
          <w:i w:val="1"/>
          <w:iCs w:val="1"/>
          <w:rtl w:val="0"/>
        </w:rPr>
        <w:t xml:space="preserve">et al</w:t>
      </w:r>
      <w:r w:rsidDel="00000000" w:rsidR="00000000" w:rsidRPr="00000000">
        <w:rPr>
          <w:rtl w:val="0"/>
        </w:rPr>
        <w:t xml:space="preserve">., 2016), podem atuar como selos (Cardona </w:t>
      </w:r>
      <w:r w:rsidDel="00000000" w:rsidR="00000000" w:rsidRPr="00000000">
        <w:rPr>
          <w:i w:val="1"/>
          <w:iCs w:val="1"/>
          <w:rtl w:val="0"/>
        </w:rPr>
        <w:t xml:space="preserve">et al</w:t>
      </w:r>
      <w:r w:rsidDel="00000000" w:rsidR="00000000" w:rsidRPr="00000000">
        <w:rPr>
          <w:rtl w:val="0"/>
        </w:rPr>
        <w:t xml:space="preserve">., 2016) e também como potenciais reservatórios (Meckel, 2011).</w:t>
      </w:r>
    </w:p>
    <w:p w:rsidR="00000000" w:rsidDel="00000000" w:rsidP="00000000" w:rsidRDefault="00000000" w:rsidRPr="00000000" w14:paraId="0000005D">
      <w:pPr>
        <w:tabs>
          <w:tab w:val="left" w:leader="none" w:pos="1267"/>
        </w:tabs>
        <w:spacing w:after="0" w:line="240" w:lineRule="auto"/>
        <w:jc w:val="both"/>
        <w:rPr>
          <w:highlight w:val="yellow"/>
        </w:rPr>
      </w:pPr>
      <w:r w:rsidDel="00000000" w:rsidR="00000000" w:rsidRPr="00000000">
        <w:rPr>
          <w:rtl w:val="0"/>
        </w:rPr>
        <w:tab/>
        <w:t xml:space="preserve">Um dos maiores desafios de estudos sobre transportes de massa submarinos é a sua natureza, em mar aberto e longe da costa, o que dificulta a aquisição dos dados bem como a falta de informação consistente, por vezes, de baixa resolução (Clare </w:t>
      </w:r>
      <w:r w:rsidDel="00000000" w:rsidR="00000000" w:rsidRPr="00000000">
        <w:rPr>
          <w:i w:val="1"/>
          <w:iCs w:val="1"/>
          <w:rtl w:val="0"/>
        </w:rPr>
        <w:t xml:space="preserve">et al</w:t>
      </w:r>
      <w:r w:rsidDel="00000000" w:rsidR="00000000" w:rsidRPr="00000000">
        <w:rPr>
          <w:rtl w:val="0"/>
        </w:rPr>
        <w:t xml:space="preserve">., 2018). Assim, convergir conhecimentos da atividade sismoestratigráfica e sismológica, visando a identificação e caracterização de movimentos de massa, dará suporte para avançar no entendimento de processos atuantes na margem continental sudeste e, consequentemente, no planejamento de ações da indústria do petróleo na implantação e monitoramento de infraestrutura de exploração e produção de hidrocarbonetos.</w:t>
      </w:r>
      <w:r w:rsidDel="00000000" w:rsidR="00000000" w:rsidRPr="00000000">
        <w:rPr>
          <w:rtl w:val="0"/>
        </w:rPr>
      </w:r>
    </w:p>
    <w:p w:rsidR="00000000" w:rsidDel="00000000" w:rsidP="00000000" w:rsidRDefault="00000000" w:rsidRPr="00000000" w14:paraId="0000005E">
      <w:pPr>
        <w:pStyle w:val="Heading1"/>
        <w:keepNext w:val="1"/>
        <w:rPr/>
      </w:pPr>
      <w:r w:rsidDel="00000000" w:rsidR="00000000" w:rsidRPr="00000000">
        <w:rPr>
          <w:rFonts w:ascii="Times New Roman" w:cs="Times New Roman" w:eastAsia="Times New Roman" w:hAnsi="Times New Roman"/>
          <w:b w:val="1"/>
          <w:bCs w:val="1"/>
          <w:color w:val="000000"/>
          <w:sz w:val="24"/>
          <w:szCs w:val="24"/>
          <w:rtl w:val="0"/>
        </w:rPr>
        <w:t xml:space="preserve">2 </w:t>
      </w:r>
      <w:r w:rsidDel="00000000" w:rsidR="00000000" w:rsidRPr="00000000">
        <w:rPr>
          <w:rtl w:val="0"/>
        </w:rPr>
        <w:t xml:space="preserve">FUNDAMENTAÇÃO TEÓRICA</w:t>
      </w:r>
    </w:p>
    <w:p w:rsidR="00000000" w:rsidDel="00000000" w:rsidP="00000000" w:rsidRDefault="00000000" w:rsidRPr="00000000" w14:paraId="0000005F">
      <w:pPr>
        <w:pStyle w:val="Heading2"/>
        <w:keepNext w:val="1"/>
        <w:rPr/>
      </w:pPr>
      <w:r w:rsidDel="00000000" w:rsidR="00000000" w:rsidRPr="00000000">
        <w:rPr>
          <w:rFonts w:ascii="Times New Roman" w:cs="Times New Roman" w:eastAsia="Times New Roman" w:hAnsi="Times New Roman"/>
          <w:b w:val="1"/>
          <w:bCs w:val="1"/>
          <w:color w:val="000000"/>
          <w:sz w:val="24"/>
          <w:szCs w:val="24"/>
          <w:rtl w:val="0"/>
        </w:rPr>
        <w:t xml:space="preserve">2.1 </w:t>
      </w:r>
      <w:r w:rsidDel="00000000" w:rsidR="00000000" w:rsidRPr="00000000">
        <w:rPr>
          <w:rtl w:val="0"/>
        </w:rPr>
        <w:t xml:space="preserve">Sísmica de reflexão</w:t>
      </w:r>
    </w:p>
    <w:p w:rsidR="00000000" w:rsidDel="00000000" w:rsidP="00000000" w:rsidRDefault="00000000" w:rsidRPr="00000000" w14:paraId="00000060">
      <w:pPr>
        <w:spacing w:after="240" w:lineRule="auto"/>
        <w:ind w:firstLine="720"/>
        <w:jc w:val="both"/>
        <w:rPr/>
      </w:pPr>
      <w:r w:rsidDel="00000000" w:rsidR="00000000" w:rsidRPr="00000000">
        <w:rPr>
          <w:rtl w:val="0"/>
        </w:rPr>
        <w:t xml:space="preserve">A sísmica de reflexão é um dos métodos geofísicos mais efetivos para mapear a geologia de uma determinada área, principalmente em ambientes submersos, utilizando fontes artificiais. Esse método baseia-se no princípio de que, quando um pulso sísmico é provocado próximo à superfície da coluna d’água por uma fonte artificial, ondas mecânicas se propagam em direção ao interior da Terra até encontrarem interfaces que delimitam camadas litológicas com diferentes impedâncias acústicas, nas quais parte de sua energia é refletida (Tóth, 2011).</w:t>
      </w:r>
    </w:p>
    <w:p w:rsidR="00000000" w:rsidDel="00000000" w:rsidP="00000000" w:rsidRDefault="00000000" w:rsidRPr="00000000" w14:paraId="00000061">
      <w:pPr>
        <w:spacing w:after="240" w:lineRule="auto"/>
        <w:ind w:firstLine="720"/>
        <w:jc w:val="both"/>
        <w:rPr/>
      </w:pPr>
      <w:r w:rsidDel="00000000" w:rsidR="00000000" w:rsidRPr="00000000">
        <w:rPr>
          <w:rtl w:val="0"/>
        </w:rPr>
        <w:t xml:space="preserve">A impedância acústica (Z) é uma propriedade que pode ser determinada pelo produto entre a densidade (ρ) do meio e a velocidade de propagação (c) da onda, considerando-se uma onda plana com incidência normal à interface. Assim, a impedância acústica de um meio pode ser expressa pela relação: Z = ρc (Yilmaz, 2001). O fenômeno físico da reflexão das ondas acústicas ocorre quando existem contrastes representativos de impedância entre os meios atravessados pelo sinal emitido (Tóth, 2011). Nessas interfaces, parte da energia da onda retorna em direção à superfície, enquanto outra parte é transmitida e continua sua propagação até encontrar uma nova camada com impedância acústica distinta, repetindo-se sucessivamente os processos de reflexão e transmissão.</w:t>
      </w:r>
    </w:p>
    <w:p w:rsidR="00000000" w:rsidDel="00000000" w:rsidP="00000000" w:rsidRDefault="00000000" w:rsidRPr="00000000" w14:paraId="00000062">
      <w:pPr>
        <w:spacing w:after="240" w:lineRule="auto"/>
        <w:ind w:firstLine="720"/>
        <w:jc w:val="both"/>
        <w:rPr/>
      </w:pPr>
      <w:r w:rsidDel="00000000" w:rsidR="00000000" w:rsidRPr="00000000">
        <w:rPr>
          <w:rtl w:val="0"/>
        </w:rPr>
        <w:t xml:space="preserve">A técnica baseia-se na análise dos intervalos de tempo decorridos entre a emissão dos sinais pela fonte artificial e a chegada das ondas refletidas aos receptores, bem como de suas amplitudes. Esse intervalo é denominado tempo duplo de percurso, ou </w:t>
      </w:r>
      <w:r w:rsidDel="00000000" w:rsidR="00000000" w:rsidRPr="00000000">
        <w:rPr>
          <w:i w:val="1"/>
          <w:iCs w:val="1"/>
          <w:rtl w:val="0"/>
        </w:rPr>
        <w:t xml:space="preserve">two-way travel time</w:t>
      </w:r>
      <w:r w:rsidDel="00000000" w:rsidR="00000000" w:rsidRPr="00000000">
        <w:rPr>
          <w:rtl w:val="0"/>
        </w:rPr>
        <w:t xml:space="preserve"> (TWT), pois corresponde ao tempo necessário para que a onda se desloque da fonte até uma determinada interface e retorne à superfície. Dessa forma, os refletores presentes nas seções sísmicas são inicialmente posicionados em função do tempo, geralmente expresso em segundos ou milissegundos, e não diretamente em profundidade. A conversão do tempo em profundidade depende do conhecimento ou da estimativa das velocidades de propagação das ondas nos diferentes materiais atravessados (Yilmaz, 2001).</w:t>
      </w:r>
    </w:p>
    <w:p w:rsidR="00000000" w:rsidDel="00000000" w:rsidP="00000000" w:rsidRDefault="00000000" w:rsidRPr="00000000" w14:paraId="00000063">
      <w:pPr>
        <w:spacing w:after="240" w:lineRule="auto"/>
        <w:ind w:firstLine="720"/>
        <w:jc w:val="both"/>
        <w:rPr/>
      </w:pPr>
      <w:r w:rsidDel="00000000" w:rsidR="00000000" w:rsidRPr="00000000">
        <w:rPr>
          <w:rtl w:val="0"/>
        </w:rPr>
        <w:t xml:space="preserve">Cada receptor registra, ao longo do tempo, as variações de amplitude das ondas que retornam à superfície. Esse registro individual é denominado traço sísmico e representa a resposta do meio geológico ao pulso emitido em uma determinada posição. A organização de vários traços sísmicos lado a lado forma uma seção sísmica, na qual a continuidade, a geometria e a amplitude das reflexões permitem identificar e interpretar interfaces e estruturas geológicas em subsuperfície (Kearey, 2009; Yilmaz, 2001). Assim, o método de sísmica de reflexão fundamenta-se no processamento e na posterior interpretação das reflexões registradas na superfície (Kearey, 2009).</w:t>
      </w:r>
    </w:p>
    <w:p w:rsidR="00000000" w:rsidDel="00000000" w:rsidP="00000000" w:rsidRDefault="00000000" w:rsidRPr="00000000" w14:paraId="00000064">
      <w:pPr>
        <w:pStyle w:val="Heading3"/>
        <w:rPr/>
      </w:pPr>
      <w:bookmarkStart w:colFirst="0" w:colLast="0" w:name="_1rbldzm8syoo" w:id="0"/>
      <w:bookmarkEnd w:id="0"/>
      <w:r w:rsidDel="00000000" w:rsidR="00000000" w:rsidRPr="00000000">
        <w:rPr>
          <w:rtl w:val="0"/>
        </w:rPr>
        <w:t xml:space="preserve">2.1.1 Cosseno de fase instantânea</w:t>
      </w:r>
    </w:p>
    <w:p w:rsidR="00000000" w:rsidDel="00000000" w:rsidP="00000000" w:rsidRDefault="00000000" w:rsidRPr="00000000" w14:paraId="00000065">
      <w:pPr>
        <w:spacing w:after="240" w:before="240" w:lineRule="auto"/>
        <w:ind w:firstLine="720"/>
        <w:jc w:val="both"/>
        <w:rPr/>
      </w:pPr>
      <w:r w:rsidDel="00000000" w:rsidR="00000000" w:rsidRPr="00000000">
        <w:rPr>
          <w:rtl w:val="0"/>
        </w:rPr>
        <w:t xml:space="preserve">O atributo sísmico cosseno da fase instantânea é obtido a partir do cálculo do cosseno da fase instantânea do sinal sísmico, conforme a seguinte equação:</w:t>
      </w:r>
    </w:p>
    <w:p w:rsidR="00000000" w:rsidDel="00000000" w:rsidP="00000000" w:rsidRDefault="00000000" w:rsidRPr="00000000" w14:paraId="00000066">
      <w:pPr>
        <w:jc w:val="center"/>
        <w:rPr/>
      </w:pPr>
      <w:r w:rsidDel="00000000" w:rsidR="00000000" w:rsidRPr="00000000">
        <w:rPr>
          <w:rtl w:val="0"/>
        </w:rPr>
        <w:t xml:space="preserve">C(t) = cos(φ(t))    (1)</w:t>
      </w:r>
    </w:p>
    <w:p w:rsidR="00000000" w:rsidDel="00000000" w:rsidP="00000000" w:rsidRDefault="00000000" w:rsidRPr="00000000" w14:paraId="00000067">
      <w:pPr>
        <w:spacing w:after="240" w:before="240" w:lineRule="auto"/>
        <w:ind w:firstLine="720"/>
        <w:jc w:val="both"/>
        <w:rPr/>
      </w:pPr>
      <w:r w:rsidDel="00000000" w:rsidR="00000000" w:rsidRPr="00000000">
        <w:rPr>
          <w:rtl w:val="0"/>
        </w:rPr>
        <w:t xml:space="preserve">em que C(t) corresponde ao cosseno da fase instantânea e φ(t) representa a fase instantânea do sinal sísmico no tempo t. A fase instantânea é determinada a partir do sinal analítico, cuja parte imaginária é obtida por meio da transformada de Hilbert. Esse procedimento permite separar as informações de fase e amplitude do traço sísmico (Chopra &amp; Marfurt, 2007). Consequentemente, o cálculo do cosseno da fase torna-se independente dos valores de amplitude, promovendo uma normalização do traço sísmico e removendo as variações relacionadas à intensidade do sinal (Meneses, 2010).</w:t>
      </w:r>
    </w:p>
    <w:p w:rsidR="00000000" w:rsidDel="00000000" w:rsidP="00000000" w:rsidRDefault="00000000" w:rsidRPr="00000000" w14:paraId="00000068">
      <w:pPr>
        <w:spacing w:after="240" w:before="240" w:lineRule="auto"/>
        <w:ind w:firstLine="720"/>
        <w:jc w:val="both"/>
        <w:rPr/>
      </w:pPr>
      <w:r w:rsidDel="00000000" w:rsidR="00000000" w:rsidRPr="00000000">
        <w:rPr>
          <w:rtl w:val="0"/>
        </w:rPr>
        <w:t xml:space="preserve">Ao reduzir a influência dos contrastes de amplitude, esse atributo evidencia a geometria e a configuração dos refletores, permitindo que feições anteriormente pouco perceptíveis sejam visualizadas com maior clareza (Chopra &amp; Marfurt, 2007). Dessa forma, o cosseno da fase instantânea contribui para realçar a continuidade lateral dos refletores, as mudanças no padrão de acamamento e os limites entre sequências sísmicas, auxiliando a interpretação estratigráfica e estrutural dos dados (Alvarenga, 2016).</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pStyle w:val="Heading2"/>
        <w:keepNext w:val="1"/>
        <w:rPr/>
      </w:pPr>
      <w:r w:rsidDel="00000000" w:rsidR="00000000" w:rsidRPr="00000000">
        <w:rPr>
          <w:rtl w:val="0"/>
        </w:rPr>
      </w:r>
    </w:p>
    <w:p w:rsidR="00000000" w:rsidDel="00000000" w:rsidP="00000000" w:rsidRDefault="00000000" w:rsidRPr="00000000" w14:paraId="0000006C">
      <w:pPr>
        <w:pStyle w:val="Heading2"/>
        <w:keepNext w:val="1"/>
        <w:rPr/>
      </w:pPr>
      <w:r w:rsidDel="00000000" w:rsidR="00000000" w:rsidRPr="00000000">
        <w:rPr>
          <w:rFonts w:ascii="Times New Roman" w:cs="Times New Roman" w:eastAsia="Times New Roman" w:hAnsi="Times New Roman"/>
          <w:b w:val="1"/>
          <w:bCs w:val="1"/>
          <w:color w:val="000000"/>
          <w:sz w:val="24"/>
          <w:szCs w:val="24"/>
          <w:rtl w:val="0"/>
        </w:rPr>
        <w:t xml:space="preserve">2.2 Contexto geológico regional</w:t>
      </w:r>
      <w:r w:rsidDel="00000000" w:rsidR="00000000" w:rsidRPr="00000000">
        <w:rPr>
          <w:rtl w:val="0"/>
        </w:rPr>
      </w:r>
    </w:p>
    <w:p w:rsidR="00000000" w:rsidDel="00000000" w:rsidP="00000000" w:rsidRDefault="00000000" w:rsidRPr="00000000" w14:paraId="0000006D">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Apresente unidades litoestratigráficas, evolução tectônica, idades, estruturas e trabalhos prévios relevantes.</w:t>
      </w:r>
      <w:r w:rsidDel="00000000" w:rsidR="00000000" w:rsidRPr="00000000">
        <w:rPr>
          <w:rtl w:val="0"/>
        </w:rPr>
      </w:r>
    </w:p>
    <w:p w:rsidR="00000000" w:rsidDel="00000000" w:rsidP="00000000" w:rsidRDefault="00000000" w:rsidRPr="00000000" w14:paraId="0000006E">
      <w:pPr>
        <w:pStyle w:val="Heading2"/>
        <w:keepNext w:val="1"/>
        <w:rPr/>
      </w:pPr>
      <w:r w:rsidDel="00000000" w:rsidR="00000000" w:rsidRPr="00000000">
        <w:rPr>
          <w:rFonts w:ascii="Times New Roman" w:cs="Times New Roman" w:eastAsia="Times New Roman" w:hAnsi="Times New Roman"/>
          <w:b w:val="1"/>
          <w:bCs w:val="1"/>
          <w:color w:val="000000"/>
          <w:sz w:val="24"/>
          <w:szCs w:val="24"/>
          <w:rtl w:val="0"/>
        </w:rPr>
        <w:t xml:space="preserve">2.3 Geologia local</w:t>
      </w:r>
      <w:r w:rsidDel="00000000" w:rsidR="00000000" w:rsidRPr="00000000">
        <w:rPr>
          <w:rtl w:val="0"/>
        </w:rPr>
      </w:r>
    </w:p>
    <w:p w:rsidR="00000000" w:rsidDel="00000000" w:rsidP="00000000" w:rsidRDefault="00000000" w:rsidRPr="00000000" w14:paraId="0000006F">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Descreva as unidades e relações observadas na escala do estudo. Separe observações de interpretações quando necessário.</w:t>
      </w:r>
      <w:r w:rsidDel="00000000" w:rsidR="00000000" w:rsidRPr="00000000">
        <w:rPr>
          <w:rtl w:val="0"/>
        </w:rPr>
      </w:r>
    </w:p>
    <w:p w:rsidR="00000000" w:rsidDel="00000000" w:rsidP="00000000" w:rsidRDefault="00000000" w:rsidRPr="00000000" w14:paraId="00000070">
      <w:pPr>
        <w:pStyle w:val="Heading1"/>
        <w:keepNext w:val="1"/>
        <w:rPr/>
      </w:pPr>
      <w:r w:rsidDel="00000000" w:rsidR="00000000" w:rsidRPr="00000000">
        <w:rPr>
          <w:rtl w:val="0"/>
        </w:rPr>
        <w:t xml:space="preserve">3 ÁREA DE ESTUDO</w:t>
      </w:r>
    </w:p>
    <w:p w:rsidR="00000000" w:rsidDel="00000000" w:rsidP="00000000" w:rsidRDefault="00000000" w:rsidRPr="00000000" w14:paraId="00000071">
      <w:pPr>
        <w:pStyle w:val="Heading1"/>
        <w:keepNext w:val="1"/>
        <w:rPr/>
      </w:pPr>
      <w:r w:rsidDel="00000000" w:rsidR="00000000" w:rsidRPr="00000000">
        <w:rPr>
          <w:rtl w:val="0"/>
        </w:rPr>
        <w:t xml:space="preserve">4</w:t>
      </w:r>
      <w:r w:rsidDel="00000000" w:rsidR="00000000" w:rsidRPr="00000000">
        <w:rPr>
          <w:rFonts w:ascii="Times New Roman" w:cs="Times New Roman" w:eastAsia="Times New Roman" w:hAnsi="Times New Roman"/>
          <w:b w:val="1"/>
          <w:bCs w:val="1"/>
          <w:color w:val="000000"/>
          <w:sz w:val="24"/>
          <w:szCs w:val="24"/>
          <w:rtl w:val="0"/>
        </w:rPr>
        <w:t xml:space="preserve"> MATERIAIS E MÉTODOS</w:t>
      </w:r>
      <w:r w:rsidDel="00000000" w:rsidR="00000000" w:rsidRPr="00000000">
        <w:rPr>
          <w:rtl w:val="0"/>
        </w:rPr>
      </w:r>
    </w:p>
    <w:p w:rsidR="00000000" w:rsidDel="00000000" w:rsidP="00000000" w:rsidRDefault="00000000" w:rsidRPr="00000000" w14:paraId="00000072">
      <w:pPr>
        <w:pStyle w:val="Heading2"/>
        <w:keepNext w:val="1"/>
        <w:rPr/>
      </w:pPr>
      <w:r w:rsidDel="00000000" w:rsidR="00000000" w:rsidRPr="00000000">
        <w:rPr>
          <w:rtl w:val="0"/>
        </w:rPr>
        <w:t xml:space="preserve">4.1 Pesquisa bibliográfica e bases de dados</w:t>
      </w:r>
    </w:p>
    <w:p w:rsidR="00000000" w:rsidDel="00000000" w:rsidP="00000000" w:rsidRDefault="00000000" w:rsidRPr="00000000" w14:paraId="0000007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Indique bases consultadas, critérios de seleção, mapas, imagens, modelos digitais de elevação, dados geoquímicos e demais produtos utilizados.</w:t>
      </w:r>
      <w:r w:rsidDel="00000000" w:rsidR="00000000" w:rsidRPr="00000000">
        <w:rPr>
          <w:rtl w:val="0"/>
        </w:rPr>
      </w:r>
    </w:p>
    <w:p w:rsidR="00000000" w:rsidDel="00000000" w:rsidP="00000000" w:rsidRDefault="00000000" w:rsidRPr="00000000" w14:paraId="00000074">
      <w:pPr>
        <w:pStyle w:val="Heading2"/>
        <w:keepNext w:val="1"/>
        <w:rPr/>
      </w:pPr>
      <w:r w:rsidDel="00000000" w:rsidR="00000000" w:rsidRPr="00000000">
        <w:rPr>
          <w:rtl w:val="0"/>
        </w:rPr>
        <w:t xml:space="preserve">4.2 Etapa de campo</w:t>
      </w:r>
      <w:r w:rsidDel="00000000" w:rsidR="00000000" w:rsidRPr="00000000">
        <w:rPr>
          <w:rtl w:val="0"/>
        </w:rPr>
      </w:r>
    </w:p>
    <w:p w:rsidR="00000000" w:rsidDel="00000000" w:rsidP="00000000" w:rsidRDefault="00000000" w:rsidRPr="00000000" w14:paraId="00000075">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Informe período, escala de trabalho, equipamentos, critérios de descrição de afloramentos, amostragem, controle de qualidade e registro de coordenadas.</w:t>
      </w:r>
      <w:r w:rsidDel="00000000" w:rsidR="00000000" w:rsidRPr="00000000">
        <w:rPr>
          <w:rtl w:val="0"/>
        </w:rPr>
      </w:r>
    </w:p>
    <w:p w:rsidR="00000000" w:rsidDel="00000000" w:rsidP="00000000" w:rsidRDefault="00000000" w:rsidRPr="00000000" w14:paraId="00000076">
      <w:pPr>
        <w:pStyle w:val="Heading2"/>
        <w:keepNext w:val="1"/>
        <w:rPr/>
      </w:pPr>
      <w:r w:rsidDel="00000000" w:rsidR="00000000" w:rsidRPr="00000000">
        <w:rPr>
          <w:rtl w:val="0"/>
        </w:rPr>
        <w:t xml:space="preserve">4.3 Etapa laboratorial</w:t>
      </w:r>
      <w:r w:rsidDel="00000000" w:rsidR="00000000" w:rsidRPr="00000000">
        <w:rPr>
          <w:rtl w:val="0"/>
        </w:rPr>
      </w:r>
    </w:p>
    <w:p w:rsidR="00000000" w:rsidDel="00000000" w:rsidP="00000000" w:rsidRDefault="00000000" w:rsidRPr="00000000" w14:paraId="00000077">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Descreva preparação das amostras, métodos analíticos, equipamentos, padrões, limites de detecção, brancos, duplicatas e tratamento de incertezas.</w:t>
      </w:r>
      <w:r w:rsidDel="00000000" w:rsidR="00000000" w:rsidRPr="00000000">
        <w:rPr>
          <w:rtl w:val="0"/>
        </w:rPr>
      </w:r>
    </w:p>
    <w:p w:rsidR="00000000" w:rsidDel="00000000" w:rsidP="00000000" w:rsidRDefault="00000000" w:rsidRPr="00000000" w14:paraId="00000078">
      <w:pPr>
        <w:pStyle w:val="Heading2"/>
        <w:keepNext w:val="1"/>
        <w:rPr/>
      </w:pPr>
      <w:r w:rsidDel="00000000" w:rsidR="00000000" w:rsidRPr="00000000">
        <w:rPr>
          <w:rtl w:val="0"/>
        </w:rPr>
        <w:t xml:space="preserve">4.4 Tratamento e integração dos dados</w:t>
      </w:r>
      <w:r w:rsidDel="00000000" w:rsidR="00000000" w:rsidRPr="00000000">
        <w:rPr>
          <w:rtl w:val="0"/>
        </w:rPr>
      </w:r>
    </w:p>
    <w:p w:rsidR="00000000" w:rsidDel="00000000" w:rsidP="00000000" w:rsidRDefault="00000000" w:rsidRPr="00000000" w14:paraId="00000079">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Explique os procedimentos estatísticos, petrográficos, geoquímicos, geocronológicos, geofísicos, geotécnicos ou de geoprocessamento. Declare softwares e versões quando relevantes à reprodutibilidade.</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Quadro 1 — Exemplo de organização do levantamento de campo</w:t>
      </w:r>
    </w:p>
    <w:tbl>
      <w:tblPr>
        <w:tblStyle w:val="Table1"/>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1"/>
        </w:trPr>
        <w:tc>
          <w:tcPr>
            <w:shd w:fill="d9eaf7" w:val="clear"/>
            <w:tcMar>
              <w:top w:w="120.0" w:type="dxa"/>
              <w:bottom w:w="120.0" w:type="dxa"/>
            </w:tcMar>
            <w:vAlign w:val="center"/>
          </w:tcPr>
          <w:p w:rsidR="00000000" w:rsidDel="00000000" w:rsidP="00000000" w:rsidRDefault="00000000" w:rsidRPr="00000000" w14:paraId="0000007B">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Atividade</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7C">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Registro mínimo</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7D">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Produto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7E">
            <w:pPr>
              <w:jc w:val="center"/>
              <w:rPr/>
            </w:pPr>
            <w:r w:rsidDel="00000000" w:rsidR="00000000" w:rsidRPr="00000000">
              <w:rPr>
                <w:rFonts w:ascii="Times New Roman" w:cs="Times New Roman" w:eastAsia="Times New Roman" w:hAnsi="Times New Roman"/>
                <w:color w:val="000000"/>
                <w:sz w:val="20"/>
                <w:szCs w:val="20"/>
                <w:rtl w:val="0"/>
              </w:rPr>
              <w:t xml:space="preserve">Descrição de afloramento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7F">
            <w:pPr>
              <w:jc w:val="left"/>
              <w:rPr/>
            </w:pPr>
            <w:r w:rsidDel="00000000" w:rsidR="00000000" w:rsidRPr="00000000">
              <w:rPr>
                <w:rFonts w:ascii="Times New Roman" w:cs="Times New Roman" w:eastAsia="Times New Roman" w:hAnsi="Times New Roman"/>
                <w:color w:val="000000"/>
                <w:sz w:val="20"/>
                <w:szCs w:val="20"/>
                <w:rtl w:val="0"/>
              </w:rPr>
              <w:t xml:space="preserve">Litologia, textura, estruturas, alteração e fotografias</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80">
            <w:pPr>
              <w:jc w:val="center"/>
              <w:rPr/>
            </w:pPr>
            <w:r w:rsidDel="00000000" w:rsidR="00000000" w:rsidRPr="00000000">
              <w:rPr>
                <w:rFonts w:ascii="Times New Roman" w:cs="Times New Roman" w:eastAsia="Times New Roman" w:hAnsi="Times New Roman"/>
                <w:color w:val="000000"/>
                <w:sz w:val="20"/>
                <w:szCs w:val="20"/>
                <w:rtl w:val="0"/>
              </w:rPr>
              <w:t xml:space="preserve">Ficha de ponto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81">
            <w:pPr>
              <w:jc w:val="center"/>
              <w:rPr/>
            </w:pPr>
            <w:r w:rsidDel="00000000" w:rsidR="00000000" w:rsidRPr="00000000">
              <w:rPr>
                <w:rFonts w:ascii="Times New Roman" w:cs="Times New Roman" w:eastAsia="Times New Roman" w:hAnsi="Times New Roman"/>
                <w:color w:val="000000"/>
                <w:sz w:val="20"/>
                <w:szCs w:val="20"/>
                <w:rtl w:val="0"/>
              </w:rPr>
              <w:t xml:space="preserve">Medida estrutural</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82">
            <w:pPr>
              <w:jc w:val="left"/>
              <w:rPr/>
            </w:pPr>
            <w:r w:rsidDel="00000000" w:rsidR="00000000" w:rsidRPr="00000000">
              <w:rPr>
                <w:rFonts w:ascii="Times New Roman" w:cs="Times New Roman" w:eastAsia="Times New Roman" w:hAnsi="Times New Roman"/>
                <w:color w:val="000000"/>
                <w:sz w:val="20"/>
                <w:szCs w:val="20"/>
                <w:rtl w:val="0"/>
              </w:rPr>
              <w:t xml:space="preserve">Tipo de estrutura, atitude, método e qualidade</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83">
            <w:pPr>
              <w:jc w:val="center"/>
              <w:rPr/>
            </w:pPr>
            <w:r w:rsidDel="00000000" w:rsidR="00000000" w:rsidRPr="00000000">
              <w:rPr>
                <w:rFonts w:ascii="Times New Roman" w:cs="Times New Roman" w:eastAsia="Times New Roman" w:hAnsi="Times New Roman"/>
                <w:color w:val="000000"/>
                <w:sz w:val="20"/>
                <w:szCs w:val="20"/>
                <w:rtl w:val="0"/>
              </w:rPr>
              <w:t xml:space="preserve">Banco estrutural</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84">
            <w:pPr>
              <w:jc w:val="center"/>
              <w:rPr/>
            </w:pPr>
            <w:r w:rsidDel="00000000" w:rsidR="00000000" w:rsidRPr="00000000">
              <w:rPr>
                <w:rFonts w:ascii="Times New Roman" w:cs="Times New Roman" w:eastAsia="Times New Roman" w:hAnsi="Times New Roman"/>
                <w:color w:val="000000"/>
                <w:sz w:val="20"/>
                <w:szCs w:val="20"/>
                <w:rtl w:val="0"/>
              </w:rPr>
              <w:t xml:space="preserve">Amostragem</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85">
            <w:pPr>
              <w:jc w:val="left"/>
              <w:rPr/>
            </w:pPr>
            <w:r w:rsidDel="00000000" w:rsidR="00000000" w:rsidRPr="00000000">
              <w:rPr>
                <w:rFonts w:ascii="Times New Roman" w:cs="Times New Roman" w:eastAsia="Times New Roman" w:hAnsi="Times New Roman"/>
                <w:color w:val="000000"/>
                <w:sz w:val="20"/>
                <w:szCs w:val="20"/>
                <w:rtl w:val="0"/>
              </w:rPr>
              <w:t xml:space="preserve">Código, material, finalidade e posição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86">
            <w:pPr>
              <w:jc w:val="center"/>
              <w:rPr/>
            </w:pPr>
            <w:r w:rsidDel="00000000" w:rsidR="00000000" w:rsidRPr="00000000">
              <w:rPr>
                <w:rFonts w:ascii="Times New Roman" w:cs="Times New Roman" w:eastAsia="Times New Roman" w:hAnsi="Times New Roman"/>
                <w:color w:val="000000"/>
                <w:sz w:val="20"/>
                <w:szCs w:val="20"/>
                <w:rtl w:val="0"/>
              </w:rPr>
              <w:t xml:space="preserve">Cadeia de custódia</w:t>
            </w:r>
            <w:r w:rsidDel="00000000" w:rsidR="00000000" w:rsidRPr="00000000">
              <w:rPr>
                <w:rtl w:val="0"/>
              </w:rPr>
            </w:r>
          </w:p>
        </w:tc>
      </w:tr>
    </w:tbl>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Fonte: elaboração própria.</w:t>
      </w:r>
    </w:p>
    <w:p w:rsidR="00000000" w:rsidDel="00000000" w:rsidP="00000000" w:rsidRDefault="00000000" w:rsidRPr="00000000" w14:paraId="00000088">
      <w:pPr>
        <w:pStyle w:val="Heading1"/>
        <w:keepNext w:val="1"/>
        <w:rPr/>
      </w:pPr>
      <w:r w:rsidDel="00000000" w:rsidR="00000000" w:rsidRPr="00000000">
        <w:rPr>
          <w:rtl w:val="0"/>
        </w:rPr>
        <w:t xml:space="preserve">5 RESULTADOS</w:t>
      </w:r>
      <w:r w:rsidDel="00000000" w:rsidR="00000000" w:rsidRPr="00000000">
        <w:rPr>
          <w:rtl w:val="0"/>
        </w:rPr>
      </w:r>
    </w:p>
    <w:p w:rsidR="00000000" w:rsidDel="00000000" w:rsidP="00000000" w:rsidRDefault="00000000" w:rsidRPr="00000000" w14:paraId="00000089">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Apresente observações, medições e produtos do estudo de forma ordenada. Use mapas, perfis, fotografias, tabelas e diagramas quando contribuírem para a análise. Informe escala, orientação, coordenadas, datum, fonte e legenda sempre que aplicável.</w:t>
      </w:r>
      <w:r w:rsidDel="00000000" w:rsidR="00000000" w:rsidRPr="00000000">
        <w:rPr>
          <w:rtl w:val="0"/>
        </w:rPr>
      </w:r>
    </w:p>
    <w:p w:rsidR="00000000" w:rsidDel="00000000" w:rsidP="00000000" w:rsidRDefault="00000000" w:rsidRPr="00000000" w14:paraId="0000008A">
      <w:pPr>
        <w:pStyle w:val="Heading2"/>
        <w:keepNext w:val="1"/>
        <w:rPr/>
      </w:pPr>
      <w:r w:rsidDel="00000000" w:rsidR="00000000" w:rsidRPr="00000000">
        <w:rPr>
          <w:rtl w:val="0"/>
        </w:rPr>
        <w:t xml:space="preserve">5.1 Exemplo de subseção de resultados</w:t>
      </w:r>
      <w:r w:rsidDel="00000000" w:rsidR="00000000" w:rsidRPr="00000000">
        <w:rPr>
          <w:rtl w:val="0"/>
        </w:rPr>
      </w:r>
    </w:p>
    <w:p w:rsidR="00000000" w:rsidDel="00000000" w:rsidP="00000000" w:rsidRDefault="00000000" w:rsidRPr="00000000" w14:paraId="0000008B">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Substitua por uma organização coerente com os conjuntos de dados do trabalho, como geologia de campo, petrografia, geoquímica, geofísica ou geoprocessamento.</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1 — Título descritivo da figura</w:t>
      </w:r>
    </w:p>
    <w:tbl>
      <w:tblPr>
        <w:tblStyle w:val="Table2"/>
        <w:tblW w:w="9071.0" w:type="dxa"/>
        <w:jc w:val="center"/>
        <w:tblLayout w:type="fixed"/>
        <w:tblLook w:val="0400"/>
      </w:tblPr>
      <w:tblGrid>
        <w:gridCol w:w="9071"/>
        <w:tblGridChange w:id="0">
          <w:tblGrid>
            <w:gridCol w:w="9071"/>
          </w:tblGrid>
        </w:tblGridChange>
      </w:tblGrid>
      <w:tr>
        <w:trPr>
          <w:cantSplit w:val="0"/>
          <w:tblHeader w:val="1"/>
        </w:trPr>
        <w:tc>
          <w:tcPr>
            <w:tcMar>
              <w:top w:w="800.0" w:type="dxa"/>
              <w:bottom w:w="800.0" w:type="dxa"/>
            </w:tcMar>
            <w:vAlign w:val="center"/>
          </w:tcPr>
          <w:p w:rsidR="00000000" w:rsidDel="00000000" w:rsidP="00000000" w:rsidRDefault="00000000" w:rsidRPr="00000000" w14:paraId="0000008D">
            <w:pPr>
              <w:jc w:val="center"/>
              <w:rPr/>
            </w:pPr>
            <w:r w:rsidDel="00000000" w:rsidR="00000000" w:rsidRPr="00000000">
              <w:rPr>
                <w:rFonts w:ascii="Times New Roman" w:cs="Times New Roman" w:eastAsia="Times New Roman" w:hAnsi="Times New Roman"/>
                <w:b w:val="1"/>
                <w:bCs w:val="1"/>
                <w:color w:val="000000"/>
                <w:sz w:val="22"/>
                <w:szCs w:val="22"/>
                <w:rtl w:val="0"/>
              </w:rPr>
              <w:t xml:space="preserve">INSIRA A FIGURA AQUI</w:t>
            </w:r>
            <w:r w:rsidDel="00000000" w:rsidR="00000000" w:rsidRPr="00000000">
              <w:rPr>
                <w:rtl w:val="0"/>
              </w:rPr>
            </w:r>
          </w:p>
        </w:tc>
      </w:tr>
    </w:tbl>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Fonte: informe a autoria ou a origem dos dados.</w:t>
      </w:r>
    </w:p>
    <w:p w:rsidR="00000000" w:rsidDel="00000000" w:rsidP="00000000" w:rsidRDefault="00000000" w:rsidRPr="00000000" w14:paraId="0000008F">
      <w:pPr>
        <w:pStyle w:val="Heading1"/>
        <w:keepNext w:val="1"/>
        <w:rPr/>
      </w:pPr>
      <w:r w:rsidDel="00000000" w:rsidR="00000000" w:rsidRPr="00000000">
        <w:rPr>
          <w:rtl w:val="0"/>
        </w:rPr>
        <w:t xml:space="preserve">6 DISCUSSÃO</w:t>
      </w:r>
      <w:r w:rsidDel="00000000" w:rsidR="00000000" w:rsidRPr="00000000">
        <w:rPr>
          <w:rtl w:val="0"/>
        </w:rPr>
      </w:r>
    </w:p>
    <w:p w:rsidR="00000000" w:rsidDel="00000000" w:rsidP="00000000" w:rsidRDefault="00000000" w:rsidRPr="00000000" w14:paraId="00000090">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Interprete os resultados à luz dos objetivos e da literatura. Explicite convergências, divergências, limitações, incertezas e implicações geológicas. Evite apenas repetir a seção de resultados.</w:t>
      </w:r>
      <w:r w:rsidDel="00000000" w:rsidR="00000000" w:rsidRPr="00000000">
        <w:rPr>
          <w:rtl w:val="0"/>
        </w:rPr>
      </w:r>
    </w:p>
    <w:p w:rsidR="00000000" w:rsidDel="00000000" w:rsidP="00000000" w:rsidRDefault="00000000" w:rsidRPr="00000000" w14:paraId="00000091">
      <w:pPr>
        <w:pStyle w:val="Heading2"/>
        <w:keepNext w:val="1"/>
        <w:rPr/>
      </w:pPr>
      <w:r w:rsidDel="00000000" w:rsidR="00000000" w:rsidRPr="00000000">
        <w:rPr>
          <w:rtl w:val="0"/>
        </w:rPr>
        <w:t xml:space="preserve">6.1 Limitações e incertezas</w:t>
      </w:r>
      <w:r w:rsidDel="00000000" w:rsidR="00000000" w:rsidRPr="00000000">
        <w:rPr>
          <w:rtl w:val="0"/>
        </w:rPr>
      </w:r>
    </w:p>
    <w:p w:rsidR="00000000" w:rsidDel="00000000" w:rsidP="00000000" w:rsidRDefault="00000000" w:rsidRPr="00000000" w14:paraId="00000092">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Discuta a qualidade dos dados, representatividade espacial e temporal, limitações analíticas e alternativas interpretativas.</w:t>
      </w:r>
      <w:r w:rsidDel="00000000" w:rsidR="00000000" w:rsidRPr="00000000">
        <w:rPr>
          <w:rtl w:val="0"/>
        </w:rPr>
      </w:r>
    </w:p>
    <w:p w:rsidR="00000000" w:rsidDel="00000000" w:rsidP="00000000" w:rsidRDefault="00000000" w:rsidRPr="00000000" w14:paraId="00000093">
      <w:pPr>
        <w:pStyle w:val="Heading1"/>
        <w:keepNext w:val="1"/>
        <w:rPr/>
      </w:pPr>
      <w:r w:rsidDel="00000000" w:rsidR="00000000" w:rsidRPr="00000000">
        <w:rPr>
          <w:rtl w:val="0"/>
        </w:rPr>
        <w:t xml:space="preserve">7 CONCLUSÕES</w:t>
      </w:r>
      <w:r w:rsidDel="00000000" w:rsidR="00000000" w:rsidRPr="00000000">
        <w:rPr>
          <w:rtl w:val="0"/>
        </w:rPr>
      </w:r>
    </w:p>
    <w:p w:rsidR="00000000" w:rsidDel="00000000" w:rsidP="00000000" w:rsidRDefault="00000000" w:rsidRPr="00000000" w14:paraId="00000094">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Retome os objetivos e apresente conclusões sustentadas pelos resultados. Não inclua dados novos. Recomendações para trabalhos futuros podem ser apresentadas ao final.</w:t>
      </w:r>
      <w:r w:rsidDel="00000000" w:rsidR="00000000" w:rsidRPr="00000000">
        <w:rPr>
          <w:rtl w:val="0"/>
        </w:rPr>
      </w:r>
    </w:p>
    <w:p w:rsidR="00000000" w:rsidDel="00000000" w:rsidP="00000000" w:rsidRDefault="00000000" w:rsidRPr="00000000" w14:paraId="00000095">
      <w:pPr>
        <w:rPr/>
      </w:pPr>
      <w:r w:rsidDel="00000000" w:rsidR="00000000" w:rsidRPr="00000000">
        <w:br w:type="page"/>
      </w:r>
      <w:r w:rsidDel="00000000" w:rsidR="00000000" w:rsidRPr="00000000">
        <w:rPr>
          <w:rtl w:val="0"/>
        </w:rPr>
      </w:r>
    </w:p>
    <w:p w:rsidR="00000000" w:rsidDel="00000000" w:rsidP="00000000" w:rsidRDefault="00000000" w:rsidRPr="00000000" w14:paraId="00000096">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REFERÊNCIAS</w:t>
      </w:r>
      <w:r w:rsidDel="00000000" w:rsidR="00000000" w:rsidRPr="00000000">
        <w:rPr>
          <w:rtl w:val="0"/>
        </w:rPr>
      </w:r>
    </w:p>
    <w:p w:rsidR="00000000" w:rsidDel="00000000" w:rsidP="00000000" w:rsidRDefault="00000000" w:rsidRPr="00000000" w14:paraId="00000097">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Insira somente as referências citadas no texto e aplique o padrão bibliográfico vigente exigido pelo curso e pela Biblioteca Universitária da UFSC. Use um gerenciador como Zotero ou Mendeley para reduzir inconsistências.</w:t>
      </w:r>
      <w:r w:rsidDel="00000000" w:rsidR="00000000" w:rsidRPr="00000000">
        <w:rPr>
          <w:rtl w:val="0"/>
        </w:rPr>
      </w:r>
    </w:p>
    <w:p w:rsidR="00000000" w:rsidDel="00000000" w:rsidP="00000000" w:rsidRDefault="00000000" w:rsidRPr="00000000" w14:paraId="00000098">
      <w:pPr>
        <w:spacing w:after="120" w:line="360" w:lineRule="auto"/>
        <w:jc w:val="both"/>
        <w:rPr/>
      </w:pPr>
      <w:r w:rsidDel="00000000" w:rsidR="00000000" w:rsidRPr="00000000">
        <w:rPr>
          <w:rFonts w:ascii="Times New Roman" w:cs="Times New Roman" w:eastAsia="Times New Roman" w:hAnsi="Times New Roman"/>
          <w:i w:val="0"/>
          <w:iCs w:val="0"/>
          <w:color w:val="000000"/>
          <w:sz w:val="24"/>
          <w:szCs w:val="24"/>
          <w:rtl w:val="0"/>
        </w:rPr>
        <w:t xml:space="preserve">SOBRENOME, Nome. Título da obra. Local: Editora, ano.</w:t>
      </w:r>
      <w:r w:rsidDel="00000000" w:rsidR="00000000" w:rsidRPr="00000000">
        <w:rPr>
          <w:rtl w:val="0"/>
        </w:rPr>
      </w:r>
    </w:p>
    <w:p w:rsidR="00000000" w:rsidDel="00000000" w:rsidP="00000000" w:rsidRDefault="00000000" w:rsidRPr="00000000" w14:paraId="00000099">
      <w:pPr>
        <w:rPr/>
      </w:pPr>
      <w:r w:rsidDel="00000000" w:rsidR="00000000" w:rsidRPr="00000000">
        <w:br w:type="page"/>
      </w:r>
      <w:r w:rsidDel="00000000" w:rsidR="00000000" w:rsidRPr="00000000">
        <w:rPr>
          <w:rtl w:val="0"/>
        </w:rPr>
      </w:r>
    </w:p>
    <w:p w:rsidR="00000000" w:rsidDel="00000000" w:rsidP="00000000" w:rsidRDefault="00000000" w:rsidRPr="00000000" w14:paraId="0000009A">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APÊNDICE A — TÍTULO DO APÊNDICE</w:t>
      </w:r>
      <w:r w:rsidDel="00000000" w:rsidR="00000000" w:rsidRPr="00000000">
        <w:rPr>
          <w:rtl w:val="0"/>
        </w:rPr>
      </w:r>
    </w:p>
    <w:p w:rsidR="00000000" w:rsidDel="00000000" w:rsidP="00000000" w:rsidRDefault="00000000" w:rsidRPr="00000000" w14:paraId="0000009B">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Material elaborado pelo próprio autor que complementa o trabalho, como protocolos, fichas ou tabelas extensas.</w:t>
      </w:r>
      <w:r w:rsidDel="00000000" w:rsidR="00000000" w:rsidRPr="00000000">
        <w:rPr>
          <w:rtl w:val="0"/>
        </w:rPr>
      </w:r>
    </w:p>
    <w:p w:rsidR="00000000" w:rsidDel="00000000" w:rsidP="00000000" w:rsidRDefault="00000000" w:rsidRPr="00000000" w14:paraId="0000009C">
      <w:pPr>
        <w:rPr/>
      </w:pPr>
      <w:r w:rsidDel="00000000" w:rsidR="00000000" w:rsidRPr="00000000">
        <w:br w:type="page"/>
      </w:r>
      <w:r w:rsidDel="00000000" w:rsidR="00000000" w:rsidRPr="00000000">
        <w:rPr>
          <w:rtl w:val="0"/>
        </w:rPr>
      </w:r>
    </w:p>
    <w:p w:rsidR="00000000" w:rsidDel="00000000" w:rsidP="00000000" w:rsidRDefault="00000000" w:rsidRPr="00000000" w14:paraId="0000009D">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ANEXO A — TÍTULO DO ANEXO</w:t>
      </w:r>
      <w:r w:rsidDel="00000000" w:rsidR="00000000" w:rsidRPr="00000000">
        <w:rPr>
          <w:rtl w:val="0"/>
        </w:rPr>
      </w:r>
    </w:p>
    <w:p w:rsidR="00000000" w:rsidDel="00000000" w:rsidP="00000000" w:rsidRDefault="00000000" w:rsidRPr="00000000" w14:paraId="0000009E">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Documento ou material não elaborado pelo autor, incluído para fundamentação, comprovação ou ilustração.</w:t>
      </w:r>
      <w:r w:rsidDel="00000000" w:rsidR="00000000" w:rsidRPr="00000000">
        <w:rPr>
          <w:rtl w:val="0"/>
        </w:rPr>
      </w:r>
    </w:p>
    <w:sectPr>
      <w:footerReference r:id="rId7" w:type="default"/>
      <w:pgSz w:h="16838" w:w="11906" w:orient="portrait"/>
      <w:pgMar w:bottom="1134" w:top="1701" w:left="1701"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20" w:before="24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