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libri" w:hAnsi="Calibri"/>
          <w:sz w:val="24"/>
        </w:rPr>
        <w:t>EIA Simplificada — Sondeo</w:t>
      </w:r>
    </w:p>
    <w:p>
      <w:r>
        <w:rPr>
          <w:rFonts w:ascii="Calibri" w:hAnsi="Calibri"/>
          <w:sz w:val="22"/>
        </w:rPr>
        <w:t>Municipio: San Esteban de Gormaz</w:t>
      </w:r>
    </w:p>
    <w:p>
      <w:r>
        <w:rPr>
          <w:rFonts w:ascii="Calibri" w:hAnsi="Calibri"/>
          <w:sz w:val="22"/>
        </w:rPr>
        <w:t>Provincia: Soria</w:t>
      </w:r>
    </w:p>
    <w:p>
      <w:r>
        <w:rPr>
          <w:rFonts w:ascii="Calibri" w:hAnsi="Calibri"/>
          <w:sz w:val="22"/>
        </w:rPr>
        <w:t>Ref. Catastral: 42263A088090300000RZ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sz w:val="28"/>
        </w:rPr>
        <w:t>1) Datos clave (IA + Regex)</w:t>
      </w:r>
    </w:p>
    <w:p>
      <w:r>
        <w:rPr>
          <w:rFonts w:ascii="Calibri" w:hAnsi="Calibri"/>
          <w:sz w:val="22"/>
        </w:rPr>
        <w:t>superficie_parcela_m2: 335772</w:t>
      </w:r>
    </w:p>
    <w:p>
      <w:r>
        <w:rPr>
          <w:rFonts w:ascii="Calibri" w:hAnsi="Calibri"/>
          <w:sz w:val="22"/>
        </w:rPr>
        <w:t>profundidad_proyectada_m: None</w:t>
      </w:r>
    </w:p>
    <w:p>
      <w:r>
        <w:rPr>
          <w:rFonts w:ascii="Calibri" w:hAnsi="Calibri"/>
          <w:sz w:val="22"/>
        </w:rPr>
        <w:t>diametro_perforacion_inicial_mm: None</w:t>
      </w:r>
    </w:p>
    <w:p>
      <w:r>
        <w:rPr>
          <w:rFonts w:ascii="Calibri" w:hAnsi="Calibri"/>
          <w:sz w:val="22"/>
        </w:rPr>
        <w:t>diametro_perforacion_definitivo_mm: None</w:t>
      </w:r>
    </w:p>
    <w:p>
      <w:r>
        <w:rPr>
          <w:rFonts w:ascii="Calibri" w:hAnsi="Calibri"/>
          <w:sz w:val="22"/>
        </w:rPr>
        <w:t>diametro_tuberia_impulsion_mm: None</w:t>
      </w:r>
    </w:p>
    <w:p>
      <w:r>
        <w:rPr>
          <w:rFonts w:ascii="Calibri" w:hAnsi="Calibri"/>
          <w:sz w:val="22"/>
        </w:rPr>
        <w:t>caudal_max_instantaneo_l_s: 0.83</w:t>
      </w:r>
    </w:p>
    <w:p>
      <w:r>
        <w:rPr>
          <w:rFonts w:ascii="Calibri" w:hAnsi="Calibri"/>
          <w:sz w:val="22"/>
        </w:rPr>
        <w:t>caudal_minimo_l_s: None</w:t>
      </w:r>
    </w:p>
    <w:p>
      <w:r>
        <w:rPr>
          <w:rFonts w:ascii="Calibri" w:hAnsi="Calibri"/>
          <w:sz w:val="22"/>
        </w:rPr>
        <w:t>potencia_bombeo_kw: None</w:t>
      </w:r>
    </w:p>
    <w:p>
      <w:r>
        <w:rPr>
          <w:rFonts w:ascii="Calibri" w:hAnsi="Calibri"/>
          <w:sz w:val="22"/>
        </w:rPr>
        <w:t>uso_previsto: industrial</w:t>
      </w:r>
    </w:p>
    <w:p>
      <w:r>
        <w:rPr>
          <w:rFonts w:ascii="Calibri" w:hAnsi="Calibri"/>
          <w:sz w:val="22"/>
        </w:rPr>
        <w:t>detalles_de_uso: abastecimiento para planta de fabricación de salmuera</w:t>
      </w:r>
    </w:p>
    <w:p>
      <w:r>
        <w:rPr>
          <w:rFonts w:ascii="Calibri" w:hAnsi="Calibri"/>
          <w:sz w:val="22"/>
        </w:rPr>
        <w:t>caudal_medio_equivalente_l_s: 0.13</w:t>
      </w:r>
    </w:p>
    <w:p>
      <w:pPr>
        <w:pStyle w:val="Heading1"/>
      </w:pPr>
      <w:r>
        <w:rPr>
          <w:rFonts w:ascii="Calibri" w:hAnsi="Calibri"/>
          <w:sz w:val="28"/>
        </w:rPr>
        <w:t>2) Texto literal del proyecto</w:t>
      </w:r>
    </w:p>
    <w:p>
      <w:pPr>
        <w:pStyle w:val="Heading2"/>
      </w:pPr>
      <w:r>
        <w:rPr>
          <w:rFonts w:ascii="Calibri" w:hAnsi="Calibri"/>
          <w:sz w:val="24"/>
        </w:rPr>
        <w:t>1.3. Situación del sondeo ..................................................................................................... 4</w:t>
      </w:r>
    </w:p>
    <w:p>
      <w:r>
        <w:rPr>
          <w:rFonts w:ascii="Calibri" w:hAnsi="Calibri"/>
          <w:sz w:val="22"/>
        </w:rPr>
        <w:t>1.3. Situación del sondeo ..................................................................................................... 4</w:t>
      </w:r>
    </w:p>
    <w:p>
      <w:pPr>
        <w:pStyle w:val="Heading2"/>
      </w:pPr>
      <w:r>
        <w:rPr>
          <w:rFonts w:ascii="Calibri" w:hAnsi="Calibri"/>
          <w:sz w:val="24"/>
        </w:rPr>
        <w:t>2. GEOLOGÍA E HIDROGEOLOGÍA .............................................................................................. 5</w:t>
      </w:r>
    </w:p>
    <w:p>
      <w:r>
        <w:rPr>
          <w:rFonts w:ascii="Calibri" w:hAnsi="Calibri"/>
          <w:sz w:val="22"/>
        </w:rPr>
        <w:t>2. GEOLOGÍA E HIDROGEOLOGÍA .............................................................................................. 5</w:t>
      </w:r>
    </w:p>
    <w:p>
      <w:pPr>
        <w:pStyle w:val="Heading2"/>
      </w:pPr>
      <w:r>
        <w:rPr>
          <w:rFonts w:ascii="Calibri" w:hAnsi="Calibri"/>
          <w:sz w:val="24"/>
        </w:rPr>
        <w:t>3. CARACTERÍSTICAS DEL SONDEO ............................................................................................ 7</w:t>
      </w:r>
    </w:p>
    <w:p>
      <w:r>
        <w:rPr>
          <w:rFonts w:ascii="Calibri" w:hAnsi="Calibri"/>
          <w:sz w:val="22"/>
        </w:rPr>
        <w:t>3. CARACTERÍSTICAS DEL SONDEO ............................................................................................ 7</w:t>
      </w:r>
    </w:p>
    <w:p>
      <w:pPr>
        <w:pStyle w:val="Heading2"/>
      </w:pPr>
      <w:r>
        <w:rPr>
          <w:rFonts w:ascii="Calibri" w:hAnsi="Calibri"/>
          <w:sz w:val="24"/>
        </w:rPr>
        <w:t>4. REALIZACIÓN DEL SONDEO ................................................................................................. 10</w:t>
      </w:r>
    </w:p>
    <w:p>
      <w:r>
        <w:rPr>
          <w:rFonts w:ascii="Calibri" w:hAnsi="Calibri"/>
          <w:sz w:val="22"/>
        </w:rPr>
        <w:t>4. REALIZACIÓN DEL SONDEO ................................................................................................. 10</w:t>
      </w:r>
    </w:p>
    <w:p>
      <w:pPr>
        <w:pStyle w:val="Heading2"/>
      </w:pPr>
      <w:r>
        <w:rPr>
          <w:rFonts w:ascii="Calibri" w:hAnsi="Calibri"/>
          <w:sz w:val="24"/>
        </w:rPr>
        <w:t>5. EXPLOTACIÓN ...................................................................................................................... 12</w:t>
      </w:r>
    </w:p>
    <w:p>
      <w:r>
        <w:rPr>
          <w:rFonts w:ascii="Calibri" w:hAnsi="Calibri"/>
          <w:sz w:val="22"/>
        </w:rPr>
        <w:t>5. EXPLOTACIÓN ...................................................................................................................... 12</w:t>
      </w:r>
    </w:p>
    <w:p>
      <w:pPr>
        <w:pStyle w:val="Heading2"/>
      </w:pPr>
      <w:r>
        <w:rPr>
          <w:rFonts w:ascii="Calibri" w:hAnsi="Calibri"/>
          <w:sz w:val="24"/>
        </w:rPr>
        <w:t>6. INSTALACIÓN ELÉCTRICA ..................................................................................................... 14</w:t>
      </w:r>
    </w:p>
    <w:p>
      <w:r>
        <w:rPr>
          <w:rFonts w:ascii="Calibri" w:hAnsi="Calibri"/>
          <w:sz w:val="22"/>
        </w:rPr>
        <w:t>6. INSTALACIÓN ELÉCTRICA ..................................................................................................... 14</w:t>
      </w:r>
    </w:p>
    <w:p>
      <w:pPr>
        <w:pStyle w:val="Heading2"/>
      </w:pPr>
      <w:r>
        <w:rPr>
          <w:rFonts w:ascii="Calibri" w:hAnsi="Calibri"/>
          <w:sz w:val="24"/>
        </w:rPr>
        <w:t>1. PRESUPUESTO GENERAL ..................................................................................................... 31</w:t>
      </w:r>
    </w:p>
    <w:p>
      <w:r>
        <w:rPr>
          <w:rFonts w:ascii="Calibri" w:hAnsi="Calibri"/>
          <w:sz w:val="22"/>
        </w:rPr>
        <w:t>1. PRESUPUESTO GENERAL ..................................................................................................... 31</w:t>
      </w:r>
    </w:p>
    <w:p>
      <w:pPr>
        <w:pStyle w:val="Heading2"/>
      </w:pPr>
      <w:r>
        <w:rPr>
          <w:rFonts w:ascii="Calibri" w:hAnsi="Calibri"/>
          <w:sz w:val="24"/>
        </w:rPr>
        <w:t>1.3. Presupuesto total ........................................................................................................ 32</w:t>
      </w:r>
    </w:p>
    <w:p>
      <w:r>
        <w:rPr>
          <w:rFonts w:ascii="Calibri" w:hAnsi="Calibri"/>
          <w:sz w:val="22"/>
        </w:rPr>
        <w:t>1.3. Presupuesto total ........................................................................................................ 32</w:t>
        <w:br/>
        <w:t>2</w:t>
        <w:br/>
        <w:t>Pl. San Cristóbal nº 6, 37001 (Salamanca). www.ipsaingenieros.com</w:t>
        <w:br/>
        <w:t>SONDEO PARA CAPTACIÓN DE AGUAS SUBTERRÁNEAS SAN ESTEBAN DE GORMAZ (SORIA)</w:t>
        <w:br/>
        <w:t>MEMORIA</w:t>
      </w:r>
    </w:p>
    <w:p>
      <w:pPr>
        <w:pStyle w:val="Heading2"/>
      </w:pPr>
      <w:r>
        <w:rPr>
          <w:rFonts w:ascii="Calibri" w:hAnsi="Calibri"/>
          <w:sz w:val="24"/>
        </w:rPr>
        <w:t>prospección y explotación de aguas subterráneas, mineras y medicinales precisarán aprobación</w:t>
      </w:r>
    </w:p>
    <w:p>
      <w:r>
        <w:rPr>
          <w:rFonts w:ascii="Calibri" w:hAnsi="Calibri"/>
          <w:sz w:val="22"/>
        </w:rPr>
        <w:t>prospección y explotación de aguas subterráneas, mineras y medicinales precisarán aprobación</w:t>
        <w:br/>
        <w:t>previa.", motivo por el que se redacta el presente Proyecto.</w:t>
        <w:br/>
        <w:t>Asimismo, los trabajos de perforación y prospección de aguas subterráneas quedan afectados</w:t>
        <w:br/>
        <w:t>por la I.T.C. 06.0.01, relativas a las Prescripciones Generales en Trabajos Especiales,</w:t>
        <w:br/>
        <w:t>Prospecciones y Sondeos (Capítulo VI del RGNBSM), y, especialmente, por la I.T.C. 06.0.07,</w:t>
      </w:r>
    </w:p>
    <w:p>
      <w:pPr>
        <w:pStyle w:val="Heading2"/>
      </w:pPr>
      <w:r>
        <w:rPr>
          <w:rFonts w:ascii="Calibri" w:hAnsi="Calibri"/>
          <w:sz w:val="24"/>
        </w:rPr>
        <w:t>relativa a la Seguridad en la Prospección y Explotación de Aguas Subterráneas (también dentro</w:t>
      </w:r>
    </w:p>
    <w:p>
      <w:r>
        <w:rPr>
          <w:rFonts w:ascii="Calibri" w:hAnsi="Calibri"/>
          <w:sz w:val="22"/>
        </w:rPr>
        <w:t>relativa a la Seguridad en la Prospección y Explotación de Aguas Subterráneas (también dentro</w:t>
        <w:br/>
        <w:t>del Capítulo VI del RGNBSM, Trabajos Especiales, Prospecciones y Sondeos).</w:t>
        <w:br/>
        <w:t>Esta Instrucción Técnica Complementaria 06.0.07, modificada por orden de 3 de Junio de 1986,</w:t>
        <w:br/>
        <w:t>(B.O.E. n°135, de 6 de Junio de 1.986), preceptúa que "La seguridad de los trabajos y de la</w:t>
        <w:br/>
        <w:t>maquinaria empleada en cualquier prospección o aprovechamiento de aguas subterráneas debe</w:t>
        <w:br/>
        <w:t>ser supervisada por la autoridad minera competente, con aprobación previa del correspondiente</w:t>
        <w:br/>
        <w:t>proyecto”.</w:t>
      </w:r>
    </w:p>
    <w:p>
      <w:pPr>
        <w:pStyle w:val="Heading2"/>
      </w:pPr>
      <w:r>
        <w:rPr>
          <w:rFonts w:ascii="Calibri" w:hAnsi="Calibri"/>
          <w:sz w:val="24"/>
        </w:rPr>
        <w:t>1.3. Situación del sondeo</w:t>
      </w:r>
    </w:p>
    <w:p>
      <w:r>
        <w:rPr>
          <w:rFonts w:ascii="Calibri" w:hAnsi="Calibri"/>
          <w:sz w:val="22"/>
        </w:rPr>
        <w:t>1.3. Situación del sondeo</w:t>
        <w:br/>
        <w:t>El sondeo se localiza en la parcela 9030, polígono 88, del término municipal de San Esteban de</w:t>
        <w:br/>
        <w:t>Gormaz (Soria).</w:t>
        <w:br/>
        <w:t>La referencia catastral de la parcela es 42263A088090300000RZ.</w:t>
        <w:br/>
        <w:t>La zona se incluye dentro de la Hoja n° 377 del Mapa Topográfico Nacional de España, Escala</w:t>
        <w:br/>
        <w:t>1: 50.000, “Burgo de Osma”.</w:t>
        <w:br/>
        <w:t>La cota media del terreno de la parcela es de 903 m sobre el nivel del mar, aproximadamente.</w:t>
        <w:br/>
        <w:t>Las coordenadas U.T.M. y geodésicas aproximadas de los sondeos son las siguientes:</w:t>
        <w:br/>
        <w:t>Sondeo nuevo:</w:t>
        <w:br/>
        <w:t>U.T.M. (ETRS - 89) Coordenadas ETRS 89</w:t>
        <w:br/>
        <w:t>Huso 30 Geográficas/ Geodésicas</w:t>
        <w:br/>
        <w:t>X = 486.220 Latitud = 41° 34′ 04.80″ N</w:t>
        <w:br/>
        <w:t>Y = 4.601.827 Longitud = 3° 09′ 54.99″ W</w:t>
        <w:br/>
        <w:t>Pozo existente:</w:t>
        <w:br/>
        <w:t>U.T.M. (ETRS - 89) Coordenadas ETRS 89</w:t>
        <w:br/>
        <w:t>Huso 30 Geográficas/ Geodésicas</w:t>
        <w:br/>
        <w:t>X = 274.217 Latitud = 41° 34′ 04,94″ N</w:t>
        <w:br/>
        <w:t>Y = 4.528.407 Longitud = 3° 09′ 53,96″ W</w:t>
        <w:br/>
        <w:t>4</w:t>
        <w:br/>
        <w:t>Pl. San Cristóbal nº 6, 37001 (Salamanca). www.ipsaingenieros.com</w:t>
        <w:br/>
        <w:t>SONDEO PARA CAPTACIÓN DE AGUAS SUBTERRÁNEAS SAN ESTEBAN DE GORMAZ (SORIA)</w:t>
      </w:r>
    </w:p>
    <w:p>
      <w:pPr>
        <w:pStyle w:val="Heading2"/>
      </w:pPr>
      <w:r>
        <w:rPr>
          <w:rFonts w:ascii="Calibri" w:hAnsi="Calibri"/>
          <w:sz w:val="24"/>
        </w:rPr>
        <w:t>2. GEOLOGÍA E HIDROGEOLOGÍA</w:t>
      </w:r>
    </w:p>
    <w:p>
      <w:r>
        <w:rPr>
          <w:rFonts w:ascii="Calibri" w:hAnsi="Calibri"/>
          <w:sz w:val="22"/>
        </w:rPr>
        <w:t>2. GEOLOGÍA E HIDROGEOLOGÍA</w:t>
      </w:r>
    </w:p>
    <w:p>
      <w:pPr>
        <w:pStyle w:val="Heading2"/>
      </w:pPr>
      <w:r>
        <w:rPr>
          <w:rFonts w:ascii="Calibri" w:hAnsi="Calibri"/>
          <w:sz w:val="24"/>
        </w:rPr>
        <w:t>GEOLOGÍA</w:t>
      </w:r>
    </w:p>
    <w:p>
      <w:r>
        <w:rPr>
          <w:rFonts w:ascii="Calibri" w:hAnsi="Calibri"/>
          <w:sz w:val="22"/>
        </w:rPr>
        <w:t>GEOLOGÍA</w:t>
        <w:br/>
        <w:t>Areniscas, arcillas y carbonatos (7).</w:t>
        <w:br/>
        <w:t>Esta unidad aflora en la zona Sur y Suroeste de la Hoja sin que sea posible ver su base. Sobre</w:t>
        <w:br/>
        <w:t>ella se depositan en contacto paraconforme las unidades conglomeráticas superiores tanto</w:t>
        <w:br/>
        <w:t>calcáreas como mixtas.</w:t>
        <w:br/>
        <w:t>Litológicamente está constituida por areniscas, arcillas, algún pequeño nivel de conglomerados</w:t>
        <w:br/>
        <w:t>mixtos y carbonatos.</w:t>
        <w:br/>
        <w:t>Las areniscas son blancas y grises de grano medio a grueso y engloban cantos cuarcíticos de</w:t>
        <w:br/>
        <w:t>centil 7 cm que constituyen un microconglomerado o se presentan alineados. Tienen</w:t>
        <w:br/>
        <w:t>estratificación cruzada en surco y cruzada planar, y ocasionalmente intensa bioturbación que</w:t>
        <w:br/>
        <w:t>borra las estructuras y da al conjunto un aspecto masivo, oqueroso y ruiniforme. Las bases son</w:t>
        <w:br/>
        <w:t>netas y las secuencias observadas son granodecrecientes y se amalgaman. Las arcillas son</w:t>
        <w:br/>
        <w:t>anaranjadas y rojas, con bastante contenido en arena, y presentan caliches intercalados.</w:t>
        <w:br/>
        <w:t>Los carbonatos, que ocupan sistemáticamente la cota 960-980 m, tienen un espesor variable</w:t>
        <w:br/>
        <w:t>entre 5 m y algunos centímetros. Las mayores potencias se alcanzan al Norte y Noroeste de</w:t>
        <w:br/>
        <w:t>Bayubas de Arriba. Son calizas blancas bioturbadas, margocalizas o simplemente una serie de</w:t>
        <w:br/>
        <w:t>costras y niveles edáficos. Se ha comprobado que unos metros por debajo de los carbonatos</w:t>
        <w:br/>
        <w:t>existe un nivel conglomerático de cantos silíceos, muy redondeados, con base erosiva y poca</w:t>
        <w:br/>
        <w:t>continuidad lateral. Al constituir los niveles margocalizos una zona impermeable surgen en el</w:t>
        <w:br/>
        <w:t>contacto con las unidades superiores numerosas fuentes y manantiales que indirectamente</w:t>
        <w:br/>
        <w:t>constituyen un buen control cartográfico .</w:t>
        <w:br/>
        <w:t>Estos materiales parecen corresponder a un abanico aluvial en sus facies medias, siendo los</w:t>
        <w:br/>
        <w:t>carbonatos depósitos lacustres que culminan una secuencia tectosedímentaria identificada como</w:t>
        <w:br/>
        <w:t>la UTS T8 (Mioceno superior-Plioceno), es decir, la UTS correspondiente al «Páramo» inferior.</w:t>
      </w:r>
    </w:p>
    <w:p>
      <w:pPr>
        <w:pStyle w:val="Heading2"/>
      </w:pPr>
      <w:r>
        <w:rPr>
          <w:rFonts w:ascii="Calibri" w:hAnsi="Calibri"/>
          <w:sz w:val="24"/>
        </w:rPr>
        <w:t>HIDROGEOLOGÍA</w:t>
      </w:r>
    </w:p>
    <w:p>
      <w:r>
        <w:rPr>
          <w:rFonts w:ascii="Calibri" w:hAnsi="Calibri"/>
          <w:sz w:val="22"/>
        </w:rPr>
        <w:t>HIDROGEOLOGÍA</w:t>
        <w:br/>
        <w:t>La totalidad de la Hoja se encuentra dentro de la cuenca hidrográfica del Duero, río que discurre</w:t>
        <w:br/>
        <w:t>de Este a Oeste por la parte Sur. Otros cauces importantes son el río Ucero, con sus afluentes,</w:t>
        <w:br/>
        <w:t>el Avión y el Sequillo, por la margen derecha del Duero, y por la izquierda, el río Caracena y</w:t>
        <w:br/>
        <w:t>Arroyo del Molino, si bien estos últimos de menor importancia (Figs. 5 y 6).</w:t>
        <w:br/>
        <w:t>Desde el punto de vista hidrogeológico, la Hoja forma parte de una unidad acuífera más extensa</w:t>
        <w:br/>
        <w:t>denominada «Sistema número 88. Terciario de la cubeta de Almazán», cuyas características</w:t>
        <w:br/>
        <w:t>más importantes se describen en las Hojas de Gómara (379) y Morón de Almazán (407). La parte</w:t>
        <w:br/>
        <w:t>occidental de la Hoja está en relación con el «Sistema número 8. Terciario detrítico del Duero».</w:t>
        <w:br/>
        <w:t>Además, el zócalo mesozoico aflora en numerosos puntos de la Hoja.</w:t>
        <w:br/>
        <w:t>Los últimos episodios del Cretácico superior constituyen un acuífero calizo muy permeable por</w:t>
        <w:br/>
        <w:t>karstificación. Su relación hidráulica con el Terciario adyacente no se conoce bien, pero es</w:t>
        <w:br/>
        <w:t>probable que sirva de drenaje del mismo al menos en las proximidades del río Duero. El acuífero</w:t>
        <w:br/>
        <w:t>mesozoico se descarga a través de fracturas o en el contacto con niveles inferiores menos</w:t>
        <w:br/>
        <w:t>permeables, dando origen a manantiales importantes. Los ríos a su paso por los afloramientos</w:t>
        <w:br/>
        <w:t>5</w:t>
        <w:br/>
        <w:t>Pl. San Cristóbal nº 6, 37001 (Salamanca). www.ipsaingenieros.com</w:t>
        <w:br/>
        <w:t>SONDEO PARA CAPTACIÓN DE AGUAS SUBTERRÁNEAS SAN ESTEBAN DE GORMAZ (SORIA)</w:t>
        <w:br/>
        <w:t>calcáreos se comportan como efluentes o influentes, es decir, drenan o pierden agua en el</w:t>
        <w:br/>
        <w:t>acuífero, dependiendo en general de la época del año y de los niveles de agua respectivos. Sin</w:t>
        <w:br/>
        <w:t>embargo, existen ríos, como el Avión, que normalmente pierden agua a su paso por las calizas,</w:t>
        <w:br/>
        <w:t>y otros que, como el Duero en los afloramientos más al Oeste de la Hoja, recibe manantiales con</w:t>
        <w:br/>
        <w:t>caudales que en ocasiones superan los 300 l/s.</w:t>
        <w:br/>
        <w:t>El acuífero terciario lo constituyen las formaciones permeables de arenas, areniscas y</w:t>
        <w:br/>
        <w:t>conglomerados englobados en una matriz arcillo-arenosa de naturaleza semipermeable. Las</w:t>
        <w:br/>
        <w:t>características del acuífero y de los sondeos son diferentes según zonas, dependiendo de la</w:t>
        <w:br/>
        <w:t>proporción de materiales permeables encontrados. En líneas generales los sondeos que</w:t>
        <w:br/>
        <w:t>explotan las formaciones paleógenas tienen mejores características en cuanto a caudal.</w:t>
        <w:br/>
        <w:t>transmisividad. caudal específico, etc., que los que explotan los materiales miocenos.</w:t>
        <w:br/>
        <w:t>Al Norte de los afloramientos mesozoicos de Burgo de Osma aparecen las formaciones</w:t>
        <w:br/>
        <w:t>paleógenas que se extienden hacia el Norte bajo el Mioceno . En esas áreas, a lo largo del río</w:t>
        <w:br/>
        <w:t>Ucero, se localizan sondeos que, con profundidades entre 80 y 100 m, proporcionan caudales</w:t>
        <w:br/>
        <w:t>comprendidos entre los 30 y 50 l/s, a veces en condiciones de surgencia. En la zona Sur los</w:t>
        <w:br/>
        <w:t>caudales son más modestos, no llegando normalmente a los 10 l/s, incluso para profundidades</w:t>
        <w:br/>
        <w:t>de 250 m.</w:t>
        <w:br/>
        <w:t>Los extensos depósitos de rañas que se asientan sobre el Mioceno arcillo-arenoso, con potencias</w:t>
        <w:br/>
        <w:t>de hasta 1O ó 15 m, no constituyen ningún acuífero interesante dada su pequeña permeabilidad.</w:t>
        <w:br/>
        <w:t>Normalmente están drenados por los numerosos barrancos existentes.</w:t>
        <w:br/>
        <w:t>Dentro de los materiales miocenos, principalmente en la parte Suroriental de la Hoja, se localizan</w:t>
        <w:br/>
        <w:t>pequeños manantiales de escasa importancia que tienen su origen en un nivel de conglomerados</w:t>
        <w:br/>
        <w:t>existente en la zona a una cota aproximada de 980 m.</w:t>
        <w:br/>
        <w:t>Las líneas isopiezas trazadas a partir de los niveles de agua en los sondeos inventariados en el</w:t>
        <w:br/>
        <w:t>Terciario indican que el río Duero constituye la principal vía de drenaje del Sistema Acuífero. El</w:t>
        <w:br/>
        <w:t>río Avión también aumenta su caudal a su paso por el acuífero terciario, aunque luego pierde</w:t>
        <w:br/>
        <w:t>parte de su agua en los afloramientos calcáreos. Estos hechos se han comprobado con las</w:t>
        <w:br/>
        <w:t>diferentes campañas de aforos diferenciales realizadas por el ITGE en épocas de estiaje, y con</w:t>
        <w:br/>
        <w:t>los datos de las estaciones de aforos del MOPU. El río Duero, entre Gormaz y San Esteban de</w:t>
        <w:br/>
        <w:t>Gormaz, aumenta su caudal de 3 a 5 m3/s, según épocas. Los cauces situados en la margen</w:t>
        <w:br/>
        <w:t>izquierda están prácticamente secos en las épocas de estiaje.</w:t>
        <w:br/>
        <w:t>La relación hidráulica con el Sistema número 8, situado al Oeste, no se conoce con exactitud,</w:t>
        <w:br/>
        <w:t>pero teniendo en cuenta la disposición de las líneas isopiezas en esa zona, no parece que el flujo</w:t>
        <w:br/>
        <w:t>de agua subterránea que sale del Sistema 88 sea importante.</w:t>
      </w:r>
    </w:p>
    <w:p>
      <w:pPr>
        <w:pStyle w:val="Heading2"/>
      </w:pPr>
      <w:r>
        <w:rPr>
          <w:rFonts w:ascii="Calibri" w:hAnsi="Calibri"/>
          <w:sz w:val="24"/>
        </w:rPr>
        <w:t>La explotación de las aguas subterráneas, al igual que sucede en todo el Sistema número 88, es</w:t>
      </w:r>
    </w:p>
    <w:p>
      <w:r>
        <w:rPr>
          <w:rFonts w:ascii="Calibri" w:hAnsi="Calibri"/>
          <w:sz w:val="22"/>
        </w:rPr>
        <w:t>La explotación de las aguas subterráneas, al igual que sucede en todo el Sistema número 88, es</w:t>
        <w:br/>
        <w:t>escasa. Únicamente en una franja situada a lo largo del río Ucero, existen sondeos que se utilizan</w:t>
        <w:br/>
        <w:t>para regadío de superficies de alguna entidad. En el resto de la Hoja los sondeos, debido también</w:t>
        <w:br/>
        <w:t>a su escaso caudal, se usan únicamente para abastecimiento de pequeños núcleos,</w:t>
        <w:br/>
        <w:t>explotaciones ganaderas o regadío de pequeñas parcelas.</w:t>
        <w:br/>
        <w:t>Los aluviales de los ríos Duero y Ucero, que se explotan con pozos de poca profundidad,</w:t>
        <w:br/>
        <w:t>constituyen acuíferos libres, de importancia limitada, dados su superficie y espesor, que están</w:t>
        <w:br/>
        <w:t>asociados hidráulicamente con los respectivos ríos. En la mayoría de los casos sólo se utilizan</w:t>
        <w:br/>
        <w:t>como alternativa de las aguas superficiales en épocas de estiaje de los ríos.</w:t>
        <w:br/>
        <w:t>Las aguas subterráneas, tanto las de formaciones calcáreas como detríticas, son de buena</w:t>
        <w:br/>
        <w:t>calidad, y pueden utilizarse sin problemas para abastecimiento y regadío. Son del tipo</w:t>
        <w:br/>
        <w:t>bicarbonatado-cálcico con un bajo contenido en sales.</w:t>
        <w:br/>
        <w:t>(Fuente: Memoria asociada al mapa de la Hoja 377 Burgo de Osma del IGME)</w:t>
        <w:br/>
        <w:t>6</w:t>
        <w:br/>
        <w:t>Pl. San Cristóbal nº 6, 37001 (Salamanca). www.ipsaingenieros.com</w:t>
        <w:br/>
        <w:t>SONDEO PARA CAPTACIÓN DE AGUAS SUBTERRÁNEAS SAN ESTEBAN DE GORMAZ (SORIA)</w:t>
      </w:r>
    </w:p>
    <w:p>
      <w:pPr>
        <w:pStyle w:val="Heading2"/>
      </w:pPr>
      <w:r>
        <w:rPr>
          <w:rFonts w:ascii="Calibri" w:hAnsi="Calibri"/>
          <w:sz w:val="24"/>
        </w:rPr>
        <w:t>3. CARACTERÍSTICAS DEL SONDEO</w:t>
      </w:r>
    </w:p>
    <w:p>
      <w:r>
        <w:rPr>
          <w:rFonts w:ascii="Calibri" w:hAnsi="Calibri"/>
          <w:sz w:val="22"/>
        </w:rPr>
        <w:t>3. CARACTERÍSTICAS DEL SONDEO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