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C4B1" w14:textId="2CDC08A4" w:rsidR="00F876EA" w:rsidRPr="00CB19D4" w:rsidRDefault="000B58EE"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 xml:space="preserve">Importance of </w:t>
      </w:r>
      <w:r w:rsidR="00F876EA" w:rsidRPr="00CB19D4">
        <w:rPr>
          <w:rFonts w:ascii="Times New Roman" w:hAnsi="Times New Roman" w:cs="Times New Roman"/>
          <w:b/>
          <w:bCs/>
        </w:rPr>
        <w:t xml:space="preserve">Data </w:t>
      </w:r>
      <w:r w:rsidR="002F6216" w:rsidRPr="00CB19D4">
        <w:rPr>
          <w:rFonts w:ascii="Times New Roman" w:hAnsi="Times New Roman" w:cs="Times New Roman"/>
          <w:b/>
          <w:bCs/>
        </w:rPr>
        <w:t xml:space="preserve">Governance, </w:t>
      </w:r>
      <w:r w:rsidR="00080D57" w:rsidRPr="00CB19D4">
        <w:rPr>
          <w:rFonts w:ascii="Times New Roman" w:hAnsi="Times New Roman" w:cs="Times New Roman"/>
          <w:b/>
          <w:bCs/>
        </w:rPr>
        <w:t>Anonymization</w:t>
      </w:r>
      <w:r w:rsidR="00532F44" w:rsidRPr="00CB19D4">
        <w:rPr>
          <w:rFonts w:ascii="Times New Roman" w:hAnsi="Times New Roman" w:cs="Times New Roman"/>
          <w:b/>
          <w:bCs/>
        </w:rPr>
        <w:t>,</w:t>
      </w:r>
      <w:r w:rsidR="00080D57" w:rsidRPr="00CB19D4">
        <w:rPr>
          <w:rFonts w:ascii="Times New Roman" w:hAnsi="Times New Roman" w:cs="Times New Roman"/>
          <w:b/>
          <w:bCs/>
        </w:rPr>
        <w:t xml:space="preserve"> </w:t>
      </w:r>
      <w:r w:rsidRPr="00CB19D4">
        <w:rPr>
          <w:rFonts w:ascii="Times New Roman" w:hAnsi="Times New Roman" w:cs="Times New Roman"/>
          <w:b/>
          <w:bCs/>
        </w:rPr>
        <w:t xml:space="preserve">and </w:t>
      </w:r>
      <w:r w:rsidR="00532F44" w:rsidRPr="00CB19D4">
        <w:rPr>
          <w:rFonts w:ascii="Times New Roman" w:hAnsi="Times New Roman" w:cs="Times New Roman"/>
          <w:b/>
          <w:bCs/>
        </w:rPr>
        <w:t>Encryption</w:t>
      </w:r>
      <w:r w:rsidR="002F6216" w:rsidRPr="00CB19D4">
        <w:rPr>
          <w:rFonts w:ascii="Times New Roman" w:hAnsi="Times New Roman" w:cs="Times New Roman"/>
          <w:b/>
          <w:bCs/>
        </w:rPr>
        <w:t>, and their</w:t>
      </w:r>
      <w:r w:rsidR="00532F44" w:rsidRPr="00CB19D4">
        <w:rPr>
          <w:rFonts w:ascii="Times New Roman" w:hAnsi="Times New Roman" w:cs="Times New Roman"/>
          <w:b/>
          <w:bCs/>
        </w:rPr>
        <w:t xml:space="preserve"> contribution to data privacy</w:t>
      </w:r>
    </w:p>
    <w:p w14:paraId="20C22631" w14:textId="77777777" w:rsidR="002F6216" w:rsidRPr="00CB19D4" w:rsidRDefault="002F6216" w:rsidP="00CB19D4">
      <w:pPr>
        <w:spacing w:after="0" w:line="480" w:lineRule="auto"/>
        <w:jc w:val="center"/>
        <w:rPr>
          <w:rFonts w:ascii="Times New Roman" w:hAnsi="Times New Roman" w:cs="Times New Roman"/>
        </w:rPr>
      </w:pPr>
    </w:p>
    <w:p w14:paraId="582834CB" w14:textId="77777777" w:rsidR="002F6216" w:rsidRPr="00CB19D4" w:rsidRDefault="002F6216" w:rsidP="00CB19D4">
      <w:pPr>
        <w:spacing w:after="0" w:line="480" w:lineRule="auto"/>
        <w:jc w:val="center"/>
        <w:rPr>
          <w:rFonts w:ascii="Times New Roman" w:hAnsi="Times New Roman" w:cs="Times New Roman"/>
        </w:rPr>
      </w:pPr>
    </w:p>
    <w:p w14:paraId="6FBA9F4D" w14:textId="34993A7B" w:rsidR="00F876EA" w:rsidRPr="00CB19D4" w:rsidRDefault="00F673D1" w:rsidP="00CB19D4">
      <w:pPr>
        <w:spacing w:after="0" w:line="480" w:lineRule="auto"/>
        <w:jc w:val="center"/>
        <w:rPr>
          <w:rFonts w:ascii="Times New Roman" w:hAnsi="Times New Roman" w:cs="Times New Roman"/>
        </w:rPr>
      </w:pPr>
      <w:r>
        <w:rPr>
          <w:rFonts w:ascii="Times New Roman" w:hAnsi="Times New Roman" w:cs="Times New Roman"/>
        </w:rPr>
        <w:t>Maria Hito</w:t>
      </w:r>
    </w:p>
    <w:p w14:paraId="30B282C9" w14:textId="7DE316AB" w:rsidR="00532F44" w:rsidRPr="00CB19D4" w:rsidRDefault="00F673D1" w:rsidP="00CB19D4">
      <w:pPr>
        <w:spacing w:after="0" w:line="480" w:lineRule="auto"/>
        <w:jc w:val="center"/>
        <w:rPr>
          <w:rFonts w:ascii="Times New Roman" w:hAnsi="Times New Roman" w:cs="Times New Roman"/>
        </w:rPr>
      </w:pPr>
      <w:r>
        <w:rPr>
          <w:rFonts w:ascii="Times New Roman" w:hAnsi="Times New Roman" w:cs="Times New Roman"/>
        </w:rPr>
        <w:t>4/22/2025</w:t>
      </w:r>
    </w:p>
    <w:p w14:paraId="2E2C75D6" w14:textId="77777777" w:rsidR="00532F44" w:rsidRPr="00CB19D4" w:rsidRDefault="00532F44" w:rsidP="00CB19D4">
      <w:pPr>
        <w:spacing w:after="0" w:line="480" w:lineRule="auto"/>
        <w:jc w:val="center"/>
        <w:rPr>
          <w:rFonts w:ascii="Times New Roman" w:hAnsi="Times New Roman" w:cs="Times New Roman"/>
        </w:rPr>
      </w:pPr>
      <w:r w:rsidRPr="00CB19D4">
        <w:rPr>
          <w:rFonts w:ascii="Times New Roman" w:hAnsi="Times New Roman" w:cs="Times New Roman"/>
        </w:rPr>
        <w:br w:type="page"/>
      </w:r>
    </w:p>
    <w:p w14:paraId="72E96061" w14:textId="06EF8756" w:rsidR="00F876EA" w:rsidRPr="00CB19D4" w:rsidRDefault="002F6216"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lastRenderedPageBreak/>
        <w:t>Importance of Data Governance, Anonymization, and Encryption, and their contribution to data privacy</w:t>
      </w:r>
    </w:p>
    <w:p w14:paraId="45BC4933" w14:textId="2E27A970" w:rsidR="00802233" w:rsidRPr="00CB19D4" w:rsidRDefault="00802233"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Introduction</w:t>
      </w:r>
    </w:p>
    <w:p w14:paraId="4398B0B2" w14:textId="31200799" w:rsidR="009114D0" w:rsidRPr="009114D0" w:rsidRDefault="009114D0" w:rsidP="009114D0">
      <w:pPr>
        <w:spacing w:after="0" w:line="480" w:lineRule="auto"/>
        <w:ind w:firstLine="720"/>
        <w:rPr>
          <w:rFonts w:ascii="Times New Roman" w:hAnsi="Times New Roman" w:cs="Times New Roman"/>
        </w:rPr>
      </w:pPr>
      <w:r w:rsidRPr="009114D0">
        <w:rPr>
          <w:rFonts w:ascii="Times New Roman" w:hAnsi="Times New Roman" w:cs="Times New Roman"/>
        </w:rPr>
        <w:t xml:space="preserve">With the digital days in current times, </w:t>
      </w:r>
      <w:r>
        <w:rPr>
          <w:rFonts w:ascii="Times New Roman" w:hAnsi="Times New Roman" w:cs="Times New Roman"/>
        </w:rPr>
        <w:t xml:space="preserve">organizations generate and consume </w:t>
      </w:r>
      <w:r w:rsidR="002B4AD8">
        <w:rPr>
          <w:rFonts w:ascii="Times New Roman" w:hAnsi="Times New Roman" w:cs="Times New Roman"/>
        </w:rPr>
        <w:t>many</w:t>
      </w:r>
      <w:r>
        <w:rPr>
          <w:rFonts w:ascii="Times New Roman" w:hAnsi="Times New Roman" w:cs="Times New Roman"/>
        </w:rPr>
        <w:t xml:space="preserve"> data</w:t>
      </w:r>
      <w:r w:rsidRPr="009114D0">
        <w:rPr>
          <w:rFonts w:ascii="Times New Roman" w:hAnsi="Times New Roman" w:cs="Times New Roman"/>
        </w:rPr>
        <w:t xml:space="preserve">. The more this data is worth, the </w:t>
      </w:r>
      <w:r w:rsidR="00863744">
        <w:rPr>
          <w:rFonts w:ascii="Times New Roman" w:hAnsi="Times New Roman" w:cs="Times New Roman"/>
        </w:rPr>
        <w:t>bigger the risk</w:t>
      </w:r>
      <w:r w:rsidRPr="009114D0">
        <w:rPr>
          <w:rFonts w:ascii="Times New Roman" w:hAnsi="Times New Roman" w:cs="Times New Roman"/>
        </w:rPr>
        <w:t xml:space="preserve"> </w:t>
      </w:r>
      <w:r>
        <w:rPr>
          <w:rFonts w:ascii="Times New Roman" w:hAnsi="Times New Roman" w:cs="Times New Roman"/>
        </w:rPr>
        <w:t xml:space="preserve">of </w:t>
      </w:r>
      <w:r w:rsidRPr="009114D0">
        <w:rPr>
          <w:rFonts w:ascii="Times New Roman" w:hAnsi="Times New Roman" w:cs="Times New Roman"/>
        </w:rPr>
        <w:t xml:space="preserve">misusing it. This has caused a rise in the requirement </w:t>
      </w:r>
      <w:r w:rsidR="002B4AD8">
        <w:rPr>
          <w:rFonts w:ascii="Times New Roman" w:hAnsi="Times New Roman" w:cs="Times New Roman"/>
        </w:rPr>
        <w:t>for</w:t>
      </w:r>
      <w:r w:rsidRPr="009114D0">
        <w:rPr>
          <w:rFonts w:ascii="Times New Roman" w:hAnsi="Times New Roman" w:cs="Times New Roman"/>
        </w:rPr>
        <w:t xml:space="preserve"> data governance, an approach utilized to control </w:t>
      </w:r>
      <w:r>
        <w:rPr>
          <w:rFonts w:ascii="Times New Roman" w:hAnsi="Times New Roman" w:cs="Times New Roman"/>
        </w:rPr>
        <w:t>information's current whereabouts, use, integrity,</w:t>
      </w:r>
      <w:r w:rsidRPr="009114D0">
        <w:rPr>
          <w:rFonts w:ascii="Times New Roman" w:hAnsi="Times New Roman" w:cs="Times New Roman"/>
        </w:rPr>
        <w:t xml:space="preserve"> and security. Strong data governance </w:t>
      </w:r>
      <w:r>
        <w:rPr>
          <w:rFonts w:ascii="Times New Roman" w:hAnsi="Times New Roman" w:cs="Times New Roman"/>
        </w:rPr>
        <w:t>allows companies</w:t>
      </w:r>
      <w:r w:rsidRPr="009114D0">
        <w:rPr>
          <w:rFonts w:ascii="Times New Roman" w:hAnsi="Times New Roman" w:cs="Times New Roman"/>
        </w:rPr>
        <w:t xml:space="preserve"> to be responsible with data assets, keep up with regulatory requirements</w:t>
      </w:r>
      <w:r>
        <w:rPr>
          <w:rFonts w:ascii="Times New Roman" w:hAnsi="Times New Roman" w:cs="Times New Roman"/>
        </w:rPr>
        <w:t>,</w:t>
      </w:r>
      <w:r w:rsidRPr="009114D0">
        <w:rPr>
          <w:rFonts w:ascii="Times New Roman" w:hAnsi="Times New Roman" w:cs="Times New Roman"/>
        </w:rPr>
        <w:t xml:space="preserve"> and minimize privacy risk. Data anonymization and encryption are key in </w:t>
      </w:r>
      <w:r w:rsidR="002B4AD8">
        <w:rPr>
          <w:rFonts w:ascii="Times New Roman" w:hAnsi="Times New Roman" w:cs="Times New Roman"/>
        </w:rPr>
        <w:t xml:space="preserve">the </w:t>
      </w:r>
      <w:r w:rsidRPr="009114D0">
        <w:rPr>
          <w:rFonts w:ascii="Times New Roman" w:hAnsi="Times New Roman" w:cs="Times New Roman"/>
        </w:rPr>
        <w:t xml:space="preserve">reinforcement of these frameworks. These methods benefit from the fact that they can protect sensitive information and thus enhance the data governance strategy. It is important to explore such efforts and to understand how anonymity and encryption </w:t>
      </w:r>
      <w:r w:rsidR="002B4AD8">
        <w:rPr>
          <w:rFonts w:ascii="Times New Roman" w:hAnsi="Times New Roman" w:cs="Times New Roman"/>
        </w:rPr>
        <w:t>are important in complying with data privacy efforts</w:t>
      </w:r>
      <w:r w:rsidRPr="009114D0">
        <w:rPr>
          <w:rFonts w:ascii="Times New Roman" w:hAnsi="Times New Roman" w:cs="Times New Roman"/>
        </w:rPr>
        <w:t>.</w:t>
      </w:r>
    </w:p>
    <w:p w14:paraId="57CCC757" w14:textId="53AA33F9" w:rsidR="00802233" w:rsidRPr="00CB19D4" w:rsidRDefault="00802233"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The Role and Significance of Data Governance</w:t>
      </w:r>
    </w:p>
    <w:p w14:paraId="020C1909" w14:textId="5A557AB4" w:rsidR="00E01A00" w:rsidRPr="00CB19D4" w:rsidRDefault="00B31AE6" w:rsidP="00CB19D4">
      <w:pPr>
        <w:spacing w:after="0" w:line="480" w:lineRule="auto"/>
        <w:ind w:firstLine="720"/>
        <w:rPr>
          <w:rFonts w:ascii="Times New Roman" w:hAnsi="Times New Roman" w:cs="Times New Roman"/>
        </w:rPr>
      </w:pPr>
      <w:r w:rsidRPr="00B31AE6">
        <w:rPr>
          <w:rFonts w:ascii="Times New Roman" w:hAnsi="Times New Roman" w:cs="Times New Roman"/>
        </w:rPr>
        <w:t>Data governance is the policies, procedures</w:t>
      </w:r>
      <w:r w:rsidR="00107147">
        <w:rPr>
          <w:rFonts w:ascii="Times New Roman" w:hAnsi="Times New Roman" w:cs="Times New Roman"/>
        </w:rPr>
        <w:t>, and standards organizations apply to ensure they receive high-quality</w:t>
      </w:r>
      <w:r w:rsidRPr="00B31AE6">
        <w:rPr>
          <w:rFonts w:ascii="Times New Roman" w:hAnsi="Times New Roman" w:cs="Times New Roman"/>
        </w:rPr>
        <w:t xml:space="preserve">, secure data to be used correctly. It is a provider of data that is dependable and predictable and follows the objectives of the business. According to the U.S. National Institute of Standards and Technology (NIST), data governance involves defining </w:t>
      </w:r>
      <w:r w:rsidR="00107147">
        <w:rPr>
          <w:rFonts w:ascii="Times New Roman" w:hAnsi="Times New Roman" w:cs="Times New Roman"/>
        </w:rPr>
        <w:t>the responsibility</w:t>
      </w:r>
      <w:r w:rsidRPr="00B31AE6">
        <w:rPr>
          <w:rFonts w:ascii="Times New Roman" w:hAnsi="Times New Roman" w:cs="Times New Roman"/>
        </w:rPr>
        <w:t xml:space="preserve"> and making decisions (NIST, 2023). </w:t>
      </w:r>
      <w:r w:rsidR="001A5C6C" w:rsidRPr="00CB19D4">
        <w:rPr>
          <w:rFonts w:ascii="Times New Roman" w:hAnsi="Times New Roman" w:cs="Times New Roman"/>
        </w:rPr>
        <w:t xml:space="preserve">The standardized processes support </w:t>
      </w:r>
      <w:r w:rsidR="007500BA" w:rsidRPr="00CB19D4">
        <w:rPr>
          <w:rFonts w:ascii="Times New Roman" w:hAnsi="Times New Roman" w:cs="Times New Roman"/>
        </w:rPr>
        <w:t>effective data governance, according to the Federal Data Strategy Action Plan, which also discusses how</w:t>
      </w:r>
      <w:r w:rsidR="001A5C6C" w:rsidRPr="00CB19D4">
        <w:rPr>
          <w:rFonts w:ascii="Times New Roman" w:hAnsi="Times New Roman" w:cs="Times New Roman"/>
        </w:rPr>
        <w:t xml:space="preserve"> effective data governance </w:t>
      </w:r>
      <w:r w:rsidR="00E01A00" w:rsidRPr="00CB19D4">
        <w:rPr>
          <w:rFonts w:ascii="Times New Roman" w:hAnsi="Times New Roman" w:cs="Times New Roman"/>
        </w:rPr>
        <w:t xml:space="preserve">supports mission delivery and data protection. They all bring forth the prominence of </w:t>
      </w:r>
      <w:r w:rsidR="001A5C6C" w:rsidRPr="00CB19D4">
        <w:rPr>
          <w:rFonts w:ascii="Times New Roman" w:hAnsi="Times New Roman" w:cs="Times New Roman"/>
        </w:rPr>
        <w:t>effective data governance in enabling better decision making, improved operational dashboards,</w:t>
      </w:r>
      <w:r w:rsidR="00E01A00" w:rsidRPr="00CB19D4">
        <w:rPr>
          <w:rFonts w:ascii="Times New Roman" w:hAnsi="Times New Roman" w:cs="Times New Roman"/>
        </w:rPr>
        <w:t xml:space="preserve"> and regulatory compliance. Organizations without governance, run the </w:t>
      </w:r>
      <w:r w:rsidR="00E01A00" w:rsidRPr="00CB19D4">
        <w:rPr>
          <w:rFonts w:ascii="Times New Roman" w:hAnsi="Times New Roman" w:cs="Times New Roman"/>
        </w:rPr>
        <w:lastRenderedPageBreak/>
        <w:t>risk of data silos, poor quality of data projected at them, or even legal ramifications such as a lawsuit resulting from mishandling data.</w:t>
      </w:r>
    </w:p>
    <w:p w14:paraId="1402B0D5" w14:textId="0B4887EC" w:rsidR="00E01A00" w:rsidRPr="00CB19D4" w:rsidRDefault="00E01A00"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Data Anonymization and Its Impact on Data Governance</w:t>
      </w:r>
    </w:p>
    <w:p w14:paraId="5DE22094" w14:textId="7B4A8BC2" w:rsidR="00E01A00" w:rsidRPr="00CB19D4" w:rsidRDefault="00E01A00" w:rsidP="00CB19D4">
      <w:pPr>
        <w:spacing w:after="0" w:line="480" w:lineRule="auto"/>
        <w:ind w:firstLine="720"/>
        <w:rPr>
          <w:rFonts w:ascii="Times New Roman" w:hAnsi="Times New Roman" w:cs="Times New Roman"/>
        </w:rPr>
      </w:pPr>
      <w:r w:rsidRPr="00CB19D4">
        <w:rPr>
          <w:rFonts w:ascii="Times New Roman" w:hAnsi="Times New Roman" w:cs="Times New Roman"/>
        </w:rPr>
        <w:t xml:space="preserve">Data anonymization is the removal or </w:t>
      </w:r>
      <w:r w:rsidR="001A5C6C" w:rsidRPr="00CB19D4">
        <w:rPr>
          <w:rFonts w:ascii="Times New Roman" w:hAnsi="Times New Roman" w:cs="Times New Roman"/>
        </w:rPr>
        <w:t>alteration of personal identifiers in a dataset to prevent the identification of</w:t>
      </w:r>
      <w:r w:rsidRPr="00CB19D4">
        <w:rPr>
          <w:rFonts w:ascii="Times New Roman" w:hAnsi="Times New Roman" w:cs="Times New Roman"/>
        </w:rPr>
        <w:t xml:space="preserve"> a person. </w:t>
      </w:r>
      <w:r w:rsidR="001A5C6C" w:rsidRPr="00CB19D4">
        <w:rPr>
          <w:rFonts w:ascii="Times New Roman" w:hAnsi="Times New Roman" w:cs="Times New Roman"/>
        </w:rPr>
        <w:t>It is this technique because it protects privacy and allows organizations to use and share data</w:t>
      </w:r>
      <w:r w:rsidRPr="00CB19D4">
        <w:rPr>
          <w:rFonts w:ascii="Times New Roman" w:hAnsi="Times New Roman" w:cs="Times New Roman"/>
        </w:rPr>
        <w:t>. The UK Information Commissioner’s Office (</w:t>
      </w:r>
      <w:r w:rsidR="003219F2" w:rsidRPr="00CB19D4">
        <w:rPr>
          <w:rFonts w:ascii="Times New Roman" w:hAnsi="Times New Roman" w:cs="Times New Roman"/>
        </w:rPr>
        <w:t>Gangarde et al., 2022</w:t>
      </w:r>
      <w:r w:rsidRPr="00CB19D4">
        <w:rPr>
          <w:rFonts w:ascii="Times New Roman" w:hAnsi="Times New Roman" w:cs="Times New Roman"/>
        </w:rPr>
        <w:t xml:space="preserve">) says anonymization is a valuable weapon to protect the privacy of your users within privacy laws such as the GDPR, while allowing innovation and insight generation. </w:t>
      </w:r>
      <w:r w:rsidR="001A5C6C" w:rsidRPr="00CB19D4">
        <w:rPr>
          <w:rFonts w:ascii="Times New Roman" w:hAnsi="Times New Roman" w:cs="Times New Roman"/>
        </w:rPr>
        <w:t>The U.S. Department of Health and Human Services (</w:t>
      </w:r>
      <w:r w:rsidR="00451DA2" w:rsidRPr="00CB19D4">
        <w:rPr>
          <w:rFonts w:ascii="Times New Roman" w:hAnsi="Times New Roman" w:cs="Times New Roman"/>
        </w:rPr>
        <w:t>HHS, 2012</w:t>
      </w:r>
      <w:r w:rsidR="001A5C6C" w:rsidRPr="00CB19D4">
        <w:rPr>
          <w:rFonts w:ascii="Times New Roman" w:hAnsi="Times New Roman" w:cs="Times New Roman"/>
        </w:rPr>
        <w:t xml:space="preserve">) also supports the </w:t>
      </w:r>
      <w:r w:rsidR="005952C0" w:rsidRPr="00CB19D4">
        <w:rPr>
          <w:rFonts w:ascii="Times New Roman" w:hAnsi="Times New Roman" w:cs="Times New Roman"/>
        </w:rPr>
        <w:t>observation that anonymization reduces the risk of data being</w:t>
      </w:r>
      <w:r w:rsidR="001A5C6C" w:rsidRPr="00CB19D4">
        <w:rPr>
          <w:rFonts w:ascii="Times New Roman" w:hAnsi="Times New Roman" w:cs="Times New Roman"/>
        </w:rPr>
        <w:t xml:space="preserve"> misused and used to steal an</w:t>
      </w:r>
      <w:r w:rsidRPr="00CB19D4">
        <w:rPr>
          <w:rFonts w:ascii="Times New Roman" w:hAnsi="Times New Roman" w:cs="Times New Roman"/>
        </w:rPr>
        <w:t xml:space="preserve"> identity. However, with anonymization carried out within a data governance context, personal information can be used within an organization as long as privacy regulations </w:t>
      </w:r>
      <w:r w:rsidR="005952C0" w:rsidRPr="00CB19D4">
        <w:rPr>
          <w:rFonts w:ascii="Times New Roman" w:hAnsi="Times New Roman" w:cs="Times New Roman"/>
        </w:rPr>
        <w:t>are not</w:t>
      </w:r>
      <w:r w:rsidRPr="00CB19D4">
        <w:rPr>
          <w:rFonts w:ascii="Times New Roman" w:hAnsi="Times New Roman" w:cs="Times New Roman"/>
        </w:rPr>
        <w:t xml:space="preserve"> violated, while still complying with </w:t>
      </w:r>
      <w:r w:rsidR="001A5C6C" w:rsidRPr="00CB19D4">
        <w:rPr>
          <w:rFonts w:ascii="Times New Roman" w:hAnsi="Times New Roman" w:cs="Times New Roman"/>
        </w:rPr>
        <w:t xml:space="preserve">the </w:t>
      </w:r>
      <w:r w:rsidR="005A5C3F" w:rsidRPr="00CB19D4">
        <w:rPr>
          <w:rFonts w:ascii="Times New Roman" w:hAnsi="Times New Roman" w:cs="Times New Roman"/>
        </w:rPr>
        <w:t>rules</w:t>
      </w:r>
      <w:r w:rsidRPr="00CB19D4">
        <w:rPr>
          <w:rFonts w:ascii="Times New Roman" w:hAnsi="Times New Roman" w:cs="Times New Roman"/>
        </w:rPr>
        <w:t>.</w:t>
      </w:r>
    </w:p>
    <w:p w14:paraId="558B55C2" w14:textId="255B78B4" w:rsidR="00774B7D" w:rsidRPr="00CB19D4" w:rsidRDefault="00774B7D"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Encryption as a Pillar of Data Privacy and Governance</w:t>
      </w:r>
    </w:p>
    <w:p w14:paraId="4F867FE6" w14:textId="394B892C" w:rsidR="00774B7D" w:rsidRPr="00CB19D4" w:rsidRDefault="00774B7D" w:rsidP="00CB19D4">
      <w:pPr>
        <w:spacing w:after="0" w:line="480" w:lineRule="auto"/>
        <w:ind w:firstLine="720"/>
        <w:rPr>
          <w:rFonts w:ascii="Times New Roman" w:hAnsi="Times New Roman" w:cs="Times New Roman"/>
        </w:rPr>
      </w:pPr>
      <w:r w:rsidRPr="00CB19D4">
        <w:rPr>
          <w:rFonts w:ascii="Times New Roman" w:hAnsi="Times New Roman" w:cs="Times New Roman"/>
        </w:rPr>
        <w:t xml:space="preserve">Encryption </w:t>
      </w:r>
      <w:r w:rsidR="007500BA" w:rsidRPr="00CB19D4">
        <w:rPr>
          <w:rFonts w:ascii="Times New Roman" w:hAnsi="Times New Roman" w:cs="Times New Roman"/>
        </w:rPr>
        <w:t>converts</w:t>
      </w:r>
      <w:r w:rsidRPr="00CB19D4">
        <w:rPr>
          <w:rFonts w:ascii="Times New Roman" w:hAnsi="Times New Roman" w:cs="Times New Roman"/>
        </w:rPr>
        <w:t xml:space="preserve"> </w:t>
      </w:r>
      <w:r w:rsidR="005952C0" w:rsidRPr="00CB19D4">
        <w:rPr>
          <w:rFonts w:ascii="Times New Roman" w:hAnsi="Times New Roman" w:cs="Times New Roman"/>
        </w:rPr>
        <w:t xml:space="preserve">readable data into unreadable </w:t>
      </w:r>
      <w:r w:rsidR="007500BA" w:rsidRPr="00CB19D4">
        <w:rPr>
          <w:rFonts w:ascii="Times New Roman" w:hAnsi="Times New Roman" w:cs="Times New Roman"/>
        </w:rPr>
        <w:t xml:space="preserve">data </w:t>
      </w:r>
      <w:r w:rsidRPr="00CB19D4">
        <w:rPr>
          <w:rFonts w:ascii="Times New Roman" w:hAnsi="Times New Roman" w:cs="Times New Roman"/>
        </w:rPr>
        <w:t xml:space="preserve">unless decrypted with the correct key. </w:t>
      </w:r>
      <w:r w:rsidR="007500BA" w:rsidRPr="00CB19D4">
        <w:rPr>
          <w:rFonts w:ascii="Times New Roman" w:hAnsi="Times New Roman" w:cs="Times New Roman"/>
        </w:rPr>
        <w:t>Data</w:t>
      </w:r>
      <w:r w:rsidRPr="00CB19D4">
        <w:rPr>
          <w:rFonts w:ascii="Times New Roman" w:hAnsi="Times New Roman" w:cs="Times New Roman"/>
        </w:rPr>
        <w:t xml:space="preserve"> is protected when </w:t>
      </w:r>
      <w:r w:rsidR="001A5C6C" w:rsidRPr="00CB19D4">
        <w:rPr>
          <w:rFonts w:ascii="Times New Roman" w:hAnsi="Times New Roman" w:cs="Times New Roman"/>
        </w:rPr>
        <w:t xml:space="preserve">stored in the network and </w:t>
      </w:r>
      <w:r w:rsidRPr="00CB19D4">
        <w:rPr>
          <w:rFonts w:ascii="Times New Roman" w:hAnsi="Times New Roman" w:cs="Times New Roman"/>
        </w:rPr>
        <w:t xml:space="preserve">transferred from one portal to </w:t>
      </w:r>
      <w:r w:rsidR="005952C0" w:rsidRPr="00CB19D4">
        <w:rPr>
          <w:rFonts w:ascii="Times New Roman" w:hAnsi="Times New Roman" w:cs="Times New Roman"/>
        </w:rPr>
        <w:t>another</w:t>
      </w:r>
      <w:r w:rsidRPr="00CB19D4">
        <w:rPr>
          <w:rFonts w:ascii="Times New Roman" w:hAnsi="Times New Roman" w:cs="Times New Roman"/>
        </w:rPr>
        <w:t xml:space="preserve">. Trump argues that </w:t>
      </w:r>
      <w:r w:rsidR="001A5C6C" w:rsidRPr="00CB19D4">
        <w:rPr>
          <w:rFonts w:ascii="Times New Roman" w:hAnsi="Times New Roman" w:cs="Times New Roman"/>
        </w:rPr>
        <w:t xml:space="preserve">encryption is necessary to protect sensitive information and </w:t>
      </w:r>
      <w:r w:rsidR="005952C0" w:rsidRPr="00CB19D4">
        <w:rPr>
          <w:rFonts w:ascii="Times New Roman" w:hAnsi="Times New Roman" w:cs="Times New Roman"/>
        </w:rPr>
        <w:t xml:space="preserve">against </w:t>
      </w:r>
      <w:r w:rsidR="001A5C6C" w:rsidRPr="00CB19D4">
        <w:rPr>
          <w:rFonts w:ascii="Times New Roman" w:hAnsi="Times New Roman" w:cs="Times New Roman"/>
        </w:rPr>
        <w:t>cyber threats</w:t>
      </w:r>
      <w:r w:rsidRPr="00CB19D4">
        <w:rPr>
          <w:rFonts w:ascii="Times New Roman" w:hAnsi="Times New Roman" w:cs="Times New Roman"/>
        </w:rPr>
        <w:t xml:space="preserve"> (</w:t>
      </w:r>
      <w:r w:rsidR="00BE4768" w:rsidRPr="00CB19D4">
        <w:rPr>
          <w:rFonts w:ascii="Times New Roman" w:hAnsi="Times New Roman" w:cs="Times New Roman"/>
        </w:rPr>
        <w:t>Gill, 2021</w:t>
      </w:r>
      <w:r w:rsidRPr="00CB19D4">
        <w:rPr>
          <w:rFonts w:ascii="Times New Roman" w:hAnsi="Times New Roman" w:cs="Times New Roman"/>
        </w:rPr>
        <w:t xml:space="preserve">). Other key points made by the National Cybersecurity Center of Excellence (NCCoE, 2022) say that encryption is </w:t>
      </w:r>
      <w:r w:rsidR="005952C0" w:rsidRPr="00CB19D4">
        <w:rPr>
          <w:rFonts w:ascii="Times New Roman" w:hAnsi="Times New Roman" w:cs="Times New Roman"/>
        </w:rPr>
        <w:t>vital in ensuring data protection in information systems, especially in healthcare and finance</w:t>
      </w:r>
      <w:r w:rsidRPr="00CB19D4">
        <w:rPr>
          <w:rFonts w:ascii="Times New Roman" w:hAnsi="Times New Roman" w:cs="Times New Roman"/>
        </w:rPr>
        <w:t>. Encryption is a technical safeguard to maintain confidentiality within data governance. S</w:t>
      </w:r>
      <w:r w:rsidR="007F41FB">
        <w:rPr>
          <w:rFonts w:ascii="Times New Roman" w:hAnsi="Times New Roman" w:cs="Times New Roman"/>
        </w:rPr>
        <w:t xml:space="preserve">uch </w:t>
      </w:r>
      <w:r w:rsidR="001A5C6C" w:rsidRPr="00CB19D4">
        <w:rPr>
          <w:rFonts w:ascii="Times New Roman" w:hAnsi="Times New Roman" w:cs="Times New Roman"/>
        </w:rPr>
        <w:t>poli</w:t>
      </w:r>
      <w:r w:rsidR="007F41FB">
        <w:rPr>
          <w:rFonts w:ascii="Times New Roman" w:hAnsi="Times New Roman" w:cs="Times New Roman"/>
        </w:rPr>
        <w:t>cies</w:t>
      </w:r>
      <w:r w:rsidR="001A5C6C" w:rsidRPr="00CB19D4">
        <w:rPr>
          <w:rFonts w:ascii="Times New Roman" w:hAnsi="Times New Roman" w:cs="Times New Roman"/>
        </w:rPr>
        <w:t xml:space="preserve"> </w:t>
      </w:r>
      <w:r w:rsidR="007F41FB">
        <w:rPr>
          <w:rFonts w:ascii="Times New Roman" w:hAnsi="Times New Roman" w:cs="Times New Roman"/>
        </w:rPr>
        <w:t>guarantee</w:t>
      </w:r>
      <w:r w:rsidR="001A5C6C" w:rsidRPr="00CB19D4">
        <w:rPr>
          <w:rFonts w:ascii="Times New Roman" w:hAnsi="Times New Roman" w:cs="Times New Roman"/>
        </w:rPr>
        <w:t xml:space="preserve"> </w:t>
      </w:r>
      <w:r w:rsidR="00184F26">
        <w:rPr>
          <w:rFonts w:ascii="Times New Roman" w:hAnsi="Times New Roman" w:cs="Times New Roman"/>
        </w:rPr>
        <w:t>data infrastructure security</w:t>
      </w:r>
      <w:r w:rsidR="001A5C6C" w:rsidRPr="00CB19D4">
        <w:rPr>
          <w:rFonts w:ascii="Times New Roman" w:hAnsi="Times New Roman" w:cs="Times New Roman"/>
        </w:rPr>
        <w:t xml:space="preserve"> </w:t>
      </w:r>
      <w:r w:rsidR="005952C0" w:rsidRPr="00CB19D4">
        <w:rPr>
          <w:rFonts w:ascii="Times New Roman" w:hAnsi="Times New Roman" w:cs="Times New Roman"/>
        </w:rPr>
        <w:t xml:space="preserve">and implement proactive risk management against the regulators and those </w:t>
      </w:r>
      <w:r w:rsidRPr="00CB19D4">
        <w:rPr>
          <w:rFonts w:ascii="Times New Roman" w:hAnsi="Times New Roman" w:cs="Times New Roman"/>
        </w:rPr>
        <w:t xml:space="preserve">interested in </w:t>
      </w:r>
      <w:r w:rsidR="00184F26">
        <w:rPr>
          <w:rFonts w:ascii="Times New Roman" w:hAnsi="Times New Roman" w:cs="Times New Roman"/>
        </w:rPr>
        <w:t xml:space="preserve">the </w:t>
      </w:r>
      <w:r w:rsidRPr="00CB19D4">
        <w:rPr>
          <w:rFonts w:ascii="Times New Roman" w:hAnsi="Times New Roman" w:cs="Times New Roman"/>
        </w:rPr>
        <w:t>organization.</w:t>
      </w:r>
    </w:p>
    <w:p w14:paraId="66D4521D" w14:textId="3DA21E02" w:rsidR="00774B7D" w:rsidRPr="00CB19D4" w:rsidRDefault="00774B7D"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lastRenderedPageBreak/>
        <w:t>The Synergy Between Anonymization and Encryption in Data Governance</w:t>
      </w:r>
    </w:p>
    <w:p w14:paraId="34DFF44E" w14:textId="48BEA516" w:rsidR="004D3E24" w:rsidRPr="00CB19D4" w:rsidRDefault="004D3E24" w:rsidP="00CB19D4">
      <w:pPr>
        <w:spacing w:after="0" w:line="480" w:lineRule="auto"/>
        <w:ind w:firstLine="720"/>
        <w:rPr>
          <w:rFonts w:ascii="Times New Roman" w:hAnsi="Times New Roman" w:cs="Times New Roman"/>
        </w:rPr>
      </w:pPr>
      <w:r w:rsidRPr="00CB19D4">
        <w:rPr>
          <w:rFonts w:ascii="Times New Roman" w:hAnsi="Times New Roman" w:cs="Times New Roman"/>
        </w:rPr>
        <w:t xml:space="preserve">However, the main difference between anonymization and encryption is their function, but when used together, they lead to a stronger protection of the data governed. Anonymization makes data </w:t>
      </w:r>
      <w:r w:rsidR="001A5C6C" w:rsidRPr="00CB19D4">
        <w:rPr>
          <w:rFonts w:ascii="Times New Roman" w:hAnsi="Times New Roman" w:cs="Times New Roman"/>
        </w:rPr>
        <w:t>unidentifiable</w:t>
      </w:r>
      <w:r w:rsidRPr="00CB19D4">
        <w:rPr>
          <w:rFonts w:ascii="Times New Roman" w:hAnsi="Times New Roman" w:cs="Times New Roman"/>
        </w:rPr>
        <w:t xml:space="preserve">, while encryption prevents access to the data. </w:t>
      </w:r>
      <w:r w:rsidR="00ED32EF" w:rsidRPr="00CB19D4">
        <w:rPr>
          <w:rFonts w:ascii="Times New Roman" w:hAnsi="Times New Roman" w:cs="Times New Roman"/>
        </w:rPr>
        <w:t>Kesarwani</w:t>
      </w:r>
      <w:r w:rsidR="00957CCF" w:rsidRPr="00CB19D4">
        <w:rPr>
          <w:rFonts w:ascii="Times New Roman" w:hAnsi="Times New Roman" w:cs="Times New Roman"/>
        </w:rPr>
        <w:t xml:space="preserve"> (2021 points out </w:t>
      </w:r>
      <w:r w:rsidR="00C773D0">
        <w:rPr>
          <w:rFonts w:ascii="Times New Roman" w:hAnsi="Times New Roman" w:cs="Times New Roman"/>
        </w:rPr>
        <w:t xml:space="preserve">that </w:t>
      </w:r>
      <w:r w:rsidR="00957CCF" w:rsidRPr="00CB19D4">
        <w:rPr>
          <w:rFonts w:ascii="Times New Roman" w:hAnsi="Times New Roman" w:cs="Times New Roman"/>
        </w:rPr>
        <w:t>the positive thing about layering privacy measures, including anonymization with encryption,</w:t>
      </w:r>
      <w:r w:rsidRPr="00CB19D4">
        <w:rPr>
          <w:rFonts w:ascii="Times New Roman" w:hAnsi="Times New Roman" w:cs="Times New Roman"/>
        </w:rPr>
        <w:t xml:space="preserve"> </w:t>
      </w:r>
      <w:r w:rsidR="00184F26">
        <w:rPr>
          <w:rFonts w:ascii="Times New Roman" w:hAnsi="Times New Roman" w:cs="Times New Roman"/>
        </w:rPr>
        <w:t>is</w:t>
      </w:r>
      <w:r w:rsidRPr="00CB19D4">
        <w:rPr>
          <w:rFonts w:ascii="Times New Roman" w:hAnsi="Times New Roman" w:cs="Times New Roman"/>
        </w:rPr>
        <w:t xml:space="preserve"> that </w:t>
      </w:r>
      <w:r w:rsidR="00184F26">
        <w:rPr>
          <w:rFonts w:ascii="Times New Roman" w:hAnsi="Times New Roman" w:cs="Times New Roman"/>
        </w:rPr>
        <w:t xml:space="preserve">it </w:t>
      </w:r>
      <w:r w:rsidRPr="00CB19D4">
        <w:rPr>
          <w:rFonts w:ascii="Times New Roman" w:hAnsi="Times New Roman" w:cs="Times New Roman"/>
        </w:rPr>
        <w:t xml:space="preserve">can offer more resilience for data protection efforts and less of an exposure for a breach. Similarly, </w:t>
      </w:r>
      <w:r w:rsidR="0023183E" w:rsidRPr="00CB19D4">
        <w:rPr>
          <w:rFonts w:ascii="Times New Roman" w:hAnsi="Times New Roman" w:cs="Times New Roman"/>
        </w:rPr>
        <w:t>Kesarwani</w:t>
      </w:r>
      <w:r w:rsidRPr="00CB19D4">
        <w:rPr>
          <w:rFonts w:ascii="Times New Roman" w:hAnsi="Times New Roman" w:cs="Times New Roman"/>
        </w:rPr>
        <w:t xml:space="preserve"> </w:t>
      </w:r>
      <w:r w:rsidR="0023183E" w:rsidRPr="00CB19D4">
        <w:rPr>
          <w:rFonts w:ascii="Times New Roman" w:hAnsi="Times New Roman" w:cs="Times New Roman"/>
        </w:rPr>
        <w:t>et al. support</w:t>
      </w:r>
      <w:r w:rsidRPr="00CB19D4">
        <w:rPr>
          <w:rFonts w:ascii="Times New Roman" w:hAnsi="Times New Roman" w:cs="Times New Roman"/>
        </w:rPr>
        <w:t xml:space="preserve"> </w:t>
      </w:r>
      <w:r w:rsidR="0023183E" w:rsidRPr="00CB19D4">
        <w:rPr>
          <w:rFonts w:ascii="Times New Roman" w:hAnsi="Times New Roman" w:cs="Times New Roman"/>
        </w:rPr>
        <w:t xml:space="preserve">integrating these technologies, citing that combining them adheres to privacy by design principles and ensures </w:t>
      </w:r>
      <w:r w:rsidRPr="00CB19D4">
        <w:rPr>
          <w:rFonts w:ascii="Times New Roman" w:hAnsi="Times New Roman" w:cs="Times New Roman"/>
        </w:rPr>
        <w:t>that the data is secure throughout its lifecycle</w:t>
      </w:r>
      <w:r w:rsidR="0023183E" w:rsidRPr="00CB19D4">
        <w:rPr>
          <w:rFonts w:ascii="Times New Roman" w:hAnsi="Times New Roman" w:cs="Times New Roman"/>
        </w:rPr>
        <w:t xml:space="preserve"> (2021)</w:t>
      </w:r>
      <w:r w:rsidRPr="00CB19D4">
        <w:rPr>
          <w:rFonts w:ascii="Times New Roman" w:hAnsi="Times New Roman" w:cs="Times New Roman"/>
        </w:rPr>
        <w:t>. O</w:t>
      </w:r>
      <w:r w:rsidR="00957CCF" w:rsidRPr="00CB19D4">
        <w:rPr>
          <w:rFonts w:ascii="Times New Roman" w:hAnsi="Times New Roman" w:cs="Times New Roman"/>
        </w:rPr>
        <w:t>verall</w:t>
      </w:r>
      <w:r w:rsidRPr="00CB19D4">
        <w:rPr>
          <w:rFonts w:ascii="Times New Roman" w:hAnsi="Times New Roman" w:cs="Times New Roman"/>
        </w:rPr>
        <w:t xml:space="preserve">, this synergy will result in trust, decrease liability, and </w:t>
      </w:r>
      <w:r w:rsidR="00957CCF" w:rsidRPr="00CB19D4">
        <w:rPr>
          <w:rFonts w:ascii="Times New Roman" w:hAnsi="Times New Roman" w:cs="Times New Roman"/>
        </w:rPr>
        <w:t>solidify the operational basis of data governance systems</w:t>
      </w:r>
      <w:r w:rsidRPr="00CB19D4">
        <w:rPr>
          <w:rFonts w:ascii="Times New Roman" w:hAnsi="Times New Roman" w:cs="Times New Roman"/>
        </w:rPr>
        <w:t>.</w:t>
      </w:r>
    </w:p>
    <w:p w14:paraId="7FE65D6D" w14:textId="4AEA311F" w:rsidR="004D3E24" w:rsidRPr="00CB19D4" w:rsidRDefault="004D3E24"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Data Governance and Regulatory Compliance</w:t>
      </w:r>
    </w:p>
    <w:p w14:paraId="7E82C7CE" w14:textId="0DB83CFA" w:rsidR="003125D9" w:rsidRDefault="003125D9" w:rsidP="003125D9">
      <w:pPr>
        <w:spacing w:after="0" w:line="480" w:lineRule="auto"/>
        <w:ind w:firstLine="720"/>
        <w:rPr>
          <w:rFonts w:ascii="Times New Roman" w:hAnsi="Times New Roman" w:cs="Times New Roman"/>
        </w:rPr>
      </w:pPr>
      <w:r w:rsidRPr="003125D9">
        <w:rPr>
          <w:rFonts w:ascii="Times New Roman" w:hAnsi="Times New Roman" w:cs="Times New Roman"/>
        </w:rPr>
        <w:t xml:space="preserve">Data governance is very much driven by regulatory compliance. Laws such as the General Data Protection Regulation (GDPR), the California Consumer Privacy Act (CCPA), and the Health Insurance Portability and Accountability Act (HIPAA) mandate secure data handling practices. According to </w:t>
      </w:r>
      <w:r w:rsidR="00C32949">
        <w:rPr>
          <w:rFonts w:ascii="Times New Roman" w:hAnsi="Times New Roman" w:cs="Times New Roman"/>
        </w:rPr>
        <w:t xml:space="preserve">Vardalachakis </w:t>
      </w:r>
      <w:r w:rsidRPr="003125D9">
        <w:rPr>
          <w:rFonts w:ascii="Times New Roman" w:hAnsi="Times New Roman" w:cs="Times New Roman"/>
        </w:rPr>
        <w:t>et al. (2023), for these regulations to be met</w:t>
      </w:r>
      <w:r w:rsidR="006D671A">
        <w:rPr>
          <w:rFonts w:ascii="Times New Roman" w:hAnsi="Times New Roman" w:cs="Times New Roman"/>
        </w:rPr>
        <w:t>,</w:t>
      </w:r>
      <w:r w:rsidRPr="003125D9">
        <w:rPr>
          <w:rFonts w:ascii="Times New Roman" w:hAnsi="Times New Roman" w:cs="Times New Roman"/>
        </w:rPr>
        <w:t xml:space="preserve"> data encryption and anonymisation are fundamental for keeping personal data confidential and intact. Biega et al. (2020) also </w:t>
      </w:r>
      <w:r>
        <w:rPr>
          <w:rFonts w:ascii="Times New Roman" w:hAnsi="Times New Roman" w:cs="Times New Roman"/>
        </w:rPr>
        <w:t>discuss</w:t>
      </w:r>
      <w:r w:rsidRPr="003125D9">
        <w:rPr>
          <w:rFonts w:ascii="Times New Roman" w:hAnsi="Times New Roman" w:cs="Times New Roman"/>
        </w:rPr>
        <w:t xml:space="preserve"> how these data minimization and de-identification techniques conform to GDPR principles of restricting personal data processing to what is strictly necessary. The </w:t>
      </w:r>
      <w:r>
        <w:rPr>
          <w:rFonts w:ascii="Times New Roman" w:hAnsi="Times New Roman" w:cs="Times New Roman"/>
        </w:rPr>
        <w:t xml:space="preserve">above </w:t>
      </w:r>
      <w:r w:rsidRPr="003125D9">
        <w:rPr>
          <w:rFonts w:ascii="Times New Roman" w:hAnsi="Times New Roman" w:cs="Times New Roman"/>
        </w:rPr>
        <w:t xml:space="preserve">strategies can be implemented in a data governance framework </w:t>
      </w:r>
      <w:r>
        <w:rPr>
          <w:rFonts w:ascii="Times New Roman" w:hAnsi="Times New Roman" w:cs="Times New Roman"/>
        </w:rPr>
        <w:t>because they reduce regulatory risks and support the organization's credibility</w:t>
      </w:r>
      <w:r w:rsidRPr="003125D9">
        <w:rPr>
          <w:rFonts w:ascii="Times New Roman" w:hAnsi="Times New Roman" w:cs="Times New Roman"/>
        </w:rPr>
        <w:t xml:space="preserve"> in the digital economy.</w:t>
      </w:r>
    </w:p>
    <w:p w14:paraId="75A94163" w14:textId="49EC04D9" w:rsidR="00DD051D" w:rsidRPr="00CB19D4" w:rsidRDefault="00DD051D"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Challenges and Considerations in Implementing Data Anonymization and Encryption</w:t>
      </w:r>
    </w:p>
    <w:p w14:paraId="0C15D0EB" w14:textId="05B23EF7" w:rsidR="00C4188C" w:rsidRPr="00CB19D4" w:rsidRDefault="00C4188C" w:rsidP="00CB19D4">
      <w:pPr>
        <w:spacing w:after="0" w:line="480" w:lineRule="auto"/>
        <w:ind w:firstLine="720"/>
        <w:rPr>
          <w:rFonts w:ascii="Times New Roman" w:hAnsi="Times New Roman" w:cs="Times New Roman"/>
        </w:rPr>
      </w:pPr>
      <w:r w:rsidRPr="00CB19D4">
        <w:rPr>
          <w:rFonts w:ascii="Times New Roman" w:hAnsi="Times New Roman" w:cs="Times New Roman"/>
        </w:rPr>
        <w:t xml:space="preserve">Anonymization and encryption are strong </w:t>
      </w:r>
      <w:r w:rsidR="005952C0" w:rsidRPr="00CB19D4">
        <w:rPr>
          <w:rFonts w:ascii="Times New Roman" w:hAnsi="Times New Roman" w:cs="Times New Roman"/>
        </w:rPr>
        <w:t>protections</w:t>
      </w:r>
      <w:r w:rsidRPr="00CB19D4">
        <w:rPr>
          <w:rFonts w:ascii="Times New Roman" w:hAnsi="Times New Roman" w:cs="Times New Roman"/>
        </w:rPr>
        <w:t xml:space="preserve">, but practical implementation issues are involved. Re-identification is possible even if the data is anonymized because </w:t>
      </w:r>
      <w:r w:rsidR="005952C0" w:rsidRPr="00CB19D4">
        <w:rPr>
          <w:rFonts w:ascii="Times New Roman" w:hAnsi="Times New Roman" w:cs="Times New Roman"/>
        </w:rPr>
        <w:t xml:space="preserve">it is sometimes </w:t>
      </w:r>
      <w:r w:rsidR="005952C0" w:rsidRPr="00CB19D4">
        <w:rPr>
          <w:rFonts w:ascii="Times New Roman" w:hAnsi="Times New Roman" w:cs="Times New Roman"/>
        </w:rPr>
        <w:lastRenderedPageBreak/>
        <w:t>cross-referenced</w:t>
      </w:r>
      <w:r w:rsidRPr="00CB19D4">
        <w:rPr>
          <w:rFonts w:ascii="Times New Roman" w:hAnsi="Times New Roman" w:cs="Times New Roman"/>
        </w:rPr>
        <w:t xml:space="preserve"> with external datasets. The system’s integrity</w:t>
      </w:r>
      <w:r w:rsidR="005952C0" w:rsidRPr="00CB19D4">
        <w:rPr>
          <w:rFonts w:ascii="Times New Roman" w:hAnsi="Times New Roman" w:cs="Times New Roman"/>
        </w:rPr>
        <w:t>,</w:t>
      </w:r>
      <w:r w:rsidRPr="00CB19D4">
        <w:rPr>
          <w:rFonts w:ascii="Times New Roman" w:hAnsi="Times New Roman" w:cs="Times New Roman"/>
        </w:rPr>
        <w:t xml:space="preserve"> however</w:t>
      </w:r>
      <w:r w:rsidR="005952C0" w:rsidRPr="00CB19D4">
        <w:rPr>
          <w:rFonts w:ascii="Times New Roman" w:hAnsi="Times New Roman" w:cs="Times New Roman"/>
        </w:rPr>
        <w:t>,</w:t>
      </w:r>
      <w:r w:rsidRPr="00CB19D4">
        <w:rPr>
          <w:rFonts w:ascii="Times New Roman" w:hAnsi="Times New Roman" w:cs="Times New Roman"/>
        </w:rPr>
        <w:t xml:space="preserve"> could be compromised if encryption is not done carefully, in processing based on encryption; the encryption performed must be secured via secure key management practices. The NIST Guide to Computer Security Log Management (NIST, 2021) posits that 'poor encryption management could result in data loss or </w:t>
      </w:r>
      <w:r w:rsidR="005952C0" w:rsidRPr="00CB19D4">
        <w:rPr>
          <w:rFonts w:ascii="Times New Roman" w:hAnsi="Times New Roman" w:cs="Times New Roman"/>
        </w:rPr>
        <w:t>problems</w:t>
      </w:r>
      <w:r w:rsidRPr="00CB19D4">
        <w:rPr>
          <w:rFonts w:ascii="Times New Roman" w:hAnsi="Times New Roman" w:cs="Times New Roman"/>
        </w:rPr>
        <w:t xml:space="preserve"> in the availability of data.' </w:t>
      </w:r>
      <w:r w:rsidR="005952C0" w:rsidRPr="00CB19D4">
        <w:rPr>
          <w:rFonts w:ascii="Times New Roman" w:hAnsi="Times New Roman" w:cs="Times New Roman"/>
        </w:rPr>
        <w:t xml:space="preserve">These challenges highlight the </w:t>
      </w:r>
      <w:r w:rsidR="00281BC9">
        <w:rPr>
          <w:rFonts w:ascii="Times New Roman" w:hAnsi="Times New Roman" w:cs="Times New Roman"/>
        </w:rPr>
        <w:t>importance</w:t>
      </w:r>
      <w:r w:rsidR="005952C0" w:rsidRPr="00CB19D4">
        <w:rPr>
          <w:rFonts w:ascii="Times New Roman" w:hAnsi="Times New Roman" w:cs="Times New Roman"/>
        </w:rPr>
        <w:t xml:space="preserve"> of deploying these capabilities to enhance aviation and maritime safety, making it necessary for continuous evaluation, reskilling of employees, and adaptive governance strategies that</w:t>
      </w:r>
      <w:r w:rsidRPr="00CB19D4">
        <w:rPr>
          <w:rFonts w:ascii="Times New Roman" w:hAnsi="Times New Roman" w:cs="Times New Roman"/>
        </w:rPr>
        <w:t xml:space="preserve"> adapt to an evolving risk landscape.</w:t>
      </w:r>
    </w:p>
    <w:p w14:paraId="2B4D4C57" w14:textId="4FAC4D32" w:rsidR="00C4188C" w:rsidRPr="00CB19D4" w:rsidRDefault="00C4188C"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Enhancing Data Lifecycle Management through Governance Tools</w:t>
      </w:r>
    </w:p>
    <w:p w14:paraId="64240758" w14:textId="36CF2FE5" w:rsidR="002C272E" w:rsidRPr="00CB19D4" w:rsidRDefault="002C272E" w:rsidP="00CB19D4">
      <w:pPr>
        <w:spacing w:after="0" w:line="480" w:lineRule="auto"/>
        <w:ind w:firstLine="720"/>
        <w:rPr>
          <w:rFonts w:ascii="Times New Roman" w:hAnsi="Times New Roman" w:cs="Times New Roman"/>
        </w:rPr>
      </w:pPr>
      <w:r w:rsidRPr="00CB19D4">
        <w:rPr>
          <w:rFonts w:ascii="Times New Roman" w:hAnsi="Times New Roman" w:cs="Times New Roman"/>
        </w:rPr>
        <w:t>Data governance is</w:t>
      </w:r>
      <w:r w:rsidR="005A5C3F" w:rsidRPr="00CB19D4">
        <w:rPr>
          <w:rFonts w:ascii="Times New Roman" w:hAnsi="Times New Roman" w:cs="Times New Roman"/>
        </w:rPr>
        <w:t xml:space="preserve"> associated with creating and storing data and</w:t>
      </w:r>
      <w:r w:rsidR="007500BA" w:rsidRPr="00CB19D4">
        <w:rPr>
          <w:rFonts w:ascii="Times New Roman" w:hAnsi="Times New Roman" w:cs="Times New Roman"/>
        </w:rPr>
        <w:t xml:space="preserve"> </w:t>
      </w:r>
      <w:r w:rsidR="005A5C3F" w:rsidRPr="00CB19D4">
        <w:rPr>
          <w:rFonts w:ascii="Times New Roman" w:hAnsi="Times New Roman" w:cs="Times New Roman"/>
        </w:rPr>
        <w:t>is used to share, translate, and destroy</w:t>
      </w:r>
      <w:r w:rsidR="005952C0" w:rsidRPr="00CB19D4">
        <w:rPr>
          <w:rFonts w:ascii="Times New Roman" w:hAnsi="Times New Roman" w:cs="Times New Roman"/>
        </w:rPr>
        <w:t xml:space="preserve"> data</w:t>
      </w:r>
      <w:r w:rsidRPr="00CB19D4">
        <w:rPr>
          <w:rFonts w:ascii="Times New Roman" w:hAnsi="Times New Roman" w:cs="Times New Roman"/>
        </w:rPr>
        <w:t xml:space="preserve">. Anonymization and encryption are both ways data can be secured through all these stages. For instance, encryption </w:t>
      </w:r>
      <w:r w:rsidR="005952C0" w:rsidRPr="00CB19D4">
        <w:rPr>
          <w:rFonts w:ascii="Times New Roman" w:hAnsi="Times New Roman" w:cs="Times New Roman"/>
        </w:rPr>
        <w:t>ensures</w:t>
      </w:r>
      <w:r w:rsidRPr="00CB19D4">
        <w:rPr>
          <w:rFonts w:ascii="Times New Roman" w:hAnsi="Times New Roman" w:cs="Times New Roman"/>
        </w:rPr>
        <w:t xml:space="preserve"> </w:t>
      </w:r>
      <w:r w:rsidR="007500BA" w:rsidRPr="00CB19D4">
        <w:rPr>
          <w:rFonts w:ascii="Times New Roman" w:hAnsi="Times New Roman" w:cs="Times New Roman"/>
        </w:rPr>
        <w:t>that personal data is sent securely during</w:t>
      </w:r>
      <w:r w:rsidR="005952C0" w:rsidRPr="00CB19D4">
        <w:rPr>
          <w:rFonts w:ascii="Times New Roman" w:hAnsi="Times New Roman" w:cs="Times New Roman"/>
        </w:rPr>
        <w:t xml:space="preserve"> </w:t>
      </w:r>
      <w:r w:rsidRPr="00CB19D4">
        <w:rPr>
          <w:rFonts w:ascii="Times New Roman" w:hAnsi="Times New Roman" w:cs="Times New Roman"/>
        </w:rPr>
        <w:t xml:space="preserve">data collection. Anonymization helps retain </w:t>
      </w:r>
      <w:r w:rsidR="005952C0" w:rsidRPr="00CB19D4">
        <w:rPr>
          <w:rFonts w:ascii="Times New Roman" w:hAnsi="Times New Roman" w:cs="Times New Roman"/>
        </w:rPr>
        <w:t xml:space="preserve">the </w:t>
      </w:r>
      <w:r w:rsidRPr="00CB19D4">
        <w:rPr>
          <w:rFonts w:ascii="Times New Roman" w:hAnsi="Times New Roman" w:cs="Times New Roman"/>
        </w:rPr>
        <w:t xml:space="preserve">privacy of individuals during data analysis and retention </w:t>
      </w:r>
      <w:r w:rsidR="005952C0" w:rsidRPr="00CB19D4">
        <w:rPr>
          <w:rFonts w:ascii="Times New Roman" w:hAnsi="Times New Roman" w:cs="Times New Roman"/>
        </w:rPr>
        <w:t>to</w:t>
      </w:r>
      <w:r w:rsidRPr="00CB19D4">
        <w:rPr>
          <w:rFonts w:ascii="Times New Roman" w:hAnsi="Times New Roman" w:cs="Times New Roman"/>
        </w:rPr>
        <w:t xml:space="preserve"> gain insights without compromising </w:t>
      </w:r>
      <w:r w:rsidR="007500BA" w:rsidRPr="00CB19D4">
        <w:rPr>
          <w:rFonts w:ascii="Times New Roman" w:hAnsi="Times New Roman" w:cs="Times New Roman"/>
        </w:rPr>
        <w:t>their</w:t>
      </w:r>
      <w:r w:rsidRPr="00CB19D4">
        <w:rPr>
          <w:rFonts w:ascii="Times New Roman" w:hAnsi="Times New Roman" w:cs="Times New Roman"/>
        </w:rPr>
        <w:t xml:space="preserve"> </w:t>
      </w:r>
      <w:r w:rsidR="007500BA" w:rsidRPr="00CB19D4">
        <w:rPr>
          <w:rFonts w:ascii="Times New Roman" w:hAnsi="Times New Roman" w:cs="Times New Roman"/>
        </w:rPr>
        <w:t>privacy</w:t>
      </w:r>
      <w:r w:rsidRPr="00CB19D4">
        <w:rPr>
          <w:rFonts w:ascii="Times New Roman" w:hAnsi="Times New Roman" w:cs="Times New Roman"/>
        </w:rPr>
        <w:t>. There are some important aspects in CISA (2022) lifecycle data protection strategies</w:t>
      </w:r>
      <w:r w:rsidR="007500BA" w:rsidRPr="00CB19D4">
        <w:rPr>
          <w:rFonts w:ascii="Times New Roman" w:hAnsi="Times New Roman" w:cs="Times New Roman"/>
        </w:rPr>
        <w:t>, such as preventing data leakage and unauthorized access at any point in</w:t>
      </w:r>
      <w:r w:rsidRPr="00CB19D4">
        <w:rPr>
          <w:rFonts w:ascii="Times New Roman" w:hAnsi="Times New Roman" w:cs="Times New Roman"/>
        </w:rPr>
        <w:t xml:space="preserve"> the data journey. In line with this, </w:t>
      </w:r>
      <w:r w:rsidR="0084036E" w:rsidRPr="00CB19D4">
        <w:rPr>
          <w:rFonts w:ascii="Times New Roman" w:hAnsi="Times New Roman" w:cs="Times New Roman"/>
        </w:rPr>
        <w:t>Kesarwani et al</w:t>
      </w:r>
      <w:r w:rsidRPr="00CB19D4">
        <w:rPr>
          <w:rFonts w:ascii="Times New Roman" w:hAnsi="Times New Roman" w:cs="Times New Roman"/>
        </w:rPr>
        <w:t xml:space="preserve"> </w:t>
      </w:r>
      <w:r w:rsidR="00EA4EEF" w:rsidRPr="00CB19D4">
        <w:rPr>
          <w:rFonts w:ascii="Times New Roman" w:hAnsi="Times New Roman" w:cs="Times New Roman"/>
        </w:rPr>
        <w:t>suggest</w:t>
      </w:r>
      <w:r w:rsidRPr="00CB19D4">
        <w:rPr>
          <w:rFonts w:ascii="Times New Roman" w:hAnsi="Times New Roman" w:cs="Times New Roman"/>
        </w:rPr>
        <w:t xml:space="preserve"> that helping to establish </w:t>
      </w:r>
      <w:r w:rsidR="00871CD1" w:rsidRPr="00CB19D4">
        <w:rPr>
          <w:rFonts w:ascii="Times New Roman" w:hAnsi="Times New Roman" w:cs="Times New Roman"/>
        </w:rPr>
        <w:t>privacy-enhancing technologies for</w:t>
      </w:r>
      <w:r w:rsidRPr="00CB19D4">
        <w:rPr>
          <w:rFonts w:ascii="Times New Roman" w:hAnsi="Times New Roman" w:cs="Times New Roman"/>
        </w:rPr>
        <w:t xml:space="preserve"> the object of data collection throughout the lifecycle can increase accountability and transparency, which are </w:t>
      </w:r>
      <w:r w:rsidR="00871CD1" w:rsidRPr="00CB19D4">
        <w:rPr>
          <w:rFonts w:ascii="Times New Roman" w:hAnsi="Times New Roman" w:cs="Times New Roman"/>
        </w:rPr>
        <w:t>fundamental</w:t>
      </w:r>
      <w:r w:rsidRPr="00CB19D4">
        <w:rPr>
          <w:rFonts w:ascii="Times New Roman" w:hAnsi="Times New Roman" w:cs="Times New Roman"/>
        </w:rPr>
        <w:t xml:space="preserve"> aspects of good data</w:t>
      </w:r>
      <w:r w:rsidR="00EA4EEF" w:rsidRPr="00CB19D4">
        <w:rPr>
          <w:rFonts w:ascii="Times New Roman" w:hAnsi="Times New Roman" w:cs="Times New Roman"/>
        </w:rPr>
        <w:t xml:space="preserve"> (2021)</w:t>
      </w:r>
      <w:r w:rsidRPr="00CB19D4">
        <w:rPr>
          <w:rFonts w:ascii="Times New Roman" w:hAnsi="Times New Roman" w:cs="Times New Roman"/>
        </w:rPr>
        <w:t xml:space="preserve"> governance.</w:t>
      </w:r>
      <w:r w:rsidR="005952C0" w:rsidRPr="00CB19D4">
        <w:rPr>
          <w:rFonts w:ascii="Times New Roman" w:hAnsi="Times New Roman" w:cs="Times New Roman"/>
        </w:rPr>
        <w:t xml:space="preserve"> Strong data security needs encryption </w:t>
      </w:r>
      <w:r w:rsidR="007500BA" w:rsidRPr="00CB19D4">
        <w:rPr>
          <w:rFonts w:ascii="Times New Roman" w:hAnsi="Times New Roman" w:cs="Times New Roman"/>
        </w:rPr>
        <w:t>and</w:t>
      </w:r>
      <w:r w:rsidR="005952C0" w:rsidRPr="00CB19D4">
        <w:rPr>
          <w:rFonts w:ascii="Times New Roman" w:hAnsi="Times New Roman" w:cs="Times New Roman"/>
        </w:rPr>
        <w:t xml:space="preserve"> anonymization programs from data generation through final storage.</w:t>
      </w:r>
    </w:p>
    <w:p w14:paraId="67AEA485" w14:textId="33CC9E4D" w:rsidR="002C272E" w:rsidRPr="00CB19D4" w:rsidRDefault="002C272E" w:rsidP="00CB19D4">
      <w:pPr>
        <w:spacing w:after="0" w:line="480" w:lineRule="auto"/>
        <w:jc w:val="center"/>
        <w:rPr>
          <w:rFonts w:ascii="Times New Roman" w:hAnsi="Times New Roman" w:cs="Times New Roman"/>
          <w:b/>
          <w:bCs/>
        </w:rPr>
      </w:pPr>
      <w:r w:rsidRPr="00CB19D4">
        <w:rPr>
          <w:rFonts w:ascii="Times New Roman" w:hAnsi="Times New Roman" w:cs="Times New Roman"/>
          <w:b/>
          <w:bCs/>
        </w:rPr>
        <w:t>Conclusion</w:t>
      </w:r>
    </w:p>
    <w:p w14:paraId="06A691B6" w14:textId="6F0383B3" w:rsidR="00E8016E" w:rsidRPr="00CB19D4" w:rsidRDefault="00B2517F" w:rsidP="00CB19D4">
      <w:pPr>
        <w:spacing w:after="0" w:line="480" w:lineRule="auto"/>
        <w:ind w:firstLine="720"/>
        <w:rPr>
          <w:rFonts w:ascii="Times New Roman" w:hAnsi="Times New Roman" w:cs="Times New Roman"/>
        </w:rPr>
      </w:pPr>
      <w:r w:rsidRPr="00CB19D4">
        <w:rPr>
          <w:rFonts w:ascii="Times New Roman" w:hAnsi="Times New Roman" w:cs="Times New Roman"/>
        </w:rPr>
        <w:t xml:space="preserve">Data is becoming </w:t>
      </w:r>
      <w:r w:rsidR="005952C0" w:rsidRPr="00CB19D4">
        <w:rPr>
          <w:rFonts w:ascii="Times New Roman" w:hAnsi="Times New Roman" w:cs="Times New Roman"/>
        </w:rPr>
        <w:t>increasingly</w:t>
      </w:r>
      <w:r w:rsidRPr="00CB19D4">
        <w:rPr>
          <w:rFonts w:ascii="Times New Roman" w:hAnsi="Times New Roman" w:cs="Times New Roman"/>
        </w:rPr>
        <w:t xml:space="preserve"> central to organizational success and involves more </w:t>
      </w:r>
      <w:r w:rsidR="007500BA" w:rsidRPr="00CB19D4">
        <w:rPr>
          <w:rFonts w:ascii="Times New Roman" w:hAnsi="Times New Roman" w:cs="Times New Roman"/>
        </w:rPr>
        <w:t>organizational responsibility</w:t>
      </w:r>
      <w:r w:rsidRPr="00CB19D4">
        <w:rPr>
          <w:rFonts w:ascii="Times New Roman" w:hAnsi="Times New Roman" w:cs="Times New Roman"/>
        </w:rPr>
        <w:t xml:space="preserve">. </w:t>
      </w:r>
      <w:r w:rsidR="0064138E">
        <w:rPr>
          <w:rFonts w:ascii="Times New Roman" w:hAnsi="Times New Roman" w:cs="Times New Roman"/>
        </w:rPr>
        <w:t>Hence,</w:t>
      </w:r>
      <w:r w:rsidRPr="00CB19D4">
        <w:rPr>
          <w:rFonts w:ascii="Times New Roman" w:hAnsi="Times New Roman" w:cs="Times New Roman"/>
        </w:rPr>
        <w:t xml:space="preserve"> it allows the policies and structure to ensure that the data </w:t>
      </w:r>
      <w:r w:rsidRPr="00CB19D4">
        <w:rPr>
          <w:rFonts w:ascii="Times New Roman" w:hAnsi="Times New Roman" w:cs="Times New Roman"/>
        </w:rPr>
        <w:lastRenderedPageBreak/>
        <w:t>gets managed responsibly, at a minimum</w:t>
      </w:r>
      <w:r w:rsidR="007500BA" w:rsidRPr="00CB19D4">
        <w:rPr>
          <w:rFonts w:ascii="Times New Roman" w:hAnsi="Times New Roman" w:cs="Times New Roman"/>
        </w:rPr>
        <w:t>,</w:t>
      </w:r>
      <w:r w:rsidRPr="00CB19D4">
        <w:rPr>
          <w:rFonts w:ascii="Times New Roman" w:hAnsi="Times New Roman" w:cs="Times New Roman"/>
        </w:rPr>
        <w:t xml:space="preserve"> to minimize risk and achieve the compliance requirements. For instance, data anonymization and encryption facilitate this framework by protecting </w:t>
      </w:r>
      <w:r w:rsidR="005952C0" w:rsidRPr="00CB19D4">
        <w:rPr>
          <w:rFonts w:ascii="Times New Roman" w:hAnsi="Times New Roman" w:cs="Times New Roman"/>
        </w:rPr>
        <w:t>sensitive information and</w:t>
      </w:r>
      <w:r w:rsidRPr="00CB19D4">
        <w:rPr>
          <w:rFonts w:ascii="Times New Roman" w:hAnsi="Times New Roman" w:cs="Times New Roman"/>
        </w:rPr>
        <w:t xml:space="preserve"> </w:t>
      </w:r>
      <w:r w:rsidR="007500BA" w:rsidRPr="00CB19D4">
        <w:rPr>
          <w:rFonts w:ascii="Times New Roman" w:hAnsi="Times New Roman" w:cs="Times New Roman"/>
        </w:rPr>
        <w:t>sharing</w:t>
      </w:r>
      <w:r w:rsidRPr="00CB19D4">
        <w:rPr>
          <w:rFonts w:ascii="Times New Roman" w:hAnsi="Times New Roman" w:cs="Times New Roman"/>
        </w:rPr>
        <w:t xml:space="preserve"> safe data. </w:t>
      </w:r>
      <w:r w:rsidR="006121EC" w:rsidRPr="00CB19D4">
        <w:rPr>
          <w:rFonts w:ascii="Times New Roman" w:hAnsi="Times New Roman" w:cs="Times New Roman"/>
        </w:rPr>
        <w:t>I</w:t>
      </w:r>
      <w:r w:rsidR="005952C0" w:rsidRPr="00CB19D4">
        <w:rPr>
          <w:rFonts w:ascii="Times New Roman" w:hAnsi="Times New Roman" w:cs="Times New Roman"/>
        </w:rPr>
        <w:t>mplementing</w:t>
      </w:r>
      <w:r w:rsidRPr="00CB19D4">
        <w:rPr>
          <w:rFonts w:ascii="Times New Roman" w:hAnsi="Times New Roman" w:cs="Times New Roman"/>
        </w:rPr>
        <w:t xml:space="preserve"> these technologies </w:t>
      </w:r>
      <w:r w:rsidR="007500BA" w:rsidRPr="00CB19D4">
        <w:rPr>
          <w:rFonts w:ascii="Times New Roman" w:hAnsi="Times New Roman" w:cs="Times New Roman"/>
        </w:rPr>
        <w:t>strengthens</w:t>
      </w:r>
      <w:r w:rsidRPr="00CB19D4">
        <w:rPr>
          <w:rFonts w:ascii="Times New Roman" w:hAnsi="Times New Roman" w:cs="Times New Roman"/>
        </w:rPr>
        <w:t xml:space="preserve"> the total governance model so that data is </w:t>
      </w:r>
      <w:r w:rsidR="00871CD1" w:rsidRPr="00CB19D4">
        <w:rPr>
          <w:rFonts w:ascii="Times New Roman" w:hAnsi="Times New Roman" w:cs="Times New Roman"/>
        </w:rPr>
        <w:t>secure</w:t>
      </w:r>
      <w:r w:rsidRPr="00CB19D4">
        <w:rPr>
          <w:rFonts w:ascii="Times New Roman" w:hAnsi="Times New Roman" w:cs="Times New Roman"/>
        </w:rPr>
        <w:t xml:space="preserve">, usable, and meets regulatory expectations. Organizations that deploy these </w:t>
      </w:r>
      <w:r w:rsidR="005952C0" w:rsidRPr="00CB19D4">
        <w:rPr>
          <w:rFonts w:ascii="Times New Roman" w:hAnsi="Times New Roman" w:cs="Times New Roman"/>
        </w:rPr>
        <w:t>privacy-enhancing</w:t>
      </w:r>
      <w:r w:rsidRPr="00CB19D4">
        <w:rPr>
          <w:rFonts w:ascii="Times New Roman" w:hAnsi="Times New Roman" w:cs="Times New Roman"/>
        </w:rPr>
        <w:t xml:space="preserve"> tools within their governance frameworks have minimized the challenges of the digital environment and built their trust among and reach stakeholders.</w:t>
      </w:r>
    </w:p>
    <w:p w14:paraId="7AB196CD" w14:textId="77777777" w:rsidR="00E8016E" w:rsidRPr="00CB19D4" w:rsidRDefault="00E8016E" w:rsidP="00CB19D4">
      <w:pPr>
        <w:spacing w:after="0" w:line="480" w:lineRule="auto"/>
        <w:rPr>
          <w:rFonts w:ascii="Times New Roman" w:hAnsi="Times New Roman" w:cs="Times New Roman"/>
        </w:rPr>
      </w:pPr>
      <w:r w:rsidRPr="00CB19D4">
        <w:rPr>
          <w:rFonts w:ascii="Times New Roman" w:hAnsi="Times New Roman" w:cs="Times New Roman"/>
        </w:rPr>
        <w:br w:type="page"/>
      </w:r>
    </w:p>
    <w:p w14:paraId="354D4965" w14:textId="6CB82A65" w:rsidR="00B2517F" w:rsidRPr="00F673D1" w:rsidRDefault="00E8016E" w:rsidP="00CB19D4">
      <w:pPr>
        <w:spacing w:after="0" w:line="480" w:lineRule="auto"/>
        <w:jc w:val="center"/>
        <w:rPr>
          <w:rFonts w:ascii="Times New Roman" w:hAnsi="Times New Roman" w:cs="Times New Roman"/>
          <w:b/>
          <w:bCs/>
          <w:lang w:val="es-PE"/>
        </w:rPr>
      </w:pPr>
      <w:r w:rsidRPr="00F673D1">
        <w:rPr>
          <w:rFonts w:ascii="Times New Roman" w:hAnsi="Times New Roman" w:cs="Times New Roman"/>
          <w:b/>
          <w:bCs/>
          <w:lang w:val="es-PE"/>
        </w:rPr>
        <w:lastRenderedPageBreak/>
        <w:t>References</w:t>
      </w:r>
    </w:p>
    <w:p w14:paraId="06B99685" w14:textId="74E04BBB" w:rsidR="00515060" w:rsidRPr="00F673D1" w:rsidRDefault="005A5C3F" w:rsidP="00CB19D4">
      <w:pPr>
        <w:spacing w:after="0" w:line="480" w:lineRule="auto"/>
        <w:ind w:left="720" w:hanging="720"/>
        <w:rPr>
          <w:rFonts w:ascii="Times New Roman" w:hAnsi="Times New Roman" w:cs="Times New Roman"/>
          <w:lang w:val="es-PE"/>
        </w:rPr>
      </w:pPr>
      <w:r w:rsidRPr="00F673D1">
        <w:rPr>
          <w:rFonts w:ascii="Times New Roman" w:hAnsi="Times New Roman" w:cs="Times New Roman"/>
          <w:lang w:val="es-PE"/>
        </w:rPr>
        <w:t xml:space="preserve"> </w:t>
      </w:r>
    </w:p>
    <w:p w14:paraId="2B747B39" w14:textId="3EE9C9C3" w:rsidR="00311BB9" w:rsidRDefault="00311BB9" w:rsidP="00CB19D4">
      <w:pPr>
        <w:spacing w:after="0" w:line="480" w:lineRule="auto"/>
        <w:ind w:left="720" w:hanging="720"/>
        <w:rPr>
          <w:rFonts w:ascii="Times New Roman" w:hAnsi="Times New Roman" w:cs="Times New Roman"/>
        </w:rPr>
      </w:pPr>
      <w:r w:rsidRPr="00F673D1">
        <w:rPr>
          <w:rFonts w:ascii="Times New Roman" w:hAnsi="Times New Roman" w:cs="Times New Roman"/>
          <w:lang w:val="es-PE"/>
        </w:rPr>
        <w:t xml:space="preserve">Biega, A. J., Potash, P., Daumé III, H., Diaz, F., &amp; Finck, M. (2020). </w:t>
      </w:r>
      <w:r w:rsidRPr="00311BB9">
        <w:rPr>
          <w:rFonts w:ascii="Times New Roman" w:hAnsi="Times New Roman" w:cs="Times New Roman"/>
        </w:rPr>
        <w:t>Operationalizing the legal principle of data minimization for personalization. arXiv preprint arXiv:2005.13718. https://arxiv.org/abs/2005.13718</w:t>
      </w:r>
    </w:p>
    <w:p w14:paraId="649C5FE5" w14:textId="12BE594C" w:rsidR="00062097" w:rsidRPr="00CB19D4" w:rsidRDefault="00062097" w:rsidP="00CB19D4">
      <w:pPr>
        <w:spacing w:after="0" w:line="480" w:lineRule="auto"/>
        <w:ind w:left="720" w:hanging="720"/>
        <w:rPr>
          <w:rFonts w:ascii="Times New Roman" w:hAnsi="Times New Roman" w:cs="Times New Roman"/>
        </w:rPr>
      </w:pPr>
      <w:r w:rsidRPr="00CB19D4">
        <w:rPr>
          <w:rFonts w:ascii="Times New Roman" w:hAnsi="Times New Roman" w:cs="Times New Roman"/>
        </w:rPr>
        <w:t xml:space="preserve">CISA. (2022). Data Encryption: Best Practices. </w:t>
      </w:r>
      <w:hyperlink r:id="rId6" w:history="1">
        <w:r w:rsidRPr="00CB19D4">
          <w:rPr>
            <w:rStyle w:val="Hyperlink"/>
            <w:rFonts w:ascii="Times New Roman" w:hAnsi="Times New Roman" w:cs="Times New Roman"/>
          </w:rPr>
          <w:t>https://www.cisa.gov/news-events/news/data-encryption-best-practices</w:t>
        </w:r>
      </w:hyperlink>
      <w:r w:rsidRPr="00CB19D4">
        <w:rPr>
          <w:rFonts w:ascii="Times New Roman" w:hAnsi="Times New Roman" w:cs="Times New Roman"/>
        </w:rPr>
        <w:t xml:space="preserve"> </w:t>
      </w:r>
    </w:p>
    <w:p w14:paraId="3AA38E54" w14:textId="0DF435A0" w:rsidR="00E8016E" w:rsidRPr="00CB19D4" w:rsidRDefault="00E8016E" w:rsidP="00CB19D4">
      <w:pPr>
        <w:spacing w:after="0" w:line="480" w:lineRule="auto"/>
        <w:ind w:left="720" w:hanging="720"/>
        <w:rPr>
          <w:rFonts w:ascii="Times New Roman" w:hAnsi="Times New Roman" w:cs="Times New Roman"/>
        </w:rPr>
      </w:pPr>
      <w:r w:rsidRPr="00CB19D4">
        <w:rPr>
          <w:rFonts w:ascii="Times New Roman" w:hAnsi="Times New Roman" w:cs="Times New Roman"/>
        </w:rPr>
        <w:t xml:space="preserve">European Data Protection Board (EDPB). (2020). Guidelines on Data Protection by Design and by Default. </w:t>
      </w:r>
      <w:hyperlink r:id="rId7" w:history="1">
        <w:r w:rsidR="00002374" w:rsidRPr="00CB19D4">
          <w:rPr>
            <w:rStyle w:val="Hyperlink"/>
            <w:rFonts w:ascii="Times New Roman" w:hAnsi="Times New Roman" w:cs="Times New Roman"/>
          </w:rPr>
          <w:t>https://edpb.europa.eu/our-work-tools/our-documents/guidelines_en</w:t>
        </w:r>
      </w:hyperlink>
    </w:p>
    <w:p w14:paraId="149A6E9E" w14:textId="13922F63" w:rsidR="00ED32EF" w:rsidRPr="00CB19D4" w:rsidRDefault="00ED32EF" w:rsidP="00CB19D4">
      <w:pPr>
        <w:spacing w:after="0" w:line="480" w:lineRule="auto"/>
        <w:ind w:left="720" w:hanging="720"/>
        <w:rPr>
          <w:rFonts w:ascii="Times New Roman" w:hAnsi="Times New Roman" w:cs="Times New Roman"/>
        </w:rPr>
      </w:pPr>
      <w:r w:rsidRPr="00CB19D4">
        <w:rPr>
          <w:rFonts w:ascii="Times New Roman" w:hAnsi="Times New Roman" w:cs="Times New Roman"/>
        </w:rPr>
        <w:t xml:space="preserve">Kesarwani, M., Kaul, A., Braghin, S., Holohan, N., &amp; Antonatos, S. (2021, September). Secure k-anonymization over encrypted databases. </w:t>
      </w:r>
      <w:r w:rsidRPr="00CB19D4">
        <w:rPr>
          <w:rFonts w:ascii="Times New Roman" w:hAnsi="Times New Roman" w:cs="Times New Roman"/>
          <w:i/>
          <w:iCs/>
        </w:rPr>
        <w:t>In 2021 IEEE 14th International Conference on Cloud Computing (CLOUD)</w:t>
      </w:r>
      <w:r w:rsidRPr="00CB19D4">
        <w:rPr>
          <w:rFonts w:ascii="Times New Roman" w:hAnsi="Times New Roman" w:cs="Times New Roman"/>
        </w:rPr>
        <w:t xml:space="preserve"> (pp. 20-30). IEEE.</w:t>
      </w:r>
    </w:p>
    <w:p w14:paraId="6DE85DCF" w14:textId="12C2BD6B" w:rsidR="00451DA2" w:rsidRPr="00CB19D4" w:rsidRDefault="00451DA2" w:rsidP="00CB19D4">
      <w:pPr>
        <w:spacing w:after="0" w:line="480" w:lineRule="auto"/>
        <w:ind w:left="720" w:hanging="720"/>
        <w:rPr>
          <w:rFonts w:ascii="Times New Roman" w:hAnsi="Times New Roman" w:cs="Times New Roman"/>
        </w:rPr>
      </w:pPr>
      <w:r w:rsidRPr="00CB19D4">
        <w:rPr>
          <w:rFonts w:ascii="Times New Roman" w:hAnsi="Times New Roman" w:cs="Times New Roman"/>
        </w:rPr>
        <w:t xml:space="preserve">Office for Civil Rights. (2012). Guidance regarding methods for de-identification of protected health information </w:t>
      </w:r>
      <w:r w:rsidR="007500BA" w:rsidRPr="00CB19D4">
        <w:rPr>
          <w:rFonts w:ascii="Times New Roman" w:hAnsi="Times New Roman" w:cs="Times New Roman"/>
        </w:rPr>
        <w:t>by</w:t>
      </w:r>
      <w:r w:rsidRPr="00CB19D4">
        <w:rPr>
          <w:rFonts w:ascii="Times New Roman" w:hAnsi="Times New Roman" w:cs="Times New Roman"/>
        </w:rPr>
        <w:t xml:space="preserve"> the Health Insurance Portability and Accountability Act (HIPAA) privacy rule. </w:t>
      </w:r>
      <w:r w:rsidRPr="00CB19D4">
        <w:rPr>
          <w:rFonts w:ascii="Times New Roman" w:hAnsi="Times New Roman" w:cs="Times New Roman"/>
          <w:i/>
          <w:iCs/>
        </w:rPr>
        <w:t>US Department of Health and Human Services, Editor</w:t>
      </w:r>
      <w:r w:rsidRPr="00CB19D4">
        <w:rPr>
          <w:rFonts w:ascii="Times New Roman" w:hAnsi="Times New Roman" w:cs="Times New Roman"/>
        </w:rPr>
        <w:t>.</w:t>
      </w:r>
    </w:p>
    <w:p w14:paraId="5B6D4CE6" w14:textId="13EA57D4" w:rsidR="00002374" w:rsidRPr="00CB19D4" w:rsidRDefault="00002374" w:rsidP="00CB19D4">
      <w:pPr>
        <w:spacing w:after="0" w:line="480" w:lineRule="auto"/>
        <w:ind w:left="720" w:hanging="720"/>
        <w:rPr>
          <w:rFonts w:ascii="Times New Roman" w:hAnsi="Times New Roman" w:cs="Times New Roman"/>
        </w:rPr>
      </w:pPr>
      <w:r w:rsidRPr="00CB19D4">
        <w:rPr>
          <w:rFonts w:ascii="Times New Roman" w:hAnsi="Times New Roman" w:cs="Times New Roman"/>
        </w:rPr>
        <w:t>Gangarde, R., Shrivastava, D., Sharma, A., Tandon, T., Pawar, A., &amp; Garg, R. (2022). Data anonymization to balance privacy and utility of online social media network data. Journal of Discrete Mathematical Sciences and Cryptography, 25(3), 829-838.</w:t>
      </w:r>
    </w:p>
    <w:p w14:paraId="2F980276" w14:textId="6DB2501C" w:rsidR="00E8016E" w:rsidRPr="00CB19D4" w:rsidRDefault="00BE4768" w:rsidP="00CB19D4">
      <w:pPr>
        <w:spacing w:after="0" w:line="480" w:lineRule="auto"/>
        <w:ind w:left="720" w:hanging="720"/>
        <w:rPr>
          <w:rFonts w:ascii="Times New Roman" w:hAnsi="Times New Roman" w:cs="Times New Roman"/>
        </w:rPr>
      </w:pPr>
      <w:r w:rsidRPr="00CB19D4">
        <w:rPr>
          <w:rFonts w:ascii="Times New Roman" w:hAnsi="Times New Roman" w:cs="Times New Roman"/>
        </w:rPr>
        <w:t>Gill,</w:t>
      </w:r>
      <w:r w:rsidR="007500BA" w:rsidRPr="00CB19D4">
        <w:rPr>
          <w:rFonts w:ascii="Times New Roman" w:hAnsi="Times New Roman" w:cs="Times New Roman"/>
        </w:rPr>
        <w:t xml:space="preserve"> </w:t>
      </w:r>
      <w:r w:rsidRPr="00CB19D4">
        <w:rPr>
          <w:rFonts w:ascii="Times New Roman" w:hAnsi="Times New Roman" w:cs="Times New Roman"/>
        </w:rPr>
        <w:t xml:space="preserve">A. (2021). Implementing large-scale data encryption using </w:t>
      </w:r>
      <w:r w:rsidR="007500BA" w:rsidRPr="00CB19D4">
        <w:rPr>
          <w:rFonts w:ascii="Times New Roman" w:hAnsi="Times New Roman" w:cs="Times New Roman"/>
        </w:rPr>
        <w:t>Informatica</w:t>
      </w:r>
      <w:r w:rsidRPr="00CB19D4">
        <w:rPr>
          <w:rFonts w:ascii="Times New Roman" w:hAnsi="Times New Roman" w:cs="Times New Roman"/>
        </w:rPr>
        <w:t xml:space="preserve">. </w:t>
      </w:r>
      <w:r w:rsidR="0036135B" w:rsidRPr="00CB19D4">
        <w:rPr>
          <w:rFonts w:ascii="Times New Roman" w:hAnsi="Times New Roman" w:cs="Times New Roman"/>
          <w:i/>
          <w:iCs/>
        </w:rPr>
        <w:t>IJSRA</w:t>
      </w:r>
      <w:r w:rsidR="0036135B" w:rsidRPr="00CB19D4">
        <w:rPr>
          <w:rFonts w:ascii="Times New Roman" w:hAnsi="Times New Roman" w:cs="Times New Roman"/>
        </w:rPr>
        <w:t>. 02(01), 195</w:t>
      </w:r>
      <w:r w:rsidR="007500BA" w:rsidRPr="00CB19D4">
        <w:rPr>
          <w:rFonts w:ascii="Times New Roman" w:hAnsi="Times New Roman" w:cs="Times New Roman"/>
        </w:rPr>
        <w:t>–</w:t>
      </w:r>
      <w:r w:rsidR="0036135B" w:rsidRPr="00CB19D4">
        <w:rPr>
          <w:rFonts w:ascii="Times New Roman" w:hAnsi="Times New Roman" w:cs="Times New Roman"/>
        </w:rPr>
        <w:t>211.  DOI: https://doi.org/10.30574/ijsra.2021.2.1.0044</w:t>
      </w:r>
    </w:p>
    <w:p w14:paraId="57AFDFC3" w14:textId="763F1916" w:rsidR="00E8016E" w:rsidRPr="00CB19D4" w:rsidRDefault="00E8016E" w:rsidP="00CB19D4">
      <w:pPr>
        <w:spacing w:after="0" w:line="480" w:lineRule="auto"/>
        <w:ind w:left="720" w:hanging="720"/>
        <w:rPr>
          <w:rFonts w:ascii="Times New Roman" w:hAnsi="Times New Roman" w:cs="Times New Roman"/>
        </w:rPr>
      </w:pPr>
      <w:r w:rsidRPr="00CB19D4">
        <w:rPr>
          <w:rFonts w:ascii="Times New Roman" w:hAnsi="Times New Roman" w:cs="Times New Roman"/>
        </w:rPr>
        <w:t>NCCoE. (2022). Securing Data Integrity. https://www.nccoe.nist.gov/projects/building-blocks/data-integrity</w:t>
      </w:r>
    </w:p>
    <w:p w14:paraId="4DE51711" w14:textId="2671C92A" w:rsidR="00E8016E" w:rsidRPr="00CB19D4" w:rsidRDefault="00E8016E" w:rsidP="00CB19D4">
      <w:pPr>
        <w:spacing w:after="0" w:line="480" w:lineRule="auto"/>
        <w:ind w:left="720" w:hanging="720"/>
        <w:rPr>
          <w:rFonts w:ascii="Times New Roman" w:hAnsi="Times New Roman" w:cs="Times New Roman"/>
        </w:rPr>
      </w:pPr>
      <w:r w:rsidRPr="00CB19D4">
        <w:rPr>
          <w:rFonts w:ascii="Times New Roman" w:hAnsi="Times New Roman" w:cs="Times New Roman"/>
        </w:rPr>
        <w:lastRenderedPageBreak/>
        <w:t>NIST. (2021). Guide to Computer Security Log Management. https://nvlpubs.nist.gov/nistpubs/Legacy/SP/nistspecialpublication800-92.pdf</w:t>
      </w:r>
    </w:p>
    <w:p w14:paraId="68B2C4E9" w14:textId="29281042" w:rsidR="00E8016E" w:rsidRDefault="00E8016E" w:rsidP="00CB19D4">
      <w:pPr>
        <w:spacing w:after="0" w:line="480" w:lineRule="auto"/>
        <w:ind w:left="720" w:hanging="720"/>
        <w:rPr>
          <w:rFonts w:ascii="Times New Roman" w:hAnsi="Times New Roman" w:cs="Times New Roman"/>
        </w:rPr>
      </w:pPr>
      <w:r w:rsidRPr="00CB19D4">
        <w:rPr>
          <w:rFonts w:ascii="Times New Roman" w:hAnsi="Times New Roman" w:cs="Times New Roman"/>
        </w:rPr>
        <w:t xml:space="preserve">NIST. (2023). Data Governance Framework. </w:t>
      </w:r>
      <w:hyperlink r:id="rId8" w:history="1">
        <w:r w:rsidR="00620C38" w:rsidRPr="00E1788A">
          <w:rPr>
            <w:rStyle w:val="Hyperlink"/>
            <w:rFonts w:ascii="Times New Roman" w:hAnsi="Times New Roman" w:cs="Times New Roman"/>
          </w:rPr>
          <w:t>https://www.nist.gov/itl/applied-cybersecurity/data-governance</w:t>
        </w:r>
      </w:hyperlink>
    </w:p>
    <w:p w14:paraId="7D7EF735" w14:textId="032C69F5" w:rsidR="00620C38" w:rsidRPr="00CB19D4" w:rsidRDefault="00620C38" w:rsidP="00CB19D4">
      <w:pPr>
        <w:spacing w:after="0" w:line="480" w:lineRule="auto"/>
        <w:ind w:left="720" w:hanging="720"/>
        <w:rPr>
          <w:rFonts w:ascii="Times New Roman" w:hAnsi="Times New Roman" w:cs="Times New Roman"/>
        </w:rPr>
      </w:pPr>
      <w:r w:rsidRPr="00620C38">
        <w:rPr>
          <w:rFonts w:ascii="Times New Roman" w:hAnsi="Times New Roman" w:cs="Times New Roman"/>
        </w:rPr>
        <w:t>Vardalachakis, M., Kondylakis, H., Tampouratzis, M., Papadakis, N., &amp; Mastorakis, N. (2023, August). Anonymization, hashing</w:t>
      </w:r>
      <w:r w:rsidR="006D671A">
        <w:rPr>
          <w:rFonts w:ascii="Times New Roman" w:hAnsi="Times New Roman" w:cs="Times New Roman"/>
        </w:rPr>
        <w:t>,</w:t>
      </w:r>
      <w:r w:rsidRPr="00620C38">
        <w:rPr>
          <w:rFonts w:ascii="Times New Roman" w:hAnsi="Times New Roman" w:cs="Times New Roman"/>
        </w:rPr>
        <w:t xml:space="preserve"> and data encryption techniques: A comparative case study. In 2023 International Conference on Applied Mathematics &amp; Computer Science (ICAMCS) (pp. 129-135). IEEE.</w:t>
      </w:r>
    </w:p>
    <w:p w14:paraId="7A426B38" w14:textId="77777777" w:rsidR="00E8016E" w:rsidRPr="00CB19D4" w:rsidRDefault="00E8016E" w:rsidP="00CB19D4">
      <w:pPr>
        <w:spacing w:after="0" w:line="480" w:lineRule="auto"/>
        <w:rPr>
          <w:rFonts w:ascii="Times New Roman" w:hAnsi="Times New Roman" w:cs="Times New Roman"/>
        </w:rPr>
      </w:pPr>
    </w:p>
    <w:p w14:paraId="28ED799E" w14:textId="77777777" w:rsidR="00B2517F" w:rsidRPr="00CB19D4" w:rsidRDefault="00B2517F" w:rsidP="00CB19D4">
      <w:pPr>
        <w:spacing w:after="0" w:line="480" w:lineRule="auto"/>
        <w:rPr>
          <w:rFonts w:ascii="Times New Roman" w:hAnsi="Times New Roman" w:cs="Times New Roman"/>
        </w:rPr>
      </w:pPr>
    </w:p>
    <w:sectPr w:rsidR="00B2517F" w:rsidRPr="00CB19D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EF2DA" w14:textId="77777777" w:rsidR="00C754BA" w:rsidRDefault="00C754BA" w:rsidP="00E25D89">
      <w:pPr>
        <w:spacing w:after="0" w:line="240" w:lineRule="auto"/>
      </w:pPr>
      <w:r>
        <w:separator/>
      </w:r>
    </w:p>
  </w:endnote>
  <w:endnote w:type="continuationSeparator" w:id="0">
    <w:p w14:paraId="25EC6A79" w14:textId="77777777" w:rsidR="00C754BA" w:rsidRDefault="00C754BA" w:rsidP="00E2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2315" w14:textId="77777777" w:rsidR="00C754BA" w:rsidRDefault="00C754BA" w:rsidP="00E25D89">
      <w:pPr>
        <w:spacing w:after="0" w:line="240" w:lineRule="auto"/>
      </w:pPr>
      <w:r>
        <w:separator/>
      </w:r>
    </w:p>
  </w:footnote>
  <w:footnote w:type="continuationSeparator" w:id="0">
    <w:p w14:paraId="610ABCA6" w14:textId="77777777" w:rsidR="00C754BA" w:rsidRDefault="00C754BA" w:rsidP="00E2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401514"/>
      <w:docPartObj>
        <w:docPartGallery w:val="Page Numbers (Top of Page)"/>
        <w:docPartUnique/>
      </w:docPartObj>
    </w:sdtPr>
    <w:sdtEndPr>
      <w:rPr>
        <w:rFonts w:ascii="Times New Roman" w:hAnsi="Times New Roman" w:cs="Times New Roman"/>
        <w:noProof/>
      </w:rPr>
    </w:sdtEndPr>
    <w:sdtContent>
      <w:p w14:paraId="4F4CBB90" w14:textId="7FC0C3A6" w:rsidR="00E25D89" w:rsidRPr="00E25D89" w:rsidRDefault="00E25D89">
        <w:pPr>
          <w:pStyle w:val="Header"/>
          <w:jc w:val="right"/>
          <w:rPr>
            <w:rFonts w:ascii="Times New Roman" w:hAnsi="Times New Roman" w:cs="Times New Roman"/>
          </w:rPr>
        </w:pPr>
        <w:r w:rsidRPr="00E25D89">
          <w:rPr>
            <w:rFonts w:ascii="Times New Roman" w:hAnsi="Times New Roman" w:cs="Times New Roman"/>
          </w:rPr>
          <w:fldChar w:fldCharType="begin"/>
        </w:r>
        <w:r w:rsidRPr="00E25D89">
          <w:rPr>
            <w:rFonts w:ascii="Times New Roman" w:hAnsi="Times New Roman" w:cs="Times New Roman"/>
          </w:rPr>
          <w:instrText xml:space="preserve"> PAGE   \* MERGEFORMAT </w:instrText>
        </w:r>
        <w:r w:rsidRPr="00E25D89">
          <w:rPr>
            <w:rFonts w:ascii="Times New Roman" w:hAnsi="Times New Roman" w:cs="Times New Roman"/>
          </w:rPr>
          <w:fldChar w:fldCharType="separate"/>
        </w:r>
        <w:r w:rsidRPr="00E25D89">
          <w:rPr>
            <w:rFonts w:ascii="Times New Roman" w:hAnsi="Times New Roman" w:cs="Times New Roman"/>
            <w:noProof/>
          </w:rPr>
          <w:t>2</w:t>
        </w:r>
        <w:r w:rsidRPr="00E25D89">
          <w:rPr>
            <w:rFonts w:ascii="Times New Roman" w:hAnsi="Times New Roman" w:cs="Times New Roman"/>
            <w:noProof/>
          </w:rPr>
          <w:fldChar w:fldCharType="end"/>
        </w:r>
      </w:p>
    </w:sdtContent>
  </w:sdt>
  <w:p w14:paraId="7B41E878" w14:textId="77777777" w:rsidR="00E25D89" w:rsidRDefault="00E25D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C74"/>
    <w:rsid w:val="00002374"/>
    <w:rsid w:val="00010671"/>
    <w:rsid w:val="000308EB"/>
    <w:rsid w:val="00045FE8"/>
    <w:rsid w:val="00062097"/>
    <w:rsid w:val="00067950"/>
    <w:rsid w:val="00080D57"/>
    <w:rsid w:val="000B58EE"/>
    <w:rsid w:val="000B609C"/>
    <w:rsid w:val="00107147"/>
    <w:rsid w:val="00184F26"/>
    <w:rsid w:val="001A5C6C"/>
    <w:rsid w:val="0023183E"/>
    <w:rsid w:val="00281BC9"/>
    <w:rsid w:val="002B23B6"/>
    <w:rsid w:val="002B4AD8"/>
    <w:rsid w:val="002C272E"/>
    <w:rsid w:val="002F6216"/>
    <w:rsid w:val="00311BB9"/>
    <w:rsid w:val="003125D9"/>
    <w:rsid w:val="003219F2"/>
    <w:rsid w:val="003417BA"/>
    <w:rsid w:val="0036135B"/>
    <w:rsid w:val="00451DA2"/>
    <w:rsid w:val="004D3E24"/>
    <w:rsid w:val="00515060"/>
    <w:rsid w:val="00532F44"/>
    <w:rsid w:val="00536DBD"/>
    <w:rsid w:val="00587F04"/>
    <w:rsid w:val="005952C0"/>
    <w:rsid w:val="005A5C3F"/>
    <w:rsid w:val="005B38B7"/>
    <w:rsid w:val="006121EC"/>
    <w:rsid w:val="00620C38"/>
    <w:rsid w:val="0064138E"/>
    <w:rsid w:val="006D100A"/>
    <w:rsid w:val="006D671A"/>
    <w:rsid w:val="006E26A2"/>
    <w:rsid w:val="006F11E2"/>
    <w:rsid w:val="00717A0B"/>
    <w:rsid w:val="007500BA"/>
    <w:rsid w:val="00774B7D"/>
    <w:rsid w:val="007F41FB"/>
    <w:rsid w:val="00801EF5"/>
    <w:rsid w:val="00802233"/>
    <w:rsid w:val="0084036E"/>
    <w:rsid w:val="00850CC9"/>
    <w:rsid w:val="00863744"/>
    <w:rsid w:val="00871CD1"/>
    <w:rsid w:val="008F46B7"/>
    <w:rsid w:val="009114D0"/>
    <w:rsid w:val="00957CCF"/>
    <w:rsid w:val="0097685F"/>
    <w:rsid w:val="009911F4"/>
    <w:rsid w:val="009C2F2A"/>
    <w:rsid w:val="00B2517F"/>
    <w:rsid w:val="00B31AE6"/>
    <w:rsid w:val="00B73043"/>
    <w:rsid w:val="00BC0E1D"/>
    <w:rsid w:val="00BD4B1C"/>
    <w:rsid w:val="00BE4768"/>
    <w:rsid w:val="00C32949"/>
    <w:rsid w:val="00C33ED1"/>
    <w:rsid w:val="00C4188C"/>
    <w:rsid w:val="00C754BA"/>
    <w:rsid w:val="00C773D0"/>
    <w:rsid w:val="00CB19D4"/>
    <w:rsid w:val="00D63156"/>
    <w:rsid w:val="00D65BB4"/>
    <w:rsid w:val="00DA0BCC"/>
    <w:rsid w:val="00DD051D"/>
    <w:rsid w:val="00E01A00"/>
    <w:rsid w:val="00E25D89"/>
    <w:rsid w:val="00E30A84"/>
    <w:rsid w:val="00E73D9C"/>
    <w:rsid w:val="00E76C06"/>
    <w:rsid w:val="00E8016E"/>
    <w:rsid w:val="00E9505A"/>
    <w:rsid w:val="00EA4EEF"/>
    <w:rsid w:val="00EC3059"/>
    <w:rsid w:val="00ED32EF"/>
    <w:rsid w:val="00F673D1"/>
    <w:rsid w:val="00F67C74"/>
    <w:rsid w:val="00F876EA"/>
    <w:rsid w:val="00FA7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42A6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C74"/>
    <w:rPr>
      <w:rFonts w:eastAsiaTheme="majorEastAsia" w:cstheme="majorBidi"/>
      <w:color w:val="272727" w:themeColor="text1" w:themeTint="D8"/>
    </w:rPr>
  </w:style>
  <w:style w:type="paragraph" w:styleId="Title">
    <w:name w:val="Title"/>
    <w:basedOn w:val="Normal"/>
    <w:next w:val="Normal"/>
    <w:link w:val="TitleChar"/>
    <w:uiPriority w:val="10"/>
    <w:qFormat/>
    <w:rsid w:val="00F67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C74"/>
    <w:pPr>
      <w:spacing w:before="160"/>
      <w:jc w:val="center"/>
    </w:pPr>
    <w:rPr>
      <w:i/>
      <w:iCs/>
      <w:color w:val="404040" w:themeColor="text1" w:themeTint="BF"/>
    </w:rPr>
  </w:style>
  <w:style w:type="character" w:customStyle="1" w:styleId="QuoteChar">
    <w:name w:val="Quote Char"/>
    <w:basedOn w:val="DefaultParagraphFont"/>
    <w:link w:val="Quote"/>
    <w:uiPriority w:val="29"/>
    <w:rsid w:val="00F67C74"/>
    <w:rPr>
      <w:i/>
      <w:iCs/>
      <w:color w:val="404040" w:themeColor="text1" w:themeTint="BF"/>
    </w:rPr>
  </w:style>
  <w:style w:type="paragraph" w:styleId="ListParagraph">
    <w:name w:val="List Paragraph"/>
    <w:basedOn w:val="Normal"/>
    <w:uiPriority w:val="34"/>
    <w:qFormat/>
    <w:rsid w:val="00F67C74"/>
    <w:pPr>
      <w:ind w:left="720"/>
      <w:contextualSpacing/>
    </w:pPr>
  </w:style>
  <w:style w:type="character" w:styleId="IntenseEmphasis">
    <w:name w:val="Intense Emphasis"/>
    <w:basedOn w:val="DefaultParagraphFont"/>
    <w:uiPriority w:val="21"/>
    <w:qFormat/>
    <w:rsid w:val="00F67C74"/>
    <w:rPr>
      <w:i/>
      <w:iCs/>
      <w:color w:val="2F5496" w:themeColor="accent1" w:themeShade="BF"/>
    </w:rPr>
  </w:style>
  <w:style w:type="paragraph" w:styleId="IntenseQuote">
    <w:name w:val="Intense Quote"/>
    <w:basedOn w:val="Normal"/>
    <w:next w:val="Normal"/>
    <w:link w:val="IntenseQuoteChar"/>
    <w:uiPriority w:val="30"/>
    <w:qFormat/>
    <w:rsid w:val="00F67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C74"/>
    <w:rPr>
      <w:i/>
      <w:iCs/>
      <w:color w:val="2F5496" w:themeColor="accent1" w:themeShade="BF"/>
    </w:rPr>
  </w:style>
  <w:style w:type="character" w:styleId="IntenseReference">
    <w:name w:val="Intense Reference"/>
    <w:basedOn w:val="DefaultParagraphFont"/>
    <w:uiPriority w:val="32"/>
    <w:qFormat/>
    <w:rsid w:val="00F67C74"/>
    <w:rPr>
      <w:b/>
      <w:bCs/>
      <w:smallCaps/>
      <w:color w:val="2F5496" w:themeColor="accent1" w:themeShade="BF"/>
      <w:spacing w:val="5"/>
    </w:rPr>
  </w:style>
  <w:style w:type="character" w:styleId="Hyperlink">
    <w:name w:val="Hyperlink"/>
    <w:basedOn w:val="DefaultParagraphFont"/>
    <w:uiPriority w:val="99"/>
    <w:unhideWhenUsed/>
    <w:rsid w:val="00002374"/>
    <w:rPr>
      <w:color w:val="0563C1" w:themeColor="hyperlink"/>
      <w:u w:val="single"/>
    </w:rPr>
  </w:style>
  <w:style w:type="character" w:customStyle="1" w:styleId="UnresolvedMention1">
    <w:name w:val="Unresolved Mention1"/>
    <w:basedOn w:val="DefaultParagraphFont"/>
    <w:uiPriority w:val="99"/>
    <w:semiHidden/>
    <w:unhideWhenUsed/>
    <w:rsid w:val="00002374"/>
    <w:rPr>
      <w:color w:val="605E5C"/>
      <w:shd w:val="clear" w:color="auto" w:fill="E1DFDD"/>
    </w:rPr>
  </w:style>
  <w:style w:type="paragraph" w:styleId="Header">
    <w:name w:val="header"/>
    <w:basedOn w:val="Normal"/>
    <w:link w:val="HeaderChar"/>
    <w:uiPriority w:val="99"/>
    <w:unhideWhenUsed/>
    <w:rsid w:val="00E25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D89"/>
  </w:style>
  <w:style w:type="paragraph" w:styleId="Footer">
    <w:name w:val="footer"/>
    <w:basedOn w:val="Normal"/>
    <w:link w:val="FooterChar"/>
    <w:uiPriority w:val="99"/>
    <w:unhideWhenUsed/>
    <w:rsid w:val="00E25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040003">
      <w:bodyDiv w:val="1"/>
      <w:marLeft w:val="0"/>
      <w:marRight w:val="0"/>
      <w:marTop w:val="0"/>
      <w:marBottom w:val="0"/>
      <w:divBdr>
        <w:top w:val="none" w:sz="0" w:space="0" w:color="auto"/>
        <w:left w:val="none" w:sz="0" w:space="0" w:color="auto"/>
        <w:bottom w:val="none" w:sz="0" w:space="0" w:color="auto"/>
        <w:right w:val="none" w:sz="0" w:space="0" w:color="auto"/>
      </w:divBdr>
    </w:div>
    <w:div w:id="140915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itl/applied-cybersecurity/data-governance" TargetMode="External"/><Relationship Id="rId3" Type="http://schemas.openxmlformats.org/officeDocument/2006/relationships/webSettings" Target="webSettings.xml"/><Relationship Id="rId7" Type="http://schemas.openxmlformats.org/officeDocument/2006/relationships/hyperlink" Target="https://edpb.europa.eu/our-work-tools/our-documents/guidelines_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isa.gov/news-events/news/data-encryption-best-practi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2025-04-21T18:13:00Z</dcterms:created>
  <dcterms:modified xsi:type="dcterms:W3CDTF">2025-04-22T01:28:00Z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
  </property>
</Properties>
</file>