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A367" w14:textId="47C45568" w:rsidR="004A2BE2" w:rsidRPr="00594726" w:rsidRDefault="00594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1. </w:t>
      </w:r>
      <w:r>
        <w:rPr>
          <w:rFonts w:ascii="Times New Roman" w:hAnsi="Times New Roman" w:cs="Times New Roman"/>
        </w:rPr>
        <w:t>Biological Process Gene Ontology</w:t>
      </w:r>
      <w:r w:rsidR="004215EC">
        <w:rPr>
          <w:rFonts w:ascii="Times New Roman" w:hAnsi="Times New Roman" w:cs="Times New Roman"/>
        </w:rPr>
        <w:t xml:space="preserve"> (GO)</w:t>
      </w:r>
      <w:r>
        <w:rPr>
          <w:rFonts w:ascii="Times New Roman" w:hAnsi="Times New Roman" w:cs="Times New Roman"/>
        </w:rPr>
        <w:t xml:space="preserve"> terms involved in the NF-</w:t>
      </w:r>
      <w:r w:rsidR="004215EC" w:rsidRPr="004215EC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</w:rPr>
        <w:t xml:space="preserve">B pathway significantly overrepresented following starvation in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aposymbiotic and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symbiotic Aiptasia. </w:t>
      </w:r>
    </w:p>
    <w:tbl>
      <w:tblPr>
        <w:tblStyle w:val="TableGrid"/>
        <w:tblpPr w:leftFromText="180" w:rightFromText="180" w:vertAnchor="page" w:horzAnchor="margin" w:tblpY="2410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4215EC" w:rsidRPr="00903DC7" w14:paraId="463B747B" w14:textId="77777777" w:rsidTr="004215EC">
        <w:tc>
          <w:tcPr>
            <w:tcW w:w="9350" w:type="dxa"/>
            <w:gridSpan w:val="5"/>
            <w:shd w:val="clear" w:color="auto" w:fill="E7E6E6" w:themeFill="background2"/>
            <w:vAlign w:val="bottom"/>
          </w:tcPr>
          <w:p w14:paraId="566A473B" w14:textId="530695F4" w:rsidR="004215EC" w:rsidRPr="004215EC" w:rsidRDefault="004215EC" w:rsidP="004215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215EC">
              <w:rPr>
                <w:rFonts w:ascii="Arial" w:hAnsi="Arial" w:cs="Arial"/>
                <w:b/>
                <w:bCs/>
                <w:sz w:val="22"/>
                <w:szCs w:val="22"/>
              </w:rPr>
              <w:t>NF-</w:t>
            </w:r>
            <w:r w:rsidRPr="004215E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κ</w:t>
            </w:r>
            <w:r w:rsidRPr="004215E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B Pathway GO Terms Overrepresented in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4215E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tarved Aposymbiotic Aiptasia</w:t>
            </w:r>
          </w:p>
        </w:tc>
      </w:tr>
      <w:tr w:rsidR="00594726" w:rsidRPr="00903DC7" w14:paraId="6339C1E8" w14:textId="77777777" w:rsidTr="00594726">
        <w:tc>
          <w:tcPr>
            <w:tcW w:w="1705" w:type="dxa"/>
            <w:vAlign w:val="bottom"/>
          </w:tcPr>
          <w:p w14:paraId="3CEEEDB7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vAlign w:val="bottom"/>
          </w:tcPr>
          <w:p w14:paraId="35226D2F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vAlign w:val="bottom"/>
          </w:tcPr>
          <w:p w14:paraId="04C3668A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vAlign w:val="bottom"/>
          </w:tcPr>
          <w:p w14:paraId="57417407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vAlign w:val="bottom"/>
          </w:tcPr>
          <w:p w14:paraId="050D1DB8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594726" w:rsidRPr="00903DC7" w14:paraId="53028B9B" w14:textId="77777777" w:rsidTr="00594726">
        <w:tc>
          <w:tcPr>
            <w:tcW w:w="1705" w:type="dxa"/>
            <w:vAlign w:val="bottom"/>
          </w:tcPr>
          <w:p w14:paraId="39D0C59C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GO:0007249</w:t>
            </w:r>
          </w:p>
        </w:tc>
        <w:tc>
          <w:tcPr>
            <w:tcW w:w="3325" w:type="dxa"/>
            <w:vAlign w:val="bottom"/>
          </w:tcPr>
          <w:p w14:paraId="1939D3D5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I-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kinase/NF-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5A8043E8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2291</w:t>
            </w:r>
          </w:p>
        </w:tc>
        <w:tc>
          <w:tcPr>
            <w:tcW w:w="1379" w:type="dxa"/>
            <w:vAlign w:val="bottom"/>
          </w:tcPr>
          <w:p w14:paraId="05B9F799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0.00731095</w:t>
            </w:r>
          </w:p>
        </w:tc>
        <w:tc>
          <w:tcPr>
            <w:tcW w:w="1511" w:type="dxa"/>
            <w:vAlign w:val="bottom"/>
          </w:tcPr>
          <w:p w14:paraId="4A5C53AA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0.04363105</w:t>
            </w:r>
          </w:p>
        </w:tc>
      </w:tr>
      <w:tr w:rsidR="00594726" w:rsidRPr="00903DC7" w14:paraId="495FC880" w14:textId="77777777" w:rsidTr="00594726">
        <w:tc>
          <w:tcPr>
            <w:tcW w:w="1705" w:type="dxa"/>
            <w:vAlign w:val="bottom"/>
          </w:tcPr>
          <w:p w14:paraId="23B293E6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</w:t>
            </w:r>
            <w:proofErr w:type="gram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0007250;</w:t>
            </w:r>
            <w:proofErr w:type="gramEnd"/>
          </w:p>
          <w:p w14:paraId="14E0A930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GO:1901222</w:t>
            </w:r>
          </w:p>
        </w:tc>
        <w:tc>
          <w:tcPr>
            <w:tcW w:w="3325" w:type="dxa"/>
            <w:vAlign w:val="bottom"/>
          </w:tcPr>
          <w:p w14:paraId="09C7469F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NIK/NF-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3CECED5F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1379" w:type="dxa"/>
            <w:vAlign w:val="bottom"/>
          </w:tcPr>
          <w:p w14:paraId="685B2469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0.00036547</w:t>
            </w:r>
          </w:p>
        </w:tc>
        <w:tc>
          <w:tcPr>
            <w:tcW w:w="1511" w:type="dxa"/>
            <w:vAlign w:val="bottom"/>
          </w:tcPr>
          <w:p w14:paraId="0B90B441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0.00401929</w:t>
            </w:r>
          </w:p>
        </w:tc>
      </w:tr>
      <w:tr w:rsidR="00594726" w:rsidRPr="00903DC7" w14:paraId="79F2BDBE" w14:textId="77777777" w:rsidTr="00594726">
        <w:tc>
          <w:tcPr>
            <w:tcW w:w="1705" w:type="dxa"/>
            <w:vAlign w:val="bottom"/>
          </w:tcPr>
          <w:p w14:paraId="7A9BBAC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GO:0042345</w:t>
            </w:r>
          </w:p>
        </w:tc>
        <w:tc>
          <w:tcPr>
            <w:tcW w:w="3325" w:type="dxa"/>
            <w:vAlign w:val="bottom"/>
          </w:tcPr>
          <w:p w14:paraId="4358594D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import into nucleus</w:t>
            </w:r>
          </w:p>
        </w:tc>
        <w:tc>
          <w:tcPr>
            <w:tcW w:w="1430" w:type="dxa"/>
            <w:vAlign w:val="bottom"/>
          </w:tcPr>
          <w:p w14:paraId="2F66BB1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2654</w:t>
            </w:r>
          </w:p>
        </w:tc>
        <w:tc>
          <w:tcPr>
            <w:tcW w:w="1379" w:type="dxa"/>
            <w:vAlign w:val="bottom"/>
          </w:tcPr>
          <w:p w14:paraId="1323115C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0.00188752</w:t>
            </w:r>
          </w:p>
        </w:tc>
        <w:tc>
          <w:tcPr>
            <w:tcW w:w="1511" w:type="dxa"/>
            <w:vAlign w:val="bottom"/>
          </w:tcPr>
          <w:p w14:paraId="435DA0E8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0.0152533</w:t>
            </w:r>
          </w:p>
        </w:tc>
      </w:tr>
      <w:tr w:rsidR="00594726" w:rsidRPr="00903DC7" w14:paraId="6BA13012" w14:textId="77777777" w:rsidTr="00594726">
        <w:tc>
          <w:tcPr>
            <w:tcW w:w="1705" w:type="dxa"/>
            <w:vAlign w:val="bottom"/>
          </w:tcPr>
          <w:p w14:paraId="70661D94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GO:0043122</w:t>
            </w:r>
          </w:p>
        </w:tc>
        <w:tc>
          <w:tcPr>
            <w:tcW w:w="3325" w:type="dxa"/>
            <w:vAlign w:val="bottom"/>
          </w:tcPr>
          <w:p w14:paraId="1889A4D7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I-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kinase/NF-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73857922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379" w:type="dxa"/>
            <w:vAlign w:val="bottom"/>
          </w:tcPr>
          <w:p w14:paraId="628513EC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1.81E-05</w:t>
            </w:r>
          </w:p>
        </w:tc>
        <w:tc>
          <w:tcPr>
            <w:tcW w:w="1511" w:type="dxa"/>
            <w:vAlign w:val="bottom"/>
          </w:tcPr>
          <w:p w14:paraId="265A2744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0.00031836</w:t>
            </w:r>
          </w:p>
        </w:tc>
      </w:tr>
      <w:tr w:rsidR="00594726" w:rsidRPr="00903DC7" w14:paraId="2CFF3EEA" w14:textId="77777777" w:rsidTr="00594726">
        <w:tc>
          <w:tcPr>
            <w:tcW w:w="1705" w:type="dxa"/>
            <w:vAlign w:val="bottom"/>
          </w:tcPr>
          <w:p w14:paraId="21BE109C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GO:0043123</w:t>
            </w:r>
          </w:p>
        </w:tc>
        <w:tc>
          <w:tcPr>
            <w:tcW w:w="3325" w:type="dxa"/>
            <w:vAlign w:val="bottom"/>
          </w:tcPr>
          <w:p w14:paraId="13900412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positive regulation of I-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kinase/NF-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16F8E063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1179</w:t>
            </w:r>
          </w:p>
        </w:tc>
        <w:tc>
          <w:tcPr>
            <w:tcW w:w="1379" w:type="dxa"/>
            <w:vAlign w:val="bottom"/>
          </w:tcPr>
          <w:p w14:paraId="64C4F221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0.01211786</w:t>
            </w:r>
          </w:p>
        </w:tc>
        <w:tc>
          <w:tcPr>
            <w:tcW w:w="1511" w:type="dxa"/>
            <w:vAlign w:val="bottom"/>
          </w:tcPr>
          <w:p w14:paraId="7289D6B8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0.0619805</w:t>
            </w:r>
          </w:p>
        </w:tc>
      </w:tr>
      <w:tr w:rsidR="00594726" w:rsidRPr="00903DC7" w14:paraId="1CA04FF3" w14:textId="77777777" w:rsidTr="00594726">
        <w:tc>
          <w:tcPr>
            <w:tcW w:w="1705" w:type="dxa"/>
            <w:vAlign w:val="bottom"/>
          </w:tcPr>
          <w:p w14:paraId="571D6A67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GO:0051092</w:t>
            </w:r>
          </w:p>
        </w:tc>
        <w:tc>
          <w:tcPr>
            <w:tcW w:w="3325" w:type="dxa"/>
            <w:vAlign w:val="bottom"/>
          </w:tcPr>
          <w:p w14:paraId="1E87D1A1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positive regulation of 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transcription factor activity</w:t>
            </w:r>
          </w:p>
        </w:tc>
        <w:tc>
          <w:tcPr>
            <w:tcW w:w="1430" w:type="dxa"/>
            <w:vAlign w:val="bottom"/>
          </w:tcPr>
          <w:p w14:paraId="5B81C9A8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1885</w:t>
            </w:r>
          </w:p>
        </w:tc>
        <w:tc>
          <w:tcPr>
            <w:tcW w:w="1379" w:type="dxa"/>
            <w:vAlign w:val="bottom"/>
          </w:tcPr>
          <w:p w14:paraId="1D220667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0.00030273</w:t>
            </w:r>
          </w:p>
        </w:tc>
        <w:tc>
          <w:tcPr>
            <w:tcW w:w="1511" w:type="dxa"/>
            <w:vAlign w:val="bottom"/>
          </w:tcPr>
          <w:p w14:paraId="3D5C652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0.00346302</w:t>
            </w:r>
          </w:p>
        </w:tc>
      </w:tr>
    </w:tbl>
    <w:p w14:paraId="73BB95BF" w14:textId="77777777" w:rsidR="00594726" w:rsidRPr="00594726" w:rsidRDefault="0059472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4215EC" w:rsidRPr="00903DC7" w14:paraId="3951A580" w14:textId="77777777" w:rsidTr="004215EC">
        <w:tc>
          <w:tcPr>
            <w:tcW w:w="9350" w:type="dxa"/>
            <w:gridSpan w:val="5"/>
            <w:shd w:val="clear" w:color="auto" w:fill="E7E6E6" w:themeFill="background2"/>
            <w:vAlign w:val="bottom"/>
          </w:tcPr>
          <w:p w14:paraId="6F2353C5" w14:textId="0437306E" w:rsidR="004215EC" w:rsidRPr="004215EC" w:rsidRDefault="004215EC" w:rsidP="004215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NF</w:t>
            </w:r>
            <w:r w:rsidRPr="004215EC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4215E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κB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Pathway GO Terms Overrepresented in Starved Symbiotic Aiptasia</w:t>
            </w:r>
          </w:p>
        </w:tc>
      </w:tr>
      <w:tr w:rsidR="00EF653C" w:rsidRPr="00903DC7" w14:paraId="7A3383A6" w14:textId="77777777" w:rsidTr="004215EC">
        <w:tc>
          <w:tcPr>
            <w:tcW w:w="1705" w:type="dxa"/>
            <w:vAlign w:val="bottom"/>
          </w:tcPr>
          <w:p w14:paraId="5D05651A" w14:textId="77777777" w:rsidR="00EF653C" w:rsidRPr="00903DC7" w:rsidRDefault="00EF653C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vAlign w:val="bottom"/>
          </w:tcPr>
          <w:p w14:paraId="33049141" w14:textId="77777777" w:rsidR="00EF653C" w:rsidRPr="00903DC7" w:rsidRDefault="00EF653C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vAlign w:val="bottom"/>
          </w:tcPr>
          <w:p w14:paraId="5145394A" w14:textId="77777777" w:rsidR="00EF653C" w:rsidRPr="00903DC7" w:rsidRDefault="00EF653C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vAlign w:val="bottom"/>
          </w:tcPr>
          <w:p w14:paraId="67B39B14" w14:textId="77777777" w:rsidR="00EF653C" w:rsidRPr="00903DC7" w:rsidRDefault="00EF653C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vAlign w:val="bottom"/>
          </w:tcPr>
          <w:p w14:paraId="70514E3E" w14:textId="77777777" w:rsidR="00EF653C" w:rsidRPr="00903DC7" w:rsidRDefault="00EF653C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EF653C" w:rsidRPr="00903DC7" w14:paraId="343970E3" w14:textId="77777777" w:rsidTr="004215EC">
        <w:tc>
          <w:tcPr>
            <w:tcW w:w="1705" w:type="dxa"/>
            <w:vAlign w:val="bottom"/>
          </w:tcPr>
          <w:p w14:paraId="254E837F" w14:textId="77777777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</w:t>
            </w:r>
            <w:proofErr w:type="gram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0007250;</w:t>
            </w:r>
            <w:proofErr w:type="gramEnd"/>
          </w:p>
          <w:p w14:paraId="50177348" w14:textId="77777777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GO:1901222</w:t>
            </w:r>
          </w:p>
        </w:tc>
        <w:tc>
          <w:tcPr>
            <w:tcW w:w="3325" w:type="dxa"/>
            <w:vAlign w:val="bottom"/>
          </w:tcPr>
          <w:p w14:paraId="2EAE6A53" w14:textId="77777777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NIK/NF-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308C1913" w14:textId="5154EE70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1379" w:type="dxa"/>
            <w:vAlign w:val="bottom"/>
          </w:tcPr>
          <w:p w14:paraId="757EAF8F" w14:textId="424C1588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0.00033455</w:t>
            </w:r>
          </w:p>
        </w:tc>
        <w:tc>
          <w:tcPr>
            <w:tcW w:w="1511" w:type="dxa"/>
            <w:vAlign w:val="bottom"/>
          </w:tcPr>
          <w:p w14:paraId="688AE9D5" w14:textId="7BE2C9E2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0.00571693</w:t>
            </w:r>
          </w:p>
        </w:tc>
      </w:tr>
      <w:tr w:rsidR="00EF653C" w:rsidRPr="00903DC7" w14:paraId="050AB577" w14:textId="77777777" w:rsidTr="004215EC">
        <w:tc>
          <w:tcPr>
            <w:tcW w:w="1705" w:type="dxa"/>
            <w:vAlign w:val="bottom"/>
          </w:tcPr>
          <w:p w14:paraId="1AAC8C82" w14:textId="56FD06BF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GO:0042345</w:t>
            </w:r>
          </w:p>
        </w:tc>
        <w:tc>
          <w:tcPr>
            <w:tcW w:w="3325" w:type="dxa"/>
            <w:vAlign w:val="bottom"/>
          </w:tcPr>
          <w:p w14:paraId="68971B1C" w14:textId="6690DA83" w:rsidR="00EF653C" w:rsidRPr="00903DC7" w:rsidRDefault="00EF653C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import into nucleus</w:t>
            </w:r>
          </w:p>
        </w:tc>
        <w:tc>
          <w:tcPr>
            <w:tcW w:w="1430" w:type="dxa"/>
            <w:vAlign w:val="bottom"/>
          </w:tcPr>
          <w:p w14:paraId="07F7F0BE" w14:textId="5C8ABBD6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1685</w:t>
            </w:r>
          </w:p>
        </w:tc>
        <w:tc>
          <w:tcPr>
            <w:tcW w:w="1379" w:type="dxa"/>
            <w:vAlign w:val="bottom"/>
          </w:tcPr>
          <w:p w14:paraId="4DDB6E42" w14:textId="4667EE3E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0.01222017</w:t>
            </w:r>
          </w:p>
        </w:tc>
        <w:tc>
          <w:tcPr>
            <w:tcW w:w="1511" w:type="dxa"/>
            <w:vAlign w:val="bottom"/>
          </w:tcPr>
          <w:p w14:paraId="7621AD85" w14:textId="30DFC39F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0.08236563</w:t>
            </w:r>
          </w:p>
        </w:tc>
      </w:tr>
      <w:tr w:rsidR="00EF653C" w:rsidRPr="00903DC7" w14:paraId="318CAF03" w14:textId="77777777" w:rsidTr="004215EC">
        <w:tc>
          <w:tcPr>
            <w:tcW w:w="1705" w:type="dxa"/>
            <w:vAlign w:val="bottom"/>
          </w:tcPr>
          <w:p w14:paraId="06E04A29" w14:textId="0C464336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GO:0043122</w:t>
            </w:r>
          </w:p>
        </w:tc>
        <w:tc>
          <w:tcPr>
            <w:tcW w:w="3325" w:type="dxa"/>
            <w:vAlign w:val="bottom"/>
          </w:tcPr>
          <w:p w14:paraId="6589B5A6" w14:textId="7E8D1F51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I-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kinase/NF-</w:t>
            </w:r>
            <w:proofErr w:type="spellStart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kappaB</w:t>
            </w:r>
            <w:proofErr w:type="spellEnd"/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 xml:space="preserve"> signaling</w:t>
            </w:r>
          </w:p>
        </w:tc>
        <w:tc>
          <w:tcPr>
            <w:tcW w:w="1430" w:type="dxa"/>
            <w:vAlign w:val="bottom"/>
          </w:tcPr>
          <w:p w14:paraId="6F0A8854" w14:textId="06F7692E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967</w:t>
            </w:r>
          </w:p>
        </w:tc>
        <w:tc>
          <w:tcPr>
            <w:tcW w:w="1379" w:type="dxa"/>
            <w:vAlign w:val="bottom"/>
          </w:tcPr>
          <w:p w14:paraId="021CF55B" w14:textId="1C2BA634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0.00134694</w:t>
            </w:r>
          </w:p>
        </w:tc>
        <w:tc>
          <w:tcPr>
            <w:tcW w:w="1511" w:type="dxa"/>
            <w:vAlign w:val="bottom"/>
          </w:tcPr>
          <w:p w14:paraId="2BFD5AAF" w14:textId="5193DF06" w:rsidR="00EF653C" w:rsidRPr="00903DC7" w:rsidRDefault="00903DC7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0.01631447</w:t>
            </w:r>
          </w:p>
        </w:tc>
      </w:tr>
    </w:tbl>
    <w:p w14:paraId="551DE51C" w14:textId="77777777" w:rsidR="00EF653C" w:rsidRDefault="00EF653C"/>
    <w:sectPr w:rsidR="00E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F54"/>
    <w:multiLevelType w:val="hybridMultilevel"/>
    <w:tmpl w:val="F5BE1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C"/>
    <w:rsid w:val="004215EC"/>
    <w:rsid w:val="004A2BE2"/>
    <w:rsid w:val="00594726"/>
    <w:rsid w:val="007C0140"/>
    <w:rsid w:val="00903DC7"/>
    <w:rsid w:val="00B54836"/>
    <w:rsid w:val="00C373EF"/>
    <w:rsid w:val="00D83D12"/>
    <w:rsid w:val="00E519EB"/>
    <w:rsid w:val="00E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BE9D7"/>
  <w15:chartTrackingRefBased/>
  <w15:docId w15:val="{100E8F3E-E4F6-B94B-9DA6-04C6EE2A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Ingersoll</dc:creator>
  <cp:keywords/>
  <dc:description/>
  <cp:lastModifiedBy>Maria Ingersoll</cp:lastModifiedBy>
  <cp:revision>1</cp:revision>
  <dcterms:created xsi:type="dcterms:W3CDTF">2023-06-22T19:09:00Z</dcterms:created>
  <dcterms:modified xsi:type="dcterms:W3CDTF">2023-06-23T02:02:00Z</dcterms:modified>
</cp:coreProperties>
</file>