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E712" w14:textId="0AC22B52" w:rsidR="00995F44" w:rsidRDefault="004824C7" w:rsidP="00482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2. </w:t>
      </w:r>
      <w:r>
        <w:rPr>
          <w:rFonts w:ascii="Times New Roman" w:hAnsi="Times New Roman" w:cs="Times New Roman"/>
        </w:rPr>
        <w:t xml:space="preserve">Biological Process Gene Ontology (GO) terms involved in </w:t>
      </w:r>
      <w:r w:rsidR="00FB2B20">
        <w:rPr>
          <w:rFonts w:ascii="Times New Roman" w:hAnsi="Times New Roman" w:cs="Times New Roman"/>
        </w:rPr>
        <w:t>superoxide or reactive oxidative stress response</w:t>
      </w:r>
      <w:r>
        <w:rPr>
          <w:rFonts w:ascii="Times New Roman" w:hAnsi="Times New Roman" w:cs="Times New Roman"/>
        </w:rPr>
        <w:t xml:space="preserve"> pathway</w:t>
      </w:r>
      <w:r w:rsidR="00FB2B20">
        <w:rPr>
          <w:rFonts w:ascii="Times New Roman" w:hAnsi="Times New Roman" w:cs="Times New Roman"/>
        </w:rPr>
        <w:t>s (ROS response)</w:t>
      </w:r>
      <w:r>
        <w:rPr>
          <w:rFonts w:ascii="Times New Roman" w:hAnsi="Times New Roman" w:cs="Times New Roman"/>
        </w:rPr>
        <w:t xml:space="preserve"> significantly </w:t>
      </w:r>
      <w:r w:rsidR="00FB2B20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represented following starvation in aposymbiotic and symbiotic Aiptasia. </w:t>
      </w:r>
    </w:p>
    <w:p w14:paraId="7CC0B2C3" w14:textId="77777777" w:rsidR="00FB2B20" w:rsidRDefault="00FB2B20" w:rsidP="004824C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10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FB2B20" w:rsidRPr="00FB2B20" w14:paraId="5F689375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32E212C5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shd w:val="clear" w:color="auto" w:fill="D0CECE" w:themeFill="background2" w:themeFillShade="E6"/>
            <w:vAlign w:val="bottom"/>
          </w:tcPr>
          <w:p w14:paraId="25F6DD32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shd w:val="clear" w:color="auto" w:fill="D0CECE" w:themeFill="background2" w:themeFillShade="E6"/>
            <w:vAlign w:val="bottom"/>
          </w:tcPr>
          <w:p w14:paraId="0A908189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shd w:val="clear" w:color="auto" w:fill="D0CECE" w:themeFill="background2" w:themeFillShade="E6"/>
            <w:vAlign w:val="bottom"/>
          </w:tcPr>
          <w:p w14:paraId="64C62B5A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shd w:val="clear" w:color="auto" w:fill="D0CECE" w:themeFill="background2" w:themeFillShade="E6"/>
            <w:vAlign w:val="bottom"/>
          </w:tcPr>
          <w:p w14:paraId="2179F995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EE7465" w:rsidRPr="00FB2B20" w14:paraId="3A721A52" w14:textId="77777777" w:rsidTr="00C825E8">
        <w:tc>
          <w:tcPr>
            <w:tcW w:w="9350" w:type="dxa"/>
            <w:gridSpan w:val="5"/>
            <w:vAlign w:val="bottom"/>
          </w:tcPr>
          <w:p w14:paraId="1C566BCB" w14:textId="45B941B7" w:rsidR="00EE7465" w:rsidRPr="00EE7465" w:rsidRDefault="00EE7465" w:rsidP="00EE746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E7465">
              <w:rPr>
                <w:rFonts w:ascii="Arial" w:hAnsi="Arial" w:cs="Arial"/>
                <w:i/>
                <w:iCs/>
                <w:sz w:val="22"/>
                <w:szCs w:val="22"/>
              </w:rPr>
              <w:t>R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OS</w:t>
            </w:r>
            <w:r w:rsidRPr="00EE746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Response</w:t>
            </w:r>
            <w:r w:rsidRPr="00EE746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GO Terms Underrepresented in Starved Aposymbiotic Aiptasia</w:t>
            </w:r>
          </w:p>
        </w:tc>
      </w:tr>
      <w:tr w:rsidR="00EE7465" w:rsidRPr="00FB2B20" w14:paraId="3574B23E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49EDD089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GO:0000303;</w:t>
            </w:r>
          </w:p>
          <w:p w14:paraId="4365FA3A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GO:0019430;</w:t>
            </w:r>
          </w:p>
          <w:p w14:paraId="3A3D5079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GO:0071451</w:t>
            </w:r>
          </w:p>
        </w:tc>
        <w:tc>
          <w:tcPr>
            <w:tcW w:w="3325" w:type="dxa"/>
            <w:vAlign w:val="bottom"/>
          </w:tcPr>
          <w:p w14:paraId="5D44FDC8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response to superoxide</w:t>
            </w:r>
          </w:p>
        </w:tc>
        <w:tc>
          <w:tcPr>
            <w:tcW w:w="1430" w:type="dxa"/>
            <w:vAlign w:val="bottom"/>
          </w:tcPr>
          <w:p w14:paraId="3AC8DAF7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-3828</w:t>
            </w:r>
          </w:p>
        </w:tc>
        <w:tc>
          <w:tcPr>
            <w:tcW w:w="1379" w:type="dxa"/>
            <w:vAlign w:val="bottom"/>
          </w:tcPr>
          <w:p w14:paraId="4685127E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0.00077273</w:t>
            </w:r>
          </w:p>
        </w:tc>
        <w:tc>
          <w:tcPr>
            <w:tcW w:w="1511" w:type="dxa"/>
            <w:vAlign w:val="bottom"/>
          </w:tcPr>
          <w:p w14:paraId="7A2340AA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0.00745429</w:t>
            </w:r>
          </w:p>
        </w:tc>
      </w:tr>
      <w:tr w:rsidR="00EE7465" w:rsidRPr="00FB2B20" w14:paraId="5AC5C15C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58E6D15C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GO:0072593</w:t>
            </w:r>
          </w:p>
        </w:tc>
        <w:tc>
          <w:tcPr>
            <w:tcW w:w="3325" w:type="dxa"/>
            <w:vAlign w:val="bottom"/>
          </w:tcPr>
          <w:p w14:paraId="29FA9249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reactive oxygen species metabolic process</w:t>
            </w:r>
          </w:p>
        </w:tc>
        <w:tc>
          <w:tcPr>
            <w:tcW w:w="1430" w:type="dxa"/>
            <w:vAlign w:val="bottom"/>
          </w:tcPr>
          <w:p w14:paraId="0CCAC886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-1186</w:t>
            </w:r>
          </w:p>
        </w:tc>
        <w:tc>
          <w:tcPr>
            <w:tcW w:w="1379" w:type="dxa"/>
            <w:vAlign w:val="bottom"/>
          </w:tcPr>
          <w:p w14:paraId="5A7B7387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0.01328871</w:t>
            </w:r>
          </w:p>
        </w:tc>
        <w:tc>
          <w:tcPr>
            <w:tcW w:w="1511" w:type="dxa"/>
            <w:vAlign w:val="bottom"/>
          </w:tcPr>
          <w:p w14:paraId="4D0BDA62" w14:textId="7777777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0.06626742</w:t>
            </w:r>
          </w:p>
        </w:tc>
      </w:tr>
      <w:tr w:rsidR="00EE7465" w:rsidRPr="00FB2B20" w14:paraId="4B1AB85F" w14:textId="77777777" w:rsidTr="00EE7465">
        <w:tc>
          <w:tcPr>
            <w:tcW w:w="9350" w:type="dxa"/>
            <w:gridSpan w:val="5"/>
            <w:shd w:val="clear" w:color="auto" w:fill="auto"/>
            <w:vAlign w:val="bottom"/>
          </w:tcPr>
          <w:p w14:paraId="5516146F" w14:textId="0849B0F6" w:rsidR="00EE7465" w:rsidRPr="00EE7465" w:rsidRDefault="00EE7465" w:rsidP="00EE7465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EE7465">
              <w:rPr>
                <w:rFonts w:ascii="Arial" w:hAnsi="Arial" w:cs="Arial"/>
                <w:i/>
                <w:iCs/>
                <w:sz w:val="22"/>
                <w:szCs w:val="22"/>
              </w:rPr>
              <w:t>R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OS</w:t>
            </w:r>
            <w:r w:rsidRPr="00EE746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Response</w:t>
            </w:r>
            <w:r w:rsidRPr="00EE746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GO Terms Underrepresented in Starved Symbiotic Aiptasia</w:t>
            </w:r>
          </w:p>
        </w:tc>
      </w:tr>
      <w:tr w:rsidR="00EE7465" w:rsidRPr="00FB2B20" w14:paraId="180D1937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3FBFE5B3" w14:textId="77777777" w:rsidR="00EE7465" w:rsidRPr="00995F44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GO:0000303;</w:t>
            </w:r>
          </w:p>
          <w:p w14:paraId="3FDBC7D6" w14:textId="77777777" w:rsidR="00EE7465" w:rsidRPr="00995F44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GO:0019430;</w:t>
            </w:r>
          </w:p>
          <w:p w14:paraId="35B2724D" w14:textId="6D8E455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GO:0071451</w:t>
            </w:r>
          </w:p>
        </w:tc>
        <w:tc>
          <w:tcPr>
            <w:tcW w:w="3325" w:type="dxa"/>
            <w:vAlign w:val="bottom"/>
          </w:tcPr>
          <w:p w14:paraId="19D7C1FA" w14:textId="06070A54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response to superoxide</w:t>
            </w:r>
          </w:p>
        </w:tc>
        <w:tc>
          <w:tcPr>
            <w:tcW w:w="1430" w:type="dxa"/>
            <w:vAlign w:val="bottom"/>
          </w:tcPr>
          <w:p w14:paraId="05394AAC" w14:textId="5723E566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-2172</w:t>
            </w:r>
          </w:p>
        </w:tc>
        <w:tc>
          <w:tcPr>
            <w:tcW w:w="1379" w:type="dxa"/>
            <w:vAlign w:val="bottom"/>
          </w:tcPr>
          <w:p w14:paraId="01F25A77" w14:textId="17244C54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0.00718584</w:t>
            </w:r>
          </w:p>
        </w:tc>
        <w:tc>
          <w:tcPr>
            <w:tcW w:w="1511" w:type="dxa"/>
            <w:vAlign w:val="bottom"/>
          </w:tcPr>
          <w:p w14:paraId="498540A0" w14:textId="6690F6EC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0.055403</w:t>
            </w:r>
          </w:p>
        </w:tc>
      </w:tr>
      <w:tr w:rsidR="00EE7465" w:rsidRPr="00FB2B20" w14:paraId="1BE8570E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52F47288" w14:textId="625DB5B7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GO:0006801</w:t>
            </w:r>
          </w:p>
        </w:tc>
        <w:tc>
          <w:tcPr>
            <w:tcW w:w="3325" w:type="dxa"/>
            <w:vAlign w:val="bottom"/>
          </w:tcPr>
          <w:p w14:paraId="06DAA194" w14:textId="40112298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superoxide metabolic process</w:t>
            </w:r>
          </w:p>
        </w:tc>
        <w:tc>
          <w:tcPr>
            <w:tcW w:w="1430" w:type="dxa"/>
            <w:vAlign w:val="bottom"/>
          </w:tcPr>
          <w:p w14:paraId="0C7559E6" w14:textId="6C68F762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-1512</w:t>
            </w:r>
          </w:p>
        </w:tc>
        <w:tc>
          <w:tcPr>
            <w:tcW w:w="1379" w:type="dxa"/>
            <w:vAlign w:val="bottom"/>
          </w:tcPr>
          <w:p w14:paraId="0D0689B3" w14:textId="11E76676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0.01265835</w:t>
            </w:r>
          </w:p>
        </w:tc>
        <w:tc>
          <w:tcPr>
            <w:tcW w:w="1511" w:type="dxa"/>
            <w:vAlign w:val="bottom"/>
          </w:tcPr>
          <w:p w14:paraId="4EDD53E5" w14:textId="75527A15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0.08402683</w:t>
            </w:r>
          </w:p>
        </w:tc>
      </w:tr>
      <w:tr w:rsidR="00EE7465" w:rsidRPr="00FB2B20" w14:paraId="49CA0E6D" w14:textId="77777777" w:rsidTr="00EF62BA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0AF5DC4A" w14:textId="782260D3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GO:0072593</w:t>
            </w:r>
          </w:p>
        </w:tc>
        <w:tc>
          <w:tcPr>
            <w:tcW w:w="3325" w:type="dxa"/>
            <w:vAlign w:val="bottom"/>
          </w:tcPr>
          <w:p w14:paraId="1510A6DA" w14:textId="59E97FC1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reactive oxygen species metabolic process</w:t>
            </w:r>
          </w:p>
        </w:tc>
        <w:tc>
          <w:tcPr>
            <w:tcW w:w="1430" w:type="dxa"/>
            <w:vAlign w:val="bottom"/>
          </w:tcPr>
          <w:p w14:paraId="3ADDB3DD" w14:textId="6DD6E7C0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-1309</w:t>
            </w:r>
          </w:p>
        </w:tc>
        <w:tc>
          <w:tcPr>
            <w:tcW w:w="1379" w:type="dxa"/>
            <w:vAlign w:val="bottom"/>
          </w:tcPr>
          <w:p w14:paraId="664A07BD" w14:textId="6885AC61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0.0010438</w:t>
            </w:r>
          </w:p>
        </w:tc>
        <w:tc>
          <w:tcPr>
            <w:tcW w:w="1511" w:type="dxa"/>
            <w:vAlign w:val="bottom"/>
          </w:tcPr>
          <w:p w14:paraId="4117D16D" w14:textId="6B32FA33" w:rsidR="00EE7465" w:rsidRPr="00FB2B20" w:rsidRDefault="00EE7465" w:rsidP="00EE74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0.01347666</w:t>
            </w:r>
          </w:p>
        </w:tc>
      </w:tr>
    </w:tbl>
    <w:p w14:paraId="13B96F8C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30AA782F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7A47DC86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63AA4C51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4E14002E" w14:textId="6767E6C0" w:rsidR="004A2BE2" w:rsidRDefault="004A2BE2">
      <w:pPr>
        <w:rPr>
          <w:rFonts w:ascii="Times New Roman" w:hAnsi="Times New Roman" w:cs="Times New Roman"/>
        </w:rPr>
      </w:pPr>
    </w:p>
    <w:p w14:paraId="4AD54649" w14:textId="77777777" w:rsidR="00FB2B20" w:rsidRPr="004824C7" w:rsidRDefault="00FB2B20">
      <w:pPr>
        <w:rPr>
          <w:rFonts w:ascii="Times New Roman" w:hAnsi="Times New Roman" w:cs="Times New Roman"/>
        </w:rPr>
      </w:pPr>
    </w:p>
    <w:sectPr w:rsidR="00FB2B20" w:rsidRPr="0048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6E78"/>
    <w:multiLevelType w:val="hybridMultilevel"/>
    <w:tmpl w:val="F5BE1E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F54"/>
    <w:multiLevelType w:val="hybridMultilevel"/>
    <w:tmpl w:val="F5BE1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2F39"/>
    <w:multiLevelType w:val="hybridMultilevel"/>
    <w:tmpl w:val="F5BE1E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96516">
    <w:abstractNumId w:val="1"/>
  </w:num>
  <w:num w:numId="2" w16cid:durableId="1671634507">
    <w:abstractNumId w:val="2"/>
  </w:num>
  <w:num w:numId="3" w16cid:durableId="12205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7"/>
    <w:rsid w:val="004824C7"/>
    <w:rsid w:val="004A2BE2"/>
    <w:rsid w:val="006C2D0C"/>
    <w:rsid w:val="007C0140"/>
    <w:rsid w:val="00995F44"/>
    <w:rsid w:val="00B54836"/>
    <w:rsid w:val="00C373EF"/>
    <w:rsid w:val="00D83D12"/>
    <w:rsid w:val="00EE7465"/>
    <w:rsid w:val="00EF62BA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CE74E"/>
  <w15:chartTrackingRefBased/>
  <w15:docId w15:val="{06E1BEC2-A34D-A940-AE11-59DCEFD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Ingersoll</dc:creator>
  <cp:keywords/>
  <dc:description/>
  <cp:lastModifiedBy>Maria Ingersoll</cp:lastModifiedBy>
  <cp:revision>3</cp:revision>
  <dcterms:created xsi:type="dcterms:W3CDTF">2023-06-23T00:38:00Z</dcterms:created>
  <dcterms:modified xsi:type="dcterms:W3CDTF">2023-07-24T02:47:00Z</dcterms:modified>
</cp:coreProperties>
</file>