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nr 14 im. Adama Mickiewicza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Jaskółcza 66, 65-518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929-107-94-12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970531551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 sp14@autograf.pl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399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