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9F" w:rsidP="00292D9F" w:rsidRDefault="00292D9F" w14:paraId="09B53254" w14:textId="605BB56B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PROPOSTA DE PROJETO DE EXTENSÃO </w:t>
      </w:r>
    </w:p>
    <w:p w:rsidR="005C5BD0" w:rsidP="00292D9F" w:rsidRDefault="00611424" w14:paraId="394BAC8D" w14:textId="7C205BFC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BACHARELADO EM CIÊNCIA DA COMPUTAÇÃO</w:t>
      </w:r>
    </w:p>
    <w:p w:rsidR="005C5BD0" w:rsidP="00292D9F" w:rsidRDefault="005C5BD0" w14:paraId="556E7F7B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07588561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6A018AF0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1. DADOS GERAIS </w:t>
      </w:r>
    </w:p>
    <w:p w:rsidR="00292D9F" w:rsidP="00292D9F" w:rsidRDefault="00292D9F" w14:paraId="583C1BF0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15089E9B" w14:textId="6D09D270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Título do Projeto</w:t>
      </w:r>
    </w:p>
    <w:p w:rsidR="00292D9F" w:rsidP="00292D9F" w:rsidRDefault="00292D9F" w14:paraId="2CDAFBB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Tr="0F7CCA13" w14:paraId="7778DFE2" w14:textId="77777777">
        <w:tc>
          <w:tcPr>
            <w:tcW w:w="9356" w:type="dxa"/>
            <w:tcMar/>
          </w:tcPr>
          <w:p w:rsidR="3C2532EC" w:rsidP="0F7CCA13" w:rsidRDefault="3C2532EC" w14:paraId="7F9B0160" w14:textId="76156AA9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CCA13" w:rsidR="3C2532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Projeto visa ajudar a sociedade a obter conhecimento de forma gratuita, através da permuta de aulas de assuntos diversos. Assim, transformando o jeito que se aprende e ensina habilidades novas.</w:t>
            </w:r>
          </w:p>
          <w:p w:rsidR="00292D9F" w:rsidP="00512318" w:rsidRDefault="00292D9F" w14:paraId="10BE8173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7331C966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58084843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292D9F" w:rsidP="00292D9F" w:rsidRDefault="00292D9F" w14:paraId="50C9161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:rsidTr="0F7CCA13" w14:paraId="500CCEF6" w14:textId="77777777">
        <w:tc>
          <w:tcPr>
            <w:tcW w:w="6675" w:type="dxa"/>
            <w:shd w:val="clear" w:color="auto" w:fill="auto"/>
            <w:tcMar/>
          </w:tcPr>
          <w:p w:rsidR="00292D9F" w:rsidP="00512318" w:rsidRDefault="00292D9F" w14:paraId="4D608150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Nome:</w:t>
            </w:r>
          </w:p>
          <w:p w:rsidR="00292D9F" w:rsidP="00512318" w:rsidRDefault="00292D9F" w14:paraId="0A4DAC90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0512318" w:rsidRDefault="00292D9F" w14:paraId="60E1C343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292D9F" w:rsidTr="0F7CCA13" w14:paraId="3CA6BAAB" w14:textId="77777777">
        <w:tc>
          <w:tcPr>
            <w:tcW w:w="6675" w:type="dxa"/>
            <w:shd w:val="clear" w:color="auto" w:fill="auto"/>
            <w:tcMar/>
          </w:tcPr>
          <w:p w:rsidR="00292D9F" w:rsidP="1B4398B2" w:rsidRDefault="00292D9F" w14:paraId="5BF3AD20" w14:textId="5DD16A04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4398B2" w:rsidR="5D0712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Leonardo </w:t>
            </w:r>
            <w:r w:rsidRPr="1B4398B2" w:rsidR="5D0712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Ferreira</w:t>
            </w:r>
            <w:r w:rsidRPr="1B4398B2" w:rsidR="5D0712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da Silva</w:t>
            </w:r>
          </w:p>
        </w:tc>
        <w:tc>
          <w:tcPr>
            <w:tcW w:w="2700" w:type="dxa"/>
            <w:shd w:val="clear" w:color="auto" w:fill="auto"/>
            <w:tcMar/>
          </w:tcPr>
          <w:p w:rsidR="00292D9F" w:rsidP="1B4398B2" w:rsidRDefault="00292D9F" w14:paraId="2E458908" w14:textId="6A74896D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1B4398B2" w:rsidR="5D07127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23025389</w:t>
            </w:r>
          </w:p>
        </w:tc>
      </w:tr>
      <w:tr w:rsidR="00292D9F" w:rsidTr="0F7CCA13" w14:paraId="48C646FB" w14:textId="77777777">
        <w:tc>
          <w:tcPr>
            <w:tcW w:w="6675" w:type="dxa"/>
            <w:shd w:val="clear" w:color="auto" w:fill="auto"/>
            <w:tcMar/>
          </w:tcPr>
          <w:p w:rsidR="00292D9F" w:rsidP="1B4398B2" w:rsidRDefault="00292D9F" w14:paraId="635405E4" w14:textId="0C6D61DD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B4398B2" w:rsidR="78C53668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Maria </w:t>
            </w:r>
            <w:r w:rsidRPr="1B4398B2" w:rsidR="78C53668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Kassandra</w:t>
            </w:r>
            <w:r w:rsidRPr="1B4398B2" w:rsidR="78C53668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Alves Gomes</w:t>
            </w:r>
          </w:p>
          <w:p w:rsidR="00292D9F" w:rsidP="00512318" w:rsidRDefault="00292D9F" w14:paraId="2972D88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1B4398B2" w:rsidRDefault="00292D9F" w14:paraId="35E90DE1" w14:textId="78AE2FFA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1B4398B2" w:rsidR="5D07127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23025405</w:t>
            </w:r>
          </w:p>
        </w:tc>
      </w:tr>
      <w:tr w:rsidR="00292D9F" w:rsidTr="0F7CCA13" w14:paraId="10933BB0" w14:textId="77777777">
        <w:tc>
          <w:tcPr>
            <w:tcW w:w="6675" w:type="dxa"/>
            <w:shd w:val="clear" w:color="auto" w:fill="auto"/>
            <w:tcMar/>
          </w:tcPr>
          <w:p w:rsidR="00292D9F" w:rsidP="00512318" w:rsidRDefault="00292D9F" w14:paraId="799DE7A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292D9F" w:rsidP="00512318" w:rsidRDefault="00292D9F" w14:paraId="39CC8453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0512318" w:rsidRDefault="00292D9F" w14:paraId="75FD46D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</w:tr>
      <w:tr w:rsidR="00292D9F" w:rsidTr="0F7CCA13" w14:paraId="122177DC" w14:textId="77777777">
        <w:tc>
          <w:tcPr>
            <w:tcW w:w="6675" w:type="dxa"/>
            <w:shd w:val="clear" w:color="auto" w:fill="auto"/>
            <w:tcMar/>
          </w:tcPr>
          <w:p w:rsidR="00292D9F" w:rsidP="00512318" w:rsidRDefault="00292D9F" w14:paraId="7B658E66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292D9F" w:rsidP="00512318" w:rsidRDefault="00292D9F" w14:paraId="0214D97E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0512318" w:rsidRDefault="00292D9F" w14:paraId="74E862C1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</w:tr>
    </w:tbl>
    <w:p w:rsidR="00292D9F" w:rsidP="00292D9F" w:rsidRDefault="00292D9F" w14:paraId="28FFF32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7E1F52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6DDF9BFD" w14:paraId="6DEBAE23" w14:textId="77777777">
        <w:trPr>
          <w:trHeight w:val="300"/>
        </w:trPr>
        <w:tc>
          <w:tcPr>
            <w:tcW w:w="9435" w:type="dxa"/>
            <w:tcMar/>
          </w:tcPr>
          <w:p w:rsidR="00292D9F" w:rsidP="1B4398B2" w:rsidRDefault="00292D9F" w14:paraId="12B61260" w14:textId="68F314B6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pt-BR"/>
              </w:rPr>
            </w:pPr>
            <w:r w:rsidRPr="1B4398B2" w:rsidR="5ED9E51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pt-BR"/>
              </w:rPr>
              <w:t>David de Oliveira Lemes</w:t>
            </w:r>
          </w:p>
        </w:tc>
      </w:tr>
    </w:tbl>
    <w:p w:rsidR="00292D9F" w:rsidP="00292D9F" w:rsidRDefault="00292D9F" w14:paraId="0584569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40FA019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1B4398B2" w14:paraId="739E0DD9" w14:textId="77777777">
        <w:tc>
          <w:tcPr>
            <w:tcW w:w="9435" w:type="dxa"/>
            <w:tcMar/>
          </w:tcPr>
          <w:p w:rsidR="00292D9F" w:rsidP="1B4398B2" w:rsidRDefault="00292D9F" w14:paraId="521B1268" w14:textId="26211123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1B4398B2" w:rsidR="7A98090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Ciência da </w:t>
            </w:r>
            <w:r w:rsidRPr="1B4398B2" w:rsidR="1AE47528">
              <w:rPr>
                <w:rFonts w:ascii="Arial" w:hAnsi="Arial" w:eastAsia="Arial" w:cs="Arial"/>
                <w:color w:val="auto"/>
                <w:sz w:val="20"/>
                <w:szCs w:val="20"/>
              </w:rPr>
              <w:t>Computação</w:t>
            </w:r>
          </w:p>
        </w:tc>
      </w:tr>
    </w:tbl>
    <w:p w:rsidR="00292D9F" w:rsidP="00292D9F" w:rsidRDefault="00292D9F" w14:paraId="1186378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650C9C31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292D9F" w:rsidP="00292D9F" w:rsidRDefault="00292D9F" w14:paraId="2FD0EA74" w14:textId="72348084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Pr="005C5BD0" w:rsid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:rsidTr="1B4398B2" w14:paraId="185E47AD" w14:textId="77777777"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92D9F" w:rsidP="1B4398B2" w:rsidRDefault="005C5BD0" w14:paraId="048F427B" w14:textId="77352F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36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1B4398B2" w:rsidR="005C5BD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- </w:t>
            </w:r>
            <w:r w:rsidRPr="1B4398B2" w:rsidR="005C5BD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Projeto Interdisciplinar: </w:t>
            </w:r>
            <w:r w:rsidRPr="1B4398B2" w:rsidR="2FCD3A0B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Programação Web</w:t>
            </w:r>
          </w:p>
        </w:tc>
        <w:tc>
          <w:tcPr>
            <w:tcW w:w="4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11424" w:rsidP="00611424" w:rsidRDefault="00611424" w14:paraId="3455C1D7" w14:textId="4A8B1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 w:rsidR="00292D9F" w:rsidP="005C5BD0" w:rsidRDefault="00292D9F" w14:paraId="2A4446D6" w14:textId="0075C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292D9F" w:rsidP="00292D9F" w:rsidRDefault="00292D9F" w14:paraId="73F079B5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6B7A07FE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 do Desenvolvimento Sustentável</w:t>
      </w:r>
    </w:p>
    <w:p w:rsidRPr="005C5BD0" w:rsidR="00292D9F" w:rsidP="00292D9F" w:rsidRDefault="00292D9F" w14:paraId="43918333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:rsidTr="1B4398B2" w14:paraId="1D7BCBDF" w14:textId="77777777">
        <w:tc>
          <w:tcPr>
            <w:tcW w:w="4515" w:type="dxa"/>
            <w:tcMar/>
          </w:tcPr>
          <w:p w:rsidR="00292D9F" w:rsidP="00292D9F" w:rsidRDefault="00292D9F" w14:paraId="406312F8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1- Erradicação da Pobreza</w:t>
            </w:r>
          </w:p>
          <w:p w:rsidR="00292D9F" w:rsidP="00292D9F" w:rsidRDefault="00292D9F" w14:paraId="33DB8CF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2- Fome Zero</w:t>
            </w:r>
          </w:p>
          <w:p w:rsidR="00292D9F" w:rsidP="00292D9F" w:rsidRDefault="00292D9F" w14:paraId="08BB7D2E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hAnsi="Arial" w:eastAsia="Arial" w:cs="Arial"/>
                <w:sz w:val="20"/>
                <w:szCs w:val="20"/>
              </w:rPr>
              <w:t>Bem Estar</w:t>
            </w:r>
            <w:proofErr w:type="gramEnd"/>
          </w:p>
          <w:p w:rsidR="00292D9F" w:rsidP="1B4398B2" w:rsidRDefault="00292D9F" w14:paraId="1BBE0FF3" w14:textId="5F3E6471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16"/>
                <w:szCs w:val="16"/>
              </w:rPr>
            </w:pPr>
            <w:r w:rsidRPr="1B4398B2" w:rsidR="00292D9F">
              <w:rPr>
                <w:rFonts w:ascii="Arial" w:hAnsi="Arial" w:eastAsia="Arial" w:cs="Arial"/>
                <w:sz w:val="20"/>
                <w:szCs w:val="20"/>
              </w:rPr>
              <w:t>4- Educação de Qualidade</w:t>
            </w:r>
            <w:r w:rsidRPr="1B4398B2" w:rsidR="1554A2F9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B4398B2" w:rsidR="1554A2F9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16"/>
                <w:szCs w:val="16"/>
              </w:rPr>
              <w:t>✓</w:t>
            </w:r>
          </w:p>
          <w:p w:rsidR="00292D9F" w:rsidP="00292D9F" w:rsidRDefault="00292D9F" w14:paraId="6576A6A1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5- Igualdade de Gênero</w:t>
            </w:r>
          </w:p>
          <w:p w:rsidR="00292D9F" w:rsidP="00292D9F" w:rsidRDefault="00292D9F" w14:paraId="13E3680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6- Água Potável e Saneamento</w:t>
            </w:r>
          </w:p>
          <w:p w:rsidR="00292D9F" w:rsidP="00292D9F" w:rsidRDefault="00292D9F" w14:paraId="161A797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7- Energia Limpa e Acessível</w:t>
            </w:r>
          </w:p>
          <w:p w:rsidR="00292D9F" w:rsidP="00292D9F" w:rsidRDefault="00292D9F" w14:paraId="10B3529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8- Trabalho Decente e Crescimento Econômico</w:t>
            </w:r>
          </w:p>
          <w:p w:rsidR="00292D9F" w:rsidP="00292D9F" w:rsidRDefault="00292D9F" w14:paraId="4A73CB0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Mar/>
          </w:tcPr>
          <w:p w:rsidR="00292D9F" w:rsidP="00292D9F" w:rsidRDefault="00292D9F" w14:paraId="5740045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10- Redução das Desigualdades </w:t>
            </w:r>
          </w:p>
          <w:p w:rsidR="00292D9F" w:rsidP="1B4398B2" w:rsidRDefault="00292D9F" w14:paraId="4DF42832" w14:textId="3F7F7305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16"/>
                <w:szCs w:val="16"/>
              </w:rPr>
            </w:pPr>
            <w:r w:rsidRPr="1B4398B2" w:rsidR="00292D9F">
              <w:rPr>
                <w:rFonts w:ascii="Arial" w:hAnsi="Arial" w:eastAsia="Arial" w:cs="Arial"/>
                <w:sz w:val="20"/>
                <w:szCs w:val="20"/>
              </w:rPr>
              <w:t>11-Cidades e Comunidades Sustentáveis</w:t>
            </w:r>
            <w:r w:rsidRPr="1B4398B2" w:rsidR="6F003A8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B4398B2" w:rsidR="6F003A85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16"/>
                <w:szCs w:val="16"/>
              </w:rPr>
              <w:t>✓</w:t>
            </w:r>
          </w:p>
          <w:p w:rsidR="00292D9F" w:rsidP="00292D9F" w:rsidRDefault="00292D9F" w14:paraId="2AB6D9C9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12- Consumo e Produção Responsáveis</w:t>
            </w:r>
          </w:p>
          <w:p w:rsidR="00292D9F" w:rsidP="00292D9F" w:rsidRDefault="00292D9F" w14:paraId="43CDC2C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13- Ação Contra a Mudança Global do Clima</w:t>
            </w:r>
          </w:p>
          <w:p w:rsidR="00292D9F" w:rsidP="00292D9F" w:rsidRDefault="00292D9F" w14:paraId="47B5D5B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14- Vida na Água</w:t>
            </w:r>
          </w:p>
          <w:p w:rsidR="00292D9F" w:rsidP="00292D9F" w:rsidRDefault="00292D9F" w14:paraId="25D562CB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15- Vida Terrestre</w:t>
            </w:r>
          </w:p>
          <w:p w:rsidR="00292D9F" w:rsidP="00292D9F" w:rsidRDefault="00292D9F" w14:paraId="063BC2E4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16- Paz, Justiça e Instituições Eficazes</w:t>
            </w:r>
          </w:p>
          <w:p w:rsidR="00292D9F" w:rsidP="00292D9F" w:rsidRDefault="00292D9F" w14:paraId="3DB060B2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17- Parcerias e Meios de Implementação</w:t>
            </w:r>
          </w:p>
          <w:p w:rsidR="00292D9F" w:rsidP="00292D9F" w:rsidRDefault="00292D9F" w14:paraId="327A6B8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3148FBD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C5BD0" w:rsidP="00292D9F" w:rsidRDefault="005C5BD0" w14:paraId="13B39A69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5C5BD0" w:rsidP="00292D9F" w:rsidRDefault="005C5BD0" w14:paraId="25B40AE6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7F201B4" w14:textId="6C376F41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Tipo de projeto</w:t>
      </w:r>
    </w:p>
    <w:p w:rsidRPr="005C5BD0" w:rsidR="00292D9F" w:rsidP="00292D9F" w:rsidRDefault="00292D9F" w14:paraId="7A3842BC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:rsidTr="32CC0FEA" w14:paraId="523986B5" w14:textId="77777777">
        <w:tc>
          <w:tcPr>
            <w:tcW w:w="9450" w:type="dxa"/>
            <w:tcMar/>
          </w:tcPr>
          <w:p w:rsidR="00292D9F" w:rsidP="32CC0FEA" w:rsidRDefault="005C5BD0" w14:paraId="5B651929" w14:textId="4930FDD7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16"/>
                <w:szCs w:val="16"/>
              </w:rPr>
            </w:pPr>
            <w:r w:rsidRPr="32CC0FEA" w:rsidR="005C5BD0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32CC0FEA" w:rsidR="00292D9F">
              <w:rPr>
                <w:rFonts w:ascii="Arial" w:hAnsi="Arial" w:eastAsia="Arial" w:cs="Arial"/>
                <w:sz w:val="20"/>
                <w:szCs w:val="20"/>
              </w:rPr>
              <w:t xml:space="preserve"> não implementado na prática (proposta de intervenção)</w:t>
            </w:r>
            <w:r w:rsidRPr="32CC0FEA" w:rsidR="7DB3A6A1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16"/>
                <w:szCs w:val="16"/>
              </w:rPr>
              <w:t xml:space="preserve"> ✓</w:t>
            </w:r>
          </w:p>
          <w:p w:rsidR="00292D9F" w:rsidP="32CC0FEA" w:rsidRDefault="005C5BD0" w14:paraId="50832544" w14:textId="5EB437EB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16"/>
                <w:szCs w:val="16"/>
              </w:rPr>
            </w:pPr>
            <w:r w:rsidRPr="32CC0FEA" w:rsidR="005C5BD0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32CC0FEA" w:rsidR="00292D9F">
              <w:rPr>
                <w:rFonts w:ascii="Arial" w:hAnsi="Arial" w:eastAsia="Arial" w:cs="Arial"/>
                <w:sz w:val="20"/>
                <w:szCs w:val="20"/>
              </w:rPr>
              <w:t xml:space="preserve"> implementado na prática (intervenção executada)</w:t>
            </w:r>
            <w:r w:rsidRPr="32CC0FEA" w:rsidR="140C1CD4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16"/>
                <w:szCs w:val="16"/>
              </w:rPr>
              <w:t xml:space="preserve"> ✓</w:t>
            </w:r>
          </w:p>
        </w:tc>
      </w:tr>
    </w:tbl>
    <w:p w:rsidR="00292D9F" w:rsidP="00292D9F" w:rsidRDefault="00292D9F" w14:paraId="03F1A1E7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:rsidTr="32CC0FEA" w14:paraId="1CCCEB8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D9F" w:rsidP="32CC0FEA" w:rsidRDefault="00292D9F" w14:paraId="67DCCDB8" w14:textId="5B112E3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</w:pPr>
            <w:r w:rsidRPr="32CC0FEA" w:rsidR="5F9BFEE4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Ciência da Computação e a ODS escolhida foi a educação de qualidade e cidades e comunidades sustentáveis  </w:t>
            </w:r>
          </w:p>
        </w:tc>
      </w:tr>
    </w:tbl>
    <w:p w:rsidR="00292D9F" w:rsidP="00292D9F" w:rsidRDefault="00292D9F" w14:paraId="7C747228" w14:textId="77777777">
      <w:pPr>
        <w:spacing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:rsidTr="32CC0FEA" w14:paraId="0E69BA3A" w14:textId="77777777">
        <w:tc>
          <w:tcPr>
            <w:tcW w:w="9465" w:type="dxa"/>
            <w:tcMar/>
          </w:tcPr>
          <w:p w:rsidRPr="005C5BD0" w:rsidR="00292D9F" w:rsidP="32CC0FEA" w:rsidRDefault="00292D9F" w14:paraId="7E1BDFE8" w14:textId="2A325400">
            <w:pPr>
              <w:pStyle w:val="Normal"/>
            </w:pP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O projeto foi planejado na plataforma 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Figma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 e o 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Trello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, e posteriormente concretizado no visual 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studio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 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code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, com as seguintes linguagens: 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html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, 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css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 e 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react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. O 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github</w:t>
            </w:r>
            <w:r w:rsidRPr="32CC0FEA" w:rsidR="5449318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 também foi utilizado para armazenar os códigos do projeto. </w:t>
            </w:r>
          </w:p>
        </w:tc>
      </w:tr>
    </w:tbl>
    <w:p w:rsidR="00292D9F" w:rsidP="00292D9F" w:rsidRDefault="00292D9F" w14:paraId="0919E8C3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203425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2. IDENTIFICAÇÃO DO CENÁRIO DE INTERVENÇÃO E HIPÓTESES DE SOLUÇÃO</w:t>
      </w:r>
    </w:p>
    <w:p w:rsidR="00292D9F" w:rsidP="00292D9F" w:rsidRDefault="00292D9F" w14:paraId="121460EB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CCA13" w14:paraId="749E1F19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CCA13" w:rsidRDefault="00292D9F" w14:paraId="32D6C707" w14:textId="673C9EBB">
            <w:pPr>
              <w:pStyle w:val="Normal"/>
              <w:spacing w:after="0" w:line="240" w:lineRule="auto"/>
              <w:jc w:val="both"/>
            </w:pPr>
            <w:r w:rsidRPr="0F7CCA13" w:rsidR="4C0D78FF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O projeto tem como objetivo alcançar pessoas de diversas camadas sociais, especialmente aquelas com recursos limitados, mas que buscam conhecimento em diversas áreas e com habilidades para compartilhar. Ele é direcionado àqueles que estão em constante busca por aprimoramento e desejam compartilhar suas experiências e competências adquiridas ao longo da vida. Ao mesmo tempo, busca-se contribuir para aumentar o número de falantes fluentes de inglês no Brasil, dado que apenas 1% da população domina o idioma, conforme dados do G1. Nosso site foi concebido sem fins lucrativos, com o propósito de democratizar o acesso ao conhecimento para todos</w:t>
            </w:r>
          </w:p>
        </w:tc>
      </w:tr>
    </w:tbl>
    <w:p w:rsidR="00292D9F" w:rsidP="00292D9F" w:rsidRDefault="00292D9F" w14:paraId="711BEDD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77FBFA5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32CC0FEA" w14:paraId="13DB7B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32CC0FEA" w:rsidRDefault="00292D9F" w14:paraId="6A1E668F" w14:textId="2BCD888B">
            <w:pPr>
              <w:spacing w:before="0" w:beforeAutospacing="off" w:after="0" w:afterAutospacing="off" w:line="240" w:lineRule="auto"/>
              <w:jc w:val="both"/>
            </w:pPr>
            <w:r w:rsidRPr="32CC0FEA" w:rsidR="4B4C8735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O nosso público-alvo é diverso, abrangendo pessoas de todas as idades, origens socioeconômicas e níveis de educação. Estamos direcionados a indivíduos que buscam pelo aprendizado contínuo, que veem aquisição de conhecimento como uma jornada sem fim. Eles compartilham não apenas o desejo de aprender, mas também a disposição genuína de compartilhar suas próprias experiências e saberes com os outros.</w:t>
            </w:r>
          </w:p>
          <w:p w:rsidR="00292D9F" w:rsidP="32CC0FEA" w:rsidRDefault="00292D9F" w14:paraId="5AE810DB" w14:textId="59CF5717">
            <w:pPr>
              <w:spacing w:before="0" w:beforeAutospacing="off" w:after="0" w:afterAutospacing="off" w:line="240" w:lineRule="auto"/>
              <w:jc w:val="both"/>
            </w:pPr>
            <w:r w:rsidRPr="32CC0FEA" w:rsidR="4B4C8735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Estamos focados em atender aqueles que valorizam acesso igualitário à educação e acreditam na democratização do conhecimento. Nosso objetivo é proporcionar recursos educacionais de alta qualidade, totalmente gratuitos e sem fins lucrativos, para que todos possam prosperar e se desenvolver, independentemente de suas circunstâncias econômicas ou sociais. </w:t>
            </w:r>
          </w:p>
        </w:tc>
      </w:tr>
    </w:tbl>
    <w:p w:rsidR="00292D9F" w:rsidP="00292D9F" w:rsidRDefault="00292D9F" w14:paraId="6616E9D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F7CCA13" w:rsidRDefault="00292D9F" w14:paraId="18165412" w14:textId="77777777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  <w:r w:rsidRPr="0F7CCA13" w:rsidR="00292D9F">
        <w:rPr>
          <w:rFonts w:ascii="Arial" w:hAnsi="Arial" w:eastAsia="Arial" w:cs="Arial"/>
          <w:b w:val="1"/>
          <w:bCs w:val="1"/>
          <w:sz w:val="20"/>
          <w:szCs w:val="20"/>
        </w:rPr>
        <w:t xml:space="preserve">Apresentação do(s) problema(s) observado(s) e delimitação do objeto de estudo e </w:t>
      </w:r>
      <w:r w:rsidRPr="0F7CCA13" w:rsidR="00292D9F">
        <w:rPr>
          <w:rFonts w:ascii="Arial" w:hAnsi="Arial" w:eastAsia="Arial" w:cs="Arial"/>
          <w:b w:val="1"/>
          <w:bCs w:val="1"/>
          <w:sz w:val="20"/>
          <w:szCs w:val="20"/>
        </w:rPr>
        <w:t>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CCA13" w14:paraId="4E493F9A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CCA13" w:rsidRDefault="00292D9F" w14:paraId="2BA40464" w14:textId="1F6471A7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</w:pPr>
            <w:r w:rsidRPr="0F7CCA13" w:rsidR="57FEA5C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Atualmente, a falta de recursos financeiros impede muitas pessoas de acessarem a educação. Essa escassez exclui indivíduos do conhecimento disponível. Além disso, o excesso de publicidade em diversos sites gratuitos prejudica sua eficácia. </w:t>
            </w:r>
          </w:p>
        </w:tc>
      </w:tr>
    </w:tbl>
    <w:p w:rsidR="00292D9F" w:rsidP="00292D9F" w:rsidRDefault="00292D9F" w14:paraId="6B19D78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96E350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7194E18B" w14:paraId="434A89C6" w14:textId="77777777">
        <w:trPr>
          <w:trHeight w:val="81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7194E18B" w:rsidRDefault="00292D9F" w14:paraId="73F619D9" w14:textId="315D8EEA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7194E18B" w:rsidR="3A5BE54E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 xml:space="preserve">Com o projeto </w:t>
            </w:r>
            <w:r w:rsidRPr="7194E18B" w:rsidR="3A5BE54E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Skom</w:t>
            </w:r>
            <w:r w:rsidRPr="7194E18B" w:rsidR="08EEF896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m</w:t>
            </w:r>
            <w:r w:rsidRPr="7194E18B" w:rsidR="3A5BE54E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bo</w:t>
            </w:r>
            <w:r w:rsidRPr="7194E18B" w:rsidR="3A5BE54E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, buscamos resolver questão de exclusão</w:t>
            </w:r>
            <w:r w:rsidRPr="7194E18B" w:rsidR="3A5BE54E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, proporcionando um serviço completamente funcional e livre de custos para todos. O nosso propósito é democratizar o acesso ao conhecimento, independentemente da condição financeira.</w:t>
            </w:r>
            <w:r w:rsidRPr="7194E18B" w:rsidR="299DC801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 xml:space="preserve"> E sem utilização de propagandas.</w:t>
            </w:r>
          </w:p>
        </w:tc>
      </w:tr>
    </w:tbl>
    <w:p w:rsidR="00292D9F" w:rsidP="00292D9F" w:rsidRDefault="00292D9F" w14:paraId="1D94592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F2D206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61411D8E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3 DESCRIÇÃO DO PROJETO</w:t>
      </w:r>
    </w:p>
    <w:p w:rsidRPr="004812A4" w:rsidR="00292D9F" w:rsidP="00292D9F" w:rsidRDefault="00292D9F" w14:paraId="1A17C06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</w:t>
      </w:r>
      <w:r w:rsidRPr="004812A4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lastRenderedPageBreak/>
        <w:t xml:space="preserve">extensão contemple práticas que promovam mudanças e/ou melhorias identificadas como necessárias. O projeto final deverá ser simples, objetivo, claro e ter de 3 a 5 páginas, dentro do modelo aqui proposto. </w:t>
      </w:r>
    </w:p>
    <w:p w:rsidR="00292D9F" w:rsidP="00292D9F" w:rsidRDefault="00292D9F" w14:paraId="1C3C2361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4A26076B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:rsidTr="7194E18B" w14:paraId="456ECBCD" w14:textId="77777777">
        <w:tc>
          <w:tcPr>
            <w:tcW w:w="9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CCA13" w:rsidRDefault="00292D9F" w14:paraId="2FF78324" w14:textId="50E2FB24">
            <w:pPr>
              <w:pStyle w:val="Normal"/>
              <w:spacing w:after="0" w:line="240" w:lineRule="auto"/>
              <w:jc w:val="both"/>
              <w:rPr>
                <w:rFonts w:ascii="Roboto" w:hAnsi="Roboto" w:eastAsia="Roboto" w:cs="Roboto"/>
                <w:noProof w:val="0"/>
                <w:sz w:val="20"/>
                <w:szCs w:val="20"/>
                <w:lang w:val="pt-BR"/>
              </w:rPr>
            </w:pPr>
            <w:r w:rsidRPr="7194E18B" w:rsidR="038ACD5D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 xml:space="preserve">O </w:t>
            </w:r>
            <w:r w:rsidRPr="7194E18B" w:rsidR="038ACD5D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Skom</w:t>
            </w:r>
            <w:r w:rsidRPr="7194E18B" w:rsidR="27D5ABEF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m</w:t>
            </w:r>
            <w:r w:rsidRPr="7194E18B" w:rsidR="038ACD5D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bo</w:t>
            </w:r>
            <w:r w:rsidRPr="7194E18B" w:rsidR="038ACD5D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 xml:space="preserve"> é um site que visa promover a troca de conhecimento entre os usuários, onde qualquer pessoa pode ensinar e aprender habilidades sem a necessidade de dinheiro. Os usuários compartilham suas habilidades através do site, mas para isso é preciso adquirir uma chave de acesso.</w:t>
            </w:r>
          </w:p>
        </w:tc>
      </w:tr>
    </w:tbl>
    <w:p w:rsidR="00292D9F" w:rsidP="00292D9F" w:rsidRDefault="00292D9F" w14:paraId="468D5B80" w14:textId="77777777">
      <w:pPr>
        <w:spacing w:after="0" w:line="240" w:lineRule="auto"/>
        <w:rPr>
          <w:rFonts w:ascii="Arial" w:hAnsi="Arial" w:eastAsia="Arial" w:cs="Arial"/>
          <w:b/>
          <w:strike/>
          <w:sz w:val="20"/>
          <w:szCs w:val="20"/>
        </w:rPr>
      </w:pPr>
    </w:p>
    <w:p w:rsidR="00292D9F" w:rsidP="00292D9F" w:rsidRDefault="00292D9F" w14:paraId="37FC2A2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7194E18B" w14:paraId="6CDD4B31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7194E18B" w:rsidRDefault="00292D9F" w14:paraId="23F0EDBE" w14:textId="27480207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7194E18B" w:rsidR="7F681C8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 xml:space="preserve">O </w:t>
            </w:r>
            <w:r w:rsidRPr="7194E18B" w:rsidR="327B616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nosso</w:t>
            </w:r>
            <w:r w:rsidRPr="7194E18B" w:rsidR="7F681C8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 xml:space="preserve"> </w:t>
            </w:r>
            <w:r w:rsidRPr="7194E18B" w:rsidR="7F681C8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 xml:space="preserve">projeto visa democratizar o acesso à educação. Os usuários podem trocar conhecimentos por meio de aulas disponibilizadas na plataforma. Ao se cadastrar, os usuários podem oferecer suas próprias aulas e acessar as de outros participantes. Desenvolvido com base no Objetivo de Desenvolvimento Sustentável de Educação de Qualidade, o </w:t>
            </w:r>
            <w:r w:rsidRPr="7194E18B" w:rsidR="7F681C8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Skammbo</w:t>
            </w:r>
            <w:r w:rsidRPr="7194E18B" w:rsidR="7F681C8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 xml:space="preserve"> busca tornar a educação acessível a todos.</w:t>
            </w:r>
          </w:p>
        </w:tc>
      </w:tr>
    </w:tbl>
    <w:p w:rsidR="00292D9F" w:rsidP="00292D9F" w:rsidRDefault="00292D9F" w14:paraId="009A875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3470E3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CCA13" w14:paraId="4C3D5B7D" w14:textId="77777777">
        <w:trPr>
          <w:trHeight w:val="30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CCA13" w:rsidRDefault="00292D9F" w14:paraId="17F92641" w14:textId="4EE55F7F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CCA13" w:rsidR="1D05FAF5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O nosso site </w:t>
            </w:r>
            <w:r w:rsidRPr="0F7CCA13" w:rsidR="1D05FAF5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Skomboo</w:t>
            </w:r>
            <w:r w:rsidRPr="0F7CCA13" w:rsidR="1D05FAF5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 tem como propósito a expansão do conhecimento, oferecendo a oportunidade para que indivíduos compartilhem suas habilidades uns com os outros. Dessa forma, qualquer pessoa interessada em aprender e ensinar pode se tornar um usuário do </w:t>
            </w:r>
            <w:r w:rsidRPr="0F7CCA13" w:rsidR="1D05FAF5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Skomboo</w:t>
            </w:r>
            <w:r w:rsidRPr="0F7CCA13" w:rsidR="1D05FAF5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, já que o acesso não requer dinheiro, mas sim disposição para trocar conhecimento. Todos os usuários do </w:t>
            </w:r>
            <w:r w:rsidRPr="0F7CCA13" w:rsidR="1D05FAF5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Skomboo</w:t>
            </w:r>
            <w:r w:rsidRPr="0F7CCA13" w:rsidR="1D05FAF5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 podem contribuir ensinando algo, contudo, para isso acontecer, é necessário adquirir uma chave.</w:t>
            </w:r>
          </w:p>
        </w:tc>
      </w:tr>
    </w:tbl>
    <w:p w:rsidR="00292D9F" w:rsidP="00292D9F" w:rsidRDefault="00292D9F" w14:paraId="68EB960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0E6D57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7194E18B" w14:paraId="6935EA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7194E18B" w:rsidRDefault="00292D9F" w14:paraId="5DC6B863" w14:textId="5E9E95C7">
            <w:pPr>
              <w:spacing w:before="0" w:beforeAutospacing="off" w:after="0" w:afterAutospacing="off" w:line="240" w:lineRule="auto"/>
              <w:jc w:val="both"/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</w:pPr>
            <w:r w:rsidRPr="7194E18B" w:rsidR="1F66B39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   </w:t>
            </w:r>
            <w:r w:rsidRPr="7194E18B" w:rsidR="1F66B39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O </w:t>
            </w:r>
            <w:r w:rsidRPr="7194E18B" w:rsidR="1F66B39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Skammbo</w:t>
            </w:r>
            <w:r w:rsidRPr="7194E18B" w:rsidR="1F66B39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 é uma plataforma online inovadora que busca promover a democratização do acesso à educação, sem fins lucrativos. Por meio do </w:t>
            </w:r>
            <w:r w:rsidRPr="7194E18B" w:rsidR="1F66B39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Skammbo</w:t>
            </w:r>
            <w:r w:rsidRPr="7194E18B" w:rsidR="1F66B39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, os usuários podem compartilhar seus conhecimentos e habilidades em troca de cursos que são do seu interesse. O processo é simplificado: ao se cadastrar, os usuários preenchem um formulário e disponibilizam suas aulas, criando assim uma comunidade de aprendizado colaborativo.</w:t>
            </w:r>
          </w:p>
          <w:p w:rsidR="00292D9F" w:rsidP="7194E18B" w:rsidRDefault="00292D9F" w14:paraId="0B86FA25" w14:textId="634B3C26">
            <w:pPr>
              <w:shd w:val="clear" w:color="auto" w:fill="FFFFFF" w:themeFill="background1"/>
              <w:spacing w:before="0" w:beforeAutospacing="off" w:after="0" w:afterAutospacing="off" w:line="240" w:lineRule="auto"/>
              <w:jc w:val="both"/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</w:pPr>
            <w:r w:rsidRPr="7194E18B" w:rsidR="1F66B39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Qualquer usuário cadastrado pode acessar as aulas disponibilizadas na plataforma quando o próprio fornece sua habilidade, promovendo a troca de conhecimentos e experiências. Além disso, o </w:t>
            </w:r>
            <w:r w:rsidRPr="7194E18B" w:rsidR="1F66B39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Skammbo</w:t>
            </w:r>
            <w:r w:rsidRPr="7194E18B" w:rsidR="1F66B39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 adota um modelo de reciprocidade, onde o usuário que compartilha seu conhecimento ganha acesso às aulas oferecidas por outros professores.</w:t>
            </w:r>
          </w:p>
          <w:p w:rsidR="00292D9F" w:rsidP="7194E18B" w:rsidRDefault="00292D9F" w14:paraId="22992BE6" w14:textId="02FD8721">
            <w:pPr>
              <w:shd w:val="clear" w:color="auto" w:fill="FFFFFF" w:themeFill="background1"/>
              <w:spacing w:before="0" w:beforeAutospacing="off" w:after="0" w:afterAutospacing="off" w:line="240" w:lineRule="auto"/>
              <w:jc w:val="both"/>
            </w:pPr>
            <w:r w:rsidRPr="7194E18B" w:rsidR="1F66B39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Desenvolvido alinhado com o Objetivo de Desenvolvimento Sustentável (ODS) de Educação de Qualidade, o </w:t>
            </w:r>
            <w:r w:rsidRPr="7194E18B" w:rsidR="1F66B39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>Skammbo</w:t>
            </w:r>
            <w:r w:rsidRPr="7194E18B" w:rsidR="1F66B39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0"/>
                <w:szCs w:val="20"/>
                <w:u w:val="none"/>
                <w:lang w:val="pt-BR"/>
              </w:rPr>
              <w:t xml:space="preserve"> tem como missão principal tornar a educação acessível a todos, contribuindo para a construção de uma sociedade mais igualitária e informada</w:t>
            </w:r>
            <w:r w:rsidRPr="7194E18B" w:rsidR="1F66B390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D0D0D" w:themeColor="text1" w:themeTint="F2" w:themeShade="FF"/>
                <w:sz w:val="24"/>
                <w:szCs w:val="24"/>
                <w:u w:val="none"/>
                <w:lang w:val="pt-BR"/>
              </w:rPr>
              <w:t>.</w:t>
            </w:r>
          </w:p>
        </w:tc>
      </w:tr>
    </w:tbl>
    <w:p w:rsidR="00292D9F" w:rsidP="00292D9F" w:rsidRDefault="00292D9F" w14:paraId="546B4ED6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3BC5C08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:rsidTr="7194E18B" w14:paraId="57520F44" w14:textId="77777777">
        <w:tc>
          <w:tcPr>
            <w:tcW w:w="9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7194E18B" w:rsidRDefault="00292D9F" w14:paraId="5C237526" w14:textId="2C402F42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7194E18B" w:rsidR="618408E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 xml:space="preserve">O </w:t>
            </w:r>
            <w:r w:rsidRPr="7194E18B" w:rsidR="618408E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Skammbo</w:t>
            </w:r>
            <w:r w:rsidRPr="7194E18B" w:rsidR="618408E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 xml:space="preserve"> é uma plataforma online que permite aos usuários trocarem conhecimentos e habilidades, promovendo a aprendizagem colaborativa. Ao se cadastrar e disponibilizar suas aulas, os usuários ganham acesso às aulas de outros participantes, seguindo um modelo de reciprocidade. Alinhado com o Objetivo de Desenvolvimento Sustentável de Educação de Qualidade, o </w:t>
            </w:r>
            <w:r w:rsidRPr="7194E18B" w:rsidR="618408E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Skammbo</w:t>
            </w:r>
            <w:r w:rsidRPr="7194E18B" w:rsidR="618408E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 xml:space="preserve"> busca tornar a educação acessível a todos, reduzindo disparidades e promovendo uma sociedade mais igualitária e informada.</w:t>
            </w:r>
            <w:r w:rsidRPr="7194E18B" w:rsidR="00292D9F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</w:t>
            </w:r>
          </w:p>
        </w:tc>
      </w:tr>
    </w:tbl>
    <w:p w:rsidR="00292D9F" w:rsidP="00292D9F" w:rsidRDefault="00292D9F" w14:paraId="0220831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3451C599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7194E18B" w14:paraId="7D1C9632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7194E18B" w:rsidRDefault="00292D9F" w14:paraId="5C2E73C8" w14:textId="5B655588">
            <w:pPr>
              <w:pStyle w:val="Normal"/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7194E18B" w:rsidR="4F88DA2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 xml:space="preserve">Para impulsionar seu impacto na democratização da educação, o </w:t>
            </w:r>
            <w:r w:rsidRPr="7194E18B" w:rsidR="4F88DA2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Skammbo</w:t>
            </w:r>
            <w:r w:rsidRPr="7194E18B" w:rsidR="4F88DA2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 xml:space="preserve"> tem planos para implementar melhorias em diversas áreas. Isso inclui aprimoramentos na usabilidade da plataforma, expansão da comunidade através de estratégias de engajamento, introdução de recursos de avaliação para garantir a qualidade do conteúdo, incentivo à participação ativa dos usuários e estabelecimento de parcerias estratégicas. Além disso, o desenvolvimento de recursos educacionais específicos e a internacionalização da plataforma são metas importantes. Um sistema de monitoramento contínuo será essencial para avaliar o progresso e o impacto do </w:t>
            </w:r>
            <w:r w:rsidRPr="7194E18B" w:rsidR="4F88DA2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Skammbo</w:t>
            </w:r>
            <w:r w:rsidRPr="7194E18B" w:rsidR="4F88DA2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 xml:space="preserve"> ao longo do tempo. Essas iniciativas visam fortalecer o compromisso do </w:t>
            </w:r>
            <w:r w:rsidRPr="7194E18B" w:rsidR="4F88DA2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Skammbo</w:t>
            </w:r>
            <w:r w:rsidRPr="7194E18B" w:rsidR="4F88DA2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 xml:space="preserve"> em democratizar a educação e torná-la acessível a todos.</w:t>
            </w:r>
          </w:p>
        </w:tc>
      </w:tr>
    </w:tbl>
    <w:p w:rsidR="00292D9F" w:rsidP="00292D9F" w:rsidRDefault="00292D9F" w14:paraId="4CBAF480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B42A18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7194E18B" w14:paraId="59E6741A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B4052" w:rsidR="00292D9F" w:rsidP="7194E18B" w:rsidRDefault="00292D9F" w14:paraId="56B787ED" w14:textId="6C2199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</w:pPr>
            <w:r w:rsidRPr="7194E18B" w:rsidR="2CE20662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khan</w:t>
            </w:r>
            <w:r w:rsidRPr="7194E18B" w:rsidR="2CE20662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</w:t>
            </w:r>
            <w:r w:rsidRPr="7194E18B" w:rsidR="2CE20662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academy</w:t>
            </w:r>
            <w:r w:rsidRPr="7194E18B" w:rsidR="2CE20662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, Ninja</w:t>
            </w:r>
            <w:r w:rsidRPr="7194E18B" w:rsidR="2EA93FF2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, educa</w:t>
            </w:r>
            <w:r w:rsidRPr="7194E18B" w:rsidR="098089C4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>ção escola</w:t>
            </w:r>
          </w:p>
        </w:tc>
      </w:tr>
    </w:tbl>
    <w:p w:rsidR="00292D9F" w:rsidP="00292D9F" w:rsidRDefault="00292D9F" w14:paraId="7900DD9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3141C305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2E376A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2B4BA45C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0FED200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D85462" w:rsidRDefault="00292D9F" w14:paraId="432746DF" w14:textId="77777777">
      <w:pPr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4D6BA45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CB4BA10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ANEXO I</w:t>
      </w:r>
    </w:p>
    <w:p w:rsidR="00292D9F" w:rsidP="00292D9F" w:rsidRDefault="00292D9F" w14:paraId="4C52DF37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:rsidTr="00512318" w14:paraId="0E055235" w14:textId="77777777">
        <w:tc>
          <w:tcPr>
            <w:tcW w:w="9345" w:type="dxa"/>
          </w:tcPr>
          <w:p w:rsidR="00292D9F" w:rsidP="00512318" w:rsidRDefault="00292D9F" w14:paraId="224A0DEF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D8546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292D9F" w:rsidP="00292D9F" w:rsidRDefault="00292D9F" w14:paraId="7D2F808F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2263EED4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4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:rsidTr="00512318" w14:paraId="50032C56" w14:textId="77777777">
        <w:tc>
          <w:tcPr>
            <w:tcW w:w="3037" w:type="dxa"/>
          </w:tcPr>
          <w:p w:rsidR="00292D9F" w:rsidP="00512318" w:rsidRDefault="00292D9F" w14:paraId="6ECDFEA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:rsidR="00292D9F" w:rsidP="00512318" w:rsidRDefault="00292D9F" w14:paraId="6FB00D8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Link:</w:t>
            </w:r>
          </w:p>
        </w:tc>
      </w:tr>
      <w:tr w:rsidR="00292D9F" w:rsidTr="00512318" w14:paraId="4FF1C5BD" w14:textId="77777777">
        <w:tc>
          <w:tcPr>
            <w:tcW w:w="3037" w:type="dxa"/>
          </w:tcPr>
          <w:p w:rsidR="00292D9F" w:rsidP="00512318" w:rsidRDefault="00292D9F" w14:paraId="24C8BFAD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:rsidR="00292D9F" w:rsidP="00512318" w:rsidRDefault="00292D9F" w14:paraId="446E20E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:rsidTr="00512318" w14:paraId="5787B936" w14:textId="77777777">
        <w:tc>
          <w:tcPr>
            <w:tcW w:w="3037" w:type="dxa"/>
          </w:tcPr>
          <w:p w:rsidR="00292D9F" w:rsidP="00512318" w:rsidRDefault="00292D9F" w14:paraId="093BD2D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:rsidR="00292D9F" w:rsidP="00512318" w:rsidRDefault="00292D9F" w14:paraId="5714E45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:rsidTr="00512318" w14:paraId="2FACE0D7" w14:textId="77777777">
        <w:tc>
          <w:tcPr>
            <w:tcW w:w="3037" w:type="dxa"/>
          </w:tcPr>
          <w:p w:rsidR="00292D9F" w:rsidP="00512318" w:rsidRDefault="00292D9F" w14:paraId="0CD938E4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:rsidR="00292D9F" w:rsidP="00512318" w:rsidRDefault="00292D9F" w14:paraId="0468485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:rsidTr="00512318" w14:paraId="256CC64F" w14:textId="77777777">
        <w:tc>
          <w:tcPr>
            <w:tcW w:w="3037" w:type="dxa"/>
          </w:tcPr>
          <w:p w:rsidR="00292D9F" w:rsidP="00512318" w:rsidRDefault="00292D9F" w14:paraId="163A75C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:rsidR="00292D9F" w:rsidP="00512318" w:rsidRDefault="00292D9F" w14:paraId="5BC4BBF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:rsidTr="00512318" w14:paraId="2E007E46" w14:textId="77777777">
        <w:tc>
          <w:tcPr>
            <w:tcW w:w="3037" w:type="dxa"/>
          </w:tcPr>
          <w:p w:rsidR="00292D9F" w:rsidP="00512318" w:rsidRDefault="00292D9F" w14:paraId="59007FA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:rsidR="00292D9F" w:rsidP="00512318" w:rsidRDefault="00292D9F" w14:paraId="032E9B1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https://www.revistas.usp.br/rce</w:t>
            </w:r>
          </w:p>
        </w:tc>
      </w:tr>
      <w:tr w:rsidR="00292D9F" w:rsidTr="00512318" w14:paraId="0206DD9C" w14:textId="77777777">
        <w:tc>
          <w:tcPr>
            <w:tcW w:w="3037" w:type="dxa"/>
          </w:tcPr>
          <w:p w:rsidR="00292D9F" w:rsidP="00512318" w:rsidRDefault="00292D9F" w14:paraId="63F910C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:rsidR="00292D9F" w:rsidP="00512318" w:rsidRDefault="00292D9F" w14:paraId="6504BE5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:rsidTr="00512318" w14:paraId="7E8D71CA" w14:textId="77777777">
        <w:tc>
          <w:tcPr>
            <w:tcW w:w="3037" w:type="dxa"/>
          </w:tcPr>
          <w:p w:rsidR="00292D9F" w:rsidP="00512318" w:rsidRDefault="00292D9F" w14:paraId="5C70608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:rsidR="00292D9F" w:rsidP="00512318" w:rsidRDefault="00292D9F" w14:paraId="5E33A6A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D85462" w:rsidP="00292D9F" w:rsidRDefault="00D85462" w14:paraId="2E028BB6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13534EC4" w14:textId="159270EA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Outras revistas podem ser consultadas em: </w:t>
      </w:r>
    </w:p>
    <w:p w:rsidR="00292D9F" w:rsidP="00292D9F" w:rsidRDefault="0027287A" w14:paraId="7E017CC2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hyperlink r:id="rId11">
        <w:r w:rsidR="00292D9F">
          <w:rPr>
            <w:rFonts w:ascii="Arial" w:hAnsi="Arial" w:eastAsia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hAnsi="Arial" w:eastAsia="Arial" w:cs="Arial"/>
          <w:sz w:val="20"/>
          <w:szCs w:val="20"/>
        </w:rPr>
        <w:t xml:space="preserve"> </w:t>
      </w:r>
    </w:p>
    <w:p w:rsidR="00292D9F" w:rsidP="00292D9F" w:rsidRDefault="00292D9F" w14:paraId="1A1C0A3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:rsidTr="00512318" w14:paraId="1A47116D" w14:textId="77777777">
        <w:tc>
          <w:tcPr>
            <w:tcW w:w="3046" w:type="dxa"/>
          </w:tcPr>
          <w:p w:rsidR="00292D9F" w:rsidP="00512318" w:rsidRDefault="00292D9F" w14:paraId="40C10E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:rsidR="00292D9F" w:rsidP="00512318" w:rsidRDefault="00292D9F" w14:paraId="494FED1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92D9F" w:rsidTr="00512318" w14:paraId="56342906" w14:textId="77777777">
        <w:tc>
          <w:tcPr>
            <w:tcW w:w="3046" w:type="dxa"/>
          </w:tcPr>
          <w:p w:rsidR="00292D9F" w:rsidP="00D85462" w:rsidRDefault="00D85462" w14:paraId="347049F3" w14:textId="7061C28C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hAnsi="Arial" w:eastAsia="Arial" w:cs="Arial"/>
                <w:sz w:val="20"/>
                <w:szCs w:val="20"/>
              </w:rPr>
              <w:t>Bacharelado em Ciência da Computação</w:t>
            </w:r>
            <w:bookmarkStart w:name="_GoBack" w:id="0"/>
            <w:bookmarkEnd w:id="0"/>
          </w:p>
        </w:tc>
        <w:tc>
          <w:tcPr>
            <w:tcW w:w="6299" w:type="dxa"/>
          </w:tcPr>
          <w:p w:rsidR="00292D9F" w:rsidP="00512318" w:rsidRDefault="00292D9F" w14:paraId="52D1D062" w14:textId="3FBB755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2A16BAD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Pr="00037E7B" w:rsidR="00767A86" w:rsidP="00BA65A1" w:rsidRDefault="00767A86" w14:paraId="6BD91F6E" w14:textId="77777777">
      <w:pPr>
        <w:rPr>
          <w:lang w:val="en-US"/>
        </w:rPr>
      </w:pPr>
    </w:p>
    <w:sectPr w:rsidRPr="00037E7B" w:rsidR="00767A86" w:rsidSect="00BA65A1">
      <w:headerReference w:type="default" r:id="rId12"/>
      <w:footerReference w:type="default" r:id="rId13"/>
      <w:pgSz w:w="11906" w:h="16838" w:orient="portrait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87A" w:rsidP="00A665B8" w:rsidRDefault="0027287A" w14:paraId="2F708141" w14:textId="77777777">
      <w:pPr>
        <w:spacing w:after="0" w:line="240" w:lineRule="auto"/>
      </w:pPr>
      <w:r>
        <w:separator/>
      </w:r>
    </w:p>
  </w:endnote>
  <w:endnote w:type="continuationSeparator" w:id="0">
    <w:p w:rsidR="0027287A" w:rsidP="00A665B8" w:rsidRDefault="0027287A" w14:paraId="57EDF3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B8" w:rsidRDefault="00A665B8" w14:paraId="19C66512" w14:textId="77777777">
    <w:pPr>
      <w:pStyle w:val="Rodap"/>
    </w:pPr>
  </w:p>
  <w:p w:rsidR="00A665B8" w:rsidRDefault="00A665B8" w14:paraId="6B2010B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87A" w:rsidP="00A665B8" w:rsidRDefault="0027287A" w14:paraId="0480EE67" w14:textId="77777777">
      <w:pPr>
        <w:spacing w:after="0" w:line="240" w:lineRule="auto"/>
      </w:pPr>
      <w:r>
        <w:separator/>
      </w:r>
    </w:p>
  </w:footnote>
  <w:footnote w:type="continuationSeparator" w:id="0">
    <w:p w:rsidR="0027287A" w:rsidP="00A665B8" w:rsidRDefault="0027287A" w14:paraId="6AAF6E8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A65A1" w:rsidRDefault="00BA65A1" w14:paraId="5B6B8B62" w14:textId="77777777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A65A1" w:rsidRDefault="00BA65A1" w14:paraId="47CF09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4218BC"/>
    <w:rsid w:val="00461734"/>
    <w:rsid w:val="004812A4"/>
    <w:rsid w:val="00490844"/>
    <w:rsid w:val="004C4386"/>
    <w:rsid w:val="00542828"/>
    <w:rsid w:val="005C5BD0"/>
    <w:rsid w:val="00611424"/>
    <w:rsid w:val="0073389B"/>
    <w:rsid w:val="00767A86"/>
    <w:rsid w:val="008C5578"/>
    <w:rsid w:val="00A665B8"/>
    <w:rsid w:val="00BA65A1"/>
    <w:rsid w:val="00BE610D"/>
    <w:rsid w:val="00C61199"/>
    <w:rsid w:val="00D6510D"/>
    <w:rsid w:val="00D85462"/>
    <w:rsid w:val="00E6300E"/>
    <w:rsid w:val="00FB4052"/>
    <w:rsid w:val="0158A28E"/>
    <w:rsid w:val="0277E64F"/>
    <w:rsid w:val="038ACD5D"/>
    <w:rsid w:val="05302D58"/>
    <w:rsid w:val="08EEF896"/>
    <w:rsid w:val="098089C4"/>
    <w:rsid w:val="0AE48092"/>
    <w:rsid w:val="0F7CCA13"/>
    <w:rsid w:val="104D64DE"/>
    <w:rsid w:val="10D8355E"/>
    <w:rsid w:val="11B404D0"/>
    <w:rsid w:val="13A03A7D"/>
    <w:rsid w:val="140C1CD4"/>
    <w:rsid w:val="1554A2F9"/>
    <w:rsid w:val="161B8960"/>
    <w:rsid w:val="171411B0"/>
    <w:rsid w:val="18621AB0"/>
    <w:rsid w:val="195FDD05"/>
    <w:rsid w:val="1AE47528"/>
    <w:rsid w:val="1B4398B2"/>
    <w:rsid w:val="1C83AC69"/>
    <w:rsid w:val="1C83DA78"/>
    <w:rsid w:val="1D05FAF5"/>
    <w:rsid w:val="1F66B390"/>
    <w:rsid w:val="21794CF5"/>
    <w:rsid w:val="22EBB0C6"/>
    <w:rsid w:val="24240BF8"/>
    <w:rsid w:val="27D5ABEF"/>
    <w:rsid w:val="299DC801"/>
    <w:rsid w:val="2BDFB8E3"/>
    <w:rsid w:val="2C97CE20"/>
    <w:rsid w:val="2CE20662"/>
    <w:rsid w:val="2D448953"/>
    <w:rsid w:val="2E741194"/>
    <w:rsid w:val="2EA93FF2"/>
    <w:rsid w:val="2F6579E7"/>
    <w:rsid w:val="2FCD3A0B"/>
    <w:rsid w:val="30B32A06"/>
    <w:rsid w:val="31676A96"/>
    <w:rsid w:val="327B6165"/>
    <w:rsid w:val="32CC0FEA"/>
    <w:rsid w:val="349D549C"/>
    <w:rsid w:val="395788FA"/>
    <w:rsid w:val="3A5BE54E"/>
    <w:rsid w:val="3B4DCF3F"/>
    <w:rsid w:val="3C2532EC"/>
    <w:rsid w:val="3D999A94"/>
    <w:rsid w:val="3DF5E7C0"/>
    <w:rsid w:val="3F6EC4F2"/>
    <w:rsid w:val="41C9C3A6"/>
    <w:rsid w:val="428F34A6"/>
    <w:rsid w:val="469D34C9"/>
    <w:rsid w:val="4B4C8735"/>
    <w:rsid w:val="4C0D78FF"/>
    <w:rsid w:val="4CCA241C"/>
    <w:rsid w:val="4F88DA2F"/>
    <w:rsid w:val="525036D6"/>
    <w:rsid w:val="54493180"/>
    <w:rsid w:val="57FEA5C0"/>
    <w:rsid w:val="5AE3DF2F"/>
    <w:rsid w:val="5AF6F801"/>
    <w:rsid w:val="5D071277"/>
    <w:rsid w:val="5ED9E513"/>
    <w:rsid w:val="5F0E7AA2"/>
    <w:rsid w:val="5F9BFEE4"/>
    <w:rsid w:val="618408EB"/>
    <w:rsid w:val="6195BCD4"/>
    <w:rsid w:val="62D1D6FB"/>
    <w:rsid w:val="6302D0E1"/>
    <w:rsid w:val="672F2725"/>
    <w:rsid w:val="69888AE9"/>
    <w:rsid w:val="69C2F36A"/>
    <w:rsid w:val="6CC7B1A5"/>
    <w:rsid w:val="6DDF9BFD"/>
    <w:rsid w:val="6ED34080"/>
    <w:rsid w:val="6F003A85"/>
    <w:rsid w:val="7194E18B"/>
    <w:rsid w:val="72064464"/>
    <w:rsid w:val="7539708A"/>
    <w:rsid w:val="784C47F7"/>
    <w:rsid w:val="78C53668"/>
    <w:rsid w:val="78ED64F9"/>
    <w:rsid w:val="79E37008"/>
    <w:rsid w:val="7A980904"/>
    <w:rsid w:val="7AB669DD"/>
    <w:rsid w:val="7DB3A6A1"/>
    <w:rsid w:val="7DC8BD51"/>
    <w:rsid w:val="7F68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ufrgs.br/ppggeo/ppggeo/wp-content/uploads/2019/12/QUALIS-NOVO-1.pdf" TargetMode="Externa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1EE1E3BCDC1C4FAAFD8784F0224B7F" ma:contentTypeVersion="8" ma:contentTypeDescription="Crie um novo documento." ma:contentTypeScope="" ma:versionID="5b4da1c735300bb447630e689ff34fb6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87f15d39bfefabe97edbafb39f64eba7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  <ds:schemaRef ds:uri="6ec2c070-79bd-49b2-81b1-b94952dba74e"/>
    <ds:schemaRef ds:uri="bc4c7b94-15af-4813-b75b-40843b6f2e9a"/>
  </ds:schemaRefs>
</ds:datastoreItem>
</file>

<file path=customXml/itemProps3.xml><?xml version="1.0" encoding="utf-8"?>
<ds:datastoreItem xmlns:ds="http://schemas.openxmlformats.org/officeDocument/2006/customXml" ds:itemID="{8BB25FE3-E9C4-4679-97FB-E970346BB84B}"/>
</file>

<file path=customXml/itemProps4.xml><?xml version="1.0" encoding="utf-8"?>
<ds:datastoreItem xmlns:ds="http://schemas.openxmlformats.org/officeDocument/2006/customXml" ds:itemID="{C33C90B8-6DA9-4EF8-A53E-7A21F1CFD1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Daniele Selma de Oliveira</dc:creator>
  <lastModifiedBy>Maria Gomes12 1 23025405</lastModifiedBy>
  <revision>8</revision>
  <lastPrinted>2016-10-14T19:13:00.0000000Z</lastPrinted>
  <dcterms:created xsi:type="dcterms:W3CDTF">2023-05-24T01:26:00.0000000Z</dcterms:created>
  <dcterms:modified xsi:type="dcterms:W3CDTF">2024-05-05T05:02:57.1727061Z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