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hAnsi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hAnsi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hAnsi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hAnsi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hAnsi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амостійна робота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з філософії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на тему «Сучасна філософія»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Студент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а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группи ІПС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-31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Аніканова Олександра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Обрані напрямки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: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марксизм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позитивізм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прагматизм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арксизм</w:t>
      </w:r>
    </w:p>
    <w:p>
      <w:pPr>
        <w:pStyle w:val="Стандартн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Маркси́зм — узагальнена назва сукупності теоретичних поглядів німецьких мислителів Карла Маркса та Фрідріха Енгельса на історію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політику та суспільство загалом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які їхні послідовники намагаються інтерпретувати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розвивати та втілювати на практиці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Марксизм заявляє про себе як про систему революційних поглядів робітничого класу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відображає об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єктивні закони розвитку людського суспільства та досвід класової боротьби народних мас проти експлуататорів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і що постійно розвивається на основі узагальнення цього досвіду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Онтологія марксизму побудована на визнанні первинності матерії та її розвитку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Проблеми онтології було викладено головним чином роботах Енгельса «Діалектика природи» і «Анти – Дюринг»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Розкриваючи єдність світу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Енгельс доводив становище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єдність світу полягає у його матеріальності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доводиться всім історичним розвитком природознавства та філософії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Діалектико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матеріалістичне вирішення цього питання полягає у визнанні того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світ є єдиний матеріальний процес і що всі різноманітні предмети та явища світу це різні форми руху матерії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 думку Енгельса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матеріальність світу доводиться розвитком природознавства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Марксисти вважали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пізнання тісно пов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язані з психологічним поняттям сприйняття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Сприйняття первинно перед відчуттям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переживається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лежить в основі суб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єктивного відчуття 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отже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сприйняття більш об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’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єктивне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У філософії Карла Маркса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згідно з якою суспільно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політичні формації змінюють одна одну через зміни в екон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омічних системах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матерія первинна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ідеальне відходить на другий план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також звана «антропологією визволення»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погляд визволення людства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Це напрям думки в антропології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основними представниками якого є Клод Мейясу та Моріс Годельє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Цей науковий рух був дуже активним у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1960-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х та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1970 -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х роках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Його інтереси були в основному зосереджені на економічній антропології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питання способів виробництва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рабства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поводження з жінками та відтворення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також місця економіки в суспільствах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У ширшому значенні марксистська антропологія може також ставитися до сукупності тверджень і теоретичних робіт Маркса і марксистів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які стосуються людини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Основний текст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Філософія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спроба раціонально обґрунтувати шляхи зміни світу на кращий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Цій ідеї підпорядковані всі її складові – онтологія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гносеологія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діалектика та ін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Принципи марксистської теорії були сформульовані у роботі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Маркса та 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Енгельса «Маніфест комуністичної партії»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листі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Маркса 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Вейдемейєру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книзі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Маркса «Капітал» та інших його роботах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як «Громадянська війна у Франції» та «Критика Готської програми»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 роботах 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Енгельса «Анти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Дюрінг»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«Походження сім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приватної власності та держави»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«Людвіг Фейєрбах та кінець класичної німецької філософії» та інших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Основоположники марксизму прагнули побудувати цілісну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позбавлену протиріч картину світу з урахуванням перероблених діалектики 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Гегеля і матеріалізму 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Фейєрбаха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Прагнення очиститися від ідеалізму Гегеля призвело до економічного детермінізму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Економіка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передусім виробництво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вважалися в марксизмі первинним чинником суспільства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«базисом»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соціальна психологія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політика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право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ідеологія – вторинними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надбудовою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Увага до протиріч суспільства та прагнення до їх подолання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«зняття»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привели Маркса та Енгельса до радикальної політичної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прагнення до революційного повалення капіталістичного суспільства та заміни його комунізмом – цілісним суспільством без класових протиріч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керується з центру за єдиним планом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Завдати поразки класу буржуазії може лише її протилежність – знедолений клас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встановить диктатуру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 і Енгельс вважали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після подолання опору буржуазії диктатура сама помре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Суспільство стане безкласовим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виникне спочатку перша фаза комунізму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соціалізм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цей термін вживався як синонім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 міру виживання останніх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родових плям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капіталістичного суспільства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зріла фаза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боротьби за комунізм та диктатуру пролетаріату необхідне створення робочої політичної організації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партії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виражає інтереси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– комуністичної чи соціал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демократичної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Суспільство стане безкласовим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виникне спочатку перша фаза комунізму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соціалізм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цей термін вживався як синонім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 міру виживання останніх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родових плям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капіталістичного суспільства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зріла фаза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боротьби за комунізм та диктатуру пролетаріату необхідне створення робочої політичної організації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партії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виражає інтереси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– комуністичної чи соціал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демократичної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Суспільство стане безкласовим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виникне спочатку перша фаза комунізму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соціалізм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цей термін вживався як синонім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 міру виживання останніх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родових плям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капіталістичного суспільства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зріла фаза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боротьби за комунізм та диктатуру пролетаріату необхідне створення робочої політичної організації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партії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виражає інтереси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– комуністичної чи соціал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демократичної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Позитивізм</w:t>
      </w:r>
    </w:p>
    <w:p>
      <w:pPr>
        <w:pStyle w:val="Основний текст"/>
        <w:numPr>
          <w:ilvl w:val="0"/>
          <w:numId w:val="4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Позитивізм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лат</w:t>
      </w:r>
      <w:r>
        <w:rPr>
          <w:rFonts w:ascii="Times New Roman" w:hAnsi="Times New Roman"/>
          <w:sz w:val="28"/>
          <w:szCs w:val="28"/>
          <w:rtl w:val="0"/>
        </w:rPr>
        <w:t xml:space="preserve">. positivus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— позитивний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— філософське вчення і напрям в методології науки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визначає єдиним джерелом справжнього знання емпіричне наукове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не філософське пізнання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Позитивістів цікавить не онтологія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в першу чергу епістемологія та гносеологія — розділи 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присвячені аналізу знання та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відповідно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Сучасний позитивізм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філософія чистого досвіду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розглядає та розбирає загальне завдання пізнання як завдання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мінімум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«мислення про світ згідно з принципом найменшої міри сил»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аналогія з принципом механіки зводиться в норму наукового мислення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згідно з цим вченням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створена і призначена тільки для заміни або економії досвіду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така її економічна функція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така її справжня та єдина мета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Ми відчуваємо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каже воно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біологічну потребу в економізації думки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успіх у цьому напрямі приносить нам приємне почуття полегшення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збереження принципів є нібито як економічним принципом розуму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й внутрішнім законом природи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Психологічний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антропологічний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позитивізм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Петражицький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Тард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розглядає право як правову емоцію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переживання належного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У позитивістських інтерпретаціях права можна віднайти раціональне зерно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Так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легістській інтерпретації наголошується на важливості законної форми правових норм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соціологічній ж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передусім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чітко зазначено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ні законоположення грають регулюючу роль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лише 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застосовуються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реалізуються у правовідносинах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законовідносинах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Основний текст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Філософія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вчення про природу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сутність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системне вивчення й обґрунтування сутності людського буття та людської індивідуальності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Зачатки еволюційного погляду на людину можна знайти в Демокрита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близько </w:t>
      </w:r>
      <w:r>
        <w:rPr>
          <w:rFonts w:ascii="Times New Roman" w:hAnsi="Times New Roman"/>
          <w:sz w:val="28"/>
          <w:szCs w:val="28"/>
          <w:rtl w:val="0"/>
        </w:rPr>
        <w:t xml:space="preserve">470-380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 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в Емпедокла </w:t>
      </w:r>
      <w:r>
        <w:rPr>
          <w:rFonts w:ascii="Times New Roman" w:hAnsi="Times New Roman"/>
          <w:sz w:val="28"/>
          <w:szCs w:val="28"/>
          <w:rtl w:val="0"/>
        </w:rPr>
        <w:t xml:space="preserve">(490-430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 н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</w:t>
      </w:r>
      <w:r>
        <w:rPr>
          <w:rFonts w:ascii="Times New Roman" w:hAnsi="Times New Roman"/>
          <w:sz w:val="28"/>
          <w:szCs w:val="28"/>
          <w:rtl w:val="0"/>
        </w:rPr>
        <w:t xml:space="preserve">.). </w:t>
      </w:r>
      <w:r>
        <w:rPr>
          <w:rFonts w:ascii="Times New Roman" w:hAnsi="Times New Roman" w:hint="default"/>
          <w:sz w:val="28"/>
          <w:szCs w:val="28"/>
          <w:rtl w:val="0"/>
        </w:rPr>
        <w:t>Античні філософи прагнули визначити головні джерела відмінностей людини від тварин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Епоха середніх століть у Європі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період застою у всіх областях знань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</w:rPr>
        <w:t>У цей час традиції античних авторів знаходять своє продовження в Передній і Середній Азії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жили і діяли такі гіганти наукової думки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Ібн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Сина і Біруні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Від цього часу в анатомічній сучасній номенклатурі збереглася чимала кількість арабських термінів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Епоха Відродження протиставила аскетизму і залізному гніту церковної догматики Середньовіччя полум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яне замилування людиною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його фізичною і духовною міццю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Це був найбільший прогресивний переворот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писав Енгельс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</w:rPr>
        <w:t>пережитий тоді людством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епоха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мала потребу в титанах і яка породила титанів по силі думки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пристрасті і характеру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 багатосторонності і вченості</w:t>
      </w:r>
      <w:r>
        <w:rPr>
          <w:rFonts w:ascii="Times New Roman" w:hAnsi="Times New Roman" w:hint="default"/>
          <w:sz w:val="28"/>
          <w:szCs w:val="28"/>
          <w:rtl w:val="0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Найважливішим періодом у розвитку антропології й у її формуванні як особливої науки була середина минулого сторіччя</w:t>
      </w:r>
      <w:r>
        <w:rPr>
          <w:rFonts w:ascii="Times New Roman" w:hAnsi="Times New Roman"/>
          <w:sz w:val="28"/>
          <w:szCs w:val="28"/>
          <w:rtl w:val="0"/>
        </w:rPr>
        <w:t>. 60-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і </w:t>
      </w:r>
      <w:r>
        <w:rPr>
          <w:rFonts w:ascii="Times New Roman" w:hAnsi="Times New Roman"/>
          <w:sz w:val="28"/>
          <w:szCs w:val="28"/>
          <w:rtl w:val="0"/>
        </w:rPr>
        <w:t>70-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роки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XIX 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характеризуються ростом інтересу до питань систематики людських рас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їхнього походження і розселення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Парижі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 ініціативи Поля Брока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1859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ґрунтується Антропологічне наукове суспільство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 якому були організовані музей і Антропологічна школа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1863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ґрунтується Антропологічне суспільство в Лондоні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1864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</w:rPr>
        <w:t>антропологічний відділ Суспільства аматорів природознавства в Москві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Пізніше аналогічні організації виникають у Німеччині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Італії й інших країнах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рагматизм</w:t>
      </w:r>
    </w:p>
    <w:p>
      <w:pPr>
        <w:pStyle w:val="Стандартний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Прагматизм — доктрина або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скоріш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світогляд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ставить усе знання і правду у пряме відношення до життя та дії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прагматизм судить про значення ідей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суджень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гіпотез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теорій і систем відповідно до їхньої здатності задовольнити людські потреби та інтереси у соціальний спосіб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Прагматизм ставить все знання у пряме відношення до життя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до дії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про значення ідей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переконань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гіпотез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систем говорить лише як про їхню здатність задовольнити людські потреби та інтереси у суспільстві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На відміну від марксистської гносеології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яка розглядає процес пізнання передовсім як відображення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прагматизм розглядає пізнання як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творчість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Представники прагматизму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Чарльз Пірс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Вільям Джемс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Джон Дьюї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Для прагматизму людина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це насамперед не істота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пізнає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діюча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"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істота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процес дії нерозривно пов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язаний з вірою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Подолання сумніву і досягнення віри і є головною метою пізнання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Тобто процес пізнання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на думку Пірса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 не відображенням дійсності в мисленні людини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знання є не відповідність уявного образа реальності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подолання сумніву і досягнення вірування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формування звички діяти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Основний текст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 основі прагматизму знаходиться те становище кантіанської 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стверджує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справжнє знання про сутність речей спочатку недоступне людині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принцип агностицизму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3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Чарльз Пірс </w:t>
      </w:r>
      <w:r>
        <w:rPr>
          <w:rFonts w:ascii="Times New Roman" w:hAnsi="Times New Roman"/>
          <w:sz w:val="28"/>
          <w:szCs w:val="28"/>
          <w:rtl w:val="0"/>
        </w:rPr>
        <w:t xml:space="preserve">(1839-1914) </w:t>
      </w:r>
      <w:r>
        <w:rPr>
          <w:rFonts w:ascii="Times New Roman" w:hAnsi="Times New Roman" w:hint="default"/>
          <w:sz w:val="28"/>
          <w:szCs w:val="28"/>
          <w:rtl w:val="0"/>
        </w:rPr>
        <w:t>розглядає розвиток наукового знання з позицій фалібілізму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Кожен висновок наукової теорії є лише припущення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буде доповнено або спростовано подальшим розвитком науки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цій підставі їм висувається прагматична максима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якій істинність знання замінюється його корисністю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Критерієм наукового пізнання є успішність дій з урахуванням отриманих знань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«Прагматизм є критичним розсудливістю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створює переконаність у успішності майбутніх дій»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Вільям Джеймс </w:t>
      </w:r>
      <w:r>
        <w:rPr>
          <w:rFonts w:ascii="Times New Roman" w:hAnsi="Times New Roman"/>
          <w:sz w:val="28"/>
          <w:szCs w:val="28"/>
          <w:rtl w:val="0"/>
        </w:rPr>
        <w:t xml:space="preserve">(1842-1910) </w:t>
      </w:r>
      <w:r>
        <w:rPr>
          <w:rFonts w:ascii="Times New Roman" w:hAnsi="Times New Roman" w:hint="default"/>
          <w:sz w:val="28"/>
          <w:szCs w:val="28"/>
          <w:rtl w:val="0"/>
        </w:rPr>
        <w:t>ввів у науковий аналіз «прагматичний метод» як положення про перспективну практичну значущість наукової теорії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Конструювання наукової картини світу має містити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які положення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«підходять» з погляду практичного застосування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Місце у картині світу обумовлено ефективністю практики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побудованої виходячи з цих положень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З позицій «прагматичного методу» до наукової картини світу включаються релігійні настанови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Вони містять такі положення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ще не отримали визнання в науці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вже стали основою успішних практичних дій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Особливого значення набувають психологічні установки практичного плану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створені у різних релігійних традиціях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Зміна релігії сприймається як зміна цих установок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дає максимальний практичний ефект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Джон Дьюї </w:t>
      </w:r>
      <w:r>
        <w:rPr>
          <w:rFonts w:ascii="Times New Roman" w:hAnsi="Times New Roman"/>
          <w:sz w:val="28"/>
          <w:szCs w:val="28"/>
          <w:rtl w:val="0"/>
        </w:rPr>
        <w:t xml:space="preserve">(1859-1952) </w:t>
      </w:r>
      <w:r>
        <w:rPr>
          <w:rFonts w:ascii="Times New Roman" w:hAnsi="Times New Roman" w:hint="default"/>
          <w:sz w:val="28"/>
          <w:szCs w:val="28"/>
          <w:rtl w:val="0"/>
        </w:rPr>
        <w:t>доповнив і розвинув «прагматичний метод»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надавши йому характеру інструменталізму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підстави якого формулюються такими положеннями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>Немає ідеальних наукових теорій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яка їх може бути доповнена чи відкинута розвитком наукового знання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Для вирішення практичних завдань необхідно використовувати різні наукові концепції як необхідні «інструменти» дослідження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Успішність використання різних «інструментів» не вимагає єдиної методології та залежить від рівня «професіоналізму» дослідника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Персі Вільямс Бріджмен </w:t>
      </w:r>
      <w:r>
        <w:rPr>
          <w:rFonts w:ascii="Times New Roman" w:hAnsi="Times New Roman"/>
          <w:sz w:val="28"/>
          <w:szCs w:val="28"/>
          <w:rtl w:val="0"/>
        </w:rPr>
        <w:t xml:space="preserve">(1882-1961),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лауреат Нобелівської премії </w:t>
      </w:r>
      <w:r>
        <w:rPr>
          <w:rFonts w:ascii="Times New Roman" w:hAnsi="Times New Roman"/>
          <w:sz w:val="28"/>
          <w:szCs w:val="28"/>
          <w:rtl w:val="0"/>
        </w:rPr>
        <w:t xml:space="preserve">(1946) </w:t>
      </w:r>
      <w:r>
        <w:rPr>
          <w:rFonts w:ascii="Times New Roman" w:hAnsi="Times New Roman" w:hint="default"/>
          <w:sz w:val="28"/>
          <w:szCs w:val="28"/>
          <w:rtl w:val="0"/>
        </w:rPr>
        <w:t>вважається засновником концепції операціоналізму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цій теорії наукове пізнання фіксується у можливості здійснення певної послідовності дій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ведуть до бажаного результату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Тому категорії науки повинні містити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операційні визначення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за принципом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</w:rPr>
        <w:t>знати означає вміти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</w:rPr>
        <w:t>На цій підставі постулюється необхідність очищення науки від абстрактних визначень та перехід до категоріального апарату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сформованого на підставі «позитивного» практичного досвіду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«Операційні визначення» набули широкого поширення у сучасній науці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