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2FC" w:rsidRPr="00B502FC" w:rsidRDefault="00B502FC" w:rsidP="00B502FC">
      <w:pPr>
        <w:jc w:val="center"/>
        <w:rPr>
          <w:rFonts w:ascii="Arial" w:hAnsi="Arial" w:cs="Arial"/>
          <w:sz w:val="28"/>
          <w:szCs w:val="28"/>
        </w:rPr>
      </w:pPr>
      <w:r w:rsidRPr="00B502FC">
        <w:rPr>
          <w:rFonts w:ascii="Arial" w:hAnsi="Arial" w:cs="Arial"/>
          <w:sz w:val="28"/>
          <w:szCs w:val="28"/>
        </w:rPr>
        <w:t>Avance Doctorado en Ciencias Aplicadas y de la Ingeniería</w:t>
      </w:r>
    </w:p>
    <w:p w:rsidR="00B502FC" w:rsidRPr="002255AE" w:rsidRDefault="00B502FC">
      <w:pPr>
        <w:rPr>
          <w:rFonts w:ascii="Arial" w:hAnsi="Arial" w:cs="Arial"/>
          <w:sz w:val="18"/>
          <w:szCs w:val="18"/>
        </w:rPr>
      </w:pPr>
      <w:r w:rsidRPr="002255AE">
        <w:rPr>
          <w:rFonts w:ascii="Arial" w:hAnsi="Arial" w:cs="Arial"/>
          <w:sz w:val="18"/>
          <w:szCs w:val="18"/>
        </w:rPr>
        <w:sym w:font="Symbol" w:char="F0B7"/>
      </w:r>
      <w:r w:rsidRPr="002255AE">
        <w:rPr>
          <w:rFonts w:ascii="Arial" w:hAnsi="Arial" w:cs="Arial"/>
          <w:sz w:val="18"/>
          <w:szCs w:val="18"/>
        </w:rPr>
        <w:t xml:space="preserve"> Nombre del becario: María Laura del Valle Marcos. </w:t>
      </w:r>
    </w:p>
    <w:p w:rsidR="004B6D08" w:rsidRPr="002255AE" w:rsidRDefault="00B502FC">
      <w:pPr>
        <w:rPr>
          <w:rFonts w:ascii="Arial" w:hAnsi="Arial" w:cs="Arial"/>
          <w:sz w:val="18"/>
          <w:szCs w:val="18"/>
        </w:rPr>
      </w:pPr>
      <w:r w:rsidRPr="002255AE">
        <w:rPr>
          <w:rFonts w:ascii="Arial" w:hAnsi="Arial" w:cs="Arial"/>
          <w:sz w:val="18"/>
          <w:szCs w:val="18"/>
        </w:rPr>
        <w:sym w:font="Symbol" w:char="F0B7"/>
      </w:r>
      <w:r w:rsidRPr="002255AE">
        <w:rPr>
          <w:rFonts w:ascii="Arial" w:hAnsi="Arial" w:cs="Arial"/>
          <w:sz w:val="18"/>
          <w:szCs w:val="18"/>
        </w:rPr>
        <w:t xml:space="preserve"> Nombre del director: Julián Echave. </w:t>
      </w:r>
    </w:p>
    <w:p w:rsidR="00B502FC" w:rsidRPr="002255AE" w:rsidRDefault="003E7A86">
      <w:pPr>
        <w:rPr>
          <w:rFonts w:ascii="Arial" w:hAnsi="Arial" w:cs="Arial"/>
          <w:b/>
          <w:sz w:val="18"/>
          <w:szCs w:val="18"/>
        </w:rPr>
      </w:pPr>
      <w:r w:rsidRPr="002255AE">
        <w:rPr>
          <w:rFonts w:ascii="Arial" w:hAnsi="Arial" w:cs="Arial"/>
          <w:b/>
          <w:sz w:val="18"/>
          <w:szCs w:val="18"/>
        </w:rPr>
        <w:t>Introducción y e</w:t>
      </w:r>
      <w:r w:rsidR="00B502FC" w:rsidRPr="002255AE">
        <w:rPr>
          <w:rFonts w:ascii="Arial" w:hAnsi="Arial" w:cs="Arial"/>
          <w:b/>
          <w:sz w:val="18"/>
          <w:szCs w:val="18"/>
        </w:rPr>
        <w:t xml:space="preserve">stado de avance de la investigación </w:t>
      </w:r>
    </w:p>
    <w:p w:rsidR="003E7A86" w:rsidRPr="002255AE" w:rsidRDefault="00B502FC" w:rsidP="00B502FC">
      <w:pPr>
        <w:jc w:val="both"/>
        <w:rPr>
          <w:rFonts w:ascii="Arial" w:hAnsi="Arial" w:cs="Arial"/>
          <w:sz w:val="18"/>
          <w:szCs w:val="18"/>
        </w:rPr>
      </w:pPr>
      <w:r w:rsidRPr="002255AE">
        <w:rPr>
          <w:rFonts w:ascii="Arial" w:hAnsi="Arial" w:cs="Arial"/>
          <w:sz w:val="18"/>
          <w:szCs w:val="18"/>
        </w:rPr>
        <w:t xml:space="preserve">Las proteínas divergen durante la evolución biológica. A nivel de secuencia, diferentes sitios evolucionan a diferentes velocidades, lo que pudimos explicar usando un modelo que desarrollamos recientemente, el </w:t>
      </w:r>
      <w:r w:rsidR="00A54EE0" w:rsidRPr="002255AE">
        <w:rPr>
          <w:rFonts w:ascii="Arial" w:hAnsi="Arial" w:cs="Arial"/>
          <w:sz w:val="18"/>
          <w:szCs w:val="18"/>
        </w:rPr>
        <w:t>“</w:t>
      </w:r>
      <w:r w:rsidRPr="002255AE">
        <w:rPr>
          <w:rFonts w:ascii="Arial" w:hAnsi="Arial" w:cs="Arial"/>
          <w:sz w:val="18"/>
          <w:szCs w:val="18"/>
        </w:rPr>
        <w:t xml:space="preserve">Stress </w:t>
      </w:r>
      <w:proofErr w:type="spellStart"/>
      <w:r w:rsidRPr="002255AE">
        <w:rPr>
          <w:rFonts w:ascii="Arial" w:hAnsi="Arial" w:cs="Arial"/>
          <w:sz w:val="18"/>
          <w:szCs w:val="18"/>
        </w:rPr>
        <w:t>Model</w:t>
      </w:r>
      <w:proofErr w:type="spellEnd"/>
      <w:r w:rsidR="00A54EE0" w:rsidRPr="002255AE">
        <w:rPr>
          <w:rFonts w:ascii="Arial" w:hAnsi="Arial" w:cs="Arial"/>
          <w:sz w:val="18"/>
          <w:szCs w:val="18"/>
        </w:rPr>
        <w:t>” (</w:t>
      </w:r>
      <w:proofErr w:type="spellStart"/>
      <w:r w:rsidR="00A54EE0" w:rsidRPr="002255AE">
        <w:rPr>
          <w:rFonts w:ascii="Arial" w:hAnsi="Arial" w:cs="Arial"/>
          <w:sz w:val="18"/>
          <w:szCs w:val="18"/>
        </w:rPr>
        <w:t>Huang</w:t>
      </w:r>
      <w:proofErr w:type="spellEnd"/>
      <w:r w:rsidR="00A54EE0" w:rsidRPr="002255AE">
        <w:rPr>
          <w:rFonts w:ascii="Arial" w:hAnsi="Arial" w:cs="Arial"/>
          <w:sz w:val="18"/>
          <w:szCs w:val="18"/>
        </w:rPr>
        <w:t xml:space="preserve"> TT, Marcos ML, </w:t>
      </w:r>
      <w:proofErr w:type="spellStart"/>
      <w:r w:rsidR="00A54EE0" w:rsidRPr="002255AE">
        <w:rPr>
          <w:rFonts w:ascii="Arial" w:hAnsi="Arial" w:cs="Arial"/>
          <w:sz w:val="18"/>
          <w:szCs w:val="18"/>
        </w:rPr>
        <w:t>Hwang</w:t>
      </w:r>
      <w:proofErr w:type="spellEnd"/>
      <w:r w:rsidR="00A54EE0" w:rsidRPr="002255AE">
        <w:rPr>
          <w:rFonts w:ascii="Arial" w:hAnsi="Arial" w:cs="Arial"/>
          <w:sz w:val="18"/>
          <w:szCs w:val="18"/>
        </w:rPr>
        <w:t xml:space="preserve"> JK, Echave J., 2014)</w:t>
      </w:r>
      <w:r w:rsidRPr="002255AE">
        <w:rPr>
          <w:rFonts w:ascii="Arial" w:hAnsi="Arial" w:cs="Arial"/>
          <w:sz w:val="18"/>
          <w:szCs w:val="18"/>
        </w:rPr>
        <w:t>. Según este modelo, la velocidad de evolución de cada sitio está determinada por el empaquetamiento del sitio</w:t>
      </w:r>
      <w:r w:rsidR="00422C82" w:rsidRPr="002255AE">
        <w:rPr>
          <w:rFonts w:ascii="Arial" w:hAnsi="Arial" w:cs="Arial"/>
          <w:sz w:val="18"/>
          <w:szCs w:val="18"/>
        </w:rPr>
        <w:t>,</w:t>
      </w:r>
      <w:r w:rsidRPr="002255AE">
        <w:rPr>
          <w:rFonts w:ascii="Arial" w:hAnsi="Arial" w:cs="Arial"/>
          <w:sz w:val="18"/>
          <w:szCs w:val="18"/>
        </w:rPr>
        <w:t xml:space="preserve"> ya que, mutar un sitio empaquetado estresa y desestabiliza la conformación activa de la proteína. Más aún, encontramos que el empaquetamiento de las cadenas laterales de los aminoácidos es el mejor predi</w:t>
      </w:r>
      <w:r w:rsidR="00A54EE0" w:rsidRPr="002255AE">
        <w:rPr>
          <w:rFonts w:ascii="Arial" w:hAnsi="Arial" w:cs="Arial"/>
          <w:sz w:val="18"/>
          <w:szCs w:val="18"/>
        </w:rPr>
        <w:t>ctor de la variación secuencial</w:t>
      </w:r>
      <w:r w:rsidRPr="002255AE">
        <w:rPr>
          <w:rFonts w:ascii="Arial" w:hAnsi="Arial" w:cs="Arial"/>
          <w:sz w:val="18"/>
          <w:szCs w:val="18"/>
        </w:rPr>
        <w:t xml:space="preserve"> </w:t>
      </w:r>
      <w:r w:rsidR="00A54EE0" w:rsidRPr="002255AE">
        <w:rPr>
          <w:rFonts w:ascii="Arial" w:hAnsi="Arial" w:cs="Arial"/>
          <w:sz w:val="18"/>
          <w:szCs w:val="18"/>
        </w:rPr>
        <w:t xml:space="preserve">(Marcos ML, Echave J., 2015). </w:t>
      </w:r>
      <w:r w:rsidRPr="002255AE">
        <w:rPr>
          <w:rFonts w:ascii="Arial" w:hAnsi="Arial" w:cs="Arial"/>
          <w:sz w:val="18"/>
          <w:szCs w:val="18"/>
        </w:rPr>
        <w:t xml:space="preserve">En contraste con la divergencia de secuencias proteicas, a nivel de estructura y dinámica no parece haber rastros de selección natural, ya que aplicando el modelo </w:t>
      </w:r>
      <w:proofErr w:type="spellStart"/>
      <w:r w:rsidRPr="002255AE">
        <w:rPr>
          <w:rFonts w:ascii="Arial" w:hAnsi="Arial" w:cs="Arial"/>
          <w:sz w:val="18"/>
          <w:szCs w:val="18"/>
        </w:rPr>
        <w:t>mutacional</w:t>
      </w:r>
      <w:proofErr w:type="spellEnd"/>
      <w:r w:rsidRPr="002255AE">
        <w:rPr>
          <w:rFonts w:ascii="Arial" w:hAnsi="Arial" w:cs="Arial"/>
          <w:sz w:val="18"/>
          <w:szCs w:val="18"/>
        </w:rPr>
        <w:t xml:space="preserve"> “</w:t>
      </w:r>
      <w:proofErr w:type="spellStart"/>
      <w:r w:rsidRPr="002255AE">
        <w:rPr>
          <w:rFonts w:ascii="Arial" w:hAnsi="Arial" w:cs="Arial"/>
          <w:sz w:val="18"/>
          <w:szCs w:val="18"/>
        </w:rPr>
        <w:t>Linearly</w:t>
      </w:r>
      <w:proofErr w:type="spellEnd"/>
      <w:r w:rsidRPr="002255A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2255AE">
        <w:rPr>
          <w:rFonts w:ascii="Arial" w:hAnsi="Arial" w:cs="Arial"/>
          <w:sz w:val="18"/>
          <w:szCs w:val="18"/>
        </w:rPr>
        <w:t>Forced</w:t>
      </w:r>
      <w:proofErr w:type="spellEnd"/>
      <w:r w:rsidR="00D47F38" w:rsidRPr="002255AE">
        <w:rPr>
          <w:rFonts w:ascii="Arial" w:hAnsi="Arial" w:cs="Arial"/>
          <w:sz w:val="18"/>
          <w:szCs w:val="18"/>
        </w:rPr>
        <w:t xml:space="preserve"> -</w:t>
      </w:r>
      <w:r w:rsidRPr="002255A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2255AE">
        <w:rPr>
          <w:rFonts w:ascii="Arial" w:hAnsi="Arial" w:cs="Arial"/>
          <w:sz w:val="18"/>
          <w:szCs w:val="18"/>
        </w:rPr>
        <w:t>Elastic</w:t>
      </w:r>
      <w:proofErr w:type="spellEnd"/>
      <w:r w:rsidRPr="002255AE">
        <w:rPr>
          <w:rFonts w:ascii="Arial" w:hAnsi="Arial" w:cs="Arial"/>
          <w:sz w:val="18"/>
          <w:szCs w:val="18"/>
        </w:rPr>
        <w:t xml:space="preserve"> Network </w:t>
      </w:r>
      <w:proofErr w:type="spellStart"/>
      <w:r w:rsidRPr="002255AE">
        <w:rPr>
          <w:rFonts w:ascii="Arial" w:hAnsi="Arial" w:cs="Arial"/>
          <w:sz w:val="18"/>
          <w:szCs w:val="18"/>
        </w:rPr>
        <w:t>Model</w:t>
      </w:r>
      <w:proofErr w:type="spellEnd"/>
      <w:r w:rsidRPr="002255AE">
        <w:rPr>
          <w:rFonts w:ascii="Arial" w:hAnsi="Arial" w:cs="Arial"/>
          <w:sz w:val="18"/>
          <w:szCs w:val="18"/>
        </w:rPr>
        <w:t>” (LF</w:t>
      </w:r>
      <w:r w:rsidR="00D47F38" w:rsidRPr="002255AE">
        <w:rPr>
          <w:rFonts w:ascii="Arial" w:hAnsi="Arial" w:cs="Arial"/>
          <w:sz w:val="18"/>
          <w:szCs w:val="18"/>
        </w:rPr>
        <w:t xml:space="preserve"> - </w:t>
      </w:r>
      <w:r w:rsidRPr="002255AE">
        <w:rPr>
          <w:rFonts w:ascii="Arial" w:hAnsi="Arial" w:cs="Arial"/>
          <w:sz w:val="18"/>
          <w:szCs w:val="18"/>
        </w:rPr>
        <w:t xml:space="preserve">ENM) se pudieron reproducir los patrones de divergencia estructural y dinámica observados en las proteínas. De todas formas, es de esperar que la selección restrinja en alguna medida la divergencia estructural y dinámica. Por ejemplo, si la estructura y movimientos del sitio activo de una enzima son importantes para su actividad, se esperaría que las mismas se conserven más que lo esperado por un modelo puramente </w:t>
      </w:r>
      <w:proofErr w:type="spellStart"/>
      <w:r w:rsidRPr="002255AE">
        <w:rPr>
          <w:rFonts w:ascii="Arial" w:hAnsi="Arial" w:cs="Arial"/>
          <w:sz w:val="18"/>
          <w:szCs w:val="18"/>
        </w:rPr>
        <w:t>mutacional</w:t>
      </w:r>
      <w:proofErr w:type="spellEnd"/>
      <w:r w:rsidRPr="002255AE">
        <w:rPr>
          <w:rFonts w:ascii="Arial" w:hAnsi="Arial" w:cs="Arial"/>
          <w:sz w:val="18"/>
          <w:szCs w:val="18"/>
        </w:rPr>
        <w:t xml:space="preserve"> que no conside</w:t>
      </w:r>
      <w:r w:rsidR="004B6D08" w:rsidRPr="002255AE">
        <w:rPr>
          <w:rFonts w:ascii="Arial" w:hAnsi="Arial" w:cs="Arial"/>
          <w:sz w:val="18"/>
          <w:szCs w:val="18"/>
        </w:rPr>
        <w:t xml:space="preserve">ra la selección natural. </w:t>
      </w:r>
      <w:r w:rsidR="003E7A86" w:rsidRPr="002255AE">
        <w:rPr>
          <w:rFonts w:ascii="Arial" w:hAnsi="Arial" w:cs="Arial"/>
          <w:sz w:val="18"/>
          <w:szCs w:val="18"/>
        </w:rPr>
        <w:t xml:space="preserve">Es por esto que en </w:t>
      </w:r>
      <w:r w:rsidR="004B6D08" w:rsidRPr="002255AE">
        <w:rPr>
          <w:rFonts w:ascii="Arial" w:hAnsi="Arial" w:cs="Arial"/>
          <w:sz w:val="18"/>
          <w:szCs w:val="18"/>
        </w:rPr>
        <w:t>esta etapa de la investigación</w:t>
      </w:r>
      <w:r w:rsidR="003E7A86" w:rsidRPr="002255AE">
        <w:rPr>
          <w:rFonts w:ascii="Arial" w:hAnsi="Arial" w:cs="Arial"/>
          <w:sz w:val="18"/>
          <w:szCs w:val="18"/>
        </w:rPr>
        <w:t xml:space="preserve"> buscamos </w:t>
      </w:r>
      <w:r w:rsidR="006949E3" w:rsidRPr="002255AE">
        <w:rPr>
          <w:rFonts w:ascii="Arial" w:hAnsi="Arial" w:cs="Arial"/>
          <w:sz w:val="18"/>
          <w:szCs w:val="18"/>
        </w:rPr>
        <w:t>evidencia de selecci</w:t>
      </w:r>
      <w:r w:rsidR="003E7A86" w:rsidRPr="002255AE">
        <w:rPr>
          <w:rFonts w:ascii="Arial" w:hAnsi="Arial" w:cs="Arial"/>
          <w:sz w:val="18"/>
          <w:szCs w:val="18"/>
        </w:rPr>
        <w:t xml:space="preserve">ón natural modelando mutantes de múltiples sitios </w:t>
      </w:r>
      <w:r w:rsidR="006949E3" w:rsidRPr="002255AE">
        <w:rPr>
          <w:rFonts w:ascii="Arial" w:hAnsi="Arial" w:cs="Arial"/>
          <w:sz w:val="18"/>
          <w:szCs w:val="18"/>
        </w:rPr>
        <w:t>con el</w:t>
      </w:r>
      <w:r w:rsidR="006621C1" w:rsidRPr="002255AE">
        <w:rPr>
          <w:rFonts w:ascii="Arial" w:hAnsi="Arial" w:cs="Arial"/>
          <w:sz w:val="18"/>
          <w:szCs w:val="18"/>
        </w:rPr>
        <w:t xml:space="preserve"> modelo</w:t>
      </w:r>
      <w:r w:rsidR="006949E3" w:rsidRPr="002255AE">
        <w:rPr>
          <w:rFonts w:ascii="Arial" w:hAnsi="Arial" w:cs="Arial"/>
          <w:sz w:val="18"/>
          <w:szCs w:val="18"/>
        </w:rPr>
        <w:t xml:space="preserve"> LF</w:t>
      </w:r>
      <w:r w:rsidR="004B6D08" w:rsidRPr="002255AE">
        <w:rPr>
          <w:rFonts w:ascii="Arial" w:hAnsi="Arial" w:cs="Arial"/>
          <w:sz w:val="18"/>
          <w:szCs w:val="18"/>
        </w:rPr>
        <w:t xml:space="preserve"> - </w:t>
      </w:r>
      <w:r w:rsidR="006949E3" w:rsidRPr="002255AE">
        <w:rPr>
          <w:rFonts w:ascii="Arial" w:hAnsi="Arial" w:cs="Arial"/>
          <w:sz w:val="18"/>
          <w:szCs w:val="18"/>
        </w:rPr>
        <w:t xml:space="preserve">ENM y </w:t>
      </w:r>
      <w:r w:rsidR="006621C1" w:rsidRPr="002255AE">
        <w:rPr>
          <w:rFonts w:ascii="Arial" w:hAnsi="Arial" w:cs="Arial"/>
          <w:sz w:val="18"/>
          <w:szCs w:val="18"/>
        </w:rPr>
        <w:t>seleccionando las mismas con el modelo “</w:t>
      </w:r>
      <w:r w:rsidR="006949E3" w:rsidRPr="002255AE">
        <w:rPr>
          <w:rFonts w:ascii="Arial" w:hAnsi="Arial" w:cs="Arial"/>
          <w:sz w:val="18"/>
          <w:szCs w:val="18"/>
        </w:rPr>
        <w:t xml:space="preserve">Stress </w:t>
      </w:r>
      <w:proofErr w:type="spellStart"/>
      <w:r w:rsidR="006949E3" w:rsidRPr="002255AE">
        <w:rPr>
          <w:rFonts w:ascii="Arial" w:hAnsi="Arial" w:cs="Arial"/>
          <w:sz w:val="18"/>
          <w:szCs w:val="18"/>
        </w:rPr>
        <w:t>Model</w:t>
      </w:r>
      <w:proofErr w:type="spellEnd"/>
      <w:r w:rsidR="006621C1" w:rsidRPr="002255AE">
        <w:rPr>
          <w:rFonts w:ascii="Arial" w:hAnsi="Arial" w:cs="Arial"/>
          <w:sz w:val="18"/>
          <w:szCs w:val="18"/>
        </w:rPr>
        <w:t>”</w:t>
      </w:r>
      <w:r w:rsidR="006949E3" w:rsidRPr="002255AE">
        <w:rPr>
          <w:rFonts w:ascii="Arial" w:hAnsi="Arial" w:cs="Arial"/>
          <w:sz w:val="18"/>
          <w:szCs w:val="18"/>
        </w:rPr>
        <w:t>.</w:t>
      </w:r>
      <w:r w:rsidR="004B6D08" w:rsidRPr="002255AE">
        <w:rPr>
          <w:rFonts w:ascii="Arial" w:hAnsi="Arial" w:cs="Arial"/>
          <w:sz w:val="18"/>
          <w:szCs w:val="18"/>
        </w:rPr>
        <w:t xml:space="preserve"> </w:t>
      </w:r>
    </w:p>
    <w:p w:rsidR="00B502FC" w:rsidRPr="002255AE" w:rsidRDefault="00B502FC" w:rsidP="00B502FC">
      <w:pPr>
        <w:jc w:val="both"/>
        <w:rPr>
          <w:rFonts w:ascii="Arial" w:hAnsi="Arial" w:cs="Arial"/>
          <w:b/>
          <w:sz w:val="18"/>
          <w:szCs w:val="18"/>
        </w:rPr>
      </w:pPr>
      <w:r w:rsidRPr="002255AE">
        <w:rPr>
          <w:rFonts w:ascii="Arial" w:hAnsi="Arial" w:cs="Arial"/>
          <w:b/>
          <w:sz w:val="18"/>
          <w:szCs w:val="18"/>
        </w:rPr>
        <w:t xml:space="preserve">Objetivos de esta etapa y principales resultados </w:t>
      </w:r>
    </w:p>
    <w:p w:rsidR="00FD6DA9" w:rsidRDefault="00B502FC" w:rsidP="00B502FC">
      <w:pPr>
        <w:jc w:val="both"/>
        <w:rPr>
          <w:rFonts w:ascii="Arial" w:hAnsi="Arial" w:cs="Arial"/>
          <w:sz w:val="20"/>
          <w:szCs w:val="20"/>
        </w:rPr>
      </w:pPr>
      <w:r w:rsidRPr="002255AE">
        <w:rPr>
          <w:rFonts w:ascii="Arial" w:hAnsi="Arial" w:cs="Arial"/>
          <w:sz w:val="18"/>
          <w:szCs w:val="18"/>
        </w:rPr>
        <w:t xml:space="preserve">Luego de </w:t>
      </w:r>
      <w:r w:rsidR="00422C82" w:rsidRPr="002255AE">
        <w:rPr>
          <w:rFonts w:ascii="Arial" w:hAnsi="Arial" w:cs="Arial"/>
          <w:sz w:val="18"/>
          <w:szCs w:val="18"/>
        </w:rPr>
        <w:t xml:space="preserve">terminar </w:t>
      </w:r>
      <w:r w:rsidR="00EA25D3" w:rsidRPr="002255AE">
        <w:rPr>
          <w:rFonts w:ascii="Arial" w:hAnsi="Arial" w:cs="Arial"/>
          <w:sz w:val="18"/>
          <w:szCs w:val="18"/>
        </w:rPr>
        <w:t xml:space="preserve">con </w:t>
      </w:r>
      <w:r w:rsidRPr="002255AE">
        <w:rPr>
          <w:rFonts w:ascii="Arial" w:hAnsi="Arial" w:cs="Arial"/>
          <w:sz w:val="18"/>
          <w:szCs w:val="18"/>
        </w:rPr>
        <w:t>el análisis de la evolución de las secu</w:t>
      </w:r>
      <w:r w:rsidR="00EA25D3" w:rsidRPr="002255AE">
        <w:rPr>
          <w:rFonts w:ascii="Arial" w:hAnsi="Arial" w:cs="Arial"/>
          <w:sz w:val="18"/>
          <w:szCs w:val="18"/>
        </w:rPr>
        <w:t>encias proteicas</w:t>
      </w:r>
      <w:r w:rsidRPr="002255AE">
        <w:rPr>
          <w:rFonts w:ascii="Arial" w:hAnsi="Arial" w:cs="Arial"/>
          <w:sz w:val="18"/>
          <w:szCs w:val="18"/>
        </w:rPr>
        <w:t>, analizamos la divergen</w:t>
      </w:r>
      <w:r w:rsidR="00EA25D3" w:rsidRPr="002255AE">
        <w:rPr>
          <w:rFonts w:ascii="Arial" w:hAnsi="Arial" w:cs="Arial"/>
          <w:sz w:val="18"/>
          <w:szCs w:val="18"/>
        </w:rPr>
        <w:t>cia estructural</w:t>
      </w:r>
      <w:r w:rsidRPr="002255AE">
        <w:rPr>
          <w:rFonts w:ascii="Arial" w:hAnsi="Arial" w:cs="Arial"/>
          <w:sz w:val="18"/>
          <w:szCs w:val="18"/>
        </w:rPr>
        <w:t xml:space="preserve">. Para esto, </w:t>
      </w:r>
      <w:r w:rsidR="00EA25D3" w:rsidRPr="002255AE">
        <w:rPr>
          <w:rFonts w:ascii="Arial" w:hAnsi="Arial" w:cs="Arial"/>
          <w:sz w:val="18"/>
          <w:szCs w:val="18"/>
        </w:rPr>
        <w:t xml:space="preserve">seleccionamos 8 familias de proteínas representativas de las principales clases </w:t>
      </w:r>
      <w:r w:rsidR="00422C82" w:rsidRPr="002255AE">
        <w:rPr>
          <w:rFonts w:ascii="Arial" w:hAnsi="Arial" w:cs="Arial"/>
          <w:sz w:val="18"/>
          <w:szCs w:val="18"/>
        </w:rPr>
        <w:t xml:space="preserve">estructurales. </w:t>
      </w:r>
      <w:r w:rsidRPr="002255AE">
        <w:rPr>
          <w:rFonts w:ascii="Arial" w:hAnsi="Arial" w:cs="Arial"/>
          <w:sz w:val="18"/>
          <w:szCs w:val="18"/>
        </w:rPr>
        <w:t>Luego,</w:t>
      </w:r>
      <w:r w:rsidR="00B12A27" w:rsidRPr="002255AE">
        <w:rPr>
          <w:rFonts w:ascii="Arial" w:hAnsi="Arial" w:cs="Arial"/>
          <w:sz w:val="18"/>
          <w:szCs w:val="18"/>
        </w:rPr>
        <w:t xml:space="preserve"> para cada familia seleccionamos a una proteína de referencia y representamos su estructura</w:t>
      </w:r>
      <w:r w:rsidRPr="002255AE">
        <w:rPr>
          <w:rFonts w:ascii="Arial" w:hAnsi="Arial" w:cs="Arial"/>
          <w:sz w:val="18"/>
          <w:szCs w:val="18"/>
        </w:rPr>
        <w:t xml:space="preserve"> con el </w:t>
      </w:r>
      <w:r w:rsidR="003F6783" w:rsidRPr="002255AE">
        <w:rPr>
          <w:rFonts w:ascii="Arial" w:hAnsi="Arial" w:cs="Arial"/>
          <w:sz w:val="18"/>
          <w:szCs w:val="18"/>
        </w:rPr>
        <w:t xml:space="preserve">modelo </w:t>
      </w:r>
      <w:r w:rsidRPr="002255AE">
        <w:rPr>
          <w:rFonts w:ascii="Arial" w:hAnsi="Arial" w:cs="Arial"/>
          <w:sz w:val="18"/>
          <w:szCs w:val="18"/>
        </w:rPr>
        <w:t>“</w:t>
      </w:r>
      <w:proofErr w:type="spellStart"/>
      <w:r w:rsidRPr="002255AE">
        <w:rPr>
          <w:rFonts w:ascii="Arial" w:hAnsi="Arial" w:cs="Arial"/>
          <w:sz w:val="18"/>
          <w:szCs w:val="18"/>
        </w:rPr>
        <w:t>Anisotropic</w:t>
      </w:r>
      <w:proofErr w:type="spellEnd"/>
      <w:r w:rsidRPr="002255AE">
        <w:rPr>
          <w:rFonts w:ascii="Arial" w:hAnsi="Arial" w:cs="Arial"/>
          <w:sz w:val="18"/>
          <w:szCs w:val="18"/>
        </w:rPr>
        <w:t xml:space="preserve"> Network </w:t>
      </w:r>
      <w:proofErr w:type="spellStart"/>
      <w:r w:rsidRPr="002255AE">
        <w:rPr>
          <w:rFonts w:ascii="Arial" w:hAnsi="Arial" w:cs="Arial"/>
          <w:sz w:val="18"/>
          <w:szCs w:val="18"/>
        </w:rPr>
        <w:t>Model</w:t>
      </w:r>
      <w:proofErr w:type="spellEnd"/>
      <w:r w:rsidRPr="002255AE">
        <w:rPr>
          <w:rFonts w:ascii="Arial" w:hAnsi="Arial" w:cs="Arial"/>
          <w:sz w:val="18"/>
          <w:szCs w:val="18"/>
        </w:rPr>
        <w:t>” (ANM), el cual considera a las proteínas como una red de</w:t>
      </w:r>
      <w:r w:rsidR="00B12A27" w:rsidRPr="002255AE">
        <w:rPr>
          <w:rFonts w:ascii="Arial" w:hAnsi="Arial" w:cs="Arial"/>
          <w:sz w:val="18"/>
          <w:szCs w:val="18"/>
        </w:rPr>
        <w:t xml:space="preserve"> sitios conectados por resortes.</w:t>
      </w:r>
      <w:r w:rsidRPr="002255AE">
        <w:rPr>
          <w:rFonts w:ascii="Arial" w:hAnsi="Arial" w:cs="Arial"/>
          <w:sz w:val="18"/>
          <w:szCs w:val="18"/>
        </w:rPr>
        <w:t xml:space="preserve"> </w:t>
      </w:r>
      <w:r w:rsidR="00B12A27" w:rsidRPr="002255AE">
        <w:rPr>
          <w:rFonts w:ascii="Arial" w:hAnsi="Arial" w:cs="Arial"/>
          <w:sz w:val="18"/>
          <w:szCs w:val="18"/>
        </w:rPr>
        <w:t>Posteriormente, simulamos mutantes múltiples de la proteína de referencia utilizando el LF</w:t>
      </w:r>
      <w:r w:rsidR="003F6783" w:rsidRPr="002255AE">
        <w:rPr>
          <w:rFonts w:ascii="Arial" w:hAnsi="Arial" w:cs="Arial"/>
          <w:sz w:val="18"/>
          <w:szCs w:val="18"/>
        </w:rPr>
        <w:t xml:space="preserve"> - </w:t>
      </w:r>
      <w:r w:rsidR="00B12A27" w:rsidRPr="002255AE">
        <w:rPr>
          <w:rFonts w:ascii="Arial" w:hAnsi="Arial" w:cs="Arial"/>
          <w:sz w:val="18"/>
          <w:szCs w:val="18"/>
        </w:rPr>
        <w:t xml:space="preserve">ENM como modelo </w:t>
      </w:r>
      <w:proofErr w:type="spellStart"/>
      <w:r w:rsidR="00B12A27" w:rsidRPr="002255AE">
        <w:rPr>
          <w:rFonts w:ascii="Arial" w:hAnsi="Arial" w:cs="Arial"/>
          <w:sz w:val="18"/>
          <w:szCs w:val="18"/>
        </w:rPr>
        <w:t>mutacional</w:t>
      </w:r>
      <w:proofErr w:type="spellEnd"/>
      <w:r w:rsidR="00D25B7A" w:rsidRPr="002255AE">
        <w:rPr>
          <w:rFonts w:ascii="Arial" w:hAnsi="Arial" w:cs="Arial"/>
          <w:sz w:val="18"/>
          <w:szCs w:val="18"/>
        </w:rPr>
        <w:t xml:space="preserve">. Este modelo simula mutaciones puntuales aplicando fuerzas a lo largo de los contactos del sitio a mutar. Por último, utilizamos el ya mencionado </w:t>
      </w:r>
      <w:r w:rsidR="006B5F75" w:rsidRPr="002255AE">
        <w:rPr>
          <w:rFonts w:ascii="Arial" w:hAnsi="Arial" w:cs="Arial"/>
          <w:sz w:val="18"/>
          <w:szCs w:val="18"/>
        </w:rPr>
        <w:t>“</w:t>
      </w:r>
      <w:r w:rsidR="00B12A27" w:rsidRPr="002255AE">
        <w:rPr>
          <w:rFonts w:ascii="Arial" w:hAnsi="Arial" w:cs="Arial"/>
          <w:sz w:val="18"/>
          <w:szCs w:val="18"/>
        </w:rPr>
        <w:t xml:space="preserve">Stress </w:t>
      </w:r>
      <w:proofErr w:type="spellStart"/>
      <w:r w:rsidR="00B12A27" w:rsidRPr="002255AE">
        <w:rPr>
          <w:rFonts w:ascii="Arial" w:hAnsi="Arial" w:cs="Arial"/>
          <w:sz w:val="18"/>
          <w:szCs w:val="18"/>
        </w:rPr>
        <w:t>M</w:t>
      </w:r>
      <w:r w:rsidR="003F6783" w:rsidRPr="002255AE">
        <w:rPr>
          <w:rFonts w:ascii="Arial" w:hAnsi="Arial" w:cs="Arial"/>
          <w:sz w:val="18"/>
          <w:szCs w:val="18"/>
        </w:rPr>
        <w:t>odel</w:t>
      </w:r>
      <w:proofErr w:type="spellEnd"/>
      <w:r w:rsidR="006B5F75" w:rsidRPr="002255AE">
        <w:rPr>
          <w:rFonts w:ascii="Arial" w:hAnsi="Arial" w:cs="Arial"/>
          <w:sz w:val="18"/>
          <w:szCs w:val="18"/>
        </w:rPr>
        <w:t>”</w:t>
      </w:r>
      <w:r w:rsidR="003F6783" w:rsidRPr="002255AE">
        <w:rPr>
          <w:rFonts w:ascii="Arial" w:hAnsi="Arial" w:cs="Arial"/>
          <w:sz w:val="18"/>
          <w:szCs w:val="18"/>
        </w:rPr>
        <w:t xml:space="preserve"> como modelo de selección. </w:t>
      </w:r>
      <w:r w:rsidR="00B12A27" w:rsidRPr="002255AE">
        <w:rPr>
          <w:rFonts w:ascii="Arial" w:hAnsi="Arial" w:cs="Arial"/>
          <w:sz w:val="18"/>
          <w:szCs w:val="18"/>
        </w:rPr>
        <w:t xml:space="preserve">Generamos 4 sets de mutantes </w:t>
      </w:r>
      <w:r w:rsidR="00D25B7A" w:rsidRPr="002255AE">
        <w:rPr>
          <w:rFonts w:ascii="Arial" w:hAnsi="Arial" w:cs="Arial"/>
          <w:sz w:val="18"/>
          <w:szCs w:val="18"/>
        </w:rPr>
        <w:t xml:space="preserve">teóricas </w:t>
      </w:r>
      <w:r w:rsidR="00B12A27" w:rsidRPr="002255AE">
        <w:rPr>
          <w:rFonts w:ascii="Arial" w:hAnsi="Arial" w:cs="Arial"/>
          <w:sz w:val="18"/>
          <w:szCs w:val="18"/>
        </w:rPr>
        <w:t xml:space="preserve">con distintos regímenes de selección: sin selección, con selección baja, media o alta. </w:t>
      </w:r>
      <w:r w:rsidR="002C2581" w:rsidRPr="002255AE">
        <w:rPr>
          <w:rFonts w:ascii="Arial" w:hAnsi="Arial" w:cs="Arial"/>
          <w:sz w:val="18"/>
          <w:szCs w:val="18"/>
        </w:rPr>
        <w:t xml:space="preserve">Luego </w:t>
      </w:r>
      <w:r w:rsidR="003F6783" w:rsidRPr="002255AE">
        <w:rPr>
          <w:rFonts w:ascii="Arial" w:hAnsi="Arial" w:cs="Arial"/>
          <w:sz w:val="18"/>
          <w:szCs w:val="18"/>
        </w:rPr>
        <w:t xml:space="preserve">analizamos la divergencia estructural </w:t>
      </w:r>
      <w:r w:rsidR="002C2581" w:rsidRPr="002255AE">
        <w:rPr>
          <w:rFonts w:ascii="Arial" w:hAnsi="Arial" w:cs="Arial"/>
          <w:sz w:val="18"/>
          <w:szCs w:val="18"/>
        </w:rPr>
        <w:t xml:space="preserve">en coordenadas cartesianas tanto de los conjuntos teóricos como del conjunto experimental </w:t>
      </w:r>
      <w:r w:rsidR="003F6783" w:rsidRPr="002255AE">
        <w:rPr>
          <w:rFonts w:ascii="Arial" w:hAnsi="Arial" w:cs="Arial"/>
          <w:sz w:val="18"/>
          <w:szCs w:val="18"/>
        </w:rPr>
        <w:t xml:space="preserve">mediante el cálculo </w:t>
      </w:r>
      <w:r w:rsidR="002C2581" w:rsidRPr="002255AE">
        <w:rPr>
          <w:rFonts w:ascii="Arial" w:hAnsi="Arial" w:cs="Arial"/>
          <w:sz w:val="18"/>
          <w:szCs w:val="18"/>
        </w:rPr>
        <w:t xml:space="preserve">de </w:t>
      </w:r>
      <w:r w:rsidR="009464C7" w:rsidRPr="002255AE">
        <w:rPr>
          <w:rFonts w:ascii="Arial" w:hAnsi="Arial" w:cs="Arial"/>
          <w:sz w:val="18"/>
          <w:szCs w:val="18"/>
        </w:rPr>
        <w:t xml:space="preserve">la </w:t>
      </w:r>
      <w:r w:rsidR="00D25B7A" w:rsidRPr="002255AE">
        <w:rPr>
          <w:rFonts w:ascii="Arial" w:hAnsi="Arial" w:cs="Arial"/>
          <w:sz w:val="18"/>
          <w:szCs w:val="18"/>
        </w:rPr>
        <w:t xml:space="preserve">variación cuadrática de </w:t>
      </w:r>
      <w:r w:rsidR="006B5F75" w:rsidRPr="002255AE">
        <w:rPr>
          <w:rFonts w:ascii="Arial" w:hAnsi="Arial" w:cs="Arial"/>
          <w:sz w:val="18"/>
          <w:szCs w:val="18"/>
        </w:rPr>
        <w:t xml:space="preserve">la estructura de equilibrio </w:t>
      </w:r>
      <w:r w:rsidR="002C2581" w:rsidRPr="002255AE">
        <w:rPr>
          <w:rFonts w:ascii="Arial" w:hAnsi="Arial" w:cs="Arial"/>
          <w:sz w:val="18"/>
          <w:szCs w:val="18"/>
        </w:rPr>
        <w:t>de cada mutante</w:t>
      </w:r>
      <w:r w:rsidR="00422C82" w:rsidRPr="002255AE">
        <w:rPr>
          <w:rFonts w:ascii="Arial" w:hAnsi="Arial" w:cs="Arial"/>
          <w:sz w:val="18"/>
          <w:szCs w:val="18"/>
        </w:rPr>
        <w:t xml:space="preserve"> simulado</w:t>
      </w:r>
      <w:r w:rsidR="006B5F75" w:rsidRPr="002255AE">
        <w:rPr>
          <w:rFonts w:ascii="Arial" w:hAnsi="Arial" w:cs="Arial"/>
          <w:sz w:val="18"/>
          <w:szCs w:val="18"/>
        </w:rPr>
        <w:t xml:space="preserve"> / proteína experimental</w:t>
      </w:r>
      <w:r w:rsidR="002C2581" w:rsidRPr="002255AE">
        <w:rPr>
          <w:rFonts w:ascii="Arial" w:hAnsi="Arial" w:cs="Arial"/>
          <w:sz w:val="18"/>
          <w:szCs w:val="18"/>
        </w:rPr>
        <w:t xml:space="preserve"> con respecto a la proteína de referencia</w:t>
      </w:r>
      <w:r w:rsidR="003F6783" w:rsidRPr="002255AE">
        <w:rPr>
          <w:rFonts w:ascii="Arial" w:hAnsi="Arial" w:cs="Arial"/>
          <w:sz w:val="18"/>
          <w:szCs w:val="18"/>
        </w:rPr>
        <w:t>. P</w:t>
      </w:r>
      <w:r w:rsidR="002C2581" w:rsidRPr="002255AE">
        <w:rPr>
          <w:rFonts w:ascii="Arial" w:hAnsi="Arial" w:cs="Arial"/>
          <w:sz w:val="18"/>
          <w:szCs w:val="18"/>
        </w:rPr>
        <w:t>or otro lado, p</w:t>
      </w:r>
      <w:r w:rsidR="003F6783" w:rsidRPr="002255AE">
        <w:rPr>
          <w:rFonts w:ascii="Arial" w:hAnsi="Arial" w:cs="Arial"/>
          <w:sz w:val="18"/>
          <w:szCs w:val="18"/>
        </w:rPr>
        <w:t xml:space="preserve">ara analizar la divergencia estructural </w:t>
      </w:r>
      <w:r w:rsidR="002C2581" w:rsidRPr="002255AE">
        <w:rPr>
          <w:rFonts w:ascii="Arial" w:hAnsi="Arial" w:cs="Arial"/>
          <w:sz w:val="18"/>
          <w:szCs w:val="18"/>
        </w:rPr>
        <w:t xml:space="preserve">a lo largo de los modos normales de la proteína de referencia </w:t>
      </w:r>
      <w:r w:rsidR="00FD6DA9" w:rsidRPr="002255AE">
        <w:rPr>
          <w:rFonts w:ascii="Arial" w:hAnsi="Arial" w:cs="Arial"/>
          <w:sz w:val="18"/>
          <w:szCs w:val="18"/>
        </w:rPr>
        <w:t>o</w:t>
      </w:r>
      <w:r w:rsidR="003F6783" w:rsidRPr="002255AE">
        <w:rPr>
          <w:rFonts w:ascii="Arial" w:hAnsi="Arial" w:cs="Arial"/>
          <w:sz w:val="18"/>
          <w:szCs w:val="18"/>
        </w:rPr>
        <w:t>btuvimos</w:t>
      </w:r>
      <w:r w:rsidR="00B12A27" w:rsidRPr="002255AE">
        <w:rPr>
          <w:rFonts w:ascii="Arial" w:hAnsi="Arial" w:cs="Arial"/>
          <w:sz w:val="18"/>
          <w:szCs w:val="18"/>
        </w:rPr>
        <w:t xml:space="preserve"> </w:t>
      </w:r>
      <w:r w:rsidR="002C2581" w:rsidRPr="002255AE">
        <w:rPr>
          <w:rFonts w:ascii="Arial" w:hAnsi="Arial" w:cs="Arial"/>
          <w:sz w:val="18"/>
          <w:szCs w:val="18"/>
        </w:rPr>
        <w:t xml:space="preserve">sus </w:t>
      </w:r>
      <w:proofErr w:type="spellStart"/>
      <w:r w:rsidR="00B12A27" w:rsidRPr="002255AE">
        <w:rPr>
          <w:rFonts w:ascii="Arial" w:hAnsi="Arial" w:cs="Arial"/>
          <w:sz w:val="18"/>
          <w:szCs w:val="18"/>
        </w:rPr>
        <w:t>autovectores</w:t>
      </w:r>
      <w:proofErr w:type="spellEnd"/>
      <w:r w:rsidR="00B12A27" w:rsidRPr="002255A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12A27" w:rsidRPr="002255AE">
        <w:rPr>
          <w:rFonts w:ascii="Arial" w:hAnsi="Arial" w:cs="Arial"/>
          <w:b/>
          <w:i/>
          <w:sz w:val="18"/>
          <w:szCs w:val="18"/>
        </w:rPr>
        <w:t>q</w:t>
      </w:r>
      <w:r w:rsidR="00B12A27" w:rsidRPr="002255AE">
        <w:rPr>
          <w:rFonts w:ascii="Arial" w:hAnsi="Arial" w:cs="Arial"/>
          <w:b/>
          <w:i/>
          <w:sz w:val="18"/>
          <w:szCs w:val="18"/>
          <w:vertAlign w:val="subscript"/>
        </w:rPr>
        <w:t>n</w:t>
      </w:r>
      <w:proofErr w:type="spellEnd"/>
      <w:r w:rsidR="00B12A27" w:rsidRPr="002255AE">
        <w:rPr>
          <w:rFonts w:ascii="Arial" w:hAnsi="Arial" w:cs="Arial"/>
          <w:sz w:val="18"/>
          <w:szCs w:val="18"/>
        </w:rPr>
        <w:t xml:space="preserve">, que representan los movimientos independientes de la proteína, y sus correspondientes energías </w:t>
      </w:r>
      <w:r w:rsidR="003F6783" w:rsidRPr="002255AE">
        <w:rPr>
          <w:rFonts w:ascii="Arial" w:hAnsi="Arial" w:cs="Arial"/>
          <w:sz w:val="18"/>
          <w:szCs w:val="18"/>
        </w:rPr>
        <w:t xml:space="preserve">de deformación </w:t>
      </w:r>
      <w:proofErr w:type="spellStart"/>
      <w:r w:rsidR="00B12A27" w:rsidRPr="002255AE">
        <w:rPr>
          <w:rFonts w:ascii="Arial" w:hAnsi="Arial" w:cs="Arial"/>
          <w:i/>
          <w:sz w:val="18"/>
          <w:szCs w:val="18"/>
        </w:rPr>
        <w:t>λ</w:t>
      </w:r>
      <w:r w:rsidR="00B12A27" w:rsidRPr="002255AE">
        <w:rPr>
          <w:rFonts w:ascii="Arial" w:hAnsi="Arial" w:cs="Arial"/>
          <w:i/>
          <w:sz w:val="18"/>
          <w:szCs w:val="18"/>
          <w:vertAlign w:val="subscript"/>
        </w:rPr>
        <w:t>n</w:t>
      </w:r>
      <w:proofErr w:type="spellEnd"/>
      <w:r w:rsidR="00B12A27" w:rsidRPr="002255AE">
        <w:rPr>
          <w:rFonts w:ascii="Arial" w:hAnsi="Arial" w:cs="Arial"/>
          <w:sz w:val="18"/>
          <w:szCs w:val="18"/>
        </w:rPr>
        <w:t>.</w:t>
      </w:r>
      <w:r w:rsidR="00584907" w:rsidRPr="002255AE">
        <w:rPr>
          <w:rFonts w:ascii="Arial" w:hAnsi="Arial" w:cs="Arial"/>
          <w:sz w:val="18"/>
          <w:szCs w:val="18"/>
        </w:rPr>
        <w:t xml:space="preserve"> </w:t>
      </w:r>
      <w:r w:rsidR="002C2581" w:rsidRPr="002255AE">
        <w:rPr>
          <w:rFonts w:ascii="Arial" w:hAnsi="Arial" w:cs="Arial"/>
          <w:sz w:val="18"/>
          <w:szCs w:val="18"/>
        </w:rPr>
        <w:t>Posteriormente, calculamos una</w:t>
      </w:r>
      <w:r w:rsidRPr="002255AE">
        <w:rPr>
          <w:rFonts w:ascii="Arial" w:hAnsi="Arial" w:cs="Arial"/>
          <w:sz w:val="18"/>
          <w:szCs w:val="18"/>
        </w:rPr>
        <w:t xml:space="preserve"> medida de la contribución de los modos normales de la proteína de referencia a la variación estructural proteica entre la misma y cada mutante, ya sea teórico o experimental: </w:t>
      </w:r>
    </w:p>
    <w:p w:rsidR="004527CD" w:rsidRDefault="004527CD" w:rsidP="00B502FC">
      <w:pPr>
        <w:jc w:val="both"/>
        <w:rPr>
          <w:rFonts w:ascii="Arial" w:hAnsi="Arial" w:cs="Arial"/>
          <w:sz w:val="20"/>
          <w:szCs w:val="20"/>
        </w:rPr>
      </w:pPr>
    </w:p>
    <w:p w:rsidR="004527CD" w:rsidRPr="00A54EE0" w:rsidRDefault="00271DE3" w:rsidP="004527CD">
      <w:pPr>
        <w:jc w:val="center"/>
        <w:rPr>
          <w:rFonts w:ascii="Arial" w:hAnsi="Arial" w:cs="Arial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≡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Δ</m:t>
                  </m:r>
                  <m:acc>
                    <m:accPr>
                      <m:chr m:val="̅"/>
                      <m:ctrlPr>
                        <w:rPr>
                          <w:rFonts w:ascii="Cambria Math" w:hAnsi="Arial" w:cs="Arial"/>
                          <w:sz w:val="20"/>
                          <w:szCs w:val="20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Arial" w:cs="Arial"/>
                          <w:sz w:val="20"/>
                          <w:szCs w:val="20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n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n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Δ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Arial" w:cs="Arial"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Arial" w:cs="Arial"/>
                              <w:sz w:val="20"/>
                              <w:szCs w:val="20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:rsidR="00584907" w:rsidRPr="002255AE" w:rsidRDefault="004527CD" w:rsidP="00B502FC">
      <w:pPr>
        <w:jc w:val="both"/>
        <w:rPr>
          <w:rFonts w:ascii="Arial" w:hAnsi="Arial" w:cs="Arial"/>
          <w:sz w:val="18"/>
          <w:szCs w:val="18"/>
        </w:rPr>
      </w:pPr>
      <w:proofErr w:type="gramStart"/>
      <w:r w:rsidRPr="002255AE">
        <w:rPr>
          <w:rFonts w:ascii="Arial" w:hAnsi="Arial" w:cs="Arial"/>
          <w:sz w:val="18"/>
          <w:szCs w:val="18"/>
        </w:rPr>
        <w:t>siendo</w:t>
      </w:r>
      <w:proofErr w:type="gramEnd"/>
      <w:r w:rsidRPr="002255AE">
        <w:rPr>
          <w:rFonts w:ascii="Arial" w:hAnsi="Arial" w:cs="Arial"/>
          <w:sz w:val="18"/>
          <w:szCs w:val="18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</w:rPr>
          <m:t>Δ</m:t>
        </m:r>
        <m:acc>
          <m:accPr>
            <m:chr m:val="̅"/>
            <m:ctrlPr>
              <w:rPr>
                <w:rFonts w:ascii="Cambria Math" w:hAnsi="Arial" w:cs="Arial"/>
                <w:i/>
                <w:sz w:val="18"/>
                <w:szCs w:val="18"/>
              </w:rPr>
            </m:ctrlPr>
          </m:accPr>
          <m:e>
            <m:r>
              <m:rPr>
                <m:sty m:val="bi"/>
              </m:rPr>
              <w:rPr>
                <w:rFonts w:ascii="Cambria Math" w:hAnsi="Arial" w:cs="Arial"/>
                <w:sz w:val="18"/>
                <w:szCs w:val="18"/>
              </w:rPr>
              <m:t>r</m:t>
            </m:r>
          </m:e>
        </m:acc>
      </m:oMath>
      <w:r w:rsidRPr="002255AE">
        <w:rPr>
          <w:rFonts w:ascii="Arial" w:hAnsi="Arial" w:cs="Arial"/>
          <w:sz w:val="18"/>
          <w:szCs w:val="18"/>
        </w:rPr>
        <w:t xml:space="preserve"> la variación en la estructura de equilibrio de las proteínas comparadas</w:t>
      </w:r>
      <w:r w:rsidR="00B502FC" w:rsidRPr="002255AE">
        <w:rPr>
          <w:rFonts w:ascii="Arial" w:hAnsi="Arial" w:cs="Arial"/>
          <w:sz w:val="18"/>
          <w:szCs w:val="18"/>
        </w:rPr>
        <w:t xml:space="preserve">. </w:t>
      </w:r>
    </w:p>
    <w:p w:rsidR="00FD6DA9" w:rsidRPr="00A54EE0" w:rsidRDefault="00584907" w:rsidP="00B502FC">
      <w:pPr>
        <w:jc w:val="both"/>
        <w:rPr>
          <w:rFonts w:ascii="Arial" w:hAnsi="Arial" w:cs="Arial"/>
          <w:sz w:val="20"/>
          <w:szCs w:val="20"/>
        </w:rPr>
      </w:pPr>
      <w:r w:rsidRPr="002255AE">
        <w:rPr>
          <w:rFonts w:ascii="Arial" w:hAnsi="Arial" w:cs="Arial"/>
          <w:sz w:val="18"/>
          <w:szCs w:val="18"/>
        </w:rPr>
        <w:t>Luego</w:t>
      </w:r>
      <w:r w:rsidR="006B5F75" w:rsidRPr="002255AE">
        <w:rPr>
          <w:rFonts w:ascii="Arial" w:hAnsi="Arial" w:cs="Arial"/>
          <w:sz w:val="18"/>
          <w:szCs w:val="18"/>
        </w:rPr>
        <w:t>, para cada familia</w:t>
      </w:r>
      <w:r w:rsidRPr="002255AE">
        <w:rPr>
          <w:rFonts w:ascii="Arial" w:hAnsi="Arial" w:cs="Arial"/>
          <w:sz w:val="18"/>
          <w:szCs w:val="18"/>
        </w:rPr>
        <w:t xml:space="preserve"> promediamos los valores obtenidos para cada medida</w:t>
      </w:r>
      <w:r w:rsidR="006B5F75" w:rsidRPr="002255AE">
        <w:rPr>
          <w:rFonts w:ascii="Arial" w:hAnsi="Arial" w:cs="Arial"/>
          <w:sz w:val="18"/>
          <w:szCs w:val="18"/>
        </w:rPr>
        <w:t xml:space="preserve"> tanto para los conjuntos de </w:t>
      </w:r>
      <w:bookmarkStart w:id="0" w:name="_GoBack"/>
      <w:bookmarkEnd w:id="0"/>
      <w:r w:rsidR="006B5F75" w:rsidRPr="002255AE">
        <w:rPr>
          <w:rFonts w:ascii="Arial" w:hAnsi="Arial" w:cs="Arial"/>
          <w:sz w:val="18"/>
          <w:szCs w:val="18"/>
        </w:rPr>
        <w:t xml:space="preserve">mutantes teóricas como para el conjunto de proteínas experimental, obteniendo perfiles de variación estructural en coordenadas cartesianas, “Mean </w:t>
      </w:r>
      <w:proofErr w:type="spellStart"/>
      <w:r w:rsidR="006B5F75" w:rsidRPr="002255AE">
        <w:rPr>
          <w:rFonts w:ascii="Arial" w:hAnsi="Arial" w:cs="Arial"/>
          <w:sz w:val="18"/>
          <w:szCs w:val="18"/>
        </w:rPr>
        <w:t>Square</w:t>
      </w:r>
      <w:proofErr w:type="spellEnd"/>
      <w:r w:rsidR="006B5F75" w:rsidRPr="002255A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B5F75" w:rsidRPr="002255AE">
        <w:rPr>
          <w:rFonts w:ascii="Arial" w:hAnsi="Arial" w:cs="Arial"/>
          <w:sz w:val="18"/>
          <w:szCs w:val="18"/>
        </w:rPr>
        <w:t>Deviation</w:t>
      </w:r>
      <w:proofErr w:type="spellEnd"/>
      <w:r w:rsidR="006B5F75" w:rsidRPr="002255AE">
        <w:rPr>
          <w:rFonts w:ascii="Arial" w:hAnsi="Arial" w:cs="Arial"/>
          <w:sz w:val="18"/>
          <w:szCs w:val="18"/>
        </w:rPr>
        <w:t xml:space="preserve"> of </w:t>
      </w:r>
      <w:proofErr w:type="spellStart"/>
      <w:r w:rsidR="006B5F75" w:rsidRPr="002255AE">
        <w:rPr>
          <w:rFonts w:ascii="Arial" w:hAnsi="Arial" w:cs="Arial"/>
          <w:sz w:val="18"/>
          <w:szCs w:val="18"/>
        </w:rPr>
        <w:t>site</w:t>
      </w:r>
      <w:proofErr w:type="spellEnd"/>
      <w:r w:rsidR="006B5F75" w:rsidRPr="002255AE">
        <w:rPr>
          <w:rFonts w:ascii="Arial" w:hAnsi="Arial" w:cs="Arial"/>
          <w:sz w:val="18"/>
          <w:szCs w:val="18"/>
        </w:rPr>
        <w:t xml:space="preserve"> </w:t>
      </w:r>
      <w:r w:rsidR="006B5F75" w:rsidRPr="002255AE">
        <w:rPr>
          <w:rFonts w:ascii="Arial" w:hAnsi="Arial" w:cs="Arial"/>
          <w:i/>
          <w:sz w:val="18"/>
          <w:szCs w:val="18"/>
        </w:rPr>
        <w:t>i</w:t>
      </w:r>
      <w:r w:rsidR="006B5F75" w:rsidRPr="002255AE">
        <w:rPr>
          <w:rFonts w:ascii="Arial" w:hAnsi="Arial" w:cs="Arial"/>
          <w:sz w:val="18"/>
          <w:szCs w:val="18"/>
        </w:rPr>
        <w:t>” (</w:t>
      </w:r>
      <w:proofErr w:type="spellStart"/>
      <w:r w:rsidR="006B5F75" w:rsidRPr="002255AE">
        <w:rPr>
          <w:rFonts w:ascii="Arial" w:hAnsi="Arial" w:cs="Arial"/>
          <w:i/>
          <w:sz w:val="18"/>
          <w:szCs w:val="18"/>
        </w:rPr>
        <w:t>MSDi</w:t>
      </w:r>
      <w:proofErr w:type="spellEnd"/>
      <w:r w:rsidR="006B5F75" w:rsidRPr="002255AE">
        <w:rPr>
          <w:rFonts w:ascii="Arial" w:hAnsi="Arial" w:cs="Arial"/>
          <w:sz w:val="18"/>
          <w:szCs w:val="18"/>
        </w:rPr>
        <w:t>)  y perfiles de variación estructural proyectada sobre los modos normales, &lt;</w:t>
      </w:r>
      <w:proofErr w:type="spellStart"/>
      <w:r w:rsidR="006B5F75" w:rsidRPr="002255AE">
        <w:rPr>
          <w:rFonts w:ascii="Arial" w:hAnsi="Arial" w:cs="Arial"/>
          <w:i/>
          <w:sz w:val="18"/>
          <w:szCs w:val="18"/>
        </w:rPr>
        <w:t>P</w:t>
      </w:r>
      <w:r w:rsidR="006B5F75" w:rsidRPr="002255AE">
        <w:rPr>
          <w:rFonts w:ascii="Arial" w:hAnsi="Arial" w:cs="Arial"/>
          <w:i/>
          <w:sz w:val="18"/>
          <w:szCs w:val="18"/>
          <w:vertAlign w:val="subscript"/>
        </w:rPr>
        <w:t>n</w:t>
      </w:r>
      <w:proofErr w:type="spellEnd"/>
      <w:r w:rsidR="006B5F75" w:rsidRPr="002255AE">
        <w:rPr>
          <w:rFonts w:ascii="Arial" w:hAnsi="Arial" w:cs="Arial"/>
          <w:sz w:val="18"/>
          <w:szCs w:val="18"/>
        </w:rPr>
        <w:t>&gt;. Por último</w:t>
      </w:r>
      <w:r w:rsidR="00750483" w:rsidRPr="002255AE">
        <w:rPr>
          <w:rFonts w:ascii="Arial" w:hAnsi="Arial" w:cs="Arial"/>
          <w:sz w:val="18"/>
          <w:szCs w:val="18"/>
        </w:rPr>
        <w:t>,</w:t>
      </w:r>
      <w:r w:rsidR="006B5F75" w:rsidRPr="002255AE">
        <w:rPr>
          <w:rFonts w:ascii="Arial" w:hAnsi="Arial" w:cs="Arial"/>
          <w:sz w:val="18"/>
          <w:szCs w:val="18"/>
        </w:rPr>
        <w:t xml:space="preserve"> </w:t>
      </w:r>
      <w:r w:rsidR="00876B0B" w:rsidRPr="002255AE">
        <w:rPr>
          <w:rFonts w:ascii="Arial" w:hAnsi="Arial" w:cs="Arial"/>
          <w:sz w:val="18"/>
          <w:szCs w:val="18"/>
        </w:rPr>
        <w:t xml:space="preserve">comparamos </w:t>
      </w:r>
      <w:r w:rsidR="00750483" w:rsidRPr="002255AE">
        <w:rPr>
          <w:rFonts w:ascii="Arial" w:hAnsi="Arial" w:cs="Arial"/>
          <w:sz w:val="18"/>
          <w:szCs w:val="18"/>
        </w:rPr>
        <w:t xml:space="preserve">cuantitativamente </w:t>
      </w:r>
      <w:r w:rsidR="006B5F75" w:rsidRPr="002255AE">
        <w:rPr>
          <w:rFonts w:ascii="Arial" w:hAnsi="Arial" w:cs="Arial"/>
          <w:sz w:val="18"/>
          <w:szCs w:val="18"/>
        </w:rPr>
        <w:t xml:space="preserve">perfiles </w:t>
      </w:r>
      <w:r w:rsidR="009464C7" w:rsidRPr="002255AE">
        <w:rPr>
          <w:rFonts w:ascii="Arial" w:hAnsi="Arial" w:cs="Arial"/>
          <w:sz w:val="18"/>
          <w:szCs w:val="18"/>
        </w:rPr>
        <w:lastRenderedPageBreak/>
        <w:t xml:space="preserve">promedio </w:t>
      </w:r>
      <w:r w:rsidR="006B5F75" w:rsidRPr="002255AE">
        <w:rPr>
          <w:rFonts w:ascii="Arial" w:hAnsi="Arial" w:cs="Arial"/>
          <w:sz w:val="18"/>
          <w:szCs w:val="18"/>
        </w:rPr>
        <w:t xml:space="preserve">teóricos y experimentales </w:t>
      </w:r>
      <w:r w:rsidR="00876B0B" w:rsidRPr="002255AE">
        <w:rPr>
          <w:rFonts w:ascii="Arial" w:hAnsi="Arial" w:cs="Arial"/>
          <w:sz w:val="18"/>
          <w:szCs w:val="18"/>
        </w:rPr>
        <w:t xml:space="preserve">mediante </w:t>
      </w:r>
      <w:r w:rsidRPr="002255AE">
        <w:rPr>
          <w:rFonts w:ascii="Arial" w:hAnsi="Arial" w:cs="Arial"/>
          <w:sz w:val="18"/>
          <w:szCs w:val="18"/>
        </w:rPr>
        <w:t xml:space="preserve">el </w:t>
      </w:r>
      <w:r w:rsidR="006B5F75" w:rsidRPr="002255AE">
        <w:rPr>
          <w:rFonts w:ascii="Arial" w:hAnsi="Arial" w:cs="Arial"/>
          <w:sz w:val="18"/>
          <w:szCs w:val="18"/>
        </w:rPr>
        <w:t xml:space="preserve">cálculo del </w:t>
      </w:r>
      <w:r w:rsidRPr="002255AE">
        <w:rPr>
          <w:rFonts w:ascii="Arial" w:hAnsi="Arial" w:cs="Arial"/>
          <w:sz w:val="18"/>
          <w:szCs w:val="18"/>
        </w:rPr>
        <w:t xml:space="preserve">coeficiente de correlación de Pearson. Los resultados </w:t>
      </w:r>
      <w:r w:rsidR="00876B0B" w:rsidRPr="002255AE">
        <w:rPr>
          <w:rFonts w:ascii="Arial" w:hAnsi="Arial" w:cs="Arial"/>
          <w:sz w:val="18"/>
          <w:szCs w:val="18"/>
        </w:rPr>
        <w:t xml:space="preserve">obtenidos </w:t>
      </w:r>
      <w:r w:rsidRPr="002255AE">
        <w:rPr>
          <w:rFonts w:ascii="Arial" w:hAnsi="Arial" w:cs="Arial"/>
          <w:sz w:val="18"/>
          <w:szCs w:val="18"/>
        </w:rPr>
        <w:t>s</w:t>
      </w:r>
      <w:r w:rsidR="00876B0B" w:rsidRPr="002255AE">
        <w:rPr>
          <w:rFonts w:ascii="Arial" w:hAnsi="Arial" w:cs="Arial"/>
          <w:sz w:val="18"/>
          <w:szCs w:val="18"/>
        </w:rPr>
        <w:t>e muestran en la figura 1</w:t>
      </w:r>
      <w:r w:rsidRPr="002255AE">
        <w:rPr>
          <w:rFonts w:ascii="Arial" w:hAnsi="Arial" w:cs="Arial"/>
          <w:sz w:val="18"/>
          <w:szCs w:val="18"/>
        </w:rPr>
        <w:t>.</w:t>
      </w:r>
    </w:p>
    <w:p w:rsidR="00FD6DA9" w:rsidRPr="00A54EE0" w:rsidRDefault="002255AE" w:rsidP="00B502FC">
      <w:pPr>
        <w:jc w:val="both"/>
        <w:rPr>
          <w:rFonts w:ascii="Arial" w:hAnsi="Arial" w:cs="Arial"/>
          <w:sz w:val="20"/>
          <w:szCs w:val="20"/>
        </w:rPr>
      </w:pPr>
      <w:r w:rsidRPr="002255AE">
        <w:rPr>
          <w:rFonts w:ascii="Arial" w:hAnsi="Arial" w:cs="Arial"/>
          <w:noProof/>
          <w:sz w:val="18"/>
          <w:szCs w:val="18"/>
          <w:lang w:eastAsia="es-AR"/>
        </w:rPr>
        <w:drawing>
          <wp:anchor distT="0" distB="0" distL="114300" distR="114300" simplePos="0" relativeHeight="251658240" behindDoc="0" locked="0" layoutInCell="1" allowOverlap="1" wp14:anchorId="4FEC3F6E" wp14:editId="354A308F">
            <wp:simplePos x="0" y="0"/>
            <wp:positionH relativeFrom="column">
              <wp:posOffset>2513330</wp:posOffset>
            </wp:positionH>
            <wp:positionV relativeFrom="paragraph">
              <wp:posOffset>620</wp:posOffset>
            </wp:positionV>
            <wp:extent cx="3115310" cy="1818005"/>
            <wp:effectExtent l="0" t="0" r="0" b="0"/>
            <wp:wrapNone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4EE0" w:rsidRPr="00A54EE0">
        <w:rPr>
          <w:rFonts w:ascii="Arial" w:hAnsi="Arial" w:cs="Arial"/>
          <w:noProof/>
          <w:sz w:val="20"/>
          <w:szCs w:val="20"/>
          <w:lang w:eastAsia="es-AR"/>
        </w:rPr>
        <w:drawing>
          <wp:inline distT="0" distB="0" distL="0" distR="0" wp14:anchorId="334C3905" wp14:editId="0E344E95">
            <wp:extent cx="3700130" cy="1807535"/>
            <wp:effectExtent l="0" t="0" r="0" b="254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84907" w:rsidRPr="00E633AD" w:rsidRDefault="002C2581" w:rsidP="00B502FC">
      <w:pPr>
        <w:jc w:val="both"/>
        <w:rPr>
          <w:rFonts w:ascii="Arial" w:hAnsi="Arial" w:cs="Arial"/>
          <w:sz w:val="16"/>
          <w:szCs w:val="16"/>
          <w:lang w:val="en-US"/>
        </w:rPr>
      </w:pPr>
      <w:r w:rsidRPr="00E633AD">
        <w:rPr>
          <w:rFonts w:ascii="Arial" w:hAnsi="Arial" w:cs="Arial"/>
          <w:b/>
          <w:sz w:val="16"/>
          <w:szCs w:val="16"/>
        </w:rPr>
        <w:t>Figura 1:</w:t>
      </w:r>
      <w:r w:rsidR="00A54EE0" w:rsidRPr="00E633AD">
        <w:rPr>
          <w:rFonts w:ascii="Arial" w:hAnsi="Arial" w:cs="Arial"/>
          <w:sz w:val="16"/>
          <w:szCs w:val="16"/>
        </w:rPr>
        <w:t xml:space="preserve"> C</w:t>
      </w:r>
      <w:r w:rsidRPr="00E633AD">
        <w:rPr>
          <w:rFonts w:ascii="Arial" w:hAnsi="Arial" w:cs="Arial"/>
          <w:sz w:val="16"/>
          <w:szCs w:val="16"/>
        </w:rPr>
        <w:t xml:space="preserve">oeficiente de correlación de Pearson entre los perfiles </w:t>
      </w:r>
      <w:r w:rsidR="00210DB6">
        <w:rPr>
          <w:rFonts w:ascii="Arial" w:hAnsi="Arial" w:cs="Arial"/>
          <w:sz w:val="16"/>
          <w:szCs w:val="16"/>
        </w:rPr>
        <w:t>&lt;</w:t>
      </w:r>
      <w:proofErr w:type="spellStart"/>
      <w:r w:rsidRPr="00E633AD">
        <w:rPr>
          <w:rFonts w:ascii="Arial" w:hAnsi="Arial" w:cs="Arial"/>
          <w:i/>
          <w:sz w:val="16"/>
          <w:szCs w:val="16"/>
        </w:rPr>
        <w:t>P</w:t>
      </w:r>
      <w:r w:rsidRPr="00E633AD">
        <w:rPr>
          <w:rFonts w:ascii="Arial" w:hAnsi="Arial" w:cs="Arial"/>
          <w:i/>
          <w:sz w:val="16"/>
          <w:szCs w:val="16"/>
          <w:vertAlign w:val="subscript"/>
        </w:rPr>
        <w:t>n</w:t>
      </w:r>
      <w:proofErr w:type="spellEnd"/>
      <w:r w:rsidR="00210DB6">
        <w:rPr>
          <w:rFonts w:ascii="Arial" w:hAnsi="Arial" w:cs="Arial"/>
          <w:sz w:val="16"/>
          <w:szCs w:val="16"/>
        </w:rPr>
        <w:t xml:space="preserve">&gt; </w:t>
      </w:r>
      <w:r w:rsidRPr="00E633AD">
        <w:rPr>
          <w:rFonts w:ascii="Arial" w:hAnsi="Arial" w:cs="Arial"/>
          <w:sz w:val="16"/>
          <w:szCs w:val="16"/>
        </w:rPr>
        <w:t xml:space="preserve">y </w:t>
      </w:r>
      <w:proofErr w:type="spellStart"/>
      <w:r w:rsidRPr="00E633AD">
        <w:rPr>
          <w:rFonts w:ascii="Arial" w:hAnsi="Arial" w:cs="Arial"/>
          <w:i/>
          <w:sz w:val="16"/>
          <w:szCs w:val="16"/>
        </w:rPr>
        <w:t>MSD</w:t>
      </w:r>
      <w:r w:rsidRPr="00E633AD">
        <w:rPr>
          <w:rFonts w:ascii="Arial" w:hAnsi="Arial" w:cs="Arial"/>
          <w:i/>
          <w:sz w:val="16"/>
          <w:szCs w:val="16"/>
          <w:vertAlign w:val="subscript"/>
        </w:rPr>
        <w:t>i</w:t>
      </w:r>
      <w:proofErr w:type="spellEnd"/>
      <w:r w:rsidRPr="00E633AD">
        <w:rPr>
          <w:rFonts w:ascii="Arial" w:hAnsi="Arial" w:cs="Arial"/>
          <w:i/>
          <w:sz w:val="16"/>
          <w:szCs w:val="16"/>
        </w:rPr>
        <w:t xml:space="preserve"> </w:t>
      </w:r>
      <w:r w:rsidRPr="00E633AD">
        <w:rPr>
          <w:rFonts w:ascii="Arial" w:hAnsi="Arial" w:cs="Arial"/>
          <w:sz w:val="16"/>
          <w:szCs w:val="16"/>
        </w:rPr>
        <w:t>teóricos y experimentales de cada familia de proteínas.</w:t>
      </w:r>
      <w:r w:rsidR="00E633AD" w:rsidRPr="00E633AD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E633AD" w:rsidRPr="00E633AD">
        <w:rPr>
          <w:rFonts w:ascii="Arial" w:hAnsi="Arial" w:cs="Arial"/>
          <w:i/>
          <w:sz w:val="16"/>
          <w:szCs w:val="16"/>
          <w:lang w:val="en-US"/>
        </w:rPr>
        <w:t>Cys</w:t>
      </w:r>
      <w:proofErr w:type="spellEnd"/>
      <w:r w:rsidR="00E633AD" w:rsidRPr="00E633AD">
        <w:rPr>
          <w:rFonts w:ascii="Arial" w:hAnsi="Arial" w:cs="Arial"/>
          <w:sz w:val="16"/>
          <w:szCs w:val="16"/>
          <w:lang w:val="en-US"/>
        </w:rPr>
        <w:t xml:space="preserve">: </w:t>
      </w:r>
      <w:proofErr w:type="spellStart"/>
      <w:r w:rsidR="00E633AD" w:rsidRPr="00E633AD">
        <w:rPr>
          <w:rFonts w:ascii="Arial" w:hAnsi="Arial" w:cs="Arial"/>
          <w:sz w:val="16"/>
          <w:szCs w:val="16"/>
          <w:lang w:val="en-US"/>
        </w:rPr>
        <w:t>Cysteins</w:t>
      </w:r>
      <w:proofErr w:type="spellEnd"/>
      <w:r w:rsidR="00E633AD" w:rsidRPr="00E633AD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="00E633AD" w:rsidRPr="00E633AD">
        <w:rPr>
          <w:rFonts w:ascii="Arial" w:hAnsi="Arial" w:cs="Arial"/>
          <w:i/>
          <w:sz w:val="16"/>
          <w:szCs w:val="16"/>
          <w:lang w:val="en-US"/>
        </w:rPr>
        <w:t>fabp</w:t>
      </w:r>
      <w:proofErr w:type="spellEnd"/>
      <w:r w:rsidR="00E633AD" w:rsidRPr="00E633AD">
        <w:rPr>
          <w:rFonts w:ascii="Arial" w:hAnsi="Arial" w:cs="Arial"/>
          <w:sz w:val="16"/>
          <w:szCs w:val="16"/>
          <w:lang w:val="en-US"/>
        </w:rPr>
        <w:t xml:space="preserve">: Fatty acid binding proteins, </w:t>
      </w:r>
      <w:r w:rsidR="00E633AD" w:rsidRPr="00E633AD">
        <w:rPr>
          <w:rFonts w:ascii="Arial" w:hAnsi="Arial" w:cs="Arial"/>
          <w:i/>
          <w:sz w:val="16"/>
          <w:szCs w:val="16"/>
          <w:lang w:val="en-US"/>
        </w:rPr>
        <w:t>glob</w:t>
      </w:r>
      <w:r w:rsidR="00E633AD" w:rsidRPr="00E633AD">
        <w:rPr>
          <w:rFonts w:ascii="Arial" w:hAnsi="Arial" w:cs="Arial"/>
          <w:sz w:val="16"/>
          <w:szCs w:val="16"/>
          <w:lang w:val="en-US"/>
        </w:rPr>
        <w:t xml:space="preserve">: </w:t>
      </w:r>
      <w:proofErr w:type="spellStart"/>
      <w:r w:rsidR="00E633AD" w:rsidRPr="00E633AD">
        <w:rPr>
          <w:rFonts w:ascii="Arial" w:hAnsi="Arial" w:cs="Arial"/>
          <w:sz w:val="16"/>
          <w:szCs w:val="16"/>
          <w:lang w:val="en-US"/>
        </w:rPr>
        <w:t>globins</w:t>
      </w:r>
      <w:proofErr w:type="spellEnd"/>
      <w:r w:rsidR="00E633AD" w:rsidRPr="00E633AD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="00E633AD" w:rsidRPr="00E633AD">
        <w:rPr>
          <w:rFonts w:ascii="Arial" w:hAnsi="Arial" w:cs="Arial"/>
          <w:i/>
          <w:sz w:val="16"/>
          <w:szCs w:val="16"/>
          <w:lang w:val="en-US"/>
        </w:rPr>
        <w:t>phoslip</w:t>
      </w:r>
      <w:proofErr w:type="spellEnd"/>
      <w:r w:rsidR="00E633AD" w:rsidRPr="00E633AD">
        <w:rPr>
          <w:rFonts w:ascii="Arial" w:hAnsi="Arial" w:cs="Arial"/>
          <w:sz w:val="16"/>
          <w:szCs w:val="16"/>
          <w:lang w:val="en-US"/>
        </w:rPr>
        <w:t xml:space="preserve">: phospholipase A2, </w:t>
      </w:r>
      <w:proofErr w:type="spellStart"/>
      <w:r w:rsidR="00E633AD" w:rsidRPr="00E633AD">
        <w:rPr>
          <w:rFonts w:ascii="Arial" w:hAnsi="Arial" w:cs="Arial"/>
          <w:i/>
          <w:sz w:val="16"/>
          <w:szCs w:val="16"/>
          <w:lang w:val="en-US"/>
        </w:rPr>
        <w:t>rrm</w:t>
      </w:r>
      <w:proofErr w:type="spellEnd"/>
      <w:r w:rsidR="00E633AD" w:rsidRPr="00E633AD">
        <w:rPr>
          <w:rFonts w:ascii="Arial" w:hAnsi="Arial" w:cs="Arial"/>
          <w:sz w:val="16"/>
          <w:szCs w:val="16"/>
          <w:lang w:val="en-US"/>
        </w:rPr>
        <w:t xml:space="preserve">: RNA recognition motif, </w:t>
      </w:r>
      <w:proofErr w:type="spellStart"/>
      <w:r w:rsidR="00E633AD" w:rsidRPr="00E633AD">
        <w:rPr>
          <w:rFonts w:ascii="Arial" w:hAnsi="Arial" w:cs="Arial"/>
          <w:i/>
          <w:sz w:val="16"/>
          <w:szCs w:val="16"/>
          <w:lang w:val="en-US"/>
        </w:rPr>
        <w:t>sp</w:t>
      </w:r>
      <w:proofErr w:type="spellEnd"/>
      <w:r w:rsidR="00E633AD" w:rsidRPr="00E633AD">
        <w:rPr>
          <w:rFonts w:ascii="Arial" w:hAnsi="Arial" w:cs="Arial"/>
          <w:sz w:val="16"/>
          <w:szCs w:val="16"/>
          <w:lang w:val="en-US"/>
        </w:rPr>
        <w:t xml:space="preserve">: </w:t>
      </w:r>
      <w:proofErr w:type="spellStart"/>
      <w:r w:rsidR="00E633AD" w:rsidRPr="00E633AD">
        <w:rPr>
          <w:rFonts w:ascii="Arial" w:hAnsi="Arial" w:cs="Arial"/>
          <w:sz w:val="16"/>
          <w:szCs w:val="16"/>
          <w:lang w:val="en-US"/>
        </w:rPr>
        <w:t>serin</w:t>
      </w:r>
      <w:proofErr w:type="spellEnd"/>
      <w:r w:rsidR="00E633AD" w:rsidRPr="00E633AD">
        <w:rPr>
          <w:rFonts w:ascii="Arial" w:hAnsi="Arial" w:cs="Arial"/>
          <w:sz w:val="16"/>
          <w:szCs w:val="16"/>
          <w:lang w:val="en-US"/>
        </w:rPr>
        <w:t xml:space="preserve"> proteases, </w:t>
      </w:r>
      <w:r w:rsidR="00E633AD" w:rsidRPr="00E633AD">
        <w:rPr>
          <w:rFonts w:ascii="Arial" w:hAnsi="Arial" w:cs="Arial"/>
          <w:i/>
          <w:sz w:val="16"/>
          <w:szCs w:val="16"/>
          <w:lang w:val="en-US"/>
        </w:rPr>
        <w:t>sh3</w:t>
      </w:r>
      <w:r w:rsidR="00E633AD" w:rsidRPr="00E633AD">
        <w:rPr>
          <w:rFonts w:ascii="Arial" w:hAnsi="Arial" w:cs="Arial"/>
          <w:sz w:val="16"/>
          <w:szCs w:val="16"/>
          <w:lang w:val="en-US"/>
        </w:rPr>
        <w:t xml:space="preserve">: </w:t>
      </w:r>
      <w:proofErr w:type="spellStart"/>
      <w:r w:rsidR="00E633AD" w:rsidRPr="00E633AD">
        <w:rPr>
          <w:rFonts w:ascii="Arial" w:hAnsi="Arial" w:cs="Arial"/>
          <w:sz w:val="16"/>
          <w:szCs w:val="16"/>
          <w:lang w:val="en-US"/>
        </w:rPr>
        <w:t>src</w:t>
      </w:r>
      <w:proofErr w:type="spellEnd"/>
      <w:r w:rsidR="00E633AD" w:rsidRPr="00E633AD">
        <w:rPr>
          <w:rFonts w:ascii="Arial" w:hAnsi="Arial" w:cs="Arial"/>
          <w:sz w:val="16"/>
          <w:szCs w:val="16"/>
          <w:lang w:val="en-US"/>
        </w:rPr>
        <w:t xml:space="preserve"> homology 3 domains, </w:t>
      </w:r>
      <w:proofErr w:type="spellStart"/>
      <w:r w:rsidR="00E633AD" w:rsidRPr="00E633AD">
        <w:rPr>
          <w:rFonts w:ascii="Arial" w:hAnsi="Arial" w:cs="Arial"/>
          <w:i/>
          <w:sz w:val="16"/>
          <w:szCs w:val="16"/>
          <w:lang w:val="en-US"/>
        </w:rPr>
        <w:t>st</w:t>
      </w:r>
      <w:proofErr w:type="spellEnd"/>
      <w:r w:rsidR="00E633AD" w:rsidRPr="00E633AD">
        <w:rPr>
          <w:rFonts w:ascii="Arial" w:hAnsi="Arial" w:cs="Arial"/>
          <w:sz w:val="16"/>
          <w:szCs w:val="16"/>
          <w:lang w:val="en-US"/>
        </w:rPr>
        <w:t>: snake toxins.</w:t>
      </w:r>
    </w:p>
    <w:p w:rsidR="00A54EE0" w:rsidRPr="002255AE" w:rsidRDefault="00876B0B" w:rsidP="00B502FC">
      <w:pPr>
        <w:jc w:val="both"/>
        <w:rPr>
          <w:rFonts w:ascii="Arial" w:hAnsi="Arial" w:cs="Arial"/>
          <w:sz w:val="18"/>
          <w:szCs w:val="18"/>
        </w:rPr>
      </w:pPr>
      <w:r w:rsidRPr="002255AE">
        <w:rPr>
          <w:rFonts w:ascii="Arial" w:hAnsi="Arial" w:cs="Arial"/>
          <w:sz w:val="18"/>
          <w:szCs w:val="18"/>
        </w:rPr>
        <w:t>En la figura 1</w:t>
      </w:r>
      <w:r w:rsidR="00584907" w:rsidRPr="002255AE">
        <w:rPr>
          <w:rFonts w:ascii="Arial" w:hAnsi="Arial" w:cs="Arial"/>
          <w:sz w:val="18"/>
          <w:szCs w:val="18"/>
        </w:rPr>
        <w:t xml:space="preserve"> se observa que la correlación entre medias experimentales y teóricas es alta, </w:t>
      </w:r>
      <w:r w:rsidRPr="002255AE">
        <w:rPr>
          <w:rFonts w:ascii="Arial" w:hAnsi="Arial" w:cs="Arial"/>
          <w:sz w:val="18"/>
          <w:szCs w:val="18"/>
        </w:rPr>
        <w:t xml:space="preserve">considerando o no a </w:t>
      </w:r>
      <w:r w:rsidR="00584907" w:rsidRPr="002255AE">
        <w:rPr>
          <w:rFonts w:ascii="Arial" w:hAnsi="Arial" w:cs="Arial"/>
          <w:sz w:val="18"/>
          <w:szCs w:val="18"/>
        </w:rPr>
        <w:t xml:space="preserve">la selección natural. </w:t>
      </w:r>
      <w:r w:rsidR="00B502FC" w:rsidRPr="002255AE">
        <w:rPr>
          <w:rFonts w:ascii="Arial" w:hAnsi="Arial" w:cs="Arial"/>
          <w:sz w:val="18"/>
          <w:szCs w:val="18"/>
        </w:rPr>
        <w:t xml:space="preserve">Estos resultados contradicen la hipótesis de trabajo de que la selección natural debería afectar a la divergencia estructural, </w:t>
      </w:r>
      <w:r w:rsidR="00D25B7A" w:rsidRPr="002255AE">
        <w:rPr>
          <w:rFonts w:ascii="Arial" w:hAnsi="Arial" w:cs="Arial"/>
          <w:sz w:val="18"/>
          <w:szCs w:val="18"/>
        </w:rPr>
        <w:t xml:space="preserve">sugiriendo </w:t>
      </w:r>
      <w:r w:rsidR="00422C82" w:rsidRPr="002255AE">
        <w:rPr>
          <w:rFonts w:ascii="Arial" w:hAnsi="Arial" w:cs="Arial"/>
          <w:sz w:val="18"/>
          <w:szCs w:val="18"/>
        </w:rPr>
        <w:t xml:space="preserve">que </w:t>
      </w:r>
      <w:r w:rsidR="00A54EE0" w:rsidRPr="002255AE">
        <w:rPr>
          <w:rFonts w:ascii="Arial" w:hAnsi="Arial" w:cs="Arial"/>
          <w:sz w:val="18"/>
          <w:szCs w:val="18"/>
        </w:rPr>
        <w:t>los patrones</w:t>
      </w:r>
      <w:r w:rsidR="00E633AD" w:rsidRPr="002255AE">
        <w:rPr>
          <w:rFonts w:ascii="Arial" w:hAnsi="Arial" w:cs="Arial"/>
          <w:sz w:val="18"/>
          <w:szCs w:val="18"/>
        </w:rPr>
        <w:t xml:space="preserve"> generales</w:t>
      </w:r>
      <w:r w:rsidR="00A54EE0" w:rsidRPr="002255AE">
        <w:rPr>
          <w:rFonts w:ascii="Arial" w:hAnsi="Arial" w:cs="Arial"/>
          <w:sz w:val="18"/>
          <w:szCs w:val="18"/>
        </w:rPr>
        <w:t xml:space="preserve"> de</w:t>
      </w:r>
      <w:r w:rsidR="00B502FC" w:rsidRPr="002255AE">
        <w:rPr>
          <w:rFonts w:ascii="Arial" w:hAnsi="Arial" w:cs="Arial"/>
          <w:sz w:val="18"/>
          <w:szCs w:val="18"/>
        </w:rPr>
        <w:t xml:space="preserve"> d</w:t>
      </w:r>
      <w:r w:rsidR="008E0985" w:rsidRPr="002255AE">
        <w:rPr>
          <w:rFonts w:ascii="Arial" w:hAnsi="Arial" w:cs="Arial"/>
          <w:sz w:val="18"/>
          <w:szCs w:val="18"/>
        </w:rPr>
        <w:t>ivergencia estructural observados</w:t>
      </w:r>
      <w:r w:rsidR="00B502FC" w:rsidRPr="002255AE">
        <w:rPr>
          <w:rFonts w:ascii="Arial" w:hAnsi="Arial" w:cs="Arial"/>
          <w:sz w:val="18"/>
          <w:szCs w:val="18"/>
        </w:rPr>
        <w:t xml:space="preserve"> experimentalmente puede</w:t>
      </w:r>
      <w:r w:rsidR="008E0985" w:rsidRPr="002255AE">
        <w:rPr>
          <w:rFonts w:ascii="Arial" w:hAnsi="Arial" w:cs="Arial"/>
          <w:sz w:val="18"/>
          <w:szCs w:val="18"/>
        </w:rPr>
        <w:t>n</w:t>
      </w:r>
      <w:r w:rsidR="00B502FC" w:rsidRPr="002255AE">
        <w:rPr>
          <w:rFonts w:ascii="Arial" w:hAnsi="Arial" w:cs="Arial"/>
          <w:sz w:val="18"/>
          <w:szCs w:val="18"/>
        </w:rPr>
        <w:t xml:space="preserve"> explicarse con un modelo de mutaciones no seleccionadas. </w:t>
      </w:r>
    </w:p>
    <w:p w:rsidR="00B502FC" w:rsidRPr="002255AE" w:rsidRDefault="00B502FC" w:rsidP="00B502FC">
      <w:pPr>
        <w:jc w:val="both"/>
        <w:rPr>
          <w:rFonts w:ascii="Arial" w:hAnsi="Arial" w:cs="Arial"/>
          <w:sz w:val="18"/>
          <w:szCs w:val="18"/>
        </w:rPr>
      </w:pPr>
      <w:r w:rsidRPr="002255AE">
        <w:rPr>
          <w:rFonts w:ascii="Arial" w:hAnsi="Arial" w:cs="Arial"/>
          <w:b/>
          <w:sz w:val="18"/>
          <w:szCs w:val="18"/>
        </w:rPr>
        <w:t>Próximos objetivos</w:t>
      </w:r>
      <w:r w:rsidRPr="002255AE">
        <w:rPr>
          <w:rFonts w:ascii="Arial" w:hAnsi="Arial" w:cs="Arial"/>
          <w:sz w:val="18"/>
          <w:szCs w:val="18"/>
        </w:rPr>
        <w:t xml:space="preserve"> </w:t>
      </w:r>
    </w:p>
    <w:p w:rsidR="001B61F7" w:rsidRPr="002255AE" w:rsidRDefault="006621C1" w:rsidP="003E7A86">
      <w:pPr>
        <w:jc w:val="both"/>
        <w:rPr>
          <w:rFonts w:ascii="Arial" w:hAnsi="Arial" w:cs="Arial"/>
          <w:sz w:val="18"/>
          <w:szCs w:val="18"/>
        </w:rPr>
      </w:pPr>
      <w:r w:rsidRPr="002255AE">
        <w:rPr>
          <w:rFonts w:ascii="Arial" w:hAnsi="Arial" w:cs="Arial"/>
          <w:sz w:val="18"/>
          <w:szCs w:val="18"/>
        </w:rPr>
        <w:t>Nuestro próximo paso</w:t>
      </w:r>
      <w:r w:rsidR="006B5F75" w:rsidRPr="002255AE">
        <w:rPr>
          <w:rFonts w:ascii="Arial" w:hAnsi="Arial" w:cs="Arial"/>
          <w:sz w:val="18"/>
          <w:szCs w:val="18"/>
        </w:rPr>
        <w:t xml:space="preserve"> es focalizarnos en el </w:t>
      </w:r>
      <w:r w:rsidRPr="002255AE">
        <w:rPr>
          <w:rFonts w:ascii="Arial" w:hAnsi="Arial" w:cs="Arial"/>
          <w:sz w:val="18"/>
          <w:szCs w:val="18"/>
        </w:rPr>
        <w:t>análisis</w:t>
      </w:r>
      <w:r w:rsidR="006B5F75" w:rsidRPr="002255AE">
        <w:rPr>
          <w:rFonts w:ascii="Arial" w:hAnsi="Arial" w:cs="Arial"/>
          <w:sz w:val="18"/>
          <w:szCs w:val="18"/>
        </w:rPr>
        <w:t xml:space="preserve"> </w:t>
      </w:r>
      <w:r w:rsidRPr="002255AE">
        <w:rPr>
          <w:rFonts w:ascii="Arial" w:hAnsi="Arial" w:cs="Arial"/>
          <w:sz w:val="18"/>
          <w:szCs w:val="18"/>
        </w:rPr>
        <w:t xml:space="preserve">de divergencia estructural </w:t>
      </w:r>
      <w:r w:rsidR="006B5F75" w:rsidRPr="002255AE">
        <w:rPr>
          <w:rFonts w:ascii="Arial" w:hAnsi="Arial" w:cs="Arial"/>
          <w:sz w:val="18"/>
          <w:szCs w:val="18"/>
        </w:rPr>
        <w:t>de sitios con importancia funcional</w:t>
      </w:r>
      <w:r w:rsidRPr="002255AE">
        <w:rPr>
          <w:rFonts w:ascii="Arial" w:hAnsi="Arial" w:cs="Arial"/>
          <w:sz w:val="18"/>
          <w:szCs w:val="18"/>
        </w:rPr>
        <w:t xml:space="preserve">. Luego, </w:t>
      </w:r>
      <w:r w:rsidR="00422C82" w:rsidRPr="002255AE">
        <w:rPr>
          <w:rFonts w:ascii="Arial" w:hAnsi="Arial" w:cs="Arial"/>
          <w:sz w:val="18"/>
          <w:szCs w:val="18"/>
        </w:rPr>
        <w:t xml:space="preserve">estudiaremos </w:t>
      </w:r>
      <w:r w:rsidR="003F6783" w:rsidRPr="002255AE">
        <w:rPr>
          <w:rFonts w:ascii="Arial" w:hAnsi="Arial" w:cs="Arial"/>
          <w:sz w:val="18"/>
          <w:szCs w:val="18"/>
        </w:rPr>
        <w:t>la divergencia estructural</w:t>
      </w:r>
      <w:r w:rsidR="004B6D08" w:rsidRPr="002255AE">
        <w:rPr>
          <w:rFonts w:ascii="Arial" w:hAnsi="Arial" w:cs="Arial"/>
          <w:sz w:val="18"/>
          <w:szCs w:val="18"/>
        </w:rPr>
        <w:t xml:space="preserve"> proteica</w:t>
      </w:r>
      <w:r w:rsidR="003F6783" w:rsidRPr="002255AE">
        <w:rPr>
          <w:rFonts w:ascii="Arial" w:hAnsi="Arial" w:cs="Arial"/>
          <w:sz w:val="18"/>
          <w:szCs w:val="18"/>
        </w:rPr>
        <w:t xml:space="preserve"> utilizando modelos </w:t>
      </w:r>
      <w:r w:rsidR="004B6D08" w:rsidRPr="002255AE">
        <w:rPr>
          <w:rFonts w:ascii="Arial" w:hAnsi="Arial" w:cs="Arial"/>
          <w:sz w:val="18"/>
          <w:szCs w:val="18"/>
        </w:rPr>
        <w:t xml:space="preserve">basados en </w:t>
      </w:r>
      <w:r w:rsidR="003F6783" w:rsidRPr="002255AE">
        <w:rPr>
          <w:rFonts w:ascii="Arial" w:hAnsi="Arial" w:cs="Arial"/>
          <w:sz w:val="18"/>
          <w:szCs w:val="18"/>
        </w:rPr>
        <w:t>2 nodos por sitio</w:t>
      </w:r>
      <w:r w:rsidR="00A54EE0" w:rsidRPr="002255AE">
        <w:rPr>
          <w:rFonts w:ascii="Arial" w:hAnsi="Arial" w:cs="Arial"/>
          <w:sz w:val="18"/>
          <w:szCs w:val="18"/>
        </w:rPr>
        <w:t>;</w:t>
      </w:r>
      <w:r w:rsidR="003E7A86" w:rsidRPr="002255AE">
        <w:rPr>
          <w:rFonts w:ascii="Arial" w:hAnsi="Arial" w:cs="Arial"/>
          <w:sz w:val="18"/>
          <w:szCs w:val="18"/>
        </w:rPr>
        <w:t xml:space="preserve"> el carbono alfa de l</w:t>
      </w:r>
      <w:r w:rsidR="00A54EE0" w:rsidRPr="002255AE">
        <w:rPr>
          <w:rFonts w:ascii="Arial" w:hAnsi="Arial" w:cs="Arial"/>
          <w:sz w:val="18"/>
          <w:szCs w:val="18"/>
        </w:rPr>
        <w:t>a los aminoácidos (el nodo utilizado en este reporte</w:t>
      </w:r>
      <w:r w:rsidR="003E7A86" w:rsidRPr="002255AE">
        <w:rPr>
          <w:rFonts w:ascii="Arial" w:hAnsi="Arial" w:cs="Arial"/>
          <w:sz w:val="18"/>
          <w:szCs w:val="18"/>
        </w:rPr>
        <w:t>) y el centro de masa de las cadenas laterales de los</w:t>
      </w:r>
      <w:r w:rsidR="006B5F75" w:rsidRPr="002255AE">
        <w:rPr>
          <w:rFonts w:ascii="Arial" w:hAnsi="Arial" w:cs="Arial"/>
          <w:sz w:val="18"/>
          <w:szCs w:val="18"/>
        </w:rPr>
        <w:t xml:space="preserve"> aminoácidos</w:t>
      </w:r>
      <w:r w:rsidR="004B6D08" w:rsidRPr="002255AE">
        <w:rPr>
          <w:rFonts w:ascii="Arial" w:hAnsi="Arial" w:cs="Arial"/>
          <w:sz w:val="18"/>
          <w:szCs w:val="18"/>
        </w:rPr>
        <w:t>. Por último, estudiaremos medidas de</w:t>
      </w:r>
      <w:r w:rsidR="001B61F7" w:rsidRPr="002255AE">
        <w:rPr>
          <w:rFonts w:ascii="Arial" w:hAnsi="Arial" w:cs="Arial"/>
          <w:sz w:val="18"/>
          <w:szCs w:val="18"/>
        </w:rPr>
        <w:t xml:space="preserve"> divergencia</w:t>
      </w:r>
      <w:r w:rsidR="004B6D08" w:rsidRPr="002255AE">
        <w:rPr>
          <w:rFonts w:ascii="Arial" w:hAnsi="Arial" w:cs="Arial"/>
          <w:sz w:val="18"/>
          <w:szCs w:val="18"/>
        </w:rPr>
        <w:t xml:space="preserve"> dinámica proteica usando los mismos modelos de red elástica, de modelado de mutaciones y de selección de las mismas que implementamos y utilizamos hasta el momento.</w:t>
      </w:r>
      <w:r w:rsidR="001B61F7" w:rsidRPr="002255AE">
        <w:rPr>
          <w:rFonts w:ascii="Arial" w:hAnsi="Arial" w:cs="Arial"/>
          <w:sz w:val="18"/>
          <w:szCs w:val="18"/>
        </w:rPr>
        <w:t xml:space="preserve"> </w:t>
      </w:r>
    </w:p>
    <w:p w:rsidR="00B502FC" w:rsidRPr="002255AE" w:rsidRDefault="00B502FC">
      <w:pPr>
        <w:rPr>
          <w:rFonts w:ascii="Arial" w:hAnsi="Arial" w:cs="Arial"/>
          <w:b/>
          <w:sz w:val="18"/>
          <w:szCs w:val="18"/>
        </w:rPr>
      </w:pPr>
      <w:r w:rsidRPr="002255AE">
        <w:rPr>
          <w:rFonts w:ascii="Arial" w:hAnsi="Arial" w:cs="Arial"/>
          <w:b/>
          <w:sz w:val="18"/>
          <w:szCs w:val="18"/>
        </w:rPr>
        <w:t xml:space="preserve">Presentaciones a congresos </w:t>
      </w:r>
    </w:p>
    <w:p w:rsidR="00B502FC" w:rsidRPr="002255AE" w:rsidRDefault="00B502FC" w:rsidP="00B502F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2255AE">
        <w:rPr>
          <w:rFonts w:ascii="Arial" w:hAnsi="Arial" w:cs="Arial"/>
          <w:sz w:val="18"/>
          <w:szCs w:val="18"/>
        </w:rPr>
        <w:t xml:space="preserve">Congreso Argentino de Fisicoquímica y Química Inorgánica de la Asociación Argentina de Investigación Fisicoquímica (AAIFQ) de 2015. </w:t>
      </w:r>
    </w:p>
    <w:p w:rsidR="00B502FC" w:rsidRPr="002255AE" w:rsidRDefault="00B502FC">
      <w:pPr>
        <w:rPr>
          <w:rFonts w:ascii="Arial" w:hAnsi="Arial" w:cs="Arial"/>
          <w:b/>
          <w:sz w:val="18"/>
          <w:szCs w:val="18"/>
        </w:rPr>
      </w:pPr>
      <w:r w:rsidRPr="002255AE">
        <w:rPr>
          <w:rFonts w:ascii="Arial" w:hAnsi="Arial" w:cs="Arial"/>
          <w:b/>
          <w:sz w:val="18"/>
          <w:szCs w:val="18"/>
        </w:rPr>
        <w:t xml:space="preserve">Materias cursadas </w:t>
      </w:r>
    </w:p>
    <w:p w:rsidR="00B502FC" w:rsidRPr="002255AE" w:rsidRDefault="00B502FC" w:rsidP="00B502F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2255AE">
        <w:rPr>
          <w:rFonts w:ascii="Arial" w:hAnsi="Arial" w:cs="Arial"/>
          <w:sz w:val="18"/>
          <w:szCs w:val="18"/>
        </w:rPr>
        <w:t xml:space="preserve">Fisicoquímica de </w:t>
      </w:r>
      <w:proofErr w:type="spellStart"/>
      <w:r w:rsidRPr="002255AE">
        <w:rPr>
          <w:rFonts w:ascii="Arial" w:hAnsi="Arial" w:cs="Arial"/>
          <w:sz w:val="18"/>
          <w:szCs w:val="18"/>
        </w:rPr>
        <w:t>biomoléculas</w:t>
      </w:r>
      <w:proofErr w:type="spellEnd"/>
      <w:r w:rsidRPr="002255AE">
        <w:rPr>
          <w:rFonts w:ascii="Arial" w:hAnsi="Arial" w:cs="Arial"/>
          <w:sz w:val="18"/>
          <w:szCs w:val="18"/>
        </w:rPr>
        <w:t xml:space="preserve"> en ECYT de UNSAM. </w:t>
      </w:r>
    </w:p>
    <w:p w:rsidR="001B61F7" w:rsidRPr="002255AE" w:rsidRDefault="00B502FC" w:rsidP="003E7A86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2255AE">
        <w:rPr>
          <w:rFonts w:ascii="Arial" w:hAnsi="Arial" w:cs="Arial"/>
          <w:sz w:val="18"/>
          <w:szCs w:val="18"/>
        </w:rPr>
        <w:t xml:space="preserve">Curso transporte óptimo y análisis de datos </w:t>
      </w:r>
      <w:proofErr w:type="spellStart"/>
      <w:r w:rsidRPr="002255AE">
        <w:rPr>
          <w:rFonts w:ascii="Arial" w:hAnsi="Arial" w:cs="Arial"/>
          <w:color w:val="222222"/>
          <w:sz w:val="18"/>
          <w:szCs w:val="18"/>
          <w:shd w:val="clear" w:color="auto" w:fill="FFFFFF"/>
        </w:rPr>
        <w:t>FCEyN</w:t>
      </w:r>
      <w:proofErr w:type="spellEnd"/>
      <w:r w:rsidR="004B6D08" w:rsidRPr="002255AE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r w:rsidRPr="002255AE">
        <w:rPr>
          <w:rFonts w:ascii="Arial" w:hAnsi="Arial" w:cs="Arial"/>
          <w:color w:val="222222"/>
          <w:sz w:val="18"/>
          <w:szCs w:val="18"/>
          <w:shd w:val="clear" w:color="auto" w:fill="FFFFFF"/>
        </w:rPr>
        <w:t>-</w:t>
      </w:r>
      <w:r w:rsidR="004B6D08" w:rsidRPr="002255AE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r w:rsidRPr="002255AE">
        <w:rPr>
          <w:rFonts w:ascii="Arial" w:hAnsi="Arial" w:cs="Arial"/>
          <w:color w:val="222222"/>
          <w:sz w:val="18"/>
          <w:szCs w:val="18"/>
          <w:shd w:val="clear" w:color="auto" w:fill="FFFFFF"/>
        </w:rPr>
        <w:t>UBA.</w:t>
      </w:r>
    </w:p>
    <w:p w:rsidR="003E7A86" w:rsidRPr="002255AE" w:rsidRDefault="00B502FC" w:rsidP="003E7A86">
      <w:pPr>
        <w:jc w:val="both"/>
        <w:rPr>
          <w:rFonts w:ascii="Arial" w:hAnsi="Arial" w:cs="Arial"/>
          <w:b/>
          <w:sz w:val="18"/>
          <w:szCs w:val="18"/>
          <w:lang w:val="en-US"/>
        </w:rPr>
      </w:pPr>
      <w:proofErr w:type="spellStart"/>
      <w:r w:rsidRPr="002255AE">
        <w:rPr>
          <w:rFonts w:ascii="Arial" w:hAnsi="Arial" w:cs="Arial"/>
          <w:b/>
          <w:sz w:val="18"/>
          <w:szCs w:val="18"/>
          <w:lang w:val="en-US"/>
        </w:rPr>
        <w:t>Publicaciones</w:t>
      </w:r>
      <w:proofErr w:type="spellEnd"/>
      <w:r w:rsidRPr="002255AE">
        <w:rPr>
          <w:rFonts w:ascii="Arial" w:hAnsi="Arial" w:cs="Arial"/>
          <w:b/>
          <w:sz w:val="18"/>
          <w:szCs w:val="18"/>
          <w:lang w:val="en-US"/>
        </w:rPr>
        <w:t xml:space="preserve"> </w:t>
      </w:r>
    </w:p>
    <w:p w:rsidR="00B502FC" w:rsidRPr="002255AE" w:rsidRDefault="00B502FC" w:rsidP="003E7A8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18"/>
          <w:szCs w:val="18"/>
          <w:lang w:val="en-US"/>
        </w:rPr>
      </w:pPr>
      <w:r w:rsidRPr="002255AE">
        <w:rPr>
          <w:rFonts w:ascii="Arial" w:hAnsi="Arial" w:cs="Arial"/>
          <w:sz w:val="18"/>
          <w:szCs w:val="18"/>
          <w:lang w:val="en-US"/>
        </w:rPr>
        <w:t xml:space="preserve">Huang TT, Marcos ML, Hwang JK, </w:t>
      </w:r>
      <w:proofErr w:type="spellStart"/>
      <w:r w:rsidRPr="002255AE">
        <w:rPr>
          <w:rFonts w:ascii="Arial" w:hAnsi="Arial" w:cs="Arial"/>
          <w:sz w:val="18"/>
          <w:szCs w:val="18"/>
          <w:lang w:val="en-US"/>
        </w:rPr>
        <w:t>Echave</w:t>
      </w:r>
      <w:proofErr w:type="spellEnd"/>
      <w:r w:rsidRPr="002255AE">
        <w:rPr>
          <w:rFonts w:ascii="Arial" w:hAnsi="Arial" w:cs="Arial"/>
          <w:sz w:val="18"/>
          <w:szCs w:val="18"/>
          <w:lang w:val="en-US"/>
        </w:rPr>
        <w:t xml:space="preserve"> J.  (2014) </w:t>
      </w:r>
      <w:proofErr w:type="gramStart"/>
      <w:r w:rsidRPr="002255AE">
        <w:rPr>
          <w:rFonts w:ascii="Arial" w:hAnsi="Arial" w:cs="Arial"/>
          <w:i/>
          <w:sz w:val="18"/>
          <w:szCs w:val="18"/>
          <w:lang w:val="en-US"/>
        </w:rPr>
        <w:t>A</w:t>
      </w:r>
      <w:proofErr w:type="gramEnd"/>
      <w:r w:rsidRPr="002255AE">
        <w:rPr>
          <w:rFonts w:ascii="Arial" w:hAnsi="Arial" w:cs="Arial"/>
          <w:i/>
          <w:sz w:val="18"/>
          <w:szCs w:val="18"/>
          <w:lang w:val="en-US"/>
        </w:rPr>
        <w:t xml:space="preserve"> mechanistic stress model of protein evolution accounts for site-specific evolutionary rates and their relationship with packing density and flexibility.</w:t>
      </w:r>
      <w:r w:rsidRPr="002255AE">
        <w:rPr>
          <w:rFonts w:ascii="Arial" w:hAnsi="Arial" w:cs="Arial"/>
          <w:sz w:val="18"/>
          <w:szCs w:val="18"/>
          <w:lang w:val="en-US"/>
        </w:rPr>
        <w:t xml:space="preserve"> BMC </w:t>
      </w:r>
      <w:proofErr w:type="spellStart"/>
      <w:r w:rsidRPr="002255AE">
        <w:rPr>
          <w:rFonts w:ascii="Arial" w:hAnsi="Arial" w:cs="Arial"/>
          <w:sz w:val="18"/>
          <w:szCs w:val="18"/>
          <w:lang w:val="en-US"/>
        </w:rPr>
        <w:t>Evol</w:t>
      </w:r>
      <w:proofErr w:type="spellEnd"/>
      <w:r w:rsidRPr="002255AE">
        <w:rPr>
          <w:rFonts w:ascii="Arial" w:hAnsi="Arial" w:cs="Arial"/>
          <w:sz w:val="18"/>
          <w:szCs w:val="18"/>
          <w:lang w:val="en-US"/>
        </w:rPr>
        <w:t xml:space="preserve"> Biol. </w:t>
      </w:r>
      <w:proofErr w:type="spellStart"/>
      <w:r w:rsidRPr="002255AE">
        <w:rPr>
          <w:rFonts w:ascii="Arial" w:hAnsi="Arial" w:cs="Arial"/>
          <w:sz w:val="18"/>
          <w:szCs w:val="18"/>
          <w:lang w:val="en-US"/>
        </w:rPr>
        <w:t>doi</w:t>
      </w:r>
      <w:proofErr w:type="spellEnd"/>
      <w:r w:rsidRPr="002255AE">
        <w:rPr>
          <w:rFonts w:ascii="Arial" w:hAnsi="Arial" w:cs="Arial"/>
          <w:sz w:val="18"/>
          <w:szCs w:val="18"/>
          <w:lang w:val="en-US"/>
        </w:rPr>
        <w:t>: 10.1186/1471- 2148-14-78</w:t>
      </w:r>
    </w:p>
    <w:p w:rsidR="00265DA0" w:rsidRPr="002255AE" w:rsidRDefault="00B502FC" w:rsidP="004B6D0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  <w:lang w:val="en-US"/>
        </w:rPr>
      </w:pPr>
      <w:r w:rsidRPr="002255AE">
        <w:rPr>
          <w:rFonts w:ascii="Arial" w:hAnsi="Arial" w:cs="Arial"/>
          <w:sz w:val="18"/>
          <w:szCs w:val="18"/>
          <w:lang w:val="en-US"/>
        </w:rPr>
        <w:t xml:space="preserve">Marcos ML, </w:t>
      </w:r>
      <w:proofErr w:type="spellStart"/>
      <w:r w:rsidRPr="002255AE">
        <w:rPr>
          <w:rFonts w:ascii="Arial" w:hAnsi="Arial" w:cs="Arial"/>
          <w:sz w:val="18"/>
          <w:szCs w:val="18"/>
          <w:lang w:val="en-US"/>
        </w:rPr>
        <w:t>Echave</w:t>
      </w:r>
      <w:proofErr w:type="spellEnd"/>
      <w:r w:rsidRPr="002255AE">
        <w:rPr>
          <w:rFonts w:ascii="Arial" w:hAnsi="Arial" w:cs="Arial"/>
          <w:sz w:val="18"/>
          <w:szCs w:val="18"/>
          <w:lang w:val="en-US"/>
        </w:rPr>
        <w:t xml:space="preserve"> J</w:t>
      </w:r>
      <w:proofErr w:type="gramStart"/>
      <w:r w:rsidRPr="002255AE">
        <w:rPr>
          <w:rFonts w:ascii="Arial" w:hAnsi="Arial" w:cs="Arial"/>
          <w:sz w:val="18"/>
          <w:szCs w:val="18"/>
          <w:lang w:val="en-US"/>
        </w:rPr>
        <w:t>.(</w:t>
      </w:r>
      <w:proofErr w:type="gramEnd"/>
      <w:r w:rsidRPr="002255AE">
        <w:rPr>
          <w:rFonts w:ascii="Arial" w:hAnsi="Arial" w:cs="Arial"/>
          <w:sz w:val="18"/>
          <w:szCs w:val="18"/>
          <w:lang w:val="en-US"/>
        </w:rPr>
        <w:t>2015</w:t>
      </w:r>
      <w:r w:rsidRPr="002255AE">
        <w:rPr>
          <w:rFonts w:ascii="Arial" w:hAnsi="Arial" w:cs="Arial"/>
          <w:i/>
          <w:sz w:val="18"/>
          <w:szCs w:val="18"/>
          <w:lang w:val="en-US"/>
        </w:rPr>
        <w:t>)</w:t>
      </w:r>
      <w:r w:rsidR="006B5F75" w:rsidRPr="002255AE">
        <w:rPr>
          <w:rFonts w:ascii="Arial" w:hAnsi="Arial" w:cs="Arial"/>
          <w:i/>
          <w:sz w:val="18"/>
          <w:szCs w:val="18"/>
          <w:lang w:val="en-US"/>
        </w:rPr>
        <w:t xml:space="preserve"> </w:t>
      </w:r>
      <w:r w:rsidRPr="002255AE">
        <w:rPr>
          <w:rFonts w:ascii="Arial" w:hAnsi="Arial" w:cs="Arial"/>
          <w:i/>
          <w:sz w:val="18"/>
          <w:szCs w:val="18"/>
          <w:lang w:val="en-US"/>
        </w:rPr>
        <w:t>Too packed to change: side-chain packing and site-specific substitution rates in protein evolution</w:t>
      </w:r>
      <w:r w:rsidRPr="002255AE">
        <w:rPr>
          <w:rFonts w:ascii="Arial" w:hAnsi="Arial" w:cs="Arial"/>
          <w:sz w:val="18"/>
          <w:szCs w:val="18"/>
          <w:lang w:val="en-US"/>
        </w:rPr>
        <w:t xml:space="preserve">. </w:t>
      </w:r>
      <w:proofErr w:type="spellStart"/>
      <w:r w:rsidRPr="002255AE">
        <w:rPr>
          <w:rFonts w:ascii="Arial" w:hAnsi="Arial" w:cs="Arial"/>
          <w:sz w:val="18"/>
          <w:szCs w:val="18"/>
          <w:lang w:val="en-US"/>
        </w:rPr>
        <w:t>PeerJ</w:t>
      </w:r>
      <w:proofErr w:type="spellEnd"/>
      <w:r w:rsidRPr="002255AE">
        <w:rPr>
          <w:rFonts w:ascii="Arial" w:hAnsi="Arial" w:cs="Arial"/>
          <w:sz w:val="18"/>
          <w:szCs w:val="18"/>
          <w:lang w:val="en-US"/>
        </w:rPr>
        <w:t xml:space="preserve"> 3e911</w:t>
      </w:r>
    </w:p>
    <w:sectPr w:rsidR="00265DA0" w:rsidRPr="002255AE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1DE3" w:rsidRDefault="00271DE3" w:rsidP="00A54EE0">
      <w:pPr>
        <w:spacing w:after="0" w:line="240" w:lineRule="auto"/>
      </w:pPr>
      <w:r>
        <w:separator/>
      </w:r>
    </w:p>
  </w:endnote>
  <w:endnote w:type="continuationSeparator" w:id="0">
    <w:p w:rsidR="00271DE3" w:rsidRDefault="00271DE3" w:rsidP="00A54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1DE3" w:rsidRDefault="00271DE3" w:rsidP="00A54EE0">
      <w:pPr>
        <w:spacing w:after="0" w:line="240" w:lineRule="auto"/>
      </w:pPr>
      <w:r>
        <w:separator/>
      </w:r>
    </w:p>
  </w:footnote>
  <w:footnote w:type="continuationSeparator" w:id="0">
    <w:p w:rsidR="00271DE3" w:rsidRDefault="00271DE3" w:rsidP="00A54E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4EE0" w:rsidRPr="00A54EE0" w:rsidRDefault="00A54EE0" w:rsidP="00A54EE0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5139690</wp:posOffset>
          </wp:positionH>
          <wp:positionV relativeFrom="paragraph">
            <wp:posOffset>-306705</wp:posOffset>
          </wp:positionV>
          <wp:extent cx="1382713" cy="581025"/>
          <wp:effectExtent l="0" t="0" r="8255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512" t="43504" r="46325" b="23489"/>
                  <a:stretch/>
                </pic:blipFill>
                <pic:spPr bwMode="auto">
                  <a:xfrm>
                    <a:off x="0" y="0"/>
                    <a:ext cx="1390650" cy="5843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414DC"/>
    <w:multiLevelType w:val="hybridMultilevel"/>
    <w:tmpl w:val="B09CC7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DC6B8F"/>
    <w:multiLevelType w:val="hybridMultilevel"/>
    <w:tmpl w:val="2D4E7A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C30844"/>
    <w:multiLevelType w:val="hybridMultilevel"/>
    <w:tmpl w:val="77CA01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3F7E6B"/>
    <w:multiLevelType w:val="hybridMultilevel"/>
    <w:tmpl w:val="572A6B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2FC"/>
    <w:rsid w:val="00005573"/>
    <w:rsid w:val="00082DE5"/>
    <w:rsid w:val="001A5F5A"/>
    <w:rsid w:val="001B61F7"/>
    <w:rsid w:val="001C2DC3"/>
    <w:rsid w:val="001C50C9"/>
    <w:rsid w:val="00210DB6"/>
    <w:rsid w:val="002255AE"/>
    <w:rsid w:val="00265DA0"/>
    <w:rsid w:val="00271DE3"/>
    <w:rsid w:val="002B5561"/>
    <w:rsid w:val="002C2581"/>
    <w:rsid w:val="003E7A86"/>
    <w:rsid w:val="003F6783"/>
    <w:rsid w:val="00422C82"/>
    <w:rsid w:val="004527CD"/>
    <w:rsid w:val="004B6D08"/>
    <w:rsid w:val="00584907"/>
    <w:rsid w:val="005B1A8D"/>
    <w:rsid w:val="005C57EF"/>
    <w:rsid w:val="006621C1"/>
    <w:rsid w:val="006949E3"/>
    <w:rsid w:val="006A1077"/>
    <w:rsid w:val="006B5F75"/>
    <w:rsid w:val="00714CA1"/>
    <w:rsid w:val="00750483"/>
    <w:rsid w:val="00876B0B"/>
    <w:rsid w:val="008E0985"/>
    <w:rsid w:val="009464C7"/>
    <w:rsid w:val="00954F72"/>
    <w:rsid w:val="00A54EE0"/>
    <w:rsid w:val="00B12A27"/>
    <w:rsid w:val="00B502FC"/>
    <w:rsid w:val="00C65147"/>
    <w:rsid w:val="00D25B7A"/>
    <w:rsid w:val="00D47F38"/>
    <w:rsid w:val="00DF46F0"/>
    <w:rsid w:val="00E633AD"/>
    <w:rsid w:val="00EA25D3"/>
    <w:rsid w:val="00F13C2F"/>
    <w:rsid w:val="00FD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02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54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4EE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54E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4EE0"/>
  </w:style>
  <w:style w:type="paragraph" w:styleId="Piedepgina">
    <w:name w:val="footer"/>
    <w:basedOn w:val="Normal"/>
    <w:link w:val="PiedepginaCar"/>
    <w:uiPriority w:val="99"/>
    <w:unhideWhenUsed/>
    <w:rsid w:val="00A54E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4E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02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54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4EE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54E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4EE0"/>
  </w:style>
  <w:style w:type="paragraph" w:styleId="Piedepgina">
    <w:name w:val="footer"/>
    <w:basedOn w:val="Normal"/>
    <w:link w:val="PiedepginaCar"/>
    <w:uiPriority w:val="99"/>
    <w:unhideWhenUsed/>
    <w:rsid w:val="00A54E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4E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chart" Target="charts/chart2.xml"/><Relationship Id="rId4" Type="http://schemas.microsoft.com/office/2007/relationships/stylesWithEffects" Target="stylesWithEffects.xml"/><Relationship Id="rId9" Type="http://schemas.openxmlformats.org/officeDocument/2006/relationships/chart" Target="charts/chart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uario\Downloads\correlacione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uario\Downloads\correlacione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AR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AR"/>
              <a:t>P</a:t>
            </a:r>
            <a:r>
              <a:rPr lang="es-AR" baseline="-25000"/>
              <a:t>n</a:t>
            </a:r>
          </a:p>
        </c:rich>
      </c:tx>
      <c:layout>
        <c:manualLayout>
          <c:xMode val="edge"/>
          <c:yMode val="edge"/>
          <c:x val="0.29626373626373625"/>
          <c:y val="3.4042553191489362E-2"/>
        </c:manualLayout>
      </c:layout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'[correlaciones.xlsx]R^2'!$C$7</c:f>
              <c:strCache>
                <c:ptCount val="1"/>
                <c:pt idx="0">
                  <c:v>strong selection</c:v>
                </c:pt>
              </c:strCache>
            </c:strRef>
          </c:tx>
          <c:invertIfNegative val="0"/>
          <c:cat>
            <c:strRef>
              <c:f>'[correlaciones.xlsx]R^2'!$D$1:$K$1</c:f>
              <c:strCache>
                <c:ptCount val="8"/>
                <c:pt idx="0">
                  <c:v>cys</c:v>
                </c:pt>
                <c:pt idx="1">
                  <c:v>fabp</c:v>
                </c:pt>
                <c:pt idx="2">
                  <c:v>glob</c:v>
                </c:pt>
                <c:pt idx="3">
                  <c:v>phoslip</c:v>
                </c:pt>
                <c:pt idx="4">
                  <c:v>rrm</c:v>
                </c:pt>
                <c:pt idx="5">
                  <c:v>sp</c:v>
                </c:pt>
                <c:pt idx="6">
                  <c:v>sh3</c:v>
                </c:pt>
                <c:pt idx="7">
                  <c:v>st</c:v>
                </c:pt>
              </c:strCache>
            </c:strRef>
          </c:cat>
          <c:val>
            <c:numRef>
              <c:f>'[correlaciones.xlsx]R^2'!$D$7:$K$7</c:f>
              <c:numCache>
                <c:formatCode>General</c:formatCode>
                <c:ptCount val="8"/>
                <c:pt idx="0">
                  <c:v>0.45</c:v>
                </c:pt>
                <c:pt idx="1">
                  <c:v>0.86</c:v>
                </c:pt>
                <c:pt idx="2">
                  <c:v>0.72</c:v>
                </c:pt>
                <c:pt idx="3">
                  <c:v>0.64</c:v>
                </c:pt>
                <c:pt idx="4">
                  <c:v>0.92</c:v>
                </c:pt>
                <c:pt idx="5">
                  <c:v>0.73</c:v>
                </c:pt>
                <c:pt idx="6">
                  <c:v>0.6</c:v>
                </c:pt>
                <c:pt idx="7">
                  <c:v>0.83</c:v>
                </c:pt>
              </c:numCache>
            </c:numRef>
          </c:val>
        </c:ser>
        <c:ser>
          <c:idx val="1"/>
          <c:order val="1"/>
          <c:tx>
            <c:strRef>
              <c:f>'[correlaciones.xlsx]R^2'!$C$8</c:f>
              <c:strCache>
                <c:ptCount val="1"/>
                <c:pt idx="0">
                  <c:v>medium selection</c:v>
                </c:pt>
              </c:strCache>
            </c:strRef>
          </c:tx>
          <c:invertIfNegative val="0"/>
          <c:cat>
            <c:strRef>
              <c:f>'[correlaciones.xlsx]R^2'!$D$1:$K$1</c:f>
              <c:strCache>
                <c:ptCount val="8"/>
                <c:pt idx="0">
                  <c:v>cys</c:v>
                </c:pt>
                <c:pt idx="1">
                  <c:v>fabp</c:v>
                </c:pt>
                <c:pt idx="2">
                  <c:v>glob</c:v>
                </c:pt>
                <c:pt idx="3">
                  <c:v>phoslip</c:v>
                </c:pt>
                <c:pt idx="4">
                  <c:v>rrm</c:v>
                </c:pt>
                <c:pt idx="5">
                  <c:v>sp</c:v>
                </c:pt>
                <c:pt idx="6">
                  <c:v>sh3</c:v>
                </c:pt>
                <c:pt idx="7">
                  <c:v>st</c:v>
                </c:pt>
              </c:strCache>
            </c:strRef>
          </c:cat>
          <c:val>
            <c:numRef>
              <c:f>'[correlaciones.xlsx]R^2'!$D$8:$K$8</c:f>
              <c:numCache>
                <c:formatCode>General</c:formatCode>
                <c:ptCount val="8"/>
                <c:pt idx="0">
                  <c:v>0.44</c:v>
                </c:pt>
                <c:pt idx="1">
                  <c:v>0.84</c:v>
                </c:pt>
                <c:pt idx="2">
                  <c:v>0.75</c:v>
                </c:pt>
                <c:pt idx="3">
                  <c:v>0.67</c:v>
                </c:pt>
                <c:pt idx="4">
                  <c:v>0.94</c:v>
                </c:pt>
                <c:pt idx="5">
                  <c:v>0.78</c:v>
                </c:pt>
                <c:pt idx="6">
                  <c:v>0.57999999999999996</c:v>
                </c:pt>
                <c:pt idx="7">
                  <c:v>0.82</c:v>
                </c:pt>
              </c:numCache>
            </c:numRef>
          </c:val>
        </c:ser>
        <c:ser>
          <c:idx val="2"/>
          <c:order val="2"/>
          <c:tx>
            <c:strRef>
              <c:f>'[correlaciones.xlsx]R^2'!$C$9</c:f>
              <c:strCache>
                <c:ptCount val="1"/>
                <c:pt idx="0">
                  <c:v>weak selection</c:v>
                </c:pt>
              </c:strCache>
            </c:strRef>
          </c:tx>
          <c:invertIfNegative val="0"/>
          <c:cat>
            <c:strRef>
              <c:f>'[correlaciones.xlsx]R^2'!$D$1:$K$1</c:f>
              <c:strCache>
                <c:ptCount val="8"/>
                <c:pt idx="0">
                  <c:v>cys</c:v>
                </c:pt>
                <c:pt idx="1">
                  <c:v>fabp</c:v>
                </c:pt>
                <c:pt idx="2">
                  <c:v>glob</c:v>
                </c:pt>
                <c:pt idx="3">
                  <c:v>phoslip</c:v>
                </c:pt>
                <c:pt idx="4">
                  <c:v>rrm</c:v>
                </c:pt>
                <c:pt idx="5">
                  <c:v>sp</c:v>
                </c:pt>
                <c:pt idx="6">
                  <c:v>sh3</c:v>
                </c:pt>
                <c:pt idx="7">
                  <c:v>st</c:v>
                </c:pt>
              </c:strCache>
            </c:strRef>
          </c:cat>
          <c:val>
            <c:numRef>
              <c:f>'[correlaciones.xlsx]R^2'!$D$9:$K$9</c:f>
              <c:numCache>
                <c:formatCode>General</c:formatCode>
                <c:ptCount val="8"/>
                <c:pt idx="0">
                  <c:v>0.42</c:v>
                </c:pt>
                <c:pt idx="1">
                  <c:v>0.76</c:v>
                </c:pt>
                <c:pt idx="2">
                  <c:v>0.67</c:v>
                </c:pt>
                <c:pt idx="3">
                  <c:v>0.65</c:v>
                </c:pt>
                <c:pt idx="4">
                  <c:v>0.94</c:v>
                </c:pt>
                <c:pt idx="5">
                  <c:v>0.72</c:v>
                </c:pt>
                <c:pt idx="6">
                  <c:v>0.69</c:v>
                </c:pt>
                <c:pt idx="7">
                  <c:v>0.83</c:v>
                </c:pt>
              </c:numCache>
            </c:numRef>
          </c:val>
        </c:ser>
        <c:ser>
          <c:idx val="3"/>
          <c:order val="3"/>
          <c:tx>
            <c:strRef>
              <c:f>'[correlaciones.xlsx]R^2'!$C$10</c:f>
              <c:strCache>
                <c:ptCount val="1"/>
                <c:pt idx="0">
                  <c:v>no selection</c:v>
                </c:pt>
              </c:strCache>
            </c:strRef>
          </c:tx>
          <c:invertIfNegative val="0"/>
          <c:cat>
            <c:strRef>
              <c:f>'[correlaciones.xlsx]R^2'!$D$1:$K$1</c:f>
              <c:strCache>
                <c:ptCount val="8"/>
                <c:pt idx="0">
                  <c:v>cys</c:v>
                </c:pt>
                <c:pt idx="1">
                  <c:v>fabp</c:v>
                </c:pt>
                <c:pt idx="2">
                  <c:v>glob</c:v>
                </c:pt>
                <c:pt idx="3">
                  <c:v>phoslip</c:v>
                </c:pt>
                <c:pt idx="4">
                  <c:v>rrm</c:v>
                </c:pt>
                <c:pt idx="5">
                  <c:v>sp</c:v>
                </c:pt>
                <c:pt idx="6">
                  <c:v>sh3</c:v>
                </c:pt>
                <c:pt idx="7">
                  <c:v>st</c:v>
                </c:pt>
              </c:strCache>
            </c:strRef>
          </c:cat>
          <c:val>
            <c:numRef>
              <c:f>'[correlaciones.xlsx]R^2'!$D$10:$K$10</c:f>
              <c:numCache>
                <c:formatCode>General</c:formatCode>
                <c:ptCount val="8"/>
                <c:pt idx="0">
                  <c:v>0.46</c:v>
                </c:pt>
                <c:pt idx="1">
                  <c:v>0.83</c:v>
                </c:pt>
                <c:pt idx="2">
                  <c:v>0.73</c:v>
                </c:pt>
                <c:pt idx="3">
                  <c:v>0.62</c:v>
                </c:pt>
                <c:pt idx="4">
                  <c:v>0.92</c:v>
                </c:pt>
                <c:pt idx="5">
                  <c:v>0.75</c:v>
                </c:pt>
                <c:pt idx="6">
                  <c:v>0.63</c:v>
                </c:pt>
                <c:pt idx="7">
                  <c:v>0.84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3149952"/>
        <c:axId val="213172608"/>
      </c:barChart>
      <c:catAx>
        <c:axId val="213149952"/>
        <c:scaling>
          <c:orientation val="minMax"/>
        </c:scaling>
        <c:delete val="0"/>
        <c:axPos val="b"/>
        <c:majorTickMark val="none"/>
        <c:minorTickMark val="none"/>
        <c:tickLblPos val="nextTo"/>
        <c:crossAx val="213172608"/>
        <c:crosses val="autoZero"/>
        <c:auto val="1"/>
        <c:lblAlgn val="ctr"/>
        <c:lblOffset val="100"/>
        <c:noMultiLvlLbl val="0"/>
      </c:catAx>
      <c:valAx>
        <c:axId val="213172608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21314995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64213256465648683"/>
          <c:y val="0.10348431384952186"/>
          <c:w val="0.33340759025586536"/>
          <c:h val="0.8207997227730397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AR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AR"/>
              <a:t>MSD</a:t>
            </a:r>
            <a:r>
              <a:rPr lang="es-AR" baseline="-25000"/>
              <a:t>i</a:t>
            </a:r>
          </a:p>
        </c:rich>
      </c:tx>
      <c:layout>
        <c:manualLayout>
          <c:xMode val="edge"/>
          <c:yMode val="edge"/>
          <c:x val="0.30977115407549671"/>
          <c:y val="3.971631205673759E-2"/>
        </c:manualLayout>
      </c:layout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'[correlaciones.xlsx]R^2'!$C$2</c:f>
              <c:strCache>
                <c:ptCount val="1"/>
                <c:pt idx="0">
                  <c:v>strong selection</c:v>
                </c:pt>
              </c:strCache>
            </c:strRef>
          </c:tx>
          <c:invertIfNegative val="0"/>
          <c:cat>
            <c:strRef>
              <c:f>'[correlaciones.xlsx]R^2'!$D$1:$K$1</c:f>
              <c:strCache>
                <c:ptCount val="8"/>
                <c:pt idx="0">
                  <c:v>cys</c:v>
                </c:pt>
                <c:pt idx="1">
                  <c:v>fabp</c:v>
                </c:pt>
                <c:pt idx="2">
                  <c:v>glob</c:v>
                </c:pt>
                <c:pt idx="3">
                  <c:v>phoslip</c:v>
                </c:pt>
                <c:pt idx="4">
                  <c:v>rrm</c:v>
                </c:pt>
                <c:pt idx="5">
                  <c:v>sp</c:v>
                </c:pt>
                <c:pt idx="6">
                  <c:v>sh3</c:v>
                </c:pt>
                <c:pt idx="7">
                  <c:v>st</c:v>
                </c:pt>
              </c:strCache>
            </c:strRef>
          </c:cat>
          <c:val>
            <c:numRef>
              <c:f>'[correlaciones.xlsx]R^2'!$D$2:$K$2</c:f>
              <c:numCache>
                <c:formatCode>General</c:formatCode>
                <c:ptCount val="8"/>
                <c:pt idx="0">
                  <c:v>0.28999999999999998</c:v>
                </c:pt>
                <c:pt idx="1">
                  <c:v>0.81</c:v>
                </c:pt>
                <c:pt idx="2">
                  <c:v>0.76</c:v>
                </c:pt>
                <c:pt idx="3">
                  <c:v>0.56999999999999995</c:v>
                </c:pt>
                <c:pt idx="4">
                  <c:v>0.86</c:v>
                </c:pt>
                <c:pt idx="5">
                  <c:v>0.28000000000000003</c:v>
                </c:pt>
                <c:pt idx="6">
                  <c:v>0.49</c:v>
                </c:pt>
                <c:pt idx="7">
                  <c:v>0.74</c:v>
                </c:pt>
              </c:numCache>
            </c:numRef>
          </c:val>
        </c:ser>
        <c:ser>
          <c:idx val="1"/>
          <c:order val="1"/>
          <c:tx>
            <c:strRef>
              <c:f>'[correlaciones.xlsx]R^2'!$C$3</c:f>
              <c:strCache>
                <c:ptCount val="1"/>
                <c:pt idx="0">
                  <c:v>medium selection</c:v>
                </c:pt>
              </c:strCache>
            </c:strRef>
          </c:tx>
          <c:invertIfNegative val="0"/>
          <c:cat>
            <c:strRef>
              <c:f>'[correlaciones.xlsx]R^2'!$D$1:$K$1</c:f>
              <c:strCache>
                <c:ptCount val="8"/>
                <c:pt idx="0">
                  <c:v>cys</c:v>
                </c:pt>
                <c:pt idx="1">
                  <c:v>fabp</c:v>
                </c:pt>
                <c:pt idx="2">
                  <c:v>glob</c:v>
                </c:pt>
                <c:pt idx="3">
                  <c:v>phoslip</c:v>
                </c:pt>
                <c:pt idx="4">
                  <c:v>rrm</c:v>
                </c:pt>
                <c:pt idx="5">
                  <c:v>sp</c:v>
                </c:pt>
                <c:pt idx="6">
                  <c:v>sh3</c:v>
                </c:pt>
                <c:pt idx="7">
                  <c:v>st</c:v>
                </c:pt>
              </c:strCache>
            </c:strRef>
          </c:cat>
          <c:val>
            <c:numRef>
              <c:f>'[correlaciones.xlsx]R^2'!$D$3:$K$3</c:f>
              <c:numCache>
                <c:formatCode>General</c:formatCode>
                <c:ptCount val="8"/>
                <c:pt idx="0">
                  <c:v>0.27</c:v>
                </c:pt>
                <c:pt idx="1">
                  <c:v>0.81</c:v>
                </c:pt>
                <c:pt idx="2">
                  <c:v>0.75</c:v>
                </c:pt>
                <c:pt idx="3">
                  <c:v>0.61</c:v>
                </c:pt>
                <c:pt idx="4">
                  <c:v>0.86</c:v>
                </c:pt>
                <c:pt idx="5">
                  <c:v>0.3</c:v>
                </c:pt>
                <c:pt idx="6">
                  <c:v>0.51</c:v>
                </c:pt>
                <c:pt idx="7">
                  <c:v>0.76</c:v>
                </c:pt>
              </c:numCache>
            </c:numRef>
          </c:val>
        </c:ser>
        <c:ser>
          <c:idx val="2"/>
          <c:order val="2"/>
          <c:tx>
            <c:strRef>
              <c:f>'[correlaciones.xlsx]R^2'!$C$4</c:f>
              <c:strCache>
                <c:ptCount val="1"/>
                <c:pt idx="0">
                  <c:v>weak selection</c:v>
                </c:pt>
              </c:strCache>
            </c:strRef>
          </c:tx>
          <c:invertIfNegative val="0"/>
          <c:cat>
            <c:strRef>
              <c:f>'[correlaciones.xlsx]R^2'!$D$1:$K$1</c:f>
              <c:strCache>
                <c:ptCount val="8"/>
                <c:pt idx="0">
                  <c:v>cys</c:v>
                </c:pt>
                <c:pt idx="1">
                  <c:v>fabp</c:v>
                </c:pt>
                <c:pt idx="2">
                  <c:v>glob</c:v>
                </c:pt>
                <c:pt idx="3">
                  <c:v>phoslip</c:v>
                </c:pt>
                <c:pt idx="4">
                  <c:v>rrm</c:v>
                </c:pt>
                <c:pt idx="5">
                  <c:v>sp</c:v>
                </c:pt>
                <c:pt idx="6">
                  <c:v>sh3</c:v>
                </c:pt>
                <c:pt idx="7">
                  <c:v>st</c:v>
                </c:pt>
              </c:strCache>
            </c:strRef>
          </c:cat>
          <c:val>
            <c:numRef>
              <c:f>'[correlaciones.xlsx]R^2'!$D$4:$K$4</c:f>
              <c:numCache>
                <c:formatCode>General</c:formatCode>
                <c:ptCount val="8"/>
                <c:pt idx="0">
                  <c:v>0.31</c:v>
                </c:pt>
                <c:pt idx="1">
                  <c:v>0.77</c:v>
                </c:pt>
                <c:pt idx="2">
                  <c:v>0.75</c:v>
                </c:pt>
                <c:pt idx="3">
                  <c:v>0.57999999999999996</c:v>
                </c:pt>
                <c:pt idx="4">
                  <c:v>0.85</c:v>
                </c:pt>
                <c:pt idx="5">
                  <c:v>0.32</c:v>
                </c:pt>
                <c:pt idx="6">
                  <c:v>0.49</c:v>
                </c:pt>
                <c:pt idx="7">
                  <c:v>0.78</c:v>
                </c:pt>
              </c:numCache>
            </c:numRef>
          </c:val>
        </c:ser>
        <c:ser>
          <c:idx val="3"/>
          <c:order val="3"/>
          <c:tx>
            <c:strRef>
              <c:f>'[correlaciones.xlsx]R^2'!$C$5</c:f>
              <c:strCache>
                <c:ptCount val="1"/>
                <c:pt idx="0">
                  <c:v>no selection</c:v>
                </c:pt>
              </c:strCache>
            </c:strRef>
          </c:tx>
          <c:invertIfNegative val="0"/>
          <c:cat>
            <c:strRef>
              <c:f>'[correlaciones.xlsx]R^2'!$D$1:$K$1</c:f>
              <c:strCache>
                <c:ptCount val="8"/>
                <c:pt idx="0">
                  <c:v>cys</c:v>
                </c:pt>
                <c:pt idx="1">
                  <c:v>fabp</c:v>
                </c:pt>
                <c:pt idx="2">
                  <c:v>glob</c:v>
                </c:pt>
                <c:pt idx="3">
                  <c:v>phoslip</c:v>
                </c:pt>
                <c:pt idx="4">
                  <c:v>rrm</c:v>
                </c:pt>
                <c:pt idx="5">
                  <c:v>sp</c:v>
                </c:pt>
                <c:pt idx="6">
                  <c:v>sh3</c:v>
                </c:pt>
                <c:pt idx="7">
                  <c:v>st</c:v>
                </c:pt>
              </c:strCache>
            </c:strRef>
          </c:cat>
          <c:val>
            <c:numRef>
              <c:f>'[correlaciones.xlsx]R^2'!$D$5:$K$5</c:f>
              <c:numCache>
                <c:formatCode>General</c:formatCode>
                <c:ptCount val="8"/>
                <c:pt idx="0">
                  <c:v>0.28000000000000003</c:v>
                </c:pt>
                <c:pt idx="1">
                  <c:v>0.71</c:v>
                </c:pt>
                <c:pt idx="2">
                  <c:v>0.73</c:v>
                </c:pt>
                <c:pt idx="3">
                  <c:v>0.6</c:v>
                </c:pt>
                <c:pt idx="4">
                  <c:v>0.89</c:v>
                </c:pt>
                <c:pt idx="5">
                  <c:v>0.31</c:v>
                </c:pt>
                <c:pt idx="6">
                  <c:v>0.49</c:v>
                </c:pt>
                <c:pt idx="7">
                  <c:v>0.74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52981632"/>
        <c:axId val="252983168"/>
      </c:barChart>
      <c:catAx>
        <c:axId val="252981632"/>
        <c:scaling>
          <c:orientation val="minMax"/>
        </c:scaling>
        <c:delete val="0"/>
        <c:axPos val="b"/>
        <c:majorTickMark val="none"/>
        <c:minorTickMark val="none"/>
        <c:tickLblPos val="nextTo"/>
        <c:crossAx val="252983168"/>
        <c:crosses val="autoZero"/>
        <c:auto val="1"/>
        <c:lblAlgn val="ctr"/>
        <c:lblOffset val="100"/>
        <c:noMultiLvlLbl val="0"/>
      </c:catAx>
      <c:valAx>
        <c:axId val="25298316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AR"/>
                  <a:t>Coeficiente</a:t>
                </a:r>
                <a:r>
                  <a:rPr lang="es-AR" baseline="0"/>
                  <a:t> de </a:t>
                </a:r>
                <a:r>
                  <a:rPr lang="es-AR"/>
                  <a:t>correlación</a:t>
                </a:r>
                <a:r>
                  <a:rPr lang="es-AR" baseline="0"/>
                  <a:t> de Pearson</a:t>
                </a:r>
                <a:endParaRPr lang="es-AR"/>
              </a:p>
            </c:rich>
          </c:tx>
          <c:layout>
            <c:manualLayout>
              <c:xMode val="edge"/>
              <c:yMode val="edge"/>
              <c:x val="1.3816925734024179E-2"/>
              <c:y val="0.17632657619925168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crossAx val="2529816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3DCDF8-AA54-46CE-A40B-3ADBA34F7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955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11</cp:revision>
  <cp:lastPrinted>2016-08-09T15:04:00Z</cp:lastPrinted>
  <dcterms:created xsi:type="dcterms:W3CDTF">2016-08-04T17:34:00Z</dcterms:created>
  <dcterms:modified xsi:type="dcterms:W3CDTF">2016-08-09T15:04:00Z</dcterms:modified>
</cp:coreProperties>
</file>