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/>
          <w:b/>
          <w:bCs/>
          <w:sz w:val="24"/>
          <w:szCs w:val="24"/>
        </w:rPr>
        <w:t>Taller 1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/>
          <w:sz w:val="24"/>
          <w:szCs w:val="24"/>
        </w:rPr>
        <w:t>Maria Lucía Castillo García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>
              <w:kern w:val="0"/>
              <w:sz w:val="32"/>
              <w:szCs w:val="32"/>
              <w:lang w:eastAsia="es-CO"/>
              <w14:ligatures w14:val="none"/>
            </w:rPr>
          </w:pPr>
          <w:r>
            <w:rPr>
              <w:kern w:val="0"/>
              <w:sz w:val="32"/>
              <w:szCs w:val="32"/>
              <w:lang w:eastAsia="es-CO"/>
              <w14:ligatures w14:val="none"/>
            </w:rPr>
            <w:t>Índice de contenido</w:t>
          </w:r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42_99631312">
            <w:r>
              <w:rPr>
                <w:webHidden/>
                <w:rStyle w:val="IndexLink"/>
              </w:rPr>
              <w:t>Preguntas</w:t>
              <w:tab/>
              <w:t>1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44_99631312">
            <w:r>
              <w:rPr>
                <w:webHidden/>
                <w:rStyle w:val="IndexLink"/>
              </w:rPr>
              <w:t>Parte 1: Conociendo la terminal</w:t>
              <w:tab/>
              <w:t>1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46_99631312">
            <w:r>
              <w:rPr>
                <w:webHidden/>
                <w:rStyle w:val="IndexLink"/>
              </w:rPr>
              <w:t>Preguntas de reflexión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248_99631312">
            <w:r>
              <w:rPr>
                <w:webHidden/>
                <w:rStyle w:val="IndexLink"/>
              </w:rPr>
              <w:t>Evidencia de ejecución de cada actividad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50_99631312">
            <w:r>
              <w:rPr>
                <w:webHidden/>
                <w:rStyle w:val="IndexLink"/>
              </w:rPr>
              <w:t>Parte 1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52_99631312">
            <w:r>
              <w:rPr>
                <w:webHidden/>
                <w:rStyle w:val="IndexLink"/>
              </w:rPr>
              <w:t>Parte 2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54_99631312">
            <w:r>
              <w:rPr>
                <w:webHidden/>
                <w:rStyle w:val="IndexLink"/>
              </w:rPr>
              <w:t>Parte 3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56_99631312">
            <w:r>
              <w:rPr>
                <w:webHidden/>
                <w:rStyle w:val="IndexLink"/>
              </w:rPr>
              <w:t>Parte 4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58_99631312">
            <w:r>
              <w:rPr>
                <w:webHidden/>
                <w:rStyle w:val="IndexLink"/>
              </w:rPr>
              <w:t>Parte 5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60_99631312">
            <w:r>
              <w:rPr>
                <w:webHidden/>
                <w:rStyle w:val="IndexLink"/>
              </w:rPr>
              <w:t>Parte 6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62_99631312">
            <w:r>
              <w:rPr>
                <w:webHidden/>
                <w:rStyle w:val="IndexLink"/>
              </w:rPr>
              <w:t>Parte 7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64_99631312">
            <w:r>
              <w:rPr>
                <w:webHidden/>
                <w:rStyle w:val="IndexLink"/>
              </w:rPr>
              <w:t>Reto final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keepNext w:val="true"/>
        <w:rPr/>
      </w:pPr>
      <w:bookmarkStart w:id="0" w:name="__RefHeading___Toc242_99631312"/>
      <w:bookmarkEnd w:id="0"/>
      <w:r>
        <w:rPr>
          <w:b/>
          <w:color w:val="000000"/>
          <w:sz w:val="28"/>
        </w:rPr>
        <w:t>Preguntas</w:t>
      </w:r>
    </w:p>
    <w:p>
      <w:pPr>
        <w:pStyle w:val="Heading2"/>
        <w:keepNext w:val="true"/>
        <w:rPr/>
      </w:pPr>
      <w:bookmarkStart w:id="1" w:name="__RefHeading___Toc244_99631312"/>
      <w:bookmarkEnd w:id="1"/>
      <w:r>
        <w:rPr>
          <w:b/>
          <w:color w:val="000000"/>
          <w:sz w:val="28"/>
        </w:rPr>
        <w:t>Parte 1: Conociendo la terminal</w:t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1)  </w:t>
      </w:r>
      <w:r>
        <w:rPr>
          <w:sz w:val="24"/>
        </w:rPr>
        <w:t xml:space="preserve">¿Qué significa </w:t>
      </w:r>
      <w:r>
        <w:rPr>
          <w:rFonts w:ascii="Courier New" w:hAnsi="Courier New"/>
          <w:sz w:val="24"/>
        </w:rPr>
        <w:t>pwd</w:t>
      </w:r>
      <w:r>
        <w:rPr>
          <w:sz w:val="24"/>
        </w:rPr>
        <w:t>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- </w:t>
      </w:r>
      <w:r>
        <w:rPr>
          <w:rFonts w:ascii="Courier New" w:hAnsi="Courier New"/>
          <w:sz w:val="24"/>
        </w:rPr>
        <w:t>pwd</w:t>
      </w:r>
      <w:r>
        <w:rPr>
          <w:sz w:val="24"/>
        </w:rPr>
        <w:t xml:space="preserve"> son las siglas de "Print Working Directory", que básicamente muestra la carpeta (ruta completa) en donde estoy trabajando o me encuentro actualmente.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2)  </w:t>
      </w:r>
      <w:r>
        <w:rPr>
          <w:sz w:val="24"/>
        </w:rPr>
        <w:t>¿Qué directorio aparece?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- Aparece </w:t>
      </w:r>
      <w:r>
        <w:rPr>
          <w:rFonts w:ascii="Courier New" w:hAnsi="Courier New"/>
          <w:sz w:val="24"/>
        </w:rPr>
        <w:t>/c/Users/casti</w:t>
      </w:r>
      <w:r>
        <w:rPr>
          <w:sz w:val="24"/>
        </w:rPr>
        <w:t>, que es mi carpeta personal.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3)  </w:t>
      </w:r>
      <w:r>
        <w:rPr>
          <w:sz w:val="24"/>
        </w:rPr>
        <w:t>¿Qué diferencia observa?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- </w:t>
      </w:r>
      <w:r>
        <w:rPr>
          <w:rFonts w:ascii="Courier New" w:hAnsi="Courier New"/>
          <w:sz w:val="24"/>
        </w:rPr>
        <w:t>ls</w:t>
      </w:r>
      <w:r>
        <w:rPr>
          <w:sz w:val="24"/>
        </w:rPr>
        <w:t xml:space="preserve">: me da la lista de nombres (carpetas y archivos), en columnas, de forma simple y rápida de leer. Básicamente </w:t>
      </w:r>
      <w:r>
        <w:rPr>
          <w:rFonts w:ascii="Courier New" w:hAnsi="Courier New"/>
          <w:sz w:val="24"/>
        </w:rPr>
        <w:t>ls</w:t>
      </w:r>
      <w:r>
        <w:rPr>
          <w:sz w:val="24"/>
        </w:rPr>
        <w:t xml:space="preserve"> se usa cuando quiero saber qué archivos contiene una carpeta antes de decidir qué quiero hacer con estos.</w:t>
      </w:r>
    </w:p>
    <w:p>
      <w:pPr>
        <w:pStyle w:val="ListParagraph"/>
        <w:spacing w:before="0" w:after="80"/>
        <w:ind w:left="720"/>
        <w:contextualSpacing/>
        <w:rPr/>
      </w:pPr>
      <w:r>
        <w:rPr>
          <w:rFonts w:ascii="Courier New" w:hAnsi="Courier New"/>
          <w:sz w:val="24"/>
        </w:rPr>
        <w:t>ls -l</w:t>
      </w:r>
      <w:r>
        <w:rPr>
          <w:sz w:val="24"/>
        </w:rPr>
        <w:t>: da la lista "larga" con un poco más de detalles, como, por ejemplo: permisos, dueño, tamaño, fecha de modificación, detectar enlaces, etc.</w:t>
      </w:r>
    </w:p>
    <w:p>
      <w:pPr>
        <w:pStyle w:val="ListParagraph"/>
        <w:spacing w:before="0" w:after="80"/>
        <w:ind w:left="720"/>
        <w:contextualSpacing/>
        <w:rPr/>
      </w:pPr>
      <w:r>
        <w:rPr>
          <w:rFonts w:ascii="Courier New" w:hAnsi="Courier New"/>
          <w:sz w:val="24"/>
        </w:rPr>
        <w:t>ls -la</w:t>
      </w:r>
      <w:r>
        <w:rPr>
          <w:sz w:val="24"/>
        </w:rPr>
        <w:t xml:space="preserve">: es como </w:t>
      </w:r>
      <w:r>
        <w:rPr>
          <w:rFonts w:ascii="Courier New" w:hAnsi="Courier New"/>
          <w:sz w:val="24"/>
        </w:rPr>
        <w:t>ls -l</w:t>
      </w:r>
      <w:r>
        <w:rPr>
          <w:sz w:val="24"/>
        </w:rPr>
        <w:t>, pero además muestra TODOS los archivos y carpetas, incluso los ocultos (los que empiezan con un punto). Sirve para revisar archivos de configuración, encontrar elementos que no se ven o para comprobar que todo esté en su lugar. Un ejemplo que se me ocurre es que, si estoy instalando un programa y algo falla, usar este comando me permitiría verificar si se crearon archivos de configuración ocultos o si falta un archivo necesario.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4)  </w:t>
      </w:r>
      <w:r>
        <w:rPr>
          <w:sz w:val="24"/>
        </w:rPr>
        <w:t>¿Qué son los archivos ocultos?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Son archivos o carpetas que normalmente no se muestran a simple vista, para evitar que el usuario modifique o borre por accidente, ya que suelen contener configuraciones o datos internos del programa que no se suelen usar en el día a día. Este tipo de archivo se reconoce si su nombre empieza con un punto.</w:t>
      </w:r>
    </w:p>
    <w:p>
      <w:pPr>
        <w:pStyle w:val="ListParagraph"/>
        <w:rPr/>
      </w:pPr>
      <w:r>
        <w:rPr/>
      </w:r>
    </w:p>
    <w:p>
      <w:pPr>
        <w:pStyle w:val="Heading2"/>
        <w:keepNext w:val="true"/>
        <w:rPr/>
      </w:pPr>
      <w:bookmarkStart w:id="2" w:name="__RefHeading___Toc246_99631312"/>
      <w:bookmarkEnd w:id="2"/>
      <w:r>
        <w:rPr>
          <w:b/>
          <w:color w:val="000000"/>
          <w:sz w:val="28"/>
        </w:rPr>
        <w:t>Preguntas de reflexión</w:t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1)  </w:t>
      </w:r>
      <w:r>
        <w:rPr>
          <w:sz w:val="24"/>
        </w:rPr>
        <w:t>¿Cuál es la diferencia entre una ruta absoluta y una relativa?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La principal diferencia es que la ruta absoluta muestra la ubicación completa de un archivo o carpeta desde la raíz del sistema. Mientras que la ruta relativa muestra cómo llegar desde la carpeta donde estoy actualmente hasta el archivo o carpeta que se quiere abrir.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2)  </w:t>
      </w:r>
      <w:r>
        <w:rPr>
          <w:sz w:val="24"/>
        </w:rPr>
        <w:t xml:space="preserve">¿Qué hace </w:t>
      </w:r>
      <w:r>
        <w:rPr>
          <w:rFonts w:ascii="Courier New" w:hAnsi="Courier New"/>
          <w:sz w:val="24"/>
        </w:rPr>
        <w:t>cd ..</w:t>
      </w:r>
      <w:r>
        <w:rPr>
          <w:sz w:val="24"/>
        </w:rPr>
        <w:t>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Me mueve a la carpeta anterior o como la carpeta padre (por así decirlo). Es decir, sube un nivel en la estructura de carpetas.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3)  </w:t>
      </w:r>
      <w:r>
        <w:rPr>
          <w:sz w:val="24"/>
        </w:rPr>
        <w:t xml:space="preserve">¿Para qué sirve </w:t>
      </w:r>
      <w:r>
        <w:rPr>
          <w:rFonts w:ascii="Courier New" w:hAnsi="Courier New"/>
          <w:sz w:val="24"/>
        </w:rPr>
        <w:t>man</w:t>
      </w:r>
      <w:r>
        <w:rPr>
          <w:sz w:val="24"/>
        </w:rPr>
        <w:t>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Sirve para ver el manual de un comando. Muestra este comando qué hace, sus opciones y cómo usarlo.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4)  </w:t>
      </w:r>
      <w:r>
        <w:rPr>
          <w:sz w:val="24"/>
        </w:rPr>
        <w:t xml:space="preserve">¿Qué riesgo tiene </w:t>
      </w:r>
      <w:r>
        <w:rPr>
          <w:rFonts w:ascii="Courier New" w:hAnsi="Courier New"/>
          <w:sz w:val="24"/>
        </w:rPr>
        <w:t>rm -r</w:t>
      </w:r>
      <w:r>
        <w:rPr>
          <w:sz w:val="24"/>
        </w:rPr>
        <w:t>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Borra una carpeta y todo lo que hay dentro de ella de forma permanente. Equivocarse en la ruta puede implicar la eliminación de archivos importantes sin poder recuperarlos fácilmente.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bookmarkStart w:id="3" w:name="__RefHeading___Toc248_99631312"/>
      <w:bookmarkEnd w:id="3"/>
      <w:r>
        <w:rPr>
          <w:b/>
          <w:color w:val="000000"/>
          <w:sz w:val="28"/>
        </w:rPr>
        <w:t>Evidencia de ejecución de cada actividad</w:t>
      </w:r>
    </w:p>
    <w:p>
      <w:pPr>
        <w:pStyle w:val="Heading2"/>
        <w:keepNext w:val="true"/>
        <w:rPr/>
      </w:pPr>
      <w:bookmarkStart w:id="4" w:name="__RefHeading___Toc250_99631312"/>
      <w:bookmarkEnd w:id="4"/>
      <w:r>
        <w:rPr>
          <w:b/>
          <w:color w:val="000000"/>
          <w:sz w:val="28"/>
        </w:rPr>
        <w:t>Parte 1</w:t>
      </w:r>
    </w:p>
    <w:p>
      <w:pPr>
        <w:pStyle w:val="Normal"/>
        <w:keepNext w:val="true"/>
        <w:rPr/>
      </w:pPr>
      <w:r>
        <w:rPr>
          <w:b/>
          <w:sz w:val="24"/>
        </w:rPr>
        <w:t>pwd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718945" cy="95123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ls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45593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ls -l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114800" cy="217614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ls -la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114800" cy="309626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5" w:name="__RefHeading___Toc252_99631312"/>
      <w:bookmarkEnd w:id="5"/>
      <w:r>
        <w:rPr>
          <w:b/>
          <w:color w:val="000000"/>
          <w:sz w:val="28"/>
        </w:rPr>
        <w:t>Parte 2</w:t>
      </w:r>
    </w:p>
    <w:p>
      <w:pPr>
        <w:pStyle w:val="Normal"/>
        <w:keepNext w:val="true"/>
        <w:rPr/>
      </w:pPr>
      <w:r>
        <w:rPr>
          <w:b/>
          <w:sz w:val="24"/>
        </w:rPr>
        <w:t>Estructura bash_basico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115185" cy="155448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6" w:name="__RefHeading___Toc254_99631312"/>
      <w:bookmarkEnd w:id="6"/>
      <w:r>
        <w:rPr>
          <w:b/>
          <w:color w:val="000000"/>
          <w:sz w:val="28"/>
        </w:rPr>
        <w:t>Parte 3</w:t>
      </w:r>
    </w:p>
    <w:p>
      <w:pPr>
        <w:pStyle w:val="Normal"/>
        <w:keepNext w:val="true"/>
        <w:rPr/>
      </w:pPr>
      <w:r>
        <w:rPr>
          <w:b/>
          <w:sz w:val="24"/>
        </w:rPr>
        <w:t>Creación de archivos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286000" cy="262128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7" w:name="__RefHeading___Toc256_99631312"/>
      <w:bookmarkEnd w:id="7"/>
      <w:r>
        <w:rPr>
          <w:b/>
          <w:color w:val="000000"/>
          <w:sz w:val="28"/>
        </w:rPr>
        <w:t>Parte 4</w:t>
      </w:r>
    </w:p>
    <w:p>
      <w:pPr>
        <w:pStyle w:val="Normal"/>
        <w:keepNext w:val="true"/>
        <w:rPr/>
      </w:pPr>
      <w:r>
        <w:rPr>
          <w:b/>
          <w:sz w:val="24"/>
        </w:rPr>
        <w:t>Copiar, mover y renombrar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968625" cy="156083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8" w:name="__RefHeading___Toc258_99631312"/>
      <w:bookmarkEnd w:id="8"/>
      <w:r>
        <w:rPr>
          <w:b/>
          <w:color w:val="000000"/>
          <w:sz w:val="28"/>
        </w:rPr>
        <w:t>Parte 5</w:t>
      </w:r>
    </w:p>
    <w:p>
      <w:pPr>
        <w:pStyle w:val="Normal"/>
        <w:keepNext w:val="true"/>
        <w:rPr/>
      </w:pPr>
      <w:r>
        <w:rPr>
          <w:b/>
          <w:sz w:val="24"/>
        </w:rPr>
        <w:t>echo, cat y less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548255" cy="131064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25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57600" cy="208661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9" w:name="__RefHeading___Toc260_99631312"/>
      <w:bookmarkEnd w:id="9"/>
      <w:r>
        <w:rPr>
          <w:b/>
          <w:color w:val="000000"/>
          <w:sz w:val="28"/>
        </w:rPr>
        <w:t>Parte 6</w:t>
      </w:r>
    </w:p>
    <w:p>
      <w:pPr>
        <w:pStyle w:val="Normal"/>
        <w:keepNext w:val="true"/>
        <w:rPr/>
      </w:pPr>
      <w:r>
        <w:rPr>
          <w:b/>
          <w:sz w:val="24"/>
        </w:rPr>
        <w:t>rm y rm -r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810385" cy="59753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10" w:name="__RefHeading___Toc262_99631312"/>
      <w:bookmarkEnd w:id="10"/>
      <w:r>
        <w:rPr>
          <w:b/>
          <w:color w:val="000000"/>
          <w:sz w:val="28"/>
        </w:rPr>
        <w:t>Parte 7</w:t>
      </w:r>
    </w:p>
    <w:p>
      <w:pPr>
        <w:pStyle w:val="Normal"/>
        <w:keepNext w:val="true"/>
        <w:rPr/>
      </w:pPr>
      <w:r>
        <w:rPr>
          <w:b/>
          <w:sz w:val="24"/>
        </w:rPr>
        <w:t>man ls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200400" cy="318706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history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743200" cy="288925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11" w:name="__RefHeading___Toc264_99631312"/>
      <w:bookmarkEnd w:id="11"/>
      <w:r>
        <w:rPr>
          <w:b/>
          <w:color w:val="000000"/>
          <w:sz w:val="28"/>
        </w:rPr>
        <w:t>Reto final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779905" cy="24955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905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779905" cy="347345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905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3181985" cy="332867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7"/>
      <w:headerReference w:type="default" r:id="rId18"/>
      <w:headerReference w:type="first" r:id="rId19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0e2bac"/>
    <w:pPr>
      <w:keepNext w:val="true"/>
      <w:keepLines/>
      <w:spacing w:before="360" w:after="80"/>
      <w:outlineLvl w:val="0"/>
    </w:pPr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0e2bac"/>
    <w:pPr>
      <w:keepNext w:val="true"/>
      <w:keepLines/>
      <w:spacing w:before="160" w:after="80"/>
      <w:outlineLvl w:val="1"/>
    </w:pPr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0e2bac"/>
    <w:pPr>
      <w:keepNext w:val="true"/>
      <w:keepLines/>
      <w:spacing w:before="160" w:after="80"/>
      <w:outlineLvl w:val="2"/>
    </w:pPr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e2bac"/>
    <w:pPr>
      <w:keepNext w:val="true"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e2bac"/>
    <w:pPr>
      <w:keepNext w:val="true"/>
      <w:keepLines/>
      <w:spacing w:before="80" w:after="4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e2bac"/>
    <w:pPr>
      <w:keepNext w:val="true"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e2bac"/>
    <w:pPr>
      <w:keepNext w:val="true"/>
      <w:keepLines/>
      <w:spacing w:before="40" w:after="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e2bac"/>
    <w:pPr>
      <w:keepNext w:val="true"/>
      <w:keepLines/>
      <w:spacing w:before="0"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e2bac"/>
    <w:pPr>
      <w:keepNext w:val="true"/>
      <w:keepLines/>
      <w:spacing w:before="0"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0e2bac"/>
    <w:rPr>
      <w:rFonts w:ascii="Times New Roman" w:hAnsi="Times New Roman" w:eastAsia="Times New Roman" w:cs="Times New Roman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0e2bac"/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0e2bac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e2b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e2b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e2b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e2b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0e2bac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e2bac"/>
    <w:rPr/>
  </w:style>
  <w:style w:type="character" w:styleId="Hyperlink">
    <w:name w:val="Hyperlink"/>
    <w:basedOn w:val="DefaultParagraphFont"/>
    <w:uiPriority w:val="99"/>
    <w:unhideWhenUsed/>
    <w:rsid w:val="0041131b"/>
    <w:rPr>
      <w:color w:themeColor="hyperlink" w:val="467886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0e2bac"/>
    <w:pPr>
      <w:spacing w:lineRule="auto" w:line="240" w:before="0" w:after="80"/>
      <w:contextualSpacing/>
    </w:pPr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e2bac"/>
    <w:pPr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e2b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e2ba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e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1131b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131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97936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b97936"/>
    <w:pPr>
      <w:spacing w:before="0" w:after="100"/>
      <w:ind w:lef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E3535-C9E6-448C-80DF-AA7CD9330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Application>LibreOffice/24.2.7.2$Linux_X86_64 LibreOffice_project/420$Build-2</Application>
  <AppVersion>15.0000</AppVersion>
  <Pages>9</Pages>
  <Words>498</Words>
  <Characters>2741</Characters>
  <CharactersWithSpaces>3233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2026-08-31T21:40:00Z</dcterms:created>
  <dc:creator>castillo.marialucia13@outlook.es</dc:creator>
  <dc:description/>
  <dc:language>en-US</dc:language>
  <cp:lastModifiedBy/>
  <dcterms:modified xsi:type="dcterms:W3CDTF">2026-10-29T21:32:59Z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