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5CAB" w14:textId="24EDDED8" w:rsidR="00C74FD4" w:rsidRPr="0054579E" w:rsidRDefault="00C74FD4" w:rsidP="0054579E">
      <w:pPr>
        <w:spacing w:after="0" w:line="360" w:lineRule="auto"/>
        <w:rPr>
          <w:rFonts w:ascii="Calibri" w:hAnsi="Calibri" w:cs="Calibri"/>
          <w:b/>
          <w:bCs/>
        </w:rPr>
      </w:pPr>
      <w:r w:rsidRPr="0054579E">
        <w:rPr>
          <w:rFonts w:ascii="Calibri" w:hAnsi="Calibri" w:cs="Calibri"/>
          <w:b/>
          <w:bCs/>
        </w:rPr>
        <w:t>Estrategias para integrar la accesibilidad en el proceso de diseño UX</w:t>
      </w:r>
    </w:p>
    <w:p w14:paraId="3F86DDFF" w14:textId="77777777" w:rsidR="00A00B36" w:rsidRDefault="00C74FD4" w:rsidP="0054579E">
      <w:pPr>
        <w:spacing w:after="0" w:line="360" w:lineRule="auto"/>
        <w:rPr>
          <w:rFonts w:ascii="Calibri" w:hAnsi="Calibri" w:cs="Calibri"/>
        </w:rPr>
      </w:pPr>
      <w:r w:rsidRPr="0054579E">
        <w:rPr>
          <w:rFonts w:ascii="Calibri" w:hAnsi="Calibri" w:cs="Calibri"/>
        </w:rPr>
        <w:t xml:space="preserve">La accesibilidad en UX no debe ser un agregado de última etapa, sino un principio fundamental desde el inicio del proceso de diseño. En unidades anteriores, hemos abordado los conceptos clave de accesibilidad y las normativas que rigen su aplicación, como las </w:t>
      </w:r>
      <w:r w:rsidRPr="0054579E">
        <w:rPr>
          <w:rFonts w:ascii="Calibri" w:hAnsi="Calibri" w:cs="Calibri"/>
          <w:b/>
          <w:bCs/>
        </w:rPr>
        <w:t>Pautas de Accesibilidad para el Contenido Web (WCAG)</w:t>
      </w:r>
      <w:r w:rsidRPr="0054579E">
        <w:rPr>
          <w:rFonts w:ascii="Calibri" w:hAnsi="Calibri" w:cs="Calibri"/>
        </w:rPr>
        <w:t xml:space="preserve"> y las </w:t>
      </w:r>
      <w:r w:rsidRPr="0054579E">
        <w:rPr>
          <w:rFonts w:ascii="Calibri" w:hAnsi="Calibri" w:cs="Calibri"/>
          <w:b/>
          <w:bCs/>
        </w:rPr>
        <w:t>técnicas ARIA</w:t>
      </w:r>
      <w:r w:rsidRPr="0054579E">
        <w:rPr>
          <w:rFonts w:ascii="Calibri" w:hAnsi="Calibri" w:cs="Calibri"/>
        </w:rPr>
        <w:t xml:space="preserve">. </w:t>
      </w:r>
    </w:p>
    <w:p w14:paraId="6694096E" w14:textId="77777777" w:rsidR="00A00B36" w:rsidRDefault="00A00B36" w:rsidP="0054579E">
      <w:pPr>
        <w:spacing w:after="0" w:line="360" w:lineRule="auto"/>
        <w:rPr>
          <w:rFonts w:ascii="Calibri" w:hAnsi="Calibri" w:cs="Calibri"/>
        </w:rPr>
      </w:pPr>
    </w:p>
    <w:p w14:paraId="0EF514DE" w14:textId="4F2274E4" w:rsidR="00C74FD4" w:rsidRPr="0054579E" w:rsidRDefault="00C74FD4" w:rsidP="0054579E">
      <w:pPr>
        <w:spacing w:after="0" w:line="360" w:lineRule="auto"/>
        <w:rPr>
          <w:rFonts w:ascii="Calibri" w:hAnsi="Calibri" w:cs="Calibri"/>
        </w:rPr>
      </w:pPr>
      <w:r w:rsidRPr="0054579E">
        <w:rPr>
          <w:rFonts w:ascii="Calibri" w:hAnsi="Calibri" w:cs="Calibri"/>
        </w:rPr>
        <w:t>En esta</w:t>
      </w:r>
      <w:r w:rsidR="00A00B36">
        <w:rPr>
          <w:rFonts w:ascii="Calibri" w:hAnsi="Calibri" w:cs="Calibri"/>
        </w:rPr>
        <w:t xml:space="preserve"> clase</w:t>
      </w:r>
      <w:r w:rsidRPr="0054579E">
        <w:rPr>
          <w:rFonts w:ascii="Calibri" w:hAnsi="Calibri" w:cs="Calibri"/>
        </w:rPr>
        <w:t>, recuperamos estos principios y los aplicamos a estrategias concretas para su integración efectiva en el diseño UX.</w:t>
      </w:r>
    </w:p>
    <w:p w14:paraId="146CCF52" w14:textId="77777777" w:rsidR="00A00B36" w:rsidRDefault="00A00B36" w:rsidP="0054579E">
      <w:pPr>
        <w:spacing w:after="0" w:line="360" w:lineRule="auto"/>
        <w:rPr>
          <w:rFonts w:ascii="Calibri" w:hAnsi="Calibri" w:cs="Calibri"/>
        </w:rPr>
      </w:pPr>
    </w:p>
    <w:p w14:paraId="6B2E4F27" w14:textId="79A3DF3B" w:rsidR="00C74FD4" w:rsidRPr="00A00B36" w:rsidRDefault="00C74FD4" w:rsidP="0054579E">
      <w:pPr>
        <w:spacing w:after="0" w:line="360" w:lineRule="auto"/>
        <w:rPr>
          <w:rFonts w:ascii="Calibri" w:hAnsi="Calibri" w:cs="Calibri"/>
          <w:u w:val="single"/>
        </w:rPr>
      </w:pPr>
      <w:r w:rsidRPr="00A00B36">
        <w:rPr>
          <w:rFonts w:ascii="Calibri" w:hAnsi="Calibri" w:cs="Calibri"/>
          <w:u w:val="single"/>
        </w:rPr>
        <w:t>Algunas estrategias clave</w:t>
      </w:r>
    </w:p>
    <w:p w14:paraId="6A9F8872" w14:textId="0ECFAB04" w:rsidR="00C74FD4" w:rsidRPr="0054579E" w:rsidRDefault="00C74FD4" w:rsidP="0054579E">
      <w:pPr>
        <w:numPr>
          <w:ilvl w:val="0"/>
          <w:numId w:val="1"/>
        </w:numPr>
        <w:spacing w:after="0" w:line="360" w:lineRule="auto"/>
        <w:rPr>
          <w:rFonts w:ascii="Calibri" w:hAnsi="Calibri" w:cs="Calibri"/>
        </w:rPr>
      </w:pPr>
      <w:r w:rsidRPr="0054579E">
        <w:rPr>
          <w:rFonts w:ascii="Calibri" w:hAnsi="Calibri" w:cs="Calibri"/>
          <w:b/>
          <w:bCs/>
        </w:rPr>
        <w:t>Diseño inclusivo desde la fase de ideación</w:t>
      </w:r>
      <w:r w:rsidRPr="0054579E">
        <w:rPr>
          <w:rFonts w:ascii="Calibri" w:hAnsi="Calibri" w:cs="Calibri"/>
        </w:rPr>
        <w:t xml:space="preserve">: </w:t>
      </w:r>
      <w:r w:rsidR="00A00B36">
        <w:rPr>
          <w:rFonts w:ascii="Calibri" w:hAnsi="Calibri" w:cs="Calibri"/>
        </w:rPr>
        <w:t>c</w:t>
      </w:r>
      <w:r w:rsidRPr="0054579E">
        <w:rPr>
          <w:rFonts w:ascii="Calibri" w:hAnsi="Calibri" w:cs="Calibri"/>
        </w:rPr>
        <w:t>onsiderar la diversidad de usuarios desde el inicio permite evitar soluciones poco accesibles que requieran correcciones tardías.</w:t>
      </w:r>
    </w:p>
    <w:p w14:paraId="0542723B" w14:textId="70E9AC00" w:rsidR="00C74FD4" w:rsidRPr="0054579E" w:rsidRDefault="00C74FD4" w:rsidP="0054579E">
      <w:pPr>
        <w:numPr>
          <w:ilvl w:val="0"/>
          <w:numId w:val="1"/>
        </w:numPr>
        <w:spacing w:after="0" w:line="360" w:lineRule="auto"/>
        <w:rPr>
          <w:rFonts w:ascii="Calibri" w:hAnsi="Calibri" w:cs="Calibri"/>
        </w:rPr>
      </w:pPr>
      <w:r w:rsidRPr="0054579E">
        <w:rPr>
          <w:rFonts w:ascii="Calibri" w:hAnsi="Calibri" w:cs="Calibri"/>
          <w:b/>
          <w:bCs/>
        </w:rPr>
        <w:t>Uso de herramientas de validación temprana</w:t>
      </w:r>
      <w:r w:rsidRPr="0054579E">
        <w:rPr>
          <w:rFonts w:ascii="Calibri" w:hAnsi="Calibri" w:cs="Calibri"/>
        </w:rPr>
        <w:t xml:space="preserve">: </w:t>
      </w:r>
      <w:r w:rsidR="00A00B36">
        <w:rPr>
          <w:rFonts w:ascii="Calibri" w:hAnsi="Calibri" w:cs="Calibri"/>
        </w:rPr>
        <w:t>e</w:t>
      </w:r>
      <w:r w:rsidRPr="0054579E">
        <w:rPr>
          <w:rFonts w:ascii="Calibri" w:hAnsi="Calibri" w:cs="Calibri"/>
        </w:rPr>
        <w:t xml:space="preserve">xisten </w:t>
      </w:r>
      <w:proofErr w:type="spellStart"/>
      <w:r w:rsidRPr="0054579E">
        <w:rPr>
          <w:rFonts w:ascii="Calibri" w:hAnsi="Calibri" w:cs="Calibri"/>
        </w:rPr>
        <w:t>plugins</w:t>
      </w:r>
      <w:proofErr w:type="spellEnd"/>
      <w:r w:rsidRPr="0054579E">
        <w:rPr>
          <w:rFonts w:ascii="Calibri" w:hAnsi="Calibri" w:cs="Calibri"/>
        </w:rPr>
        <w:t xml:space="preserve"> y softwares que permiten detectar problemas de accesibilidad en </w:t>
      </w:r>
      <w:proofErr w:type="spellStart"/>
      <w:r w:rsidRPr="0054579E">
        <w:rPr>
          <w:rFonts w:ascii="Calibri" w:hAnsi="Calibri" w:cs="Calibri"/>
        </w:rPr>
        <w:t>wireframes</w:t>
      </w:r>
      <w:proofErr w:type="spellEnd"/>
      <w:r w:rsidRPr="0054579E">
        <w:rPr>
          <w:rFonts w:ascii="Calibri" w:hAnsi="Calibri" w:cs="Calibri"/>
        </w:rPr>
        <w:t xml:space="preserve"> y prototipos antes de la implementación.</w:t>
      </w:r>
    </w:p>
    <w:p w14:paraId="6124FBBA" w14:textId="58EBEF1F" w:rsidR="00C74FD4" w:rsidRPr="0054579E" w:rsidRDefault="00C74FD4" w:rsidP="0054579E">
      <w:pPr>
        <w:numPr>
          <w:ilvl w:val="0"/>
          <w:numId w:val="1"/>
        </w:numPr>
        <w:spacing w:after="0" w:line="360" w:lineRule="auto"/>
        <w:rPr>
          <w:rFonts w:ascii="Calibri" w:hAnsi="Calibri" w:cs="Calibri"/>
        </w:rPr>
      </w:pPr>
      <w:r w:rsidRPr="0054579E">
        <w:rPr>
          <w:rFonts w:ascii="Calibri" w:hAnsi="Calibri" w:cs="Calibri"/>
          <w:b/>
          <w:bCs/>
        </w:rPr>
        <w:t>Documentación clara de accesibilidad</w:t>
      </w:r>
      <w:r w:rsidRPr="0054579E">
        <w:rPr>
          <w:rFonts w:ascii="Calibri" w:hAnsi="Calibri" w:cs="Calibri"/>
        </w:rPr>
        <w:t xml:space="preserve">: </w:t>
      </w:r>
      <w:r w:rsidR="00A00B36">
        <w:rPr>
          <w:rFonts w:ascii="Calibri" w:hAnsi="Calibri" w:cs="Calibri"/>
        </w:rPr>
        <w:t>i</w:t>
      </w:r>
      <w:r w:rsidRPr="0054579E">
        <w:rPr>
          <w:rFonts w:ascii="Calibri" w:hAnsi="Calibri" w:cs="Calibri"/>
        </w:rPr>
        <w:t>ncorporar guías sobre accesibilidad en los entregables de diseño asegura que los desarrolladores implementen correctamente las buenas prácticas.</w:t>
      </w:r>
    </w:p>
    <w:p w14:paraId="62D9F48C" w14:textId="5C70102D" w:rsidR="00C74FD4" w:rsidRPr="0054579E" w:rsidRDefault="00C74FD4" w:rsidP="0054579E">
      <w:pPr>
        <w:numPr>
          <w:ilvl w:val="0"/>
          <w:numId w:val="1"/>
        </w:numPr>
        <w:spacing w:after="0" w:line="360" w:lineRule="auto"/>
        <w:rPr>
          <w:rFonts w:ascii="Calibri" w:hAnsi="Calibri" w:cs="Calibri"/>
        </w:rPr>
      </w:pPr>
      <w:r w:rsidRPr="0054579E">
        <w:rPr>
          <w:rFonts w:ascii="Calibri" w:hAnsi="Calibri" w:cs="Calibri"/>
          <w:b/>
          <w:bCs/>
        </w:rPr>
        <w:t>Pruebas iterativas con usuarios diversos</w:t>
      </w:r>
      <w:r w:rsidRPr="0054579E">
        <w:rPr>
          <w:rFonts w:ascii="Calibri" w:hAnsi="Calibri" w:cs="Calibri"/>
        </w:rPr>
        <w:t xml:space="preserve">: </w:t>
      </w:r>
      <w:r w:rsidR="00A00B36">
        <w:rPr>
          <w:rFonts w:ascii="Calibri" w:hAnsi="Calibri" w:cs="Calibri"/>
        </w:rPr>
        <w:t>v</w:t>
      </w:r>
      <w:r w:rsidRPr="0054579E">
        <w:rPr>
          <w:rFonts w:ascii="Calibri" w:hAnsi="Calibri" w:cs="Calibri"/>
        </w:rPr>
        <w:t>alidar los diseños con personas con diferentes capacidades desde etapas tempranas mejora la experiencia de usuario para todos.</w:t>
      </w:r>
    </w:p>
    <w:p w14:paraId="1916108B" w14:textId="77777777" w:rsidR="00A00B36" w:rsidRDefault="00A00B36" w:rsidP="0054579E">
      <w:pPr>
        <w:spacing w:after="0" w:line="360" w:lineRule="auto"/>
        <w:rPr>
          <w:rFonts w:ascii="Calibri" w:hAnsi="Calibri" w:cs="Calibri"/>
        </w:rPr>
      </w:pPr>
    </w:p>
    <w:p w14:paraId="5E8780DD" w14:textId="5229650A" w:rsidR="00C74FD4" w:rsidRPr="0054579E" w:rsidRDefault="00C74FD4" w:rsidP="0054579E">
      <w:pPr>
        <w:spacing w:after="0" w:line="360" w:lineRule="auto"/>
        <w:rPr>
          <w:rFonts w:ascii="Calibri" w:hAnsi="Calibri" w:cs="Calibri"/>
        </w:rPr>
      </w:pPr>
      <w:r w:rsidRPr="0054579E">
        <w:rPr>
          <w:rFonts w:ascii="Calibri" w:hAnsi="Calibri" w:cs="Calibri"/>
        </w:rPr>
        <w:t xml:space="preserve">Estas estrategias fortalecen el enfoque de </w:t>
      </w:r>
      <w:r w:rsidRPr="0054579E">
        <w:rPr>
          <w:rFonts w:ascii="Calibri" w:hAnsi="Calibri" w:cs="Calibri"/>
          <w:b/>
          <w:bCs/>
        </w:rPr>
        <w:t>Diseño Centrado en el Usuario (DCU)</w:t>
      </w:r>
      <w:r w:rsidRPr="0054579E">
        <w:rPr>
          <w:rFonts w:ascii="Calibri" w:hAnsi="Calibri" w:cs="Calibri"/>
        </w:rPr>
        <w:t>, asegurando que las interfaces sean comprensibles, navegables y operables para la mayor cantidad de personas posible.</w:t>
      </w:r>
    </w:p>
    <w:p w14:paraId="5F6C9C05" w14:textId="77777777" w:rsidR="00A00B36" w:rsidRDefault="00A00B36">
      <w:pPr>
        <w:rPr>
          <w:rFonts w:ascii="Calibri" w:hAnsi="Calibri" w:cs="Calibri"/>
          <w:b/>
          <w:bCs/>
        </w:rPr>
      </w:pPr>
      <w:r>
        <w:rPr>
          <w:rFonts w:ascii="Calibri" w:hAnsi="Calibri" w:cs="Calibri"/>
          <w:b/>
          <w:bCs/>
        </w:rPr>
        <w:br w:type="page"/>
      </w:r>
    </w:p>
    <w:p w14:paraId="12D68E81" w14:textId="629A823A" w:rsidR="00C74FD4" w:rsidRPr="0054579E" w:rsidRDefault="00C74FD4" w:rsidP="0054579E">
      <w:pPr>
        <w:spacing w:after="0" w:line="360" w:lineRule="auto"/>
        <w:rPr>
          <w:rFonts w:ascii="Calibri" w:hAnsi="Calibri" w:cs="Calibri"/>
          <w:b/>
          <w:bCs/>
        </w:rPr>
      </w:pPr>
      <w:r w:rsidRPr="0054579E">
        <w:rPr>
          <w:rFonts w:ascii="Calibri" w:hAnsi="Calibri" w:cs="Calibri"/>
          <w:b/>
          <w:bCs/>
        </w:rPr>
        <w:lastRenderedPageBreak/>
        <w:t xml:space="preserve">Creación de </w:t>
      </w:r>
      <w:proofErr w:type="spellStart"/>
      <w:r w:rsidRPr="0054579E">
        <w:rPr>
          <w:rFonts w:ascii="Calibri" w:hAnsi="Calibri" w:cs="Calibri"/>
          <w:b/>
          <w:bCs/>
        </w:rPr>
        <w:t>wireframes</w:t>
      </w:r>
      <w:proofErr w:type="spellEnd"/>
      <w:r w:rsidRPr="0054579E">
        <w:rPr>
          <w:rFonts w:ascii="Calibri" w:hAnsi="Calibri" w:cs="Calibri"/>
          <w:b/>
          <w:bCs/>
        </w:rPr>
        <w:t xml:space="preserve"> y prototipos accesibles</w:t>
      </w:r>
    </w:p>
    <w:p w14:paraId="4C259533" w14:textId="77777777" w:rsidR="00C74FD4" w:rsidRPr="0054579E" w:rsidRDefault="00C74FD4" w:rsidP="0054579E">
      <w:pPr>
        <w:spacing w:after="0" w:line="360" w:lineRule="auto"/>
        <w:rPr>
          <w:rFonts w:ascii="Calibri" w:hAnsi="Calibri" w:cs="Calibri"/>
        </w:rPr>
      </w:pPr>
      <w:r w:rsidRPr="0054579E">
        <w:rPr>
          <w:rFonts w:ascii="Calibri" w:hAnsi="Calibri" w:cs="Calibri"/>
        </w:rPr>
        <w:t xml:space="preserve">El diseño accesible no comienza en la etapa de desarrollo, sino en los primeros bocetos y prototipos. Es fundamental aplicar criterios de accesibilidad desde el </w:t>
      </w:r>
      <w:proofErr w:type="spellStart"/>
      <w:r w:rsidRPr="0054579E">
        <w:rPr>
          <w:rFonts w:ascii="Calibri" w:hAnsi="Calibri" w:cs="Calibri"/>
        </w:rPr>
        <w:t>wireframing</w:t>
      </w:r>
      <w:proofErr w:type="spellEnd"/>
      <w:r w:rsidRPr="0054579E">
        <w:rPr>
          <w:rFonts w:ascii="Calibri" w:hAnsi="Calibri" w:cs="Calibri"/>
        </w:rPr>
        <w:t xml:space="preserve"> para evitar problemas en etapas posteriores.</w:t>
      </w:r>
    </w:p>
    <w:p w14:paraId="20B4A5B7" w14:textId="77777777" w:rsidR="00A00B36" w:rsidRDefault="00A00B36" w:rsidP="0054579E">
      <w:pPr>
        <w:spacing w:after="0" w:line="360" w:lineRule="auto"/>
        <w:rPr>
          <w:rFonts w:ascii="Calibri" w:hAnsi="Calibri" w:cs="Calibri"/>
        </w:rPr>
      </w:pPr>
    </w:p>
    <w:p w14:paraId="58D9910E" w14:textId="7EEC85E3" w:rsidR="00C74FD4" w:rsidRPr="00A00B36" w:rsidRDefault="00C74FD4" w:rsidP="0054579E">
      <w:pPr>
        <w:spacing w:after="0" w:line="360" w:lineRule="auto"/>
        <w:rPr>
          <w:rFonts w:ascii="Calibri" w:hAnsi="Calibri" w:cs="Calibri"/>
          <w:u w:val="single"/>
        </w:rPr>
      </w:pPr>
      <w:r w:rsidRPr="00A00B36">
        <w:rPr>
          <w:rFonts w:ascii="Calibri" w:hAnsi="Calibri" w:cs="Calibri"/>
          <w:u w:val="single"/>
        </w:rPr>
        <w:t>Algunas consideraciones clave</w:t>
      </w:r>
    </w:p>
    <w:p w14:paraId="59220C9F" w14:textId="77777777" w:rsidR="00A00B36" w:rsidRPr="0054579E" w:rsidRDefault="00A00B36" w:rsidP="0054579E">
      <w:pPr>
        <w:spacing w:after="0" w:line="360" w:lineRule="auto"/>
        <w:rPr>
          <w:rFonts w:ascii="Calibri" w:hAnsi="Calibri" w:cs="Calibri"/>
        </w:rPr>
      </w:pPr>
    </w:p>
    <w:p w14:paraId="2D9EA386" w14:textId="46830B09" w:rsidR="00C74FD4" w:rsidRPr="0054579E" w:rsidRDefault="00C74FD4" w:rsidP="0054579E">
      <w:pPr>
        <w:numPr>
          <w:ilvl w:val="0"/>
          <w:numId w:val="2"/>
        </w:numPr>
        <w:spacing w:after="0" w:line="360" w:lineRule="auto"/>
        <w:rPr>
          <w:rFonts w:ascii="Calibri" w:hAnsi="Calibri" w:cs="Calibri"/>
        </w:rPr>
      </w:pPr>
      <w:r w:rsidRPr="0054579E">
        <w:rPr>
          <w:rFonts w:ascii="Calibri" w:hAnsi="Calibri" w:cs="Calibri"/>
          <w:b/>
          <w:bCs/>
        </w:rPr>
        <w:t>Contrastes adecuados</w:t>
      </w:r>
      <w:r w:rsidRPr="0054579E">
        <w:rPr>
          <w:rFonts w:ascii="Calibri" w:hAnsi="Calibri" w:cs="Calibri"/>
        </w:rPr>
        <w:t xml:space="preserve">: </w:t>
      </w:r>
      <w:r w:rsidR="00A00B36">
        <w:rPr>
          <w:rFonts w:ascii="Calibri" w:hAnsi="Calibri" w:cs="Calibri"/>
        </w:rPr>
        <w:t>debemos g</w:t>
      </w:r>
      <w:r w:rsidRPr="0054579E">
        <w:rPr>
          <w:rFonts w:ascii="Calibri" w:hAnsi="Calibri" w:cs="Calibri"/>
        </w:rPr>
        <w:t xml:space="preserve">arantizar que los textos tengan suficiente contraste con el fondo para mejorar la legibilidad. Herramientas como </w:t>
      </w:r>
      <w:r w:rsidRPr="0054579E">
        <w:rPr>
          <w:rFonts w:ascii="Calibri" w:hAnsi="Calibri" w:cs="Calibri"/>
          <w:b/>
          <w:bCs/>
        </w:rPr>
        <w:t xml:space="preserve">Color </w:t>
      </w:r>
      <w:proofErr w:type="spellStart"/>
      <w:r w:rsidRPr="0054579E">
        <w:rPr>
          <w:rFonts w:ascii="Calibri" w:hAnsi="Calibri" w:cs="Calibri"/>
          <w:b/>
          <w:bCs/>
        </w:rPr>
        <w:t>Contrast</w:t>
      </w:r>
      <w:proofErr w:type="spellEnd"/>
      <w:r w:rsidRPr="0054579E">
        <w:rPr>
          <w:rFonts w:ascii="Calibri" w:hAnsi="Calibri" w:cs="Calibri"/>
          <w:b/>
          <w:bCs/>
        </w:rPr>
        <w:t xml:space="preserve"> </w:t>
      </w:r>
      <w:proofErr w:type="spellStart"/>
      <w:r w:rsidRPr="0054579E">
        <w:rPr>
          <w:rFonts w:ascii="Calibri" w:hAnsi="Calibri" w:cs="Calibri"/>
          <w:b/>
          <w:bCs/>
        </w:rPr>
        <w:t>Analyzer</w:t>
      </w:r>
      <w:proofErr w:type="spellEnd"/>
      <w:r w:rsidRPr="0054579E">
        <w:rPr>
          <w:rFonts w:ascii="Calibri" w:hAnsi="Calibri" w:cs="Calibri"/>
        </w:rPr>
        <w:t xml:space="preserve"> pueden ayudar a verificar los niveles adecuados según WCAG.</w:t>
      </w:r>
    </w:p>
    <w:p w14:paraId="39F41290" w14:textId="73BBB544" w:rsidR="00C74FD4" w:rsidRPr="0054579E" w:rsidRDefault="00C74FD4" w:rsidP="0054579E">
      <w:pPr>
        <w:numPr>
          <w:ilvl w:val="0"/>
          <w:numId w:val="2"/>
        </w:numPr>
        <w:spacing w:after="0" w:line="360" w:lineRule="auto"/>
        <w:rPr>
          <w:rFonts w:ascii="Calibri" w:hAnsi="Calibri" w:cs="Calibri"/>
        </w:rPr>
      </w:pPr>
      <w:r w:rsidRPr="0054579E">
        <w:rPr>
          <w:rFonts w:ascii="Calibri" w:hAnsi="Calibri" w:cs="Calibri"/>
          <w:b/>
          <w:bCs/>
        </w:rPr>
        <w:t>Tipografía y tamaño de fuente</w:t>
      </w:r>
      <w:r w:rsidRPr="0054579E">
        <w:rPr>
          <w:rFonts w:ascii="Calibri" w:hAnsi="Calibri" w:cs="Calibri"/>
        </w:rPr>
        <w:t xml:space="preserve">: </w:t>
      </w:r>
      <w:r w:rsidR="00A00B36">
        <w:rPr>
          <w:rFonts w:ascii="Calibri" w:hAnsi="Calibri" w:cs="Calibri"/>
        </w:rPr>
        <w:t>s</w:t>
      </w:r>
      <w:r w:rsidRPr="0054579E">
        <w:rPr>
          <w:rFonts w:ascii="Calibri" w:hAnsi="Calibri" w:cs="Calibri"/>
        </w:rPr>
        <w:t>e recomienda un tamaño mínimo de 16px y opciones para ajustar la tipografía sin que se rompa la interfaz.</w:t>
      </w:r>
    </w:p>
    <w:p w14:paraId="6378F1B5" w14:textId="604593E5" w:rsidR="00C74FD4" w:rsidRPr="0054579E" w:rsidRDefault="00C74FD4" w:rsidP="0054579E">
      <w:pPr>
        <w:numPr>
          <w:ilvl w:val="0"/>
          <w:numId w:val="2"/>
        </w:numPr>
        <w:spacing w:after="0" w:line="360" w:lineRule="auto"/>
        <w:rPr>
          <w:rFonts w:ascii="Calibri" w:hAnsi="Calibri" w:cs="Calibri"/>
        </w:rPr>
      </w:pPr>
      <w:r w:rsidRPr="0054579E">
        <w:rPr>
          <w:rFonts w:ascii="Calibri" w:hAnsi="Calibri" w:cs="Calibri"/>
          <w:b/>
          <w:bCs/>
        </w:rPr>
        <w:t>Navegación clara y estructurada</w:t>
      </w:r>
      <w:r w:rsidRPr="0054579E">
        <w:rPr>
          <w:rFonts w:ascii="Calibri" w:hAnsi="Calibri" w:cs="Calibri"/>
        </w:rPr>
        <w:t xml:space="preserve">: </w:t>
      </w:r>
      <w:r w:rsidR="00A00B36">
        <w:rPr>
          <w:rFonts w:ascii="Calibri" w:hAnsi="Calibri" w:cs="Calibri"/>
        </w:rPr>
        <w:t>u</w:t>
      </w:r>
      <w:r w:rsidRPr="0054579E">
        <w:rPr>
          <w:rFonts w:ascii="Calibri" w:hAnsi="Calibri" w:cs="Calibri"/>
        </w:rPr>
        <w:t>so de encabezados jerárquicos y una disposición lógica de los elementos para facilitar la navegación, especialmente con lectores de pantalla.</w:t>
      </w:r>
    </w:p>
    <w:p w14:paraId="31DD8CF7" w14:textId="1D134193" w:rsidR="00C74FD4" w:rsidRPr="0054579E" w:rsidRDefault="00C74FD4" w:rsidP="0054579E">
      <w:pPr>
        <w:numPr>
          <w:ilvl w:val="0"/>
          <w:numId w:val="2"/>
        </w:numPr>
        <w:spacing w:after="0" w:line="360" w:lineRule="auto"/>
        <w:rPr>
          <w:rFonts w:ascii="Calibri" w:hAnsi="Calibri" w:cs="Calibri"/>
        </w:rPr>
      </w:pPr>
      <w:r w:rsidRPr="0054579E">
        <w:rPr>
          <w:rFonts w:ascii="Calibri" w:hAnsi="Calibri" w:cs="Calibri"/>
          <w:b/>
          <w:bCs/>
        </w:rPr>
        <w:t>Elementos interactivos accesibles</w:t>
      </w:r>
      <w:r w:rsidRPr="0054579E">
        <w:rPr>
          <w:rFonts w:ascii="Calibri" w:hAnsi="Calibri" w:cs="Calibri"/>
        </w:rPr>
        <w:t xml:space="preserve">: </w:t>
      </w:r>
      <w:r w:rsidR="00A00B36">
        <w:rPr>
          <w:rFonts w:ascii="Calibri" w:hAnsi="Calibri" w:cs="Calibri"/>
        </w:rPr>
        <w:t>d</w:t>
      </w:r>
      <w:r w:rsidRPr="0054579E">
        <w:rPr>
          <w:rFonts w:ascii="Calibri" w:hAnsi="Calibri" w:cs="Calibri"/>
        </w:rPr>
        <w:t>iseñar botones con tamaños adecuados, etiquetas visibles y estados de foco claros para usuarios que navegan con teclado o dispositivos alternativos.</w:t>
      </w:r>
    </w:p>
    <w:p w14:paraId="1B759BE7" w14:textId="2AF0087A" w:rsidR="00C74FD4" w:rsidRPr="0054579E" w:rsidRDefault="00C74FD4" w:rsidP="0054579E">
      <w:pPr>
        <w:numPr>
          <w:ilvl w:val="0"/>
          <w:numId w:val="2"/>
        </w:numPr>
        <w:spacing w:after="0" w:line="360" w:lineRule="auto"/>
        <w:rPr>
          <w:rFonts w:ascii="Calibri" w:hAnsi="Calibri" w:cs="Calibri"/>
        </w:rPr>
      </w:pPr>
      <w:r w:rsidRPr="0054579E">
        <w:rPr>
          <w:rFonts w:ascii="Calibri" w:hAnsi="Calibri" w:cs="Calibri"/>
          <w:b/>
          <w:bCs/>
        </w:rPr>
        <w:t>Prototipado con herramientas accesibles</w:t>
      </w:r>
      <w:r w:rsidRPr="0054579E">
        <w:rPr>
          <w:rFonts w:ascii="Calibri" w:hAnsi="Calibri" w:cs="Calibri"/>
        </w:rPr>
        <w:t xml:space="preserve">: </w:t>
      </w:r>
      <w:r w:rsidR="00A00B36">
        <w:rPr>
          <w:rFonts w:ascii="Calibri" w:hAnsi="Calibri" w:cs="Calibri"/>
        </w:rPr>
        <w:t>a</w:t>
      </w:r>
      <w:r w:rsidRPr="0054579E">
        <w:rPr>
          <w:rFonts w:ascii="Calibri" w:hAnsi="Calibri" w:cs="Calibri"/>
        </w:rPr>
        <w:t xml:space="preserve">plicaciones como </w:t>
      </w:r>
      <w:proofErr w:type="spellStart"/>
      <w:r w:rsidRPr="0054579E">
        <w:rPr>
          <w:rFonts w:ascii="Calibri" w:hAnsi="Calibri" w:cs="Calibri"/>
          <w:b/>
          <w:bCs/>
        </w:rPr>
        <w:t>Figma</w:t>
      </w:r>
      <w:proofErr w:type="spellEnd"/>
      <w:r w:rsidRPr="0054579E">
        <w:rPr>
          <w:rFonts w:ascii="Calibri" w:hAnsi="Calibri" w:cs="Calibri"/>
          <w:b/>
          <w:bCs/>
        </w:rPr>
        <w:t xml:space="preserve">, Adobe XD o </w:t>
      </w:r>
      <w:proofErr w:type="spellStart"/>
      <w:r w:rsidRPr="0054579E">
        <w:rPr>
          <w:rFonts w:ascii="Calibri" w:hAnsi="Calibri" w:cs="Calibri"/>
          <w:b/>
          <w:bCs/>
        </w:rPr>
        <w:t>Axure</w:t>
      </w:r>
      <w:proofErr w:type="spellEnd"/>
      <w:r w:rsidRPr="0054579E">
        <w:rPr>
          <w:rFonts w:ascii="Calibri" w:hAnsi="Calibri" w:cs="Calibri"/>
        </w:rPr>
        <w:t xml:space="preserve"> permiten validar accesibilidad mediante </w:t>
      </w:r>
      <w:proofErr w:type="spellStart"/>
      <w:r w:rsidRPr="0054579E">
        <w:rPr>
          <w:rFonts w:ascii="Calibri" w:hAnsi="Calibri" w:cs="Calibri"/>
        </w:rPr>
        <w:t>plugins</w:t>
      </w:r>
      <w:proofErr w:type="spellEnd"/>
      <w:r w:rsidRPr="0054579E">
        <w:rPr>
          <w:rFonts w:ascii="Calibri" w:hAnsi="Calibri" w:cs="Calibri"/>
        </w:rPr>
        <w:t xml:space="preserve"> o integraciones con validadores externos.</w:t>
      </w:r>
    </w:p>
    <w:p w14:paraId="779066CA" w14:textId="77777777" w:rsidR="00A00B36" w:rsidRDefault="00A00B36" w:rsidP="0054579E">
      <w:pPr>
        <w:spacing w:after="0" w:line="360" w:lineRule="auto"/>
        <w:rPr>
          <w:rFonts w:ascii="Calibri" w:hAnsi="Calibri" w:cs="Calibri"/>
        </w:rPr>
      </w:pPr>
    </w:p>
    <w:p w14:paraId="09EA9AED" w14:textId="558201EB" w:rsidR="00C74FD4" w:rsidRPr="0054579E" w:rsidRDefault="00C74FD4" w:rsidP="0054579E">
      <w:pPr>
        <w:spacing w:after="0" w:line="360" w:lineRule="auto"/>
        <w:rPr>
          <w:rFonts w:ascii="Calibri" w:hAnsi="Calibri" w:cs="Calibri"/>
        </w:rPr>
      </w:pPr>
      <w:r w:rsidRPr="0054579E">
        <w:rPr>
          <w:rFonts w:ascii="Calibri" w:hAnsi="Calibri" w:cs="Calibri"/>
        </w:rPr>
        <w:t>Además de estos aspectos visuales y de estructura, es importante documentar en los entregables de diseño cómo se debe mantener la accesibilidad en la implementación, asegurando una correcta interpretación por parte de los desarrolladores.</w:t>
      </w:r>
    </w:p>
    <w:p w14:paraId="7AA8002B" w14:textId="77777777" w:rsidR="00A00B36" w:rsidRDefault="00A00B36">
      <w:pPr>
        <w:rPr>
          <w:rFonts w:ascii="Calibri" w:hAnsi="Calibri" w:cs="Calibri"/>
          <w:b/>
          <w:bCs/>
        </w:rPr>
      </w:pPr>
      <w:r>
        <w:rPr>
          <w:rFonts w:ascii="Calibri" w:hAnsi="Calibri" w:cs="Calibri"/>
          <w:b/>
          <w:bCs/>
        </w:rPr>
        <w:br w:type="page"/>
      </w:r>
    </w:p>
    <w:p w14:paraId="09BDDB29" w14:textId="2FBF5F3A" w:rsidR="00C74FD4" w:rsidRPr="0054579E" w:rsidRDefault="00C74FD4" w:rsidP="0054579E">
      <w:pPr>
        <w:spacing w:after="0" w:line="360" w:lineRule="auto"/>
        <w:rPr>
          <w:rFonts w:ascii="Calibri" w:hAnsi="Calibri" w:cs="Calibri"/>
          <w:b/>
          <w:bCs/>
        </w:rPr>
      </w:pPr>
      <w:r w:rsidRPr="0054579E">
        <w:rPr>
          <w:rFonts w:ascii="Calibri" w:hAnsi="Calibri" w:cs="Calibri"/>
          <w:b/>
          <w:bCs/>
        </w:rPr>
        <w:lastRenderedPageBreak/>
        <w:t>Pruebas de usabilidad con usuarios con discapacidad</w:t>
      </w:r>
    </w:p>
    <w:p w14:paraId="538D66C5" w14:textId="77777777" w:rsidR="00C74FD4" w:rsidRPr="0054579E" w:rsidRDefault="00C74FD4" w:rsidP="0054579E">
      <w:pPr>
        <w:spacing w:after="0" w:line="360" w:lineRule="auto"/>
        <w:rPr>
          <w:rFonts w:ascii="Calibri" w:hAnsi="Calibri" w:cs="Calibri"/>
        </w:rPr>
      </w:pPr>
      <w:r w:rsidRPr="0054579E">
        <w:rPr>
          <w:rFonts w:ascii="Calibri" w:hAnsi="Calibri" w:cs="Calibri"/>
        </w:rPr>
        <w:t>El diseño accesible debe validarse con usuarios reales para asegurar que cumple con sus necesidades. Las pruebas de usabilidad con personas con discapacidad permiten detectar barreras que podrían pasar desapercibidas en revisiones automáticas.</w:t>
      </w:r>
    </w:p>
    <w:p w14:paraId="470F6CED" w14:textId="77777777" w:rsidR="00A00B36" w:rsidRDefault="00A00B36" w:rsidP="0054579E">
      <w:pPr>
        <w:spacing w:after="0" w:line="360" w:lineRule="auto"/>
        <w:rPr>
          <w:rFonts w:ascii="Calibri" w:hAnsi="Calibri" w:cs="Calibri"/>
          <w:b/>
          <w:bCs/>
        </w:rPr>
      </w:pPr>
    </w:p>
    <w:p w14:paraId="72AC7A37" w14:textId="5BB4EDB0" w:rsidR="00C74FD4" w:rsidRPr="0054579E" w:rsidRDefault="00C74FD4" w:rsidP="0054579E">
      <w:pPr>
        <w:spacing w:after="0" w:line="360" w:lineRule="auto"/>
        <w:rPr>
          <w:rFonts w:ascii="Calibri" w:hAnsi="Calibri" w:cs="Calibri"/>
          <w:b/>
          <w:bCs/>
        </w:rPr>
      </w:pPr>
      <w:r w:rsidRPr="0054579E">
        <w:rPr>
          <w:rFonts w:ascii="Calibri" w:hAnsi="Calibri" w:cs="Calibri"/>
          <w:b/>
          <w:bCs/>
        </w:rPr>
        <w:t>Tipos de pruebas de usabilidad accesible</w:t>
      </w:r>
    </w:p>
    <w:p w14:paraId="5DD98A56" w14:textId="77777777" w:rsidR="00C74FD4" w:rsidRPr="0054579E" w:rsidRDefault="00C74FD4" w:rsidP="0054579E">
      <w:pPr>
        <w:spacing w:after="0" w:line="360" w:lineRule="auto"/>
        <w:rPr>
          <w:rFonts w:ascii="Calibri" w:hAnsi="Calibri" w:cs="Calibri"/>
        </w:rPr>
      </w:pPr>
      <w:r w:rsidRPr="0054579E">
        <w:rPr>
          <w:rFonts w:ascii="Calibri" w:hAnsi="Calibri" w:cs="Calibri"/>
        </w:rPr>
        <w:t>Existen diversas metodologías para evaluar la accesibilidad en UX:</w:t>
      </w:r>
    </w:p>
    <w:p w14:paraId="7D9CF6E8" w14:textId="77777777" w:rsidR="00C74FD4" w:rsidRPr="0054579E" w:rsidRDefault="00C74FD4" w:rsidP="0054579E">
      <w:pPr>
        <w:numPr>
          <w:ilvl w:val="0"/>
          <w:numId w:val="3"/>
        </w:numPr>
        <w:spacing w:after="0" w:line="360" w:lineRule="auto"/>
        <w:rPr>
          <w:rFonts w:ascii="Calibri" w:hAnsi="Calibri" w:cs="Calibri"/>
        </w:rPr>
      </w:pPr>
      <w:r w:rsidRPr="0054579E">
        <w:rPr>
          <w:rFonts w:ascii="Calibri" w:hAnsi="Calibri" w:cs="Calibri"/>
          <w:b/>
          <w:bCs/>
        </w:rPr>
        <w:t>Observación de interacción</w:t>
      </w:r>
      <w:r w:rsidRPr="0054579E">
        <w:rPr>
          <w:rFonts w:ascii="Calibri" w:hAnsi="Calibri" w:cs="Calibri"/>
        </w:rPr>
        <w:t>: Se observa cómo los usuarios interactúan con la interfaz y qué dificultades encuentran.</w:t>
      </w:r>
    </w:p>
    <w:p w14:paraId="09B9112E" w14:textId="77777777" w:rsidR="00C74FD4" w:rsidRPr="0054579E" w:rsidRDefault="00C74FD4" w:rsidP="0054579E">
      <w:pPr>
        <w:numPr>
          <w:ilvl w:val="0"/>
          <w:numId w:val="3"/>
        </w:numPr>
        <w:spacing w:after="0" w:line="360" w:lineRule="auto"/>
        <w:rPr>
          <w:rFonts w:ascii="Calibri" w:hAnsi="Calibri" w:cs="Calibri"/>
        </w:rPr>
      </w:pPr>
      <w:r w:rsidRPr="0054579E">
        <w:rPr>
          <w:rFonts w:ascii="Calibri" w:hAnsi="Calibri" w:cs="Calibri"/>
          <w:b/>
          <w:bCs/>
        </w:rPr>
        <w:t>Test moderados y no moderados</w:t>
      </w:r>
      <w:r w:rsidRPr="0054579E">
        <w:rPr>
          <w:rFonts w:ascii="Calibri" w:hAnsi="Calibri" w:cs="Calibri"/>
        </w:rPr>
        <w:t>: En los moderados, el facilitador guía la prueba, mientras que en los no moderados los usuarios realizan las tareas de forma autónoma.</w:t>
      </w:r>
    </w:p>
    <w:p w14:paraId="1BD4BE98" w14:textId="77777777" w:rsidR="00C74FD4" w:rsidRPr="0054579E" w:rsidRDefault="00C74FD4" w:rsidP="0054579E">
      <w:pPr>
        <w:numPr>
          <w:ilvl w:val="0"/>
          <w:numId w:val="3"/>
        </w:numPr>
        <w:spacing w:after="0" w:line="360" w:lineRule="auto"/>
        <w:rPr>
          <w:rFonts w:ascii="Calibri" w:hAnsi="Calibri" w:cs="Calibri"/>
        </w:rPr>
      </w:pPr>
      <w:r w:rsidRPr="0054579E">
        <w:rPr>
          <w:rFonts w:ascii="Calibri" w:hAnsi="Calibri" w:cs="Calibri"/>
          <w:b/>
          <w:bCs/>
        </w:rPr>
        <w:t>Análisis con tecnologías de apoyo</w:t>
      </w:r>
      <w:r w:rsidRPr="0054579E">
        <w:rPr>
          <w:rFonts w:ascii="Calibri" w:hAnsi="Calibri" w:cs="Calibri"/>
        </w:rPr>
        <w:t>: Se evalúa el rendimiento de la interfaz con lectores de pantalla (NVDA, JAWS), navegación por teclado o sistemas de control por voz.</w:t>
      </w:r>
    </w:p>
    <w:p w14:paraId="6C70D1F5" w14:textId="77777777" w:rsidR="00A00B36" w:rsidRDefault="00A00B36" w:rsidP="0054579E">
      <w:pPr>
        <w:spacing w:after="0" w:line="360" w:lineRule="auto"/>
        <w:rPr>
          <w:rFonts w:ascii="Calibri" w:hAnsi="Calibri" w:cs="Calibri"/>
          <w:b/>
          <w:bCs/>
        </w:rPr>
      </w:pPr>
    </w:p>
    <w:p w14:paraId="4BA09F7D" w14:textId="35D2A0D5" w:rsidR="00C74FD4" w:rsidRPr="0054579E" w:rsidRDefault="00C74FD4" w:rsidP="0054579E">
      <w:pPr>
        <w:spacing w:after="0" w:line="360" w:lineRule="auto"/>
        <w:rPr>
          <w:rFonts w:ascii="Calibri" w:hAnsi="Calibri" w:cs="Calibri"/>
          <w:b/>
          <w:bCs/>
        </w:rPr>
      </w:pPr>
      <w:r w:rsidRPr="0054579E">
        <w:rPr>
          <w:rFonts w:ascii="Calibri" w:hAnsi="Calibri" w:cs="Calibri"/>
          <w:b/>
          <w:bCs/>
        </w:rPr>
        <w:t>Consideraciones en la ejecución de pruebas</w:t>
      </w:r>
    </w:p>
    <w:p w14:paraId="6C13692E" w14:textId="77777777" w:rsidR="00C74FD4" w:rsidRPr="0054579E" w:rsidRDefault="00C74FD4" w:rsidP="0054579E">
      <w:pPr>
        <w:numPr>
          <w:ilvl w:val="0"/>
          <w:numId w:val="4"/>
        </w:numPr>
        <w:spacing w:after="0" w:line="360" w:lineRule="auto"/>
        <w:rPr>
          <w:rFonts w:ascii="Calibri" w:hAnsi="Calibri" w:cs="Calibri"/>
        </w:rPr>
      </w:pPr>
      <w:r w:rsidRPr="0054579E">
        <w:rPr>
          <w:rFonts w:ascii="Calibri" w:hAnsi="Calibri" w:cs="Calibri"/>
        </w:rPr>
        <w:t>Es importante adaptar las pruebas a las necesidades de cada usuario (uso de tiempo flexible, herramientas específicas, formatos accesibles para instrucciones).</w:t>
      </w:r>
    </w:p>
    <w:p w14:paraId="3FB703B2" w14:textId="77777777" w:rsidR="00C74FD4" w:rsidRPr="0054579E" w:rsidRDefault="00C74FD4" w:rsidP="0054579E">
      <w:pPr>
        <w:numPr>
          <w:ilvl w:val="0"/>
          <w:numId w:val="4"/>
        </w:numPr>
        <w:spacing w:after="0" w:line="360" w:lineRule="auto"/>
        <w:rPr>
          <w:rFonts w:ascii="Calibri" w:hAnsi="Calibri" w:cs="Calibri"/>
        </w:rPr>
      </w:pPr>
      <w:r w:rsidRPr="0054579E">
        <w:rPr>
          <w:rFonts w:ascii="Calibri" w:hAnsi="Calibri" w:cs="Calibri"/>
        </w:rPr>
        <w:t xml:space="preserve">La recopilación de </w:t>
      </w:r>
      <w:proofErr w:type="spellStart"/>
      <w:r w:rsidRPr="0054579E">
        <w:rPr>
          <w:rFonts w:ascii="Calibri" w:hAnsi="Calibri" w:cs="Calibri"/>
        </w:rPr>
        <w:t>feedback</w:t>
      </w:r>
      <w:proofErr w:type="spellEnd"/>
      <w:r w:rsidRPr="0054579E">
        <w:rPr>
          <w:rFonts w:ascii="Calibri" w:hAnsi="Calibri" w:cs="Calibri"/>
        </w:rPr>
        <w:t xml:space="preserve"> debe considerar experiencias subjetivas y métricas objetivas (tiempo de respuesta, tasa de error, etc.).</w:t>
      </w:r>
    </w:p>
    <w:p w14:paraId="6B159269" w14:textId="77777777" w:rsidR="00C74FD4" w:rsidRPr="0054579E" w:rsidRDefault="00C74FD4" w:rsidP="0054579E">
      <w:pPr>
        <w:numPr>
          <w:ilvl w:val="0"/>
          <w:numId w:val="4"/>
        </w:numPr>
        <w:spacing w:after="0" w:line="360" w:lineRule="auto"/>
        <w:rPr>
          <w:rFonts w:ascii="Calibri" w:hAnsi="Calibri" w:cs="Calibri"/>
        </w:rPr>
      </w:pPr>
      <w:r w:rsidRPr="0054579E">
        <w:rPr>
          <w:rFonts w:ascii="Calibri" w:hAnsi="Calibri" w:cs="Calibri"/>
        </w:rPr>
        <w:t>Los resultados deben traducirse en mejoras iterativas para refinar la accesibilidad en el diseño final.</w:t>
      </w:r>
    </w:p>
    <w:p w14:paraId="3BCA9005" w14:textId="77777777" w:rsidR="00A00B36" w:rsidRDefault="00A00B36" w:rsidP="0054579E">
      <w:pPr>
        <w:spacing w:after="0" w:line="360" w:lineRule="auto"/>
        <w:rPr>
          <w:rFonts w:ascii="Calibri" w:hAnsi="Calibri" w:cs="Calibri"/>
        </w:rPr>
      </w:pPr>
    </w:p>
    <w:p w14:paraId="359EC2AD" w14:textId="3F33A841" w:rsidR="00C74FD4" w:rsidRPr="0054579E" w:rsidRDefault="00C74FD4" w:rsidP="0054579E">
      <w:pPr>
        <w:spacing w:after="0" w:line="360" w:lineRule="auto"/>
        <w:rPr>
          <w:rFonts w:ascii="Calibri" w:hAnsi="Calibri" w:cs="Calibri"/>
        </w:rPr>
      </w:pPr>
      <w:r w:rsidRPr="0054579E">
        <w:rPr>
          <w:rFonts w:ascii="Calibri" w:hAnsi="Calibri" w:cs="Calibri"/>
        </w:rPr>
        <w:t>Las pruebas con usuarios reales son fundamentales para garantizar que la accesibilidad no sea solo una teoría, sino una experiencia real y funcional para las personas que la necesitan.</w:t>
      </w:r>
    </w:p>
    <w:p w14:paraId="5E872D79" w14:textId="77777777" w:rsidR="00A00B36" w:rsidRDefault="00A00B36">
      <w:pPr>
        <w:rPr>
          <w:rFonts w:ascii="Calibri" w:hAnsi="Calibri" w:cs="Calibri"/>
          <w:b/>
          <w:bCs/>
        </w:rPr>
      </w:pPr>
      <w:r>
        <w:rPr>
          <w:rFonts w:ascii="Calibri" w:hAnsi="Calibri" w:cs="Calibri"/>
          <w:b/>
          <w:bCs/>
        </w:rPr>
        <w:br w:type="page"/>
      </w:r>
    </w:p>
    <w:p w14:paraId="45E078DA" w14:textId="1798ECAC" w:rsidR="00C74FD4" w:rsidRPr="0054579E" w:rsidRDefault="00C74FD4" w:rsidP="0054579E">
      <w:pPr>
        <w:spacing w:after="0" w:line="360" w:lineRule="auto"/>
        <w:rPr>
          <w:rFonts w:ascii="Calibri" w:hAnsi="Calibri" w:cs="Calibri"/>
          <w:b/>
          <w:bCs/>
        </w:rPr>
      </w:pPr>
      <w:r w:rsidRPr="0054579E">
        <w:rPr>
          <w:rFonts w:ascii="Calibri" w:hAnsi="Calibri" w:cs="Calibri"/>
          <w:b/>
          <w:bCs/>
        </w:rPr>
        <w:lastRenderedPageBreak/>
        <w:t>Análisis de casos de estudio de productos y servicios digitales accesibles</w:t>
      </w:r>
    </w:p>
    <w:p w14:paraId="4F891D2F" w14:textId="77777777" w:rsidR="00C74FD4" w:rsidRPr="0054579E" w:rsidRDefault="00C74FD4" w:rsidP="0054579E">
      <w:pPr>
        <w:spacing w:after="0" w:line="360" w:lineRule="auto"/>
        <w:rPr>
          <w:rFonts w:ascii="Calibri" w:hAnsi="Calibri" w:cs="Calibri"/>
        </w:rPr>
      </w:pPr>
      <w:r w:rsidRPr="0054579E">
        <w:rPr>
          <w:rFonts w:ascii="Calibri" w:hAnsi="Calibri" w:cs="Calibri"/>
        </w:rPr>
        <w:t>Para comprender mejor la importancia de la accesibilidad en UX, analizaremos ejemplos de productos digitales que han logrado implementarla con éxito.</w:t>
      </w:r>
    </w:p>
    <w:p w14:paraId="3399600F" w14:textId="77777777" w:rsidR="00A00B36" w:rsidRDefault="00A00B36" w:rsidP="0054579E">
      <w:pPr>
        <w:spacing w:after="0" w:line="360" w:lineRule="auto"/>
        <w:rPr>
          <w:rFonts w:ascii="Calibri" w:hAnsi="Calibri" w:cs="Calibri"/>
          <w:b/>
          <w:bCs/>
        </w:rPr>
      </w:pPr>
    </w:p>
    <w:p w14:paraId="5A3173AE" w14:textId="60BC51C2" w:rsidR="00C74FD4" w:rsidRPr="0054579E" w:rsidRDefault="00C74FD4" w:rsidP="0054579E">
      <w:pPr>
        <w:spacing w:after="0" w:line="360" w:lineRule="auto"/>
        <w:rPr>
          <w:rFonts w:ascii="Calibri" w:hAnsi="Calibri" w:cs="Calibri"/>
          <w:b/>
          <w:bCs/>
        </w:rPr>
      </w:pPr>
      <w:r w:rsidRPr="0054579E">
        <w:rPr>
          <w:rFonts w:ascii="Calibri" w:hAnsi="Calibri" w:cs="Calibri"/>
          <w:b/>
          <w:bCs/>
        </w:rPr>
        <w:t>Caso 1: Microsoft y su compromiso con la accesibilidad</w:t>
      </w:r>
    </w:p>
    <w:p w14:paraId="362FD1B9" w14:textId="77777777" w:rsidR="00C74FD4" w:rsidRPr="0054579E" w:rsidRDefault="00C74FD4" w:rsidP="0054579E">
      <w:pPr>
        <w:spacing w:after="0" w:line="360" w:lineRule="auto"/>
        <w:rPr>
          <w:rFonts w:ascii="Calibri" w:hAnsi="Calibri" w:cs="Calibri"/>
        </w:rPr>
      </w:pPr>
      <w:r w:rsidRPr="0054579E">
        <w:rPr>
          <w:rFonts w:ascii="Calibri" w:hAnsi="Calibri" w:cs="Calibri"/>
        </w:rPr>
        <w:t xml:space="preserve">Microsoft ha sido un referente en accesibilidad digital, integrando herramientas como el </w:t>
      </w:r>
      <w:r w:rsidRPr="0054579E">
        <w:rPr>
          <w:rFonts w:ascii="Calibri" w:hAnsi="Calibri" w:cs="Calibri"/>
          <w:b/>
          <w:bCs/>
        </w:rPr>
        <w:t>Modo Alto Contraste en Windows</w:t>
      </w:r>
      <w:r w:rsidRPr="0054579E">
        <w:rPr>
          <w:rFonts w:ascii="Calibri" w:hAnsi="Calibri" w:cs="Calibri"/>
        </w:rPr>
        <w:t xml:space="preserve">, el lector de pantalla </w:t>
      </w:r>
      <w:r w:rsidRPr="0054579E">
        <w:rPr>
          <w:rFonts w:ascii="Calibri" w:hAnsi="Calibri" w:cs="Calibri"/>
          <w:b/>
          <w:bCs/>
        </w:rPr>
        <w:t>Narrador</w:t>
      </w:r>
      <w:r w:rsidRPr="0054579E">
        <w:rPr>
          <w:rFonts w:ascii="Calibri" w:hAnsi="Calibri" w:cs="Calibri"/>
        </w:rPr>
        <w:t xml:space="preserve">, y el diseño accesible en </w:t>
      </w:r>
      <w:r w:rsidRPr="0054579E">
        <w:rPr>
          <w:rFonts w:ascii="Calibri" w:hAnsi="Calibri" w:cs="Calibri"/>
          <w:b/>
          <w:bCs/>
        </w:rPr>
        <w:t xml:space="preserve">Microsoft Office y </w:t>
      </w:r>
      <w:proofErr w:type="spellStart"/>
      <w:r w:rsidRPr="0054579E">
        <w:rPr>
          <w:rFonts w:ascii="Calibri" w:hAnsi="Calibri" w:cs="Calibri"/>
          <w:b/>
          <w:bCs/>
        </w:rPr>
        <w:t>Teams</w:t>
      </w:r>
      <w:proofErr w:type="spellEnd"/>
      <w:r w:rsidRPr="0054579E">
        <w:rPr>
          <w:rFonts w:ascii="Calibri" w:hAnsi="Calibri" w:cs="Calibri"/>
        </w:rPr>
        <w:t xml:space="preserve">. Además, ha desarrollado el </w:t>
      </w:r>
      <w:r w:rsidRPr="0054579E">
        <w:rPr>
          <w:rFonts w:ascii="Calibri" w:hAnsi="Calibri" w:cs="Calibri"/>
          <w:b/>
          <w:bCs/>
        </w:rPr>
        <w:t xml:space="preserve">Xbox Adaptive </w:t>
      </w:r>
      <w:proofErr w:type="spellStart"/>
      <w:r w:rsidRPr="0054579E">
        <w:rPr>
          <w:rFonts w:ascii="Calibri" w:hAnsi="Calibri" w:cs="Calibri"/>
          <w:b/>
          <w:bCs/>
        </w:rPr>
        <w:t>Controller</w:t>
      </w:r>
      <w:proofErr w:type="spellEnd"/>
      <w:r w:rsidRPr="0054579E">
        <w:rPr>
          <w:rFonts w:ascii="Calibri" w:hAnsi="Calibri" w:cs="Calibri"/>
        </w:rPr>
        <w:t xml:space="preserve">, un mando personalizable para </w:t>
      </w:r>
      <w:proofErr w:type="spellStart"/>
      <w:r w:rsidRPr="0054579E">
        <w:rPr>
          <w:rFonts w:ascii="Calibri" w:hAnsi="Calibri" w:cs="Calibri"/>
        </w:rPr>
        <w:t>gamers</w:t>
      </w:r>
      <w:proofErr w:type="spellEnd"/>
      <w:r w:rsidRPr="0054579E">
        <w:rPr>
          <w:rFonts w:ascii="Calibri" w:hAnsi="Calibri" w:cs="Calibri"/>
        </w:rPr>
        <w:t xml:space="preserve"> con discapacidad motriz.</w:t>
      </w:r>
    </w:p>
    <w:p w14:paraId="0D5CB4A2" w14:textId="77777777" w:rsidR="00A00B36" w:rsidRDefault="00A00B36" w:rsidP="0054579E">
      <w:pPr>
        <w:spacing w:after="0" w:line="360" w:lineRule="auto"/>
        <w:rPr>
          <w:rFonts w:ascii="Calibri" w:hAnsi="Calibri" w:cs="Calibri"/>
          <w:b/>
          <w:bCs/>
        </w:rPr>
      </w:pPr>
    </w:p>
    <w:p w14:paraId="638D752E" w14:textId="1E06FE76" w:rsidR="00C74FD4" w:rsidRPr="0054579E" w:rsidRDefault="00C74FD4" w:rsidP="0054579E">
      <w:pPr>
        <w:spacing w:after="0" w:line="360" w:lineRule="auto"/>
        <w:rPr>
          <w:rFonts w:ascii="Calibri" w:hAnsi="Calibri" w:cs="Calibri"/>
          <w:b/>
          <w:bCs/>
        </w:rPr>
      </w:pPr>
      <w:r w:rsidRPr="0054579E">
        <w:rPr>
          <w:rFonts w:ascii="Calibri" w:hAnsi="Calibri" w:cs="Calibri"/>
          <w:b/>
          <w:bCs/>
        </w:rPr>
        <w:t>Caso 2: Airbnb y su enfoque en la accesibilidad en la reserva de alojamientos</w:t>
      </w:r>
    </w:p>
    <w:p w14:paraId="44D550C9" w14:textId="77777777" w:rsidR="00C74FD4" w:rsidRPr="0054579E" w:rsidRDefault="00C74FD4" w:rsidP="0054579E">
      <w:pPr>
        <w:spacing w:after="0" w:line="360" w:lineRule="auto"/>
        <w:rPr>
          <w:rFonts w:ascii="Calibri" w:hAnsi="Calibri" w:cs="Calibri"/>
        </w:rPr>
      </w:pPr>
      <w:r w:rsidRPr="0054579E">
        <w:rPr>
          <w:rFonts w:ascii="Calibri" w:hAnsi="Calibri" w:cs="Calibri"/>
        </w:rPr>
        <w:t xml:space="preserve">Airbnb ha implementado filtros de búsqueda para alojamientos accesibles, permitiendo a los usuarios encontrar opciones con rampas, baños adaptados o ascensores. Además, han mejorado la accesibilidad de su </w:t>
      </w:r>
      <w:proofErr w:type="gramStart"/>
      <w:r w:rsidRPr="0054579E">
        <w:rPr>
          <w:rFonts w:ascii="Calibri" w:hAnsi="Calibri" w:cs="Calibri"/>
        </w:rPr>
        <w:t>app</w:t>
      </w:r>
      <w:proofErr w:type="gramEnd"/>
      <w:r w:rsidRPr="0054579E">
        <w:rPr>
          <w:rFonts w:ascii="Calibri" w:hAnsi="Calibri" w:cs="Calibri"/>
        </w:rPr>
        <w:t xml:space="preserve"> con navegación por teclado y compatibilidad con lectores de pantalla.</w:t>
      </w:r>
    </w:p>
    <w:p w14:paraId="32A1880A" w14:textId="77777777" w:rsidR="00A00B36" w:rsidRDefault="00A00B36" w:rsidP="0054579E">
      <w:pPr>
        <w:spacing w:after="0" w:line="360" w:lineRule="auto"/>
        <w:rPr>
          <w:rFonts w:ascii="Calibri" w:hAnsi="Calibri" w:cs="Calibri"/>
          <w:b/>
          <w:bCs/>
        </w:rPr>
      </w:pPr>
    </w:p>
    <w:sectPr w:rsidR="00A00B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0DCC"/>
    <w:multiLevelType w:val="multilevel"/>
    <w:tmpl w:val="F06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715FD"/>
    <w:multiLevelType w:val="multilevel"/>
    <w:tmpl w:val="896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A1C65"/>
    <w:multiLevelType w:val="multilevel"/>
    <w:tmpl w:val="270A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31391"/>
    <w:multiLevelType w:val="multilevel"/>
    <w:tmpl w:val="91A0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748EF"/>
    <w:multiLevelType w:val="multilevel"/>
    <w:tmpl w:val="6C14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D5EE9"/>
    <w:multiLevelType w:val="multilevel"/>
    <w:tmpl w:val="A60E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41235"/>
    <w:multiLevelType w:val="multilevel"/>
    <w:tmpl w:val="4E30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F2CD8"/>
    <w:multiLevelType w:val="multilevel"/>
    <w:tmpl w:val="249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86697">
    <w:abstractNumId w:val="7"/>
  </w:num>
  <w:num w:numId="2" w16cid:durableId="1725787658">
    <w:abstractNumId w:val="6"/>
  </w:num>
  <w:num w:numId="3" w16cid:durableId="1113743809">
    <w:abstractNumId w:val="4"/>
  </w:num>
  <w:num w:numId="4" w16cid:durableId="1038778327">
    <w:abstractNumId w:val="5"/>
  </w:num>
  <w:num w:numId="5" w16cid:durableId="57171478">
    <w:abstractNumId w:val="1"/>
  </w:num>
  <w:num w:numId="6" w16cid:durableId="809830835">
    <w:abstractNumId w:val="0"/>
  </w:num>
  <w:num w:numId="7" w16cid:durableId="24332617">
    <w:abstractNumId w:val="3"/>
  </w:num>
  <w:num w:numId="8" w16cid:durableId="481385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D4"/>
    <w:rsid w:val="00064CF1"/>
    <w:rsid w:val="002A30E0"/>
    <w:rsid w:val="00302024"/>
    <w:rsid w:val="0054579E"/>
    <w:rsid w:val="00A00B36"/>
    <w:rsid w:val="00C74FD4"/>
    <w:rsid w:val="00F30528"/>
    <w:rsid w:val="00F960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F9B0"/>
  <w15:chartTrackingRefBased/>
  <w15:docId w15:val="{669A4188-3655-496C-8F4D-F0AEEA4E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4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4F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F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F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4F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4F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4F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4F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4F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F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F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FD4"/>
    <w:rPr>
      <w:rFonts w:eastAsiaTheme="majorEastAsia" w:cstheme="majorBidi"/>
      <w:color w:val="272727" w:themeColor="text1" w:themeTint="D8"/>
    </w:rPr>
  </w:style>
  <w:style w:type="paragraph" w:styleId="Ttulo">
    <w:name w:val="Title"/>
    <w:basedOn w:val="Normal"/>
    <w:next w:val="Normal"/>
    <w:link w:val="TtuloCar"/>
    <w:uiPriority w:val="10"/>
    <w:qFormat/>
    <w:rsid w:val="00C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F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F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FD4"/>
    <w:pPr>
      <w:spacing w:before="160"/>
      <w:jc w:val="center"/>
    </w:pPr>
    <w:rPr>
      <w:i/>
      <w:iCs/>
      <w:color w:val="404040" w:themeColor="text1" w:themeTint="BF"/>
    </w:rPr>
  </w:style>
  <w:style w:type="character" w:customStyle="1" w:styleId="CitaCar">
    <w:name w:val="Cita Car"/>
    <w:basedOn w:val="Fuentedeprrafopredeter"/>
    <w:link w:val="Cita"/>
    <w:uiPriority w:val="29"/>
    <w:rsid w:val="00C74FD4"/>
    <w:rPr>
      <w:i/>
      <w:iCs/>
      <w:color w:val="404040" w:themeColor="text1" w:themeTint="BF"/>
    </w:rPr>
  </w:style>
  <w:style w:type="paragraph" w:styleId="Prrafodelista">
    <w:name w:val="List Paragraph"/>
    <w:basedOn w:val="Normal"/>
    <w:uiPriority w:val="34"/>
    <w:qFormat/>
    <w:rsid w:val="00C74FD4"/>
    <w:pPr>
      <w:ind w:left="720"/>
      <w:contextualSpacing/>
    </w:pPr>
  </w:style>
  <w:style w:type="character" w:styleId="nfasisintenso">
    <w:name w:val="Intense Emphasis"/>
    <w:basedOn w:val="Fuentedeprrafopredeter"/>
    <w:uiPriority w:val="21"/>
    <w:qFormat/>
    <w:rsid w:val="00C74FD4"/>
    <w:rPr>
      <w:i/>
      <w:iCs/>
      <w:color w:val="0F4761" w:themeColor="accent1" w:themeShade="BF"/>
    </w:rPr>
  </w:style>
  <w:style w:type="paragraph" w:styleId="Citadestacada">
    <w:name w:val="Intense Quote"/>
    <w:basedOn w:val="Normal"/>
    <w:next w:val="Normal"/>
    <w:link w:val="CitadestacadaCar"/>
    <w:uiPriority w:val="30"/>
    <w:qFormat/>
    <w:rsid w:val="00C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4FD4"/>
    <w:rPr>
      <w:i/>
      <w:iCs/>
      <w:color w:val="0F4761" w:themeColor="accent1" w:themeShade="BF"/>
    </w:rPr>
  </w:style>
  <w:style w:type="character" w:styleId="Referenciaintensa">
    <w:name w:val="Intense Reference"/>
    <w:basedOn w:val="Fuentedeprrafopredeter"/>
    <w:uiPriority w:val="32"/>
    <w:qFormat/>
    <w:rsid w:val="00C74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40177">
      <w:bodyDiv w:val="1"/>
      <w:marLeft w:val="0"/>
      <w:marRight w:val="0"/>
      <w:marTop w:val="0"/>
      <w:marBottom w:val="0"/>
      <w:divBdr>
        <w:top w:val="none" w:sz="0" w:space="0" w:color="auto"/>
        <w:left w:val="none" w:sz="0" w:space="0" w:color="auto"/>
        <w:bottom w:val="none" w:sz="0" w:space="0" w:color="auto"/>
        <w:right w:val="none" w:sz="0" w:space="0" w:color="auto"/>
      </w:divBdr>
    </w:div>
    <w:div w:id="45367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822</Words>
  <Characters>4526</Characters>
  <Application>Microsoft Office Word</Application>
  <DocSecurity>0</DocSecurity>
  <Lines>37</Lines>
  <Paragraphs>10</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Nahuel Gonzalez</dc:creator>
  <cp:keywords/>
  <dc:description/>
  <cp:lastModifiedBy>Nahuel Gonzalez</cp:lastModifiedBy>
  <cp:revision>3</cp:revision>
  <dcterms:created xsi:type="dcterms:W3CDTF">2025-02-13T15:16:00Z</dcterms:created>
  <dcterms:modified xsi:type="dcterms:W3CDTF">2025-04-07T21:57:00Z</dcterms:modified>
</cp:coreProperties>
</file>