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687E0" w14:textId="77777777" w:rsidR="00E96DAD" w:rsidRPr="000E25F3" w:rsidRDefault="00C073B8" w:rsidP="00B43CC3">
      <w:pPr>
        <w:pStyle w:val="Title"/>
      </w:pPr>
      <w:r w:rsidRPr="000E25F3">
        <w:t>Safety Report</w:t>
      </w:r>
    </w:p>
    <w:p w14:paraId="7A876F3E" w14:textId="77777777" w:rsidR="00C073B8" w:rsidRPr="000E25F3" w:rsidRDefault="00C073B8" w:rsidP="00B43CC3">
      <w:pPr>
        <w:pStyle w:val="Subtitle"/>
        <w:rPr>
          <w:rFonts w:eastAsia="MS Mincho"/>
        </w:rPr>
      </w:pPr>
      <w:r w:rsidRPr="000E25F3">
        <w:rPr>
          <w:rFonts w:eastAsia="MS Mincho"/>
          <w:shd w:val="clear" w:color="auto" w:fill="FFFFFF"/>
        </w:rPr>
        <w:t>Assessing and Advancing Safety Management in Aviation</w:t>
      </w:r>
    </w:p>
    <w:p w14:paraId="38C399AE" w14:textId="77777777" w:rsidR="002F5EF5" w:rsidRDefault="002F5EF5" w:rsidP="00DB2481"/>
    <w:p w14:paraId="06D355B3" w14:textId="77777777" w:rsidR="00B04659" w:rsidRDefault="00B04659"/>
    <w:p w14:paraId="2208FD4E" w14:textId="77777777" w:rsidR="00B04659" w:rsidRDefault="00B04659">
      <w:r>
        <w:br w:type="page"/>
      </w:r>
    </w:p>
    <w:sdt>
      <w:sdtPr>
        <w:id w:val="5502724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A9DA3A5" w14:textId="2E2E98D4" w:rsidR="00B04659" w:rsidRDefault="00B04659">
          <w:pPr>
            <w:pStyle w:val="TOCHeading"/>
          </w:pPr>
          <w:r>
            <w:t>Contents</w:t>
          </w:r>
        </w:p>
        <w:p w14:paraId="5BDE5A89" w14:textId="6AD949F6" w:rsidR="00B04659" w:rsidRDefault="00B04659">
          <w:pPr>
            <w:pStyle w:val="TOC1"/>
            <w:tabs>
              <w:tab w:val="right" w:leader="dot" w:pos="9350"/>
            </w:tabs>
            <w:rPr>
              <w:noProof/>
            </w:rPr>
          </w:pPr>
          <w:r>
            <w:fldChar w:fldCharType="begin"/>
          </w:r>
          <w:r>
            <w:instrText xml:space="preserve"> TOC \o "1-3" \h \z \u </w:instrText>
          </w:r>
          <w:r>
            <w:fldChar w:fldCharType="separate"/>
          </w:r>
          <w:hyperlink w:anchor="_Toc204349519" w:history="1">
            <w:r w:rsidRPr="00465725">
              <w:rPr>
                <w:rStyle w:val="Hyperlink"/>
                <w:noProof/>
              </w:rPr>
              <w:t>SAFETY CULTURE</w:t>
            </w:r>
            <w:r>
              <w:rPr>
                <w:noProof/>
                <w:webHidden/>
              </w:rPr>
              <w:tab/>
            </w:r>
            <w:r>
              <w:rPr>
                <w:noProof/>
                <w:webHidden/>
              </w:rPr>
              <w:fldChar w:fldCharType="begin"/>
            </w:r>
            <w:r>
              <w:rPr>
                <w:noProof/>
                <w:webHidden/>
              </w:rPr>
              <w:instrText xml:space="preserve"> PAGEREF _Toc204349519 \h </w:instrText>
            </w:r>
            <w:r>
              <w:rPr>
                <w:noProof/>
                <w:webHidden/>
              </w:rPr>
            </w:r>
            <w:r>
              <w:rPr>
                <w:noProof/>
                <w:webHidden/>
              </w:rPr>
              <w:fldChar w:fldCharType="separate"/>
            </w:r>
            <w:r>
              <w:rPr>
                <w:noProof/>
                <w:webHidden/>
              </w:rPr>
              <w:t>3</w:t>
            </w:r>
            <w:r>
              <w:rPr>
                <w:noProof/>
                <w:webHidden/>
              </w:rPr>
              <w:fldChar w:fldCharType="end"/>
            </w:r>
          </w:hyperlink>
        </w:p>
        <w:p w14:paraId="7C4415DA" w14:textId="28D27545" w:rsidR="00B04659" w:rsidRDefault="00B04659">
          <w:pPr>
            <w:pStyle w:val="TOC1"/>
            <w:tabs>
              <w:tab w:val="right" w:leader="dot" w:pos="9350"/>
            </w:tabs>
            <w:rPr>
              <w:noProof/>
            </w:rPr>
          </w:pPr>
          <w:hyperlink w:anchor="_Toc204349520" w:history="1">
            <w:r w:rsidRPr="00465725">
              <w:rPr>
                <w:rStyle w:val="Hyperlink"/>
                <w:noProof/>
              </w:rPr>
              <w:t>Maturity levels of the culture</w:t>
            </w:r>
            <w:r>
              <w:rPr>
                <w:noProof/>
                <w:webHidden/>
              </w:rPr>
              <w:tab/>
            </w:r>
            <w:r>
              <w:rPr>
                <w:noProof/>
                <w:webHidden/>
              </w:rPr>
              <w:fldChar w:fldCharType="begin"/>
            </w:r>
            <w:r>
              <w:rPr>
                <w:noProof/>
                <w:webHidden/>
              </w:rPr>
              <w:instrText xml:space="preserve"> PAGEREF _Toc204349520 \h </w:instrText>
            </w:r>
            <w:r>
              <w:rPr>
                <w:noProof/>
                <w:webHidden/>
              </w:rPr>
            </w:r>
            <w:r>
              <w:rPr>
                <w:noProof/>
                <w:webHidden/>
              </w:rPr>
              <w:fldChar w:fldCharType="separate"/>
            </w:r>
            <w:r>
              <w:rPr>
                <w:noProof/>
                <w:webHidden/>
              </w:rPr>
              <w:t>3</w:t>
            </w:r>
            <w:r>
              <w:rPr>
                <w:noProof/>
                <w:webHidden/>
              </w:rPr>
              <w:fldChar w:fldCharType="end"/>
            </w:r>
          </w:hyperlink>
        </w:p>
        <w:p w14:paraId="5B075576" w14:textId="1886AF0E" w:rsidR="00B04659" w:rsidRDefault="00B04659">
          <w:pPr>
            <w:pStyle w:val="TOC1"/>
            <w:tabs>
              <w:tab w:val="right" w:leader="dot" w:pos="9350"/>
            </w:tabs>
            <w:rPr>
              <w:noProof/>
            </w:rPr>
          </w:pPr>
          <w:hyperlink w:anchor="_Toc204349521" w:history="1">
            <w:r w:rsidRPr="00465725">
              <w:rPr>
                <w:rStyle w:val="Hyperlink"/>
                <w:noProof/>
              </w:rPr>
              <w:t>safety management system (SMS)</w:t>
            </w:r>
            <w:r>
              <w:rPr>
                <w:noProof/>
                <w:webHidden/>
              </w:rPr>
              <w:tab/>
            </w:r>
            <w:r>
              <w:rPr>
                <w:noProof/>
                <w:webHidden/>
              </w:rPr>
              <w:fldChar w:fldCharType="begin"/>
            </w:r>
            <w:r>
              <w:rPr>
                <w:noProof/>
                <w:webHidden/>
              </w:rPr>
              <w:instrText xml:space="preserve"> PAGEREF _Toc204349521 \h </w:instrText>
            </w:r>
            <w:r>
              <w:rPr>
                <w:noProof/>
                <w:webHidden/>
              </w:rPr>
            </w:r>
            <w:r>
              <w:rPr>
                <w:noProof/>
                <w:webHidden/>
              </w:rPr>
              <w:fldChar w:fldCharType="separate"/>
            </w:r>
            <w:r>
              <w:rPr>
                <w:noProof/>
                <w:webHidden/>
              </w:rPr>
              <w:t>4</w:t>
            </w:r>
            <w:r>
              <w:rPr>
                <w:noProof/>
                <w:webHidden/>
              </w:rPr>
              <w:fldChar w:fldCharType="end"/>
            </w:r>
          </w:hyperlink>
        </w:p>
        <w:p w14:paraId="43668714" w14:textId="674C1FFC" w:rsidR="00B04659" w:rsidRDefault="00B04659">
          <w:pPr>
            <w:pStyle w:val="TOC2"/>
            <w:tabs>
              <w:tab w:val="right" w:leader="dot" w:pos="9350"/>
            </w:tabs>
            <w:rPr>
              <w:noProof/>
            </w:rPr>
          </w:pPr>
          <w:hyperlink w:anchor="_Toc204349522" w:history="1">
            <w:r w:rsidRPr="00465725">
              <w:rPr>
                <w:rStyle w:val="Hyperlink"/>
                <w:noProof/>
              </w:rPr>
              <w:t>1 - safety policy and objectives</w:t>
            </w:r>
            <w:r>
              <w:rPr>
                <w:noProof/>
                <w:webHidden/>
              </w:rPr>
              <w:tab/>
            </w:r>
            <w:r>
              <w:rPr>
                <w:noProof/>
                <w:webHidden/>
              </w:rPr>
              <w:fldChar w:fldCharType="begin"/>
            </w:r>
            <w:r>
              <w:rPr>
                <w:noProof/>
                <w:webHidden/>
              </w:rPr>
              <w:instrText xml:space="preserve"> PAGEREF _Toc204349522 \h </w:instrText>
            </w:r>
            <w:r>
              <w:rPr>
                <w:noProof/>
                <w:webHidden/>
              </w:rPr>
            </w:r>
            <w:r>
              <w:rPr>
                <w:noProof/>
                <w:webHidden/>
              </w:rPr>
              <w:fldChar w:fldCharType="separate"/>
            </w:r>
            <w:r>
              <w:rPr>
                <w:noProof/>
                <w:webHidden/>
              </w:rPr>
              <w:t>4</w:t>
            </w:r>
            <w:r>
              <w:rPr>
                <w:noProof/>
                <w:webHidden/>
              </w:rPr>
              <w:fldChar w:fldCharType="end"/>
            </w:r>
          </w:hyperlink>
        </w:p>
        <w:p w14:paraId="4F58E3BB" w14:textId="73D500B1" w:rsidR="00B04659" w:rsidRDefault="00B04659">
          <w:pPr>
            <w:pStyle w:val="TOC2"/>
            <w:tabs>
              <w:tab w:val="right" w:leader="dot" w:pos="9350"/>
            </w:tabs>
            <w:rPr>
              <w:noProof/>
            </w:rPr>
          </w:pPr>
          <w:hyperlink w:anchor="_Toc204349523" w:history="1">
            <w:r w:rsidRPr="00465725">
              <w:rPr>
                <w:rStyle w:val="Hyperlink"/>
                <w:noProof/>
              </w:rPr>
              <w:t>2- safety and risk assessment</w:t>
            </w:r>
            <w:r>
              <w:rPr>
                <w:noProof/>
                <w:webHidden/>
              </w:rPr>
              <w:tab/>
            </w:r>
            <w:r>
              <w:rPr>
                <w:noProof/>
                <w:webHidden/>
              </w:rPr>
              <w:fldChar w:fldCharType="begin"/>
            </w:r>
            <w:r>
              <w:rPr>
                <w:noProof/>
                <w:webHidden/>
              </w:rPr>
              <w:instrText xml:space="preserve"> PAGEREF _Toc204349523 \h </w:instrText>
            </w:r>
            <w:r>
              <w:rPr>
                <w:noProof/>
                <w:webHidden/>
              </w:rPr>
            </w:r>
            <w:r>
              <w:rPr>
                <w:noProof/>
                <w:webHidden/>
              </w:rPr>
              <w:fldChar w:fldCharType="separate"/>
            </w:r>
            <w:r>
              <w:rPr>
                <w:noProof/>
                <w:webHidden/>
              </w:rPr>
              <w:t>5</w:t>
            </w:r>
            <w:r>
              <w:rPr>
                <w:noProof/>
                <w:webHidden/>
              </w:rPr>
              <w:fldChar w:fldCharType="end"/>
            </w:r>
          </w:hyperlink>
        </w:p>
        <w:p w14:paraId="20255221" w14:textId="0592032C" w:rsidR="00B04659" w:rsidRDefault="00B04659">
          <w:pPr>
            <w:pStyle w:val="TOC3"/>
            <w:tabs>
              <w:tab w:val="right" w:leader="dot" w:pos="9350"/>
            </w:tabs>
            <w:rPr>
              <w:noProof/>
            </w:rPr>
          </w:pPr>
          <w:hyperlink w:anchor="_Toc204349524" w:history="1">
            <w:r w:rsidRPr="00465725">
              <w:rPr>
                <w:rStyle w:val="Hyperlink"/>
                <w:noProof/>
              </w:rPr>
              <w:t>Risk assessment happens in four steps:</w:t>
            </w:r>
            <w:r>
              <w:rPr>
                <w:noProof/>
                <w:webHidden/>
              </w:rPr>
              <w:tab/>
            </w:r>
            <w:r>
              <w:rPr>
                <w:noProof/>
                <w:webHidden/>
              </w:rPr>
              <w:fldChar w:fldCharType="begin"/>
            </w:r>
            <w:r>
              <w:rPr>
                <w:noProof/>
                <w:webHidden/>
              </w:rPr>
              <w:instrText xml:space="preserve"> PAGEREF _Toc204349524 \h </w:instrText>
            </w:r>
            <w:r>
              <w:rPr>
                <w:noProof/>
                <w:webHidden/>
              </w:rPr>
            </w:r>
            <w:r>
              <w:rPr>
                <w:noProof/>
                <w:webHidden/>
              </w:rPr>
              <w:fldChar w:fldCharType="separate"/>
            </w:r>
            <w:r>
              <w:rPr>
                <w:noProof/>
                <w:webHidden/>
              </w:rPr>
              <w:t>5</w:t>
            </w:r>
            <w:r>
              <w:rPr>
                <w:noProof/>
                <w:webHidden/>
              </w:rPr>
              <w:fldChar w:fldCharType="end"/>
            </w:r>
          </w:hyperlink>
        </w:p>
        <w:p w14:paraId="52CC839E" w14:textId="36354504" w:rsidR="00B04659" w:rsidRDefault="00B04659">
          <w:pPr>
            <w:pStyle w:val="TOC2"/>
            <w:tabs>
              <w:tab w:val="right" w:leader="dot" w:pos="9350"/>
            </w:tabs>
            <w:rPr>
              <w:noProof/>
            </w:rPr>
          </w:pPr>
          <w:hyperlink w:anchor="_Toc204349525" w:history="1">
            <w:r w:rsidRPr="00465725">
              <w:rPr>
                <w:rStyle w:val="Hyperlink"/>
                <w:noProof/>
              </w:rPr>
              <w:t>3 -  Safety Assurance (SA)</w:t>
            </w:r>
            <w:r>
              <w:rPr>
                <w:noProof/>
                <w:webHidden/>
              </w:rPr>
              <w:tab/>
            </w:r>
            <w:r>
              <w:rPr>
                <w:noProof/>
                <w:webHidden/>
              </w:rPr>
              <w:fldChar w:fldCharType="begin"/>
            </w:r>
            <w:r>
              <w:rPr>
                <w:noProof/>
                <w:webHidden/>
              </w:rPr>
              <w:instrText xml:space="preserve"> PAGEREF _Toc204349525 \h </w:instrText>
            </w:r>
            <w:r>
              <w:rPr>
                <w:noProof/>
                <w:webHidden/>
              </w:rPr>
            </w:r>
            <w:r>
              <w:rPr>
                <w:noProof/>
                <w:webHidden/>
              </w:rPr>
              <w:fldChar w:fldCharType="separate"/>
            </w:r>
            <w:r>
              <w:rPr>
                <w:noProof/>
                <w:webHidden/>
              </w:rPr>
              <w:t>8</w:t>
            </w:r>
            <w:r>
              <w:rPr>
                <w:noProof/>
                <w:webHidden/>
              </w:rPr>
              <w:fldChar w:fldCharType="end"/>
            </w:r>
          </w:hyperlink>
        </w:p>
        <w:p w14:paraId="0AE2371E" w14:textId="4B07F77B" w:rsidR="00B04659" w:rsidRDefault="00B04659">
          <w:pPr>
            <w:pStyle w:val="TOC2"/>
            <w:tabs>
              <w:tab w:val="right" w:leader="dot" w:pos="9350"/>
            </w:tabs>
            <w:rPr>
              <w:noProof/>
            </w:rPr>
          </w:pPr>
          <w:hyperlink w:anchor="_Toc204349526" w:history="1">
            <w:r w:rsidRPr="00465725">
              <w:rPr>
                <w:rStyle w:val="Hyperlink"/>
                <w:noProof/>
              </w:rPr>
              <w:t>4 - Safety Promotion</w:t>
            </w:r>
            <w:r>
              <w:rPr>
                <w:noProof/>
                <w:webHidden/>
              </w:rPr>
              <w:tab/>
            </w:r>
            <w:r>
              <w:rPr>
                <w:noProof/>
                <w:webHidden/>
              </w:rPr>
              <w:fldChar w:fldCharType="begin"/>
            </w:r>
            <w:r>
              <w:rPr>
                <w:noProof/>
                <w:webHidden/>
              </w:rPr>
              <w:instrText xml:space="preserve"> PAGEREF _Toc204349526 \h </w:instrText>
            </w:r>
            <w:r>
              <w:rPr>
                <w:noProof/>
                <w:webHidden/>
              </w:rPr>
            </w:r>
            <w:r>
              <w:rPr>
                <w:noProof/>
                <w:webHidden/>
              </w:rPr>
              <w:fldChar w:fldCharType="separate"/>
            </w:r>
            <w:r>
              <w:rPr>
                <w:noProof/>
                <w:webHidden/>
              </w:rPr>
              <w:t>8</w:t>
            </w:r>
            <w:r>
              <w:rPr>
                <w:noProof/>
                <w:webHidden/>
              </w:rPr>
              <w:fldChar w:fldCharType="end"/>
            </w:r>
          </w:hyperlink>
        </w:p>
        <w:p w14:paraId="1C9BC949" w14:textId="0BAE0626" w:rsidR="00B04659" w:rsidRDefault="00B04659">
          <w:r>
            <w:rPr>
              <w:b/>
              <w:bCs/>
              <w:noProof/>
            </w:rPr>
            <w:fldChar w:fldCharType="end"/>
          </w:r>
        </w:p>
      </w:sdtContent>
    </w:sdt>
    <w:p w14:paraId="45C5E0D1" w14:textId="748B60AF" w:rsidR="00B04659" w:rsidRDefault="00B04659">
      <w:pPr>
        <w:rPr>
          <w:rFonts w:asciiTheme="majorHAnsi" w:eastAsiaTheme="majorEastAsia" w:hAnsiTheme="majorHAnsi" w:cstheme="majorBidi"/>
          <w:color w:val="2F5496" w:themeColor="accent1" w:themeShade="BF"/>
          <w:sz w:val="32"/>
          <w:szCs w:val="32"/>
        </w:rPr>
      </w:pPr>
      <w:r>
        <w:br w:type="page"/>
      </w:r>
    </w:p>
    <w:p w14:paraId="42EB814D" w14:textId="184FBB01" w:rsidR="005404EC" w:rsidRPr="00C42C7A" w:rsidRDefault="00E96DAD" w:rsidP="00B43CC3">
      <w:pPr>
        <w:pStyle w:val="Heading1"/>
      </w:pPr>
      <w:bookmarkStart w:id="0" w:name="_Toc204349519"/>
      <w:r w:rsidRPr="00C42C7A">
        <w:lastRenderedPageBreak/>
        <w:t>SAFETY CULTURE</w:t>
      </w:r>
      <w:bookmarkEnd w:id="0"/>
      <w:r w:rsidRPr="00C42C7A">
        <w:t xml:space="preserve"> </w:t>
      </w:r>
    </w:p>
    <w:p w14:paraId="5FCC3FB0" w14:textId="77777777" w:rsidR="002F5EF5" w:rsidRDefault="00E96DAD" w:rsidP="002F5EF5">
      <w:r>
        <w:t xml:space="preserve">Safety culture </w:t>
      </w:r>
      <w:r w:rsidR="00C073B8">
        <w:t>is “the way</w:t>
      </w:r>
      <w:r>
        <w:t xml:space="preserve"> people </w:t>
      </w:r>
      <w:r w:rsidR="00FD5ACE">
        <w:t>react</w:t>
      </w:r>
      <w:r>
        <w:t xml:space="preserve"> to safety and risk when no one is watching”. It is an expression of how safety is </w:t>
      </w:r>
      <w:r w:rsidR="00FD5ACE">
        <w:t>viewed</w:t>
      </w:r>
      <w:r>
        <w:t>, valued and prioritized by management and employees in an organization</w:t>
      </w:r>
      <w:r w:rsidR="00FD5ACE">
        <w:t>.</w:t>
      </w:r>
    </w:p>
    <w:p w14:paraId="39B41F2D" w14:textId="77777777" w:rsidR="002F5EF5" w:rsidRDefault="002F5EF5" w:rsidP="002F5EF5"/>
    <w:p w14:paraId="4E1CCBD3" w14:textId="7586E96E" w:rsidR="0067581E" w:rsidRDefault="005404EC" w:rsidP="00B43CC3">
      <w:pPr>
        <w:pStyle w:val="Heading1"/>
      </w:pPr>
      <w:bookmarkStart w:id="1" w:name="_Toc204349520"/>
      <w:r>
        <w:t>Maturity levels</w:t>
      </w:r>
      <w:r w:rsidR="00FD5ACE">
        <w:t xml:space="preserve"> of the culture</w:t>
      </w:r>
      <w:bookmarkEnd w:id="1"/>
    </w:p>
    <w:p w14:paraId="41C44C9F" w14:textId="53B62309" w:rsidR="00FD5ACE" w:rsidRDefault="00B43CC3" w:rsidP="00FD5ACE">
      <w:pPr>
        <w:pStyle w:val="ListParagraph"/>
      </w:pPr>
      <w:r>
        <w:rPr>
          <w:noProof/>
        </w:rPr>
        <w:drawing>
          <wp:anchor distT="0" distB="0" distL="114300" distR="114300" simplePos="0" relativeHeight="251659264" behindDoc="0" locked="0" layoutInCell="1" allowOverlap="1" wp14:anchorId="5F881E41" wp14:editId="0D6AF6B3">
            <wp:simplePos x="0" y="0"/>
            <wp:positionH relativeFrom="margin">
              <wp:align>right</wp:align>
            </wp:positionH>
            <wp:positionV relativeFrom="paragraph">
              <wp:posOffset>155575</wp:posOffset>
            </wp:positionV>
            <wp:extent cx="2995930" cy="2357120"/>
            <wp:effectExtent l="0" t="0" r="0" b="5080"/>
            <wp:wrapSquare wrapText="bothSides"/>
            <wp:docPr id="1276495796" name="Picture 3" descr="worldstainless - Industrial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ldstainless - Industrial safet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46" t="16227" r="35251" b="10693"/>
                    <a:stretch/>
                  </pic:blipFill>
                  <pic:spPr bwMode="auto">
                    <a:xfrm>
                      <a:off x="0" y="0"/>
                      <a:ext cx="2995930" cy="2357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BC49FA" w14:textId="77777777" w:rsidR="00FD5ACE" w:rsidRDefault="0067581E" w:rsidP="00FD5ACE">
      <w:pPr>
        <w:pStyle w:val="ListParagraph"/>
        <w:numPr>
          <w:ilvl w:val="0"/>
          <w:numId w:val="8"/>
        </w:numPr>
      </w:pPr>
      <w:r w:rsidRPr="004271B3">
        <w:rPr>
          <w:b/>
          <w:bCs/>
        </w:rPr>
        <w:t>Reactive</w:t>
      </w:r>
      <w:r w:rsidR="00FD5ACE" w:rsidRPr="004271B3">
        <w:rPr>
          <w:b/>
          <w:bCs/>
        </w:rPr>
        <w:t>:</w:t>
      </w:r>
      <w:r>
        <w:t xml:space="preserve"> </w:t>
      </w:r>
      <w:r w:rsidR="00FD5ACE">
        <w:t>P</w:t>
      </w:r>
      <w:r>
        <w:t xml:space="preserve">eople do not take responsibility. They </w:t>
      </w:r>
      <w:r w:rsidR="00C073B8">
        <w:t>believe</w:t>
      </w:r>
      <w:r>
        <w:t xml:space="preserve"> that safety is more a matter of luck and that </w:t>
      </w:r>
      <w:r w:rsidR="004271B3">
        <w:t>accidents eventually</w:t>
      </w:r>
      <w:r>
        <w:t xml:space="preserve"> happen</w:t>
      </w:r>
      <w:r w:rsidR="00FD5ACE">
        <w:t>.</w:t>
      </w:r>
    </w:p>
    <w:p w14:paraId="2C6EC9F9" w14:textId="77777777" w:rsidR="00FD5ACE" w:rsidRDefault="00FD5ACE" w:rsidP="00FD5ACE">
      <w:pPr>
        <w:pStyle w:val="ListParagraph"/>
      </w:pPr>
    </w:p>
    <w:p w14:paraId="31471A3E" w14:textId="77777777" w:rsidR="00FD5ACE" w:rsidRDefault="0067581E" w:rsidP="00FD5ACE">
      <w:pPr>
        <w:pStyle w:val="ListParagraph"/>
        <w:numPr>
          <w:ilvl w:val="0"/>
          <w:numId w:val="8"/>
        </w:numPr>
      </w:pPr>
      <w:r w:rsidRPr="004271B3">
        <w:rPr>
          <w:b/>
          <w:bCs/>
        </w:rPr>
        <w:t>Dependent</w:t>
      </w:r>
      <w:r w:rsidR="00FD5ACE" w:rsidRPr="004271B3">
        <w:rPr>
          <w:b/>
          <w:bCs/>
        </w:rPr>
        <w:t>:</w:t>
      </w:r>
      <w:r w:rsidR="00FD5ACE">
        <w:t xml:space="preserve"> p</w:t>
      </w:r>
      <w:r>
        <w:t>eople see sa</w:t>
      </w:r>
      <w:r w:rsidR="00E37D0A">
        <w:t>fety as a matter of following r</w:t>
      </w:r>
      <w:r w:rsidR="004271B3">
        <w:t>egulations</w:t>
      </w:r>
      <w:r w:rsidR="00E37D0A">
        <w:t xml:space="preserve">. </w:t>
      </w:r>
      <w:r w:rsidR="00FD5ACE">
        <w:t>M</w:t>
      </w:r>
      <w:r w:rsidR="00E37D0A">
        <w:t xml:space="preserve">anagement </w:t>
      </w:r>
      <w:r w:rsidR="00C073B8">
        <w:t>believes</w:t>
      </w:r>
      <w:r w:rsidR="00E37D0A">
        <w:t xml:space="preserve"> that safety could be managed if only people would follow the rules</w:t>
      </w:r>
      <w:r w:rsidR="004271B3">
        <w:t>.</w:t>
      </w:r>
    </w:p>
    <w:p w14:paraId="0FC68CA0" w14:textId="77777777" w:rsidR="00FD5ACE" w:rsidRDefault="00FD5ACE" w:rsidP="00FD5ACE">
      <w:pPr>
        <w:pStyle w:val="ListParagraph"/>
      </w:pPr>
    </w:p>
    <w:p w14:paraId="4F0D9045" w14:textId="77777777" w:rsidR="00E37D0A" w:rsidRDefault="00E37D0A" w:rsidP="00FD5ACE">
      <w:pPr>
        <w:pStyle w:val="ListParagraph"/>
        <w:numPr>
          <w:ilvl w:val="0"/>
          <w:numId w:val="8"/>
        </w:numPr>
      </w:pPr>
      <w:r w:rsidRPr="004271B3">
        <w:rPr>
          <w:b/>
          <w:bCs/>
        </w:rPr>
        <w:t>Independent</w:t>
      </w:r>
      <w:r w:rsidR="00FD5ACE" w:rsidRPr="004271B3">
        <w:rPr>
          <w:b/>
          <w:bCs/>
        </w:rPr>
        <w:t>:</w:t>
      </w:r>
      <w:r w:rsidR="00FD5ACE">
        <w:t xml:space="preserve"> I</w:t>
      </w:r>
      <w:r>
        <w:t xml:space="preserve">ndividuals take responsibility for themselves. People </w:t>
      </w:r>
      <w:r w:rsidR="004271B3">
        <w:t xml:space="preserve">who </w:t>
      </w:r>
      <w:r w:rsidR="00C073B8">
        <w:t>believe</w:t>
      </w:r>
      <w:r>
        <w:t xml:space="preserve"> that safety is </w:t>
      </w:r>
      <w:r w:rsidR="004271B3">
        <w:t xml:space="preserve">something </w:t>
      </w:r>
      <w:r>
        <w:t>personal</w:t>
      </w:r>
      <w:r w:rsidR="004271B3">
        <w:t>.</w:t>
      </w:r>
    </w:p>
    <w:p w14:paraId="56647F1B" w14:textId="77777777" w:rsidR="00FD5ACE" w:rsidRDefault="00FD5ACE" w:rsidP="00FD5ACE">
      <w:pPr>
        <w:pStyle w:val="ListParagraph"/>
      </w:pPr>
    </w:p>
    <w:p w14:paraId="686D190E" w14:textId="77777777" w:rsidR="002F5EF5" w:rsidRDefault="00E37D0A" w:rsidP="002F5EF5">
      <w:pPr>
        <w:pStyle w:val="ListParagraph"/>
        <w:numPr>
          <w:ilvl w:val="0"/>
          <w:numId w:val="8"/>
        </w:numPr>
      </w:pPr>
      <w:r w:rsidRPr="004271B3">
        <w:rPr>
          <w:b/>
          <w:bCs/>
        </w:rPr>
        <w:t>Interdependent</w:t>
      </w:r>
      <w:r w:rsidR="00FD5ACE" w:rsidRPr="004271B3">
        <w:rPr>
          <w:b/>
          <w:bCs/>
        </w:rPr>
        <w:t xml:space="preserve">: </w:t>
      </w:r>
      <w:r w:rsidR="00FD5ACE">
        <w:t>T</w:t>
      </w:r>
      <w:r>
        <w:t xml:space="preserve">eams of </w:t>
      </w:r>
      <w:r w:rsidR="00C073B8">
        <w:t>employees</w:t>
      </w:r>
      <w:r>
        <w:t xml:space="preserve"> feel ownership for safety, and take responsibility for themselves and others. They </w:t>
      </w:r>
      <w:r w:rsidR="00C073B8">
        <w:t>believe</w:t>
      </w:r>
      <w:r>
        <w:t xml:space="preserve"> true </w:t>
      </w:r>
      <w:r w:rsidR="004271B3">
        <w:t>progress</w:t>
      </w:r>
      <w:r>
        <w:t xml:space="preserve"> can only be </w:t>
      </w:r>
      <w:r w:rsidR="00C073B8">
        <w:t>achieved</w:t>
      </w:r>
      <w:r>
        <w:t xml:space="preserve"> as a group, and that zero injuries is an </w:t>
      </w:r>
      <w:r w:rsidR="004271B3">
        <w:t>achievable</w:t>
      </w:r>
      <w:r>
        <w:t xml:space="preserve"> goal.</w:t>
      </w:r>
    </w:p>
    <w:p w14:paraId="3C671DA8" w14:textId="77777777" w:rsidR="002F5EF5" w:rsidRDefault="002F5EF5" w:rsidP="002F5EF5"/>
    <w:p w14:paraId="1405C306" w14:textId="3C177CB8" w:rsidR="00B43CC3" w:rsidRDefault="002F5EF5" w:rsidP="00B43CC3">
      <w:r>
        <w:t xml:space="preserve">However, </w:t>
      </w:r>
      <w:proofErr w:type="gramStart"/>
      <w:r w:rsidR="00FD5ACE" w:rsidRPr="003869D4">
        <w:t>Only</w:t>
      </w:r>
      <w:proofErr w:type="gramEnd"/>
      <w:r w:rsidR="00FD5ACE" w:rsidRPr="003869D4">
        <w:t xml:space="preserve"> 14% of work sites operate from a helpful safety culture. So, for majority of organizations, unhelpful safety behaviors are common, leading to increased incidents and injuries.</w:t>
      </w:r>
    </w:p>
    <w:p w14:paraId="632B6608" w14:textId="77777777" w:rsidR="005404EC" w:rsidRDefault="005404EC" w:rsidP="003869D4">
      <w:r>
        <w:t xml:space="preserve">So how is it that we can </w:t>
      </w:r>
      <w:r w:rsidR="002F5EF5">
        <w:t>ensure that people are safer</w:t>
      </w:r>
      <w:r>
        <w:t>?</w:t>
      </w:r>
      <w:r w:rsidR="002F5EF5">
        <w:t xml:space="preserve"> How can we</w:t>
      </w:r>
      <w:r w:rsidR="00B0484D">
        <w:t xml:space="preserve"> </w:t>
      </w:r>
      <w:r w:rsidR="002F5EF5">
        <w:t>attain zero accidents and make sure that people are more interdependent?</w:t>
      </w:r>
    </w:p>
    <w:p w14:paraId="12F61B33" w14:textId="77777777" w:rsidR="000E25F3" w:rsidRPr="00B43CC3" w:rsidRDefault="002F5EF5" w:rsidP="000E25F3">
      <w:pPr>
        <w:rPr>
          <w:rFonts w:cstheme="minorHAnsi"/>
          <w:i/>
          <w:iCs/>
        </w:rPr>
      </w:pPr>
      <w:r w:rsidRPr="00B43CC3">
        <w:rPr>
          <w:rFonts w:cstheme="minorHAnsi"/>
          <w:i/>
          <w:iCs/>
        </w:rPr>
        <w:t xml:space="preserve">Using </w:t>
      </w:r>
      <w:r w:rsidRPr="00B43CC3">
        <w:rPr>
          <w:rFonts w:cstheme="minorHAnsi"/>
          <w:b/>
          <w:bCs/>
          <w:i/>
          <w:iCs/>
          <w:color w:val="4472C4" w:themeColor="accent1"/>
        </w:rPr>
        <w:t>S</w:t>
      </w:r>
      <w:r w:rsidR="004271B3" w:rsidRPr="00B43CC3">
        <w:rPr>
          <w:rFonts w:cstheme="minorHAnsi"/>
          <w:b/>
          <w:bCs/>
          <w:i/>
          <w:iCs/>
          <w:color w:val="4472C4" w:themeColor="accent1"/>
        </w:rPr>
        <w:t xml:space="preserve">afety Management </w:t>
      </w:r>
      <w:r w:rsidRPr="00B43CC3">
        <w:rPr>
          <w:rFonts w:cstheme="minorHAnsi"/>
          <w:b/>
          <w:bCs/>
          <w:i/>
          <w:iCs/>
          <w:color w:val="4472C4" w:themeColor="accent1"/>
        </w:rPr>
        <w:t>S</w:t>
      </w:r>
      <w:r w:rsidR="004271B3" w:rsidRPr="00B43CC3">
        <w:rPr>
          <w:rFonts w:cstheme="minorHAnsi"/>
          <w:b/>
          <w:bCs/>
          <w:i/>
          <w:iCs/>
          <w:color w:val="4472C4" w:themeColor="accent1"/>
        </w:rPr>
        <w:t>ystem</w:t>
      </w:r>
    </w:p>
    <w:p w14:paraId="067E2249" w14:textId="77777777" w:rsidR="002F5EF5" w:rsidRDefault="000E25F3" w:rsidP="000E25F3">
      <w:r>
        <w:br w:type="page"/>
      </w:r>
    </w:p>
    <w:p w14:paraId="2FF60B2F" w14:textId="77777777" w:rsidR="002F5EF5" w:rsidRPr="00C42C7A" w:rsidRDefault="005404EC" w:rsidP="00B43CC3">
      <w:pPr>
        <w:pStyle w:val="Heading1"/>
      </w:pPr>
      <w:bookmarkStart w:id="2" w:name="_Toc204349521"/>
      <w:r w:rsidRPr="00C42C7A">
        <w:lastRenderedPageBreak/>
        <w:t xml:space="preserve">safety management system </w:t>
      </w:r>
      <w:r w:rsidR="002F5EF5" w:rsidRPr="00C42C7A">
        <w:t>(</w:t>
      </w:r>
      <w:r w:rsidRPr="00C42C7A">
        <w:t>SMS</w:t>
      </w:r>
      <w:r w:rsidR="002F5EF5" w:rsidRPr="00C42C7A">
        <w:t>)</w:t>
      </w:r>
      <w:bookmarkEnd w:id="2"/>
    </w:p>
    <w:p w14:paraId="0D17DA8D" w14:textId="77777777" w:rsidR="002F5EF5" w:rsidRDefault="005404EC" w:rsidP="002D5C09">
      <w:r w:rsidRPr="003869D4">
        <w:t>SMS is a program for promoting safety</w:t>
      </w:r>
      <w:r w:rsidR="004271B3">
        <w:t>,</w:t>
      </w:r>
      <w:r w:rsidRPr="003869D4">
        <w:t xml:space="preserve"> is implemented by </w:t>
      </w:r>
      <w:r w:rsidR="002D5C09">
        <w:t>the employers</w:t>
      </w:r>
      <w:r w:rsidRPr="003869D4">
        <w:t xml:space="preserve"> to</w:t>
      </w:r>
      <w:r w:rsidR="00B0484D">
        <w:t xml:space="preserve"> keep</w:t>
      </w:r>
      <w:r w:rsidRPr="003869D4">
        <w:t xml:space="preserve"> employees and the public</w:t>
      </w:r>
      <w:r w:rsidR="00B0484D">
        <w:t xml:space="preserve"> safe</w:t>
      </w:r>
      <w:r w:rsidRPr="003869D4">
        <w:t xml:space="preserve"> in all operations.</w:t>
      </w:r>
      <w:r w:rsidR="002D5C09">
        <w:t xml:space="preserve"> </w:t>
      </w:r>
      <w:r w:rsidRPr="003869D4">
        <w:t xml:space="preserve">Effective safety management systems </w:t>
      </w:r>
      <w:r w:rsidR="002D5C09">
        <w:t xml:space="preserve">should </w:t>
      </w:r>
      <w:r w:rsidRPr="003869D4">
        <w:t xml:space="preserve">prevent injuries, process failures, and improve the long-term profitability </w:t>
      </w:r>
      <w:r w:rsidR="002D5C09">
        <w:t>for</w:t>
      </w:r>
      <w:r w:rsidRPr="003869D4">
        <w:t xml:space="preserve"> the companies.</w:t>
      </w:r>
      <w:r w:rsidR="002F5EF5">
        <w:t xml:space="preserve"> </w:t>
      </w:r>
    </w:p>
    <w:p w14:paraId="672809D8" w14:textId="77777777" w:rsidR="00B0484D" w:rsidRPr="003869D4" w:rsidRDefault="00B0484D" w:rsidP="00C805D2">
      <w:r w:rsidRPr="00C073B8">
        <w:t>Aircraft operators and other aviation service provider organizations should establish and apply a formal </w:t>
      </w:r>
      <w:hyperlink r:id="rId9" w:tooltip="Risk Management" w:history="1">
        <w:r w:rsidRPr="00C073B8">
          <w:t>risk management</w:t>
        </w:r>
      </w:hyperlink>
      <w:r w:rsidRPr="00C073B8">
        <w:t> process within the framework of the organizational SMS.</w:t>
      </w:r>
    </w:p>
    <w:p w14:paraId="060E8D45" w14:textId="77777777" w:rsidR="005404EC" w:rsidRPr="00E96DAD" w:rsidRDefault="009C164A" w:rsidP="00B0484D">
      <w:r w:rsidRPr="003869D4">
        <w:t xml:space="preserve">SMS has Four </w:t>
      </w:r>
      <w:r w:rsidR="00B0484D">
        <w:t xml:space="preserve">main </w:t>
      </w:r>
      <w:r w:rsidRPr="003869D4">
        <w:t>Pillars</w:t>
      </w:r>
      <w:r w:rsidR="00002D58">
        <w:t>:</w:t>
      </w:r>
      <w:r w:rsidRPr="003869D4">
        <w:t xml:space="preserve"> </w:t>
      </w:r>
    </w:p>
    <w:p w14:paraId="774E55D2" w14:textId="77777777" w:rsidR="002F5EF5" w:rsidRDefault="00E96DAD" w:rsidP="00C805D2">
      <w:pPr>
        <w:jc w:val="center"/>
      </w:pPr>
      <w:r>
        <w:rPr>
          <w:noProof/>
        </w:rPr>
        <w:drawing>
          <wp:inline distT="0" distB="0" distL="0" distR="0" wp14:anchorId="31913C7B" wp14:editId="303F96BE">
            <wp:extent cx="3763580" cy="2750307"/>
            <wp:effectExtent l="0" t="0" r="8890" b="0"/>
            <wp:docPr id="720359537" name="Picture 2" descr="Aviation Safety Tips on Twitter: &quot;The 4 #SMS Components #Pilot #ICAO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iation Safety Tips on Twitter: &quot;The 4 #SMS Components #Pilot #ICAO #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6982" cy="2811254"/>
                    </a:xfrm>
                    <a:prstGeom prst="rect">
                      <a:avLst/>
                    </a:prstGeom>
                    <a:noFill/>
                    <a:ln>
                      <a:noFill/>
                    </a:ln>
                  </pic:spPr>
                </pic:pic>
              </a:graphicData>
            </a:graphic>
          </wp:inline>
        </w:drawing>
      </w:r>
    </w:p>
    <w:p w14:paraId="133F5D9E" w14:textId="77777777" w:rsidR="002F5EF5" w:rsidRDefault="002F5EF5" w:rsidP="00B43CC3">
      <w:pPr>
        <w:pStyle w:val="Heading2"/>
      </w:pPr>
    </w:p>
    <w:p w14:paraId="00F7217D" w14:textId="77777777" w:rsidR="000B098B" w:rsidRDefault="000B098B" w:rsidP="00B43CC3">
      <w:pPr>
        <w:pStyle w:val="Heading2"/>
      </w:pPr>
      <w:bookmarkStart w:id="3" w:name="_Toc204349522"/>
      <w:r>
        <w:t xml:space="preserve">1 </w:t>
      </w:r>
      <w:r w:rsidR="001F0035">
        <w:t xml:space="preserve">- </w:t>
      </w:r>
      <w:r>
        <w:t>safety policy and objectives</w:t>
      </w:r>
      <w:bookmarkEnd w:id="3"/>
    </w:p>
    <w:p w14:paraId="23CC5689" w14:textId="77777777" w:rsidR="002E37BB" w:rsidRDefault="009F048F" w:rsidP="002D5C09">
      <w:r>
        <w:t>Safety policy and objective are e</w:t>
      </w:r>
      <w:r w:rsidR="00C805D2" w:rsidRPr="003869D4">
        <w:t>stablish</w:t>
      </w:r>
      <w:r w:rsidR="00C805D2">
        <w:t>ing</w:t>
      </w:r>
      <w:r w:rsidR="000B098B" w:rsidRPr="003869D4">
        <w:t xml:space="preserve"> senior management's commitment to continually </w:t>
      </w:r>
      <w:r w:rsidR="008618CB">
        <w:t>enhance</w:t>
      </w:r>
      <w:r w:rsidR="000B098B" w:rsidRPr="003869D4">
        <w:t xml:space="preserve"> safety; defines the </w:t>
      </w:r>
      <w:r w:rsidR="008618CB">
        <w:t>ways</w:t>
      </w:r>
      <w:r w:rsidR="000B098B" w:rsidRPr="003869D4">
        <w:t>, processes to meet safety goals</w:t>
      </w:r>
      <w:r w:rsidR="00C805D2">
        <w:t>, while trying</w:t>
      </w:r>
      <w:r w:rsidR="001F0035" w:rsidRPr="003869D4">
        <w:t xml:space="preserve"> to compromise</w:t>
      </w:r>
      <w:r>
        <w:t xml:space="preserve"> -dilemma-</w:t>
      </w:r>
      <w:r w:rsidR="001F0035" w:rsidRPr="003869D4">
        <w:t xml:space="preserve"> between production and protection</w:t>
      </w:r>
      <w:r>
        <w:t>.</w:t>
      </w:r>
      <w:r w:rsidR="002D5C09">
        <w:t xml:space="preserve"> </w:t>
      </w:r>
      <w:r w:rsidR="000B098B" w:rsidRPr="003869D4">
        <w:t xml:space="preserve">The Safety Policy should </w:t>
      </w:r>
      <w:r w:rsidR="002D5C09">
        <w:t xml:space="preserve">also </w:t>
      </w:r>
      <w:r w:rsidR="000B098B" w:rsidRPr="003869D4">
        <w:t xml:space="preserve">clearly define the roles and responsibilities within the </w:t>
      </w:r>
      <w:r w:rsidR="00C805D2" w:rsidRPr="003869D4">
        <w:t>organization</w:t>
      </w:r>
      <w:r w:rsidR="000B098B" w:rsidRPr="003869D4">
        <w:t xml:space="preserve">. This includes the responsibility for reporting safety </w:t>
      </w:r>
      <w:r w:rsidR="00100437" w:rsidRPr="003869D4">
        <w:t>incidents</w:t>
      </w:r>
      <w:r w:rsidR="00100437">
        <w:t>.</w:t>
      </w:r>
      <w:r>
        <w:t xml:space="preserve"> </w:t>
      </w:r>
    </w:p>
    <w:p w14:paraId="712079FE" w14:textId="77777777" w:rsidR="000B098B" w:rsidRPr="000B098B" w:rsidRDefault="000B098B" w:rsidP="009F048F">
      <w:r w:rsidRPr="000B098B">
        <w:t xml:space="preserve">Most aviation service providers identify the accountable executive that has ultimate accountability for the SMS. In some countries, the accountable executive risks financial penalties or jail time when an SMS is </w:t>
      </w:r>
      <w:r w:rsidR="00C805D2" w:rsidRPr="000B098B">
        <w:t>neglected.</w:t>
      </w:r>
      <w:r w:rsidR="00C805D2">
        <w:t xml:space="preserve"> </w:t>
      </w:r>
      <w:r w:rsidR="00C805D2" w:rsidRPr="000B098B">
        <w:t>Element</w:t>
      </w:r>
      <w:r w:rsidR="00C805D2">
        <w:t xml:space="preserve"> examples in aviation:</w:t>
      </w:r>
    </w:p>
    <w:p w14:paraId="05F501C5" w14:textId="77777777" w:rsidR="000B098B" w:rsidRPr="000B098B" w:rsidRDefault="000B098B" w:rsidP="00C805D2">
      <w:pPr>
        <w:pStyle w:val="ListParagraph"/>
        <w:numPr>
          <w:ilvl w:val="0"/>
          <w:numId w:val="9"/>
        </w:numPr>
      </w:pPr>
      <w:r w:rsidRPr="000B098B">
        <w:t>Chief pilot</w:t>
      </w:r>
      <w:r w:rsidR="00002D58">
        <w:t>.</w:t>
      </w:r>
    </w:p>
    <w:p w14:paraId="2351A16F" w14:textId="77777777" w:rsidR="000B098B" w:rsidRPr="000B098B" w:rsidRDefault="000B098B" w:rsidP="00C805D2">
      <w:pPr>
        <w:pStyle w:val="ListParagraph"/>
        <w:numPr>
          <w:ilvl w:val="0"/>
          <w:numId w:val="9"/>
        </w:numPr>
      </w:pPr>
      <w:r w:rsidRPr="000B098B">
        <w:t>Director of maintenance</w:t>
      </w:r>
      <w:r w:rsidR="00002D58">
        <w:t>.</w:t>
      </w:r>
    </w:p>
    <w:p w14:paraId="0DAAE204" w14:textId="77777777" w:rsidR="000B098B" w:rsidRPr="000B098B" w:rsidRDefault="000B098B" w:rsidP="00C805D2">
      <w:pPr>
        <w:pStyle w:val="ListParagraph"/>
        <w:numPr>
          <w:ilvl w:val="0"/>
          <w:numId w:val="9"/>
        </w:numPr>
      </w:pPr>
      <w:r w:rsidRPr="000B098B">
        <w:t>Account executive</w:t>
      </w:r>
    </w:p>
    <w:p w14:paraId="6FAD59E4" w14:textId="77777777" w:rsidR="00C805D2" w:rsidRPr="003869D4" w:rsidRDefault="000B098B" w:rsidP="00C805D2">
      <w:pPr>
        <w:pStyle w:val="ListParagraph"/>
        <w:numPr>
          <w:ilvl w:val="0"/>
          <w:numId w:val="9"/>
        </w:numPr>
      </w:pPr>
      <w:r w:rsidRPr="000B098B">
        <w:t>Safety manager.</w:t>
      </w:r>
    </w:p>
    <w:p w14:paraId="685E60A2" w14:textId="77777777" w:rsidR="00F417A4" w:rsidRDefault="00F417A4" w:rsidP="00C42C7A">
      <w:pPr>
        <w:pStyle w:val="Style1"/>
        <w:ind w:firstLine="360"/>
      </w:pPr>
    </w:p>
    <w:p w14:paraId="07AE1AC5" w14:textId="77777777" w:rsidR="00F417A4" w:rsidRDefault="00F417A4" w:rsidP="00C42C7A">
      <w:pPr>
        <w:pStyle w:val="Style1"/>
        <w:ind w:firstLine="360"/>
      </w:pPr>
    </w:p>
    <w:p w14:paraId="3D45AAF8" w14:textId="77777777" w:rsidR="00F417A4" w:rsidRDefault="00F417A4" w:rsidP="00C42C7A">
      <w:pPr>
        <w:pStyle w:val="Style1"/>
        <w:ind w:firstLine="360"/>
      </w:pPr>
    </w:p>
    <w:p w14:paraId="34BCB6CC" w14:textId="77777777" w:rsidR="00F417A4" w:rsidRDefault="00F417A4" w:rsidP="00C42C7A">
      <w:pPr>
        <w:pStyle w:val="Style1"/>
        <w:ind w:firstLine="360"/>
      </w:pPr>
    </w:p>
    <w:p w14:paraId="46BD8D9F" w14:textId="77777777" w:rsidR="00267099" w:rsidRDefault="00606D8A" w:rsidP="00B43CC3">
      <w:pPr>
        <w:pStyle w:val="Heading2"/>
      </w:pPr>
      <w:bookmarkStart w:id="4" w:name="_Toc204349523"/>
      <w:r>
        <w:rPr>
          <w:noProof/>
        </w:rPr>
        <w:drawing>
          <wp:anchor distT="0" distB="0" distL="114300" distR="114300" simplePos="0" relativeHeight="251660288" behindDoc="0" locked="0" layoutInCell="1" allowOverlap="1" wp14:anchorId="0345A190" wp14:editId="2153B8A7">
            <wp:simplePos x="0" y="0"/>
            <wp:positionH relativeFrom="margin">
              <wp:align>right</wp:align>
            </wp:positionH>
            <wp:positionV relativeFrom="paragraph">
              <wp:posOffset>0</wp:posOffset>
            </wp:positionV>
            <wp:extent cx="1642110" cy="1642110"/>
            <wp:effectExtent l="0" t="0" r="0" b="0"/>
            <wp:wrapSquare wrapText="bothSides"/>
            <wp:docPr id="670112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12375" name="Picture 6701123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2110" cy="1642110"/>
                    </a:xfrm>
                    <a:prstGeom prst="rect">
                      <a:avLst/>
                    </a:prstGeom>
                  </pic:spPr>
                </pic:pic>
              </a:graphicData>
            </a:graphic>
            <wp14:sizeRelH relativeFrom="page">
              <wp14:pctWidth>0</wp14:pctWidth>
            </wp14:sizeRelH>
            <wp14:sizeRelV relativeFrom="page">
              <wp14:pctHeight>0</wp14:pctHeight>
            </wp14:sizeRelV>
          </wp:anchor>
        </w:drawing>
      </w:r>
      <w:r w:rsidR="003869D4">
        <w:t>2- safety and risk assessment</w:t>
      </w:r>
      <w:bookmarkEnd w:id="4"/>
    </w:p>
    <w:p w14:paraId="70EEDA9C" w14:textId="77777777" w:rsidR="00002D58" w:rsidRPr="00F417A4" w:rsidRDefault="009F048F" w:rsidP="00F417A4">
      <w:r>
        <w:t xml:space="preserve">It is a process </w:t>
      </w:r>
      <w:r w:rsidR="008618CB">
        <w:t xml:space="preserve">of determining and analyzing risks </w:t>
      </w:r>
      <w:r>
        <w:t>t</w:t>
      </w:r>
      <w:r w:rsidR="008618CB">
        <w:t>o</w:t>
      </w:r>
      <w:r w:rsidR="000D6006" w:rsidRPr="002375E4">
        <w:t xml:space="preserve"> assist</w:t>
      </w:r>
      <w:r>
        <w:t>s</w:t>
      </w:r>
      <w:r w:rsidR="000D6006" w:rsidRPr="002375E4">
        <w:t xml:space="preserve"> with decision-making</w:t>
      </w:r>
      <w:r w:rsidR="008618CB">
        <w:t xml:space="preserve">, </w:t>
      </w:r>
      <w:r w:rsidR="000D6006" w:rsidRPr="002375E4">
        <w:t>and establish whether a safety risk is acceptable or not. </w:t>
      </w:r>
    </w:p>
    <w:p w14:paraId="16458850" w14:textId="77777777" w:rsidR="00F417A4" w:rsidRPr="00581EBB" w:rsidRDefault="00F417A4" w:rsidP="00C073B8">
      <w:pPr>
        <w:rPr>
          <w:color w:val="C45911" w:themeColor="accent2" w:themeShade="BF"/>
        </w:rPr>
      </w:pPr>
    </w:p>
    <w:p w14:paraId="048B1F70" w14:textId="77777777" w:rsidR="00F417A4" w:rsidRPr="002D5C09" w:rsidRDefault="00267099" w:rsidP="00B43CC3">
      <w:pPr>
        <w:pStyle w:val="Heading3"/>
      </w:pPr>
      <w:bookmarkStart w:id="5" w:name="_Toc204349524"/>
      <w:r w:rsidRPr="002D5C09">
        <w:t>Risk assessment happens in four steps:</w:t>
      </w:r>
      <w:bookmarkEnd w:id="5"/>
    </w:p>
    <w:p w14:paraId="6841ABE8" w14:textId="77777777" w:rsidR="00581EBB" w:rsidRPr="00581EBB" w:rsidRDefault="000D6006" w:rsidP="00581EBB">
      <w:pPr>
        <w:pStyle w:val="Style2"/>
        <w:numPr>
          <w:ilvl w:val="0"/>
          <w:numId w:val="16"/>
        </w:numPr>
      </w:pPr>
      <w:r w:rsidRPr="00581EBB">
        <w:t>Hazard Identification: </w:t>
      </w:r>
    </w:p>
    <w:p w14:paraId="3A6CC12B" w14:textId="77777777" w:rsidR="002E37BB" w:rsidRDefault="009F048F" w:rsidP="002E37BB">
      <w:pPr>
        <w:ind w:left="720"/>
      </w:pPr>
      <w:r>
        <w:t xml:space="preserve">Identifying </w:t>
      </w:r>
      <w:r w:rsidR="00F908B5">
        <w:t>Hazard</w:t>
      </w:r>
      <w:r>
        <w:t>s</w:t>
      </w:r>
      <w:r w:rsidR="00F908B5">
        <w:t xml:space="preserve"> is </w:t>
      </w:r>
      <w:r>
        <w:t>locating</w:t>
      </w:r>
      <w:r w:rsidR="00F908B5">
        <w:t xml:space="preserve"> </w:t>
      </w:r>
      <w:r w:rsidR="00F908B5" w:rsidRPr="002375E4">
        <w:t>deficient</w:t>
      </w:r>
      <w:r w:rsidR="00F908B5">
        <w:t xml:space="preserve"> condition or an object with the potential to cause or contribute to an aircraft incident</w:t>
      </w:r>
      <w:r w:rsidR="005F3A70">
        <w:t xml:space="preserve">, </w:t>
      </w:r>
      <w:r w:rsidR="000D6006" w:rsidRPr="002375E4">
        <w:t xml:space="preserve">injury, or death to people and/or system, equipment, or property damages or losses. </w:t>
      </w:r>
    </w:p>
    <w:p w14:paraId="793B58F2" w14:textId="77777777" w:rsidR="002E37BB" w:rsidRDefault="000D6006" w:rsidP="002E37BB">
      <w:pPr>
        <w:ind w:left="720"/>
      </w:pPr>
      <w:r w:rsidRPr="002375E4">
        <w:t xml:space="preserve">It is important to note that a hazard is any real or potential </w:t>
      </w:r>
      <w:r w:rsidR="000021A2">
        <w:t>problem</w:t>
      </w:r>
      <w:r w:rsidRPr="002375E4">
        <w:t xml:space="preserve">, including typical hazardous conditions related to human error such as time pressure, shift turnovers, and lack of system </w:t>
      </w:r>
      <w:r w:rsidR="000021A2">
        <w:t>info</w:t>
      </w:r>
      <w:r w:rsidRPr="002375E4">
        <w:t>.</w:t>
      </w:r>
    </w:p>
    <w:p w14:paraId="74D0434E" w14:textId="77777777" w:rsidR="005F3A70" w:rsidRDefault="00F908B5" w:rsidP="002E37BB">
      <w:pPr>
        <w:ind w:left="720"/>
      </w:pPr>
      <w:r>
        <w:t xml:space="preserve">The two main methodologies for identifying hazards are: </w:t>
      </w:r>
    </w:p>
    <w:p w14:paraId="74B3103A" w14:textId="77777777" w:rsidR="0017644C" w:rsidRDefault="0017644C" w:rsidP="005F3A70">
      <w:pPr>
        <w:pStyle w:val="ListParagraph"/>
      </w:pPr>
    </w:p>
    <w:p w14:paraId="14827BE1" w14:textId="77777777" w:rsidR="005F3A70" w:rsidRDefault="00F908B5" w:rsidP="0017644C">
      <w:pPr>
        <w:pStyle w:val="ListParagraph"/>
        <w:numPr>
          <w:ilvl w:val="0"/>
          <w:numId w:val="13"/>
        </w:numPr>
      </w:pPr>
      <w:r w:rsidRPr="00581EBB">
        <w:rPr>
          <w:b/>
          <w:bCs/>
        </w:rPr>
        <w:t>Reactive.</w:t>
      </w:r>
      <w:r>
        <w:t xml:space="preserve"> This methodology involves analysis of </w:t>
      </w:r>
      <w:r w:rsidR="00002D58">
        <w:t>previous</w:t>
      </w:r>
      <w:r>
        <w:t xml:space="preserve"> events. Incidents and accidents are an indication of system deficiencies</w:t>
      </w:r>
      <w:r w:rsidR="00002D58">
        <w:t>.</w:t>
      </w:r>
      <w:r>
        <w:t xml:space="preserve"> </w:t>
      </w:r>
    </w:p>
    <w:p w14:paraId="6CD7357C" w14:textId="77777777" w:rsidR="0017644C" w:rsidRDefault="0017644C" w:rsidP="0017644C">
      <w:pPr>
        <w:pStyle w:val="ListParagraph"/>
        <w:ind w:left="1800"/>
      </w:pPr>
    </w:p>
    <w:p w14:paraId="172BD295" w14:textId="77777777" w:rsidR="005856C6" w:rsidRDefault="00F908B5" w:rsidP="00581EBB">
      <w:pPr>
        <w:pStyle w:val="ListParagraph"/>
        <w:numPr>
          <w:ilvl w:val="0"/>
          <w:numId w:val="13"/>
        </w:numPr>
      </w:pPr>
      <w:r w:rsidRPr="00581EBB">
        <w:rPr>
          <w:b/>
          <w:bCs/>
        </w:rPr>
        <w:t xml:space="preserve"> Proactive</w:t>
      </w:r>
      <w:r>
        <w:t xml:space="preserve">. This methodology involves collecting safety data of lower consequence events and </w:t>
      </w:r>
      <w:r w:rsidR="00B0484D">
        <w:t>analyzing</w:t>
      </w:r>
      <w:r>
        <w:t xml:space="preserve"> the safety information if a hazard could lead to an accident or incident.</w:t>
      </w:r>
    </w:p>
    <w:p w14:paraId="62B88039" w14:textId="77777777" w:rsidR="00172228" w:rsidRPr="00267099" w:rsidRDefault="00172228" w:rsidP="00B43CC3"/>
    <w:p w14:paraId="5B1BE4B2" w14:textId="77777777" w:rsidR="00172228" w:rsidRDefault="00267099" w:rsidP="00581EBB">
      <w:pPr>
        <w:pStyle w:val="Style2"/>
        <w:numPr>
          <w:ilvl w:val="0"/>
          <w:numId w:val="16"/>
        </w:numPr>
      </w:pPr>
      <w:r w:rsidRPr="00267099">
        <w:t>Risk analysis</w:t>
      </w:r>
    </w:p>
    <w:p w14:paraId="58216045" w14:textId="77777777" w:rsidR="002E37BB" w:rsidRDefault="005856C6" w:rsidP="002E37BB">
      <w:pPr>
        <w:ind w:left="720"/>
      </w:pPr>
      <w:r>
        <w:t xml:space="preserve">After </w:t>
      </w:r>
      <w:r w:rsidR="00F908B5" w:rsidRPr="00267099">
        <w:t xml:space="preserve">Determining potential damage, </w:t>
      </w:r>
      <w:r w:rsidR="00D12CE3" w:rsidRPr="00267099">
        <w:t xml:space="preserve">assess each risk </w:t>
      </w:r>
      <w:r w:rsidR="002E37BB">
        <w:t>and</w:t>
      </w:r>
      <w:r w:rsidR="00D12CE3">
        <w:t xml:space="preserve"> </w:t>
      </w:r>
      <w:r w:rsidR="00F908B5" w:rsidRPr="00267099">
        <w:t xml:space="preserve">consider </w:t>
      </w:r>
      <w:r w:rsidR="00002D58">
        <w:t>and</w:t>
      </w:r>
      <w:r w:rsidR="00D12CE3">
        <w:t xml:space="preserve"> predict </w:t>
      </w:r>
      <w:r w:rsidR="00F908B5" w:rsidRPr="00267099">
        <w:t>how they are harmful and the possible outcomes.</w:t>
      </w:r>
      <w:r>
        <w:t xml:space="preserve"> </w:t>
      </w:r>
      <w:r w:rsidR="002E37BB" w:rsidRPr="00267099">
        <w:t>Estimation</w:t>
      </w:r>
      <w:r w:rsidR="00002D58">
        <w:t xml:space="preserve"> the</w:t>
      </w:r>
      <w:r w:rsidR="002E37BB" w:rsidRPr="00267099">
        <w:t xml:space="preserve"> potential impact</w:t>
      </w:r>
      <w:r w:rsidR="002E37BB">
        <w:t xml:space="preserve"> and </w:t>
      </w:r>
      <w:r w:rsidR="00002D58">
        <w:t>remember</w:t>
      </w:r>
      <w:r w:rsidR="002E37BB">
        <w:t xml:space="preserve"> that a </w:t>
      </w:r>
      <w:r w:rsidR="002E37BB" w:rsidRPr="00267099">
        <w:t>single</w:t>
      </w:r>
      <w:r w:rsidR="002E37BB" w:rsidRPr="002375E4">
        <w:t xml:space="preserve"> hazard can have multiple consequences</w:t>
      </w:r>
      <w:r w:rsidR="002E37BB">
        <w:t>.</w:t>
      </w:r>
    </w:p>
    <w:p w14:paraId="13772E94" w14:textId="77777777" w:rsidR="002E37BB" w:rsidRDefault="002E37BB" w:rsidP="002E37BB">
      <w:pPr>
        <w:ind w:left="720"/>
      </w:pPr>
      <w:r w:rsidRPr="00267099">
        <w:t>As noted above, risk analysis is</w:t>
      </w:r>
      <w:r>
        <w:t xml:space="preserve"> only</w:t>
      </w:r>
      <w:r w:rsidRPr="00267099">
        <w:t xml:space="preserve"> one step within the risk assessment process. The framework for risk analysis can be developed with the aid of potential impact estimates.</w:t>
      </w:r>
    </w:p>
    <w:p w14:paraId="5E42B2BD" w14:textId="77777777" w:rsidR="002E37BB" w:rsidRDefault="002E37BB">
      <w:r>
        <w:br w:type="page"/>
      </w:r>
    </w:p>
    <w:p w14:paraId="3FCFE7BC" w14:textId="77777777" w:rsidR="005856C6" w:rsidRPr="00C073B8" w:rsidRDefault="005856C6" w:rsidP="002E37BB">
      <w:pPr>
        <w:ind w:left="720"/>
      </w:pPr>
      <w:r w:rsidRPr="00C073B8">
        <w:lastRenderedPageBreak/>
        <w:t>Risk assessment is</w:t>
      </w:r>
      <w:r w:rsidR="002E37BB">
        <w:t xml:space="preserve"> mainly</w:t>
      </w:r>
      <w:r w:rsidRPr="00C073B8">
        <w:t xml:space="preserve"> based on the evaluation of the following criteria: the severity of a hazard, the probability (frequency) of its occurrence.</w:t>
      </w:r>
    </w:p>
    <w:p w14:paraId="25F9E06E" w14:textId="77777777" w:rsidR="005856C6" w:rsidRPr="00581EBB" w:rsidRDefault="005856C6" w:rsidP="002E37BB">
      <w:pPr>
        <w:pStyle w:val="ListParagraph"/>
        <w:numPr>
          <w:ilvl w:val="0"/>
          <w:numId w:val="14"/>
        </w:numPr>
        <w:rPr>
          <w:b/>
          <w:bCs/>
        </w:rPr>
      </w:pPr>
      <w:r w:rsidRPr="00581EBB">
        <w:rPr>
          <w:b/>
          <w:bCs/>
        </w:rPr>
        <w:t>Severity of Hazards</w:t>
      </w:r>
    </w:p>
    <w:p w14:paraId="7E239A39" w14:textId="77777777" w:rsidR="002E37BB" w:rsidRDefault="002E37BB" w:rsidP="002E37BB">
      <w:pPr>
        <w:ind w:left="1440"/>
      </w:pPr>
      <w:r w:rsidRPr="00581EBB">
        <w:t xml:space="preserve">the extent of </w:t>
      </w:r>
      <w:r w:rsidR="00002D58">
        <w:t>damage</w:t>
      </w:r>
      <w:r w:rsidRPr="00581EBB">
        <w:t xml:space="preserve"> that might reasonably be expected to occur as a consequence of the identified hazard</w:t>
      </w:r>
      <w:r w:rsidR="00581EBB">
        <w:t>; for example</w:t>
      </w:r>
      <w:r w:rsidRPr="00581EBB">
        <w:t xml:space="preserve">, </w:t>
      </w:r>
      <w:r w:rsidR="005856C6" w:rsidRPr="00C073B8">
        <w:t>the impact on the safety of an aircraft and its occupants and other pe</w:t>
      </w:r>
      <w:r w:rsidR="00002D58">
        <w:t>ople</w:t>
      </w:r>
      <w:r w:rsidR="005856C6" w:rsidRPr="00C073B8">
        <w:t xml:space="preserve"> who may be directly affected. </w:t>
      </w:r>
    </w:p>
    <w:p w14:paraId="36E07ABD" w14:textId="77777777" w:rsidR="005856C6" w:rsidRPr="002E37BB" w:rsidRDefault="005856C6" w:rsidP="002E37BB">
      <w:pPr>
        <w:ind w:left="1440"/>
        <w:rPr>
          <w:color w:val="4472C4" w:themeColor="accent1"/>
        </w:rPr>
      </w:pPr>
      <w:r w:rsidRPr="00C073B8">
        <w:t xml:space="preserve">The severity of hazards will be determined by the credible effects on the safety of aircraft, when the outcome of all the weaknesses, potential failures and safeguards (barriers) which may exist in the relevant operational environment have been taken into </w:t>
      </w:r>
      <w:r w:rsidR="00EB39B7">
        <w:t>account</w:t>
      </w:r>
      <w:r w:rsidRPr="00C073B8">
        <w:t xml:space="preserve">. </w:t>
      </w:r>
    </w:p>
    <w:p w14:paraId="5CD16C37" w14:textId="77777777" w:rsidR="005856C6" w:rsidRPr="00581EBB" w:rsidRDefault="005856C6" w:rsidP="002E37BB">
      <w:pPr>
        <w:pStyle w:val="ListParagraph"/>
        <w:numPr>
          <w:ilvl w:val="0"/>
          <w:numId w:val="14"/>
        </w:numPr>
        <w:rPr>
          <w:b/>
          <w:bCs/>
        </w:rPr>
      </w:pPr>
      <w:r w:rsidRPr="00581EBB">
        <w:rPr>
          <w:b/>
          <w:bCs/>
        </w:rPr>
        <w:t>Probability of Occurrence</w:t>
      </w:r>
    </w:p>
    <w:p w14:paraId="693165BA" w14:textId="77777777" w:rsidR="00581EBB" w:rsidRPr="00C073B8" w:rsidRDefault="00EB39B7" w:rsidP="007A3BED">
      <w:pPr>
        <w:ind w:left="1440"/>
      </w:pPr>
      <w:r>
        <w:t>A prediction</w:t>
      </w:r>
      <w:r w:rsidR="005856C6" w:rsidRPr="00C073B8">
        <w:t xml:space="preserve"> of the </w:t>
      </w:r>
      <w:r>
        <w:t>frequency</w:t>
      </w:r>
      <w:r w:rsidR="005856C6" w:rsidRPr="00C073B8">
        <w:t xml:space="preserve"> of </w:t>
      </w:r>
      <w:r>
        <w:t>the</w:t>
      </w:r>
      <w:r w:rsidR="005856C6" w:rsidRPr="00C073B8">
        <w:t xml:space="preserve"> hazard occurring or in other words</w:t>
      </w:r>
      <w:r>
        <w:t xml:space="preserve"> </w:t>
      </w:r>
      <w:proofErr w:type="spellStart"/>
      <w:r>
        <w:t>forcasting</w:t>
      </w:r>
      <w:proofErr w:type="spellEnd"/>
      <w:r w:rsidR="005856C6" w:rsidRPr="00C073B8">
        <w:t xml:space="preserve"> the interval of exposure in which a hazard effect may manifest itself</w:t>
      </w:r>
      <w:r w:rsidR="00581EBB">
        <w:t>.</w:t>
      </w:r>
      <w:r w:rsidR="00581EBB" w:rsidRPr="00581EBB">
        <w:t xml:space="preserve"> Safety risk probability is the likelihood that a safety consequence or outcome will occur</w:t>
      </w:r>
      <w:r>
        <w:t>.</w:t>
      </w:r>
    </w:p>
    <w:p w14:paraId="2718720E" w14:textId="77777777" w:rsidR="00172228" w:rsidRDefault="005856C6" w:rsidP="007A3BED">
      <w:pPr>
        <w:ind w:left="720"/>
      </w:pPr>
      <w:r w:rsidRPr="00C073B8">
        <w:t xml:space="preserve">Both probability of occurrence and the severity potential of that effect, </w:t>
      </w:r>
      <w:r w:rsidR="00EB39B7">
        <w:t xml:space="preserve">are </w:t>
      </w:r>
      <w:r w:rsidR="00581EBB">
        <w:t xml:space="preserve">vitality </w:t>
      </w:r>
      <w:r w:rsidRPr="00C073B8">
        <w:t>need</w:t>
      </w:r>
      <w:r w:rsidR="00EB39B7">
        <w:t>ed</w:t>
      </w:r>
      <w:r w:rsidRPr="00C073B8">
        <w:t xml:space="preserve"> to be taken into account when deciding on the tolerability (acceptability) of a risk. </w:t>
      </w:r>
    </w:p>
    <w:p w14:paraId="6FDC429F" w14:textId="77777777" w:rsidR="007A3BED" w:rsidRDefault="007A3BED" w:rsidP="007A3BED">
      <w:pPr>
        <w:ind w:left="720"/>
      </w:pPr>
    </w:p>
    <w:p w14:paraId="6FF4CF29" w14:textId="77777777" w:rsidR="00D12CE3" w:rsidRDefault="00D12CE3" w:rsidP="00581EBB">
      <w:pPr>
        <w:pStyle w:val="Style2"/>
        <w:numPr>
          <w:ilvl w:val="0"/>
          <w:numId w:val="16"/>
        </w:numPr>
      </w:pPr>
      <w:r w:rsidRPr="000D6006">
        <w:t>Safety risk tolerability</w:t>
      </w:r>
      <w:r w:rsidRPr="002375E4">
        <w:t xml:space="preserve"> </w:t>
      </w:r>
    </w:p>
    <w:p w14:paraId="1DBC4C69" w14:textId="77777777" w:rsidR="00581EBB" w:rsidRDefault="00EB39B7" w:rsidP="00581EBB">
      <w:pPr>
        <w:ind w:left="720"/>
      </w:pPr>
      <w:r>
        <w:t>D</w:t>
      </w:r>
      <w:r w:rsidRPr="002375E4">
        <w:t>e</w:t>
      </w:r>
      <w:r>
        <w:t xml:space="preserve">ciding if the risk is </w:t>
      </w:r>
      <w:r w:rsidR="00D12CE3" w:rsidRPr="00581EBB">
        <w:t>tolerable or intolerable</w:t>
      </w:r>
      <w:r>
        <w:t>. If yes,</w:t>
      </w:r>
      <w:r w:rsidR="00172228" w:rsidRPr="002375E4">
        <w:t xml:space="preserve"> the SRM</w:t>
      </w:r>
      <w:r w:rsidR="00D12CE3">
        <w:t xml:space="preserve"> (safety &amp; risk management)</w:t>
      </w:r>
      <w:r w:rsidR="00172228" w:rsidRPr="002375E4">
        <w:t xml:space="preserve"> component of SMS is complete and </w:t>
      </w:r>
      <w:hyperlink r:id="rId12" w:anchor="SMS-Component-3-Safety-Assurance" w:history="1">
        <w:r w:rsidR="00172228" w:rsidRPr="002375E4">
          <w:t>the risk moves to the next component</w:t>
        </w:r>
      </w:hyperlink>
      <w:r w:rsidR="00172228" w:rsidRPr="002375E4">
        <w:t> for monitoring. Otherwise, risk controls should be put in</w:t>
      </w:r>
      <w:r>
        <w:t>to action</w:t>
      </w:r>
      <w:r w:rsidR="00D12CE3">
        <w:t>.</w:t>
      </w:r>
      <w:r w:rsidR="00D12CE3" w:rsidRPr="00D12CE3">
        <w:rPr>
          <w:color w:val="4472C4" w:themeColor="accent1"/>
        </w:rPr>
        <w:t xml:space="preserve"> </w:t>
      </w:r>
      <w:r w:rsidR="00581EBB" w:rsidRPr="00C073B8">
        <w:t>It is a common to use a </w:t>
      </w:r>
      <w:r w:rsidR="00581EBB" w:rsidRPr="00C073B8">
        <w:rPr>
          <w:b/>
          <w:bCs/>
        </w:rPr>
        <w:t xml:space="preserve">risk </w:t>
      </w:r>
      <w:r w:rsidR="00581EBB">
        <w:rPr>
          <w:b/>
          <w:bCs/>
        </w:rPr>
        <w:t>assessment</w:t>
      </w:r>
      <w:r w:rsidR="00581EBB" w:rsidRPr="00C073B8">
        <w:rPr>
          <w:b/>
          <w:bCs/>
        </w:rPr>
        <w:t xml:space="preserve"> matrix</w:t>
      </w:r>
      <w:r w:rsidR="00581EBB">
        <w:rPr>
          <w:b/>
          <w:bCs/>
        </w:rPr>
        <w:t xml:space="preserve"> (RAM)</w:t>
      </w:r>
      <w:r w:rsidR="00581EBB" w:rsidRPr="00C073B8">
        <w:t> </w:t>
      </w:r>
      <w:r>
        <w:t xml:space="preserve">to </w:t>
      </w:r>
      <w:r w:rsidR="00581EBB" w:rsidRPr="00C073B8">
        <w:t>support</w:t>
      </w:r>
      <w:r>
        <w:t xml:space="preserve"> in </w:t>
      </w:r>
      <w:r w:rsidR="00581EBB" w:rsidRPr="00C073B8">
        <w:t>this two-dimensional judgement.</w:t>
      </w:r>
    </w:p>
    <w:p w14:paraId="5BCC1D01" w14:textId="77777777" w:rsidR="005856C6" w:rsidRDefault="005856C6" w:rsidP="00581EBB">
      <w:pPr>
        <w:pStyle w:val="ListParagraph"/>
      </w:pPr>
      <w:r>
        <w:rPr>
          <w:noProof/>
        </w:rPr>
        <w:drawing>
          <wp:inline distT="0" distB="0" distL="0" distR="0" wp14:anchorId="23DFA003" wp14:editId="550A4631">
            <wp:extent cx="5248275" cy="2894401"/>
            <wp:effectExtent l="0" t="0" r="0" b="1270"/>
            <wp:docPr id="630649374" name="Picture 8" descr="risk matrix template - Google Search in 2020 | Hazard analysis, Ri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sk matrix template - Google Search in 2020 | Hazard analysis, Risk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0025" cy="2900881"/>
                    </a:xfrm>
                    <a:prstGeom prst="rect">
                      <a:avLst/>
                    </a:prstGeom>
                    <a:noFill/>
                    <a:ln>
                      <a:noFill/>
                    </a:ln>
                  </pic:spPr>
                </pic:pic>
              </a:graphicData>
            </a:graphic>
          </wp:inline>
        </w:drawing>
      </w:r>
    </w:p>
    <w:p w14:paraId="4081866E" w14:textId="77777777" w:rsidR="005856C6" w:rsidRPr="00267099" w:rsidRDefault="005856C6" w:rsidP="00EB39B7">
      <w:pPr>
        <w:pStyle w:val="ListParagraph"/>
        <w:numPr>
          <w:ilvl w:val="0"/>
          <w:numId w:val="20"/>
        </w:numPr>
      </w:pPr>
      <w:r w:rsidRPr="00EB39B7">
        <w:rPr>
          <w:b/>
          <w:bCs/>
        </w:rPr>
        <w:lastRenderedPageBreak/>
        <w:t>Acceptable</w:t>
      </w:r>
      <w:r w:rsidRPr="00267099">
        <w:t> means that no further action needs to be taken</w:t>
      </w:r>
      <w:r w:rsidR="00EB39B7">
        <w:t xml:space="preserve">, </w:t>
      </w:r>
      <w:r w:rsidRPr="00267099">
        <w:t xml:space="preserve">unless the risk can be reduced further at </w:t>
      </w:r>
      <w:r w:rsidR="00EB39B7">
        <w:t>minimum</w:t>
      </w:r>
      <w:r w:rsidRPr="00267099">
        <w:t xml:space="preserve"> cost or effort</w:t>
      </w:r>
      <w:r w:rsidR="00EB39B7">
        <w:t>.</w:t>
      </w:r>
    </w:p>
    <w:p w14:paraId="440F0659" w14:textId="77777777" w:rsidR="005856C6" w:rsidRPr="00267099" w:rsidRDefault="005856C6" w:rsidP="00EB39B7">
      <w:pPr>
        <w:pStyle w:val="ListParagraph"/>
        <w:numPr>
          <w:ilvl w:val="0"/>
          <w:numId w:val="20"/>
        </w:numPr>
      </w:pPr>
      <w:r w:rsidRPr="00EB39B7">
        <w:rPr>
          <w:b/>
          <w:bCs/>
        </w:rPr>
        <w:t> </w:t>
      </w:r>
      <w:r w:rsidR="00EB39B7">
        <w:rPr>
          <w:b/>
          <w:bCs/>
        </w:rPr>
        <w:t>T</w:t>
      </w:r>
      <w:r w:rsidRPr="00EB39B7">
        <w:rPr>
          <w:b/>
          <w:bCs/>
        </w:rPr>
        <w:t>olerable</w:t>
      </w:r>
      <w:r w:rsidRPr="00267099">
        <w:t xml:space="preserve"> means that the affected persons are prepared to live with the risk in order to have certain benefits, in the understanding that the risk</w:t>
      </w:r>
      <w:r w:rsidR="00EB39B7">
        <w:t xml:space="preserve"> can be handled </w:t>
      </w:r>
      <w:proofErr w:type="gramStart"/>
      <w:r w:rsidR="00EB39B7">
        <w:t xml:space="preserve">and </w:t>
      </w:r>
      <w:r w:rsidRPr="00267099">
        <w:t xml:space="preserve"> is</w:t>
      </w:r>
      <w:proofErr w:type="gramEnd"/>
      <w:r w:rsidRPr="00267099">
        <w:t xml:space="preserve"> being mitigated as best as possible</w:t>
      </w:r>
      <w:r w:rsidR="00EB39B7">
        <w:t>.</w:t>
      </w:r>
    </w:p>
    <w:p w14:paraId="0F735CC0" w14:textId="77777777" w:rsidR="005856C6" w:rsidRPr="00267099" w:rsidRDefault="005856C6" w:rsidP="00EB39B7">
      <w:pPr>
        <w:pStyle w:val="ListParagraph"/>
        <w:numPr>
          <w:ilvl w:val="0"/>
          <w:numId w:val="20"/>
        </w:numPr>
      </w:pPr>
      <w:r w:rsidRPr="00EB39B7">
        <w:rPr>
          <w:b/>
          <w:bCs/>
        </w:rPr>
        <w:t>Unacceptable</w:t>
      </w:r>
      <w:r w:rsidRPr="00267099">
        <w:t xml:space="preserve"> means that operations under the current conditions must cease until the risk is </w:t>
      </w:r>
      <w:r w:rsidR="00DF0812">
        <w:t xml:space="preserve">dealt with and </w:t>
      </w:r>
      <w:r w:rsidR="00F417A4">
        <w:t>dwindled</w:t>
      </w:r>
      <w:r w:rsidRPr="00267099">
        <w:t xml:space="preserve"> to at least the tolerable level.</w:t>
      </w:r>
    </w:p>
    <w:p w14:paraId="57B9F21D" w14:textId="77777777" w:rsidR="005856C6" w:rsidRDefault="005856C6" w:rsidP="005856C6">
      <w:pPr>
        <w:pStyle w:val="ListParagraph"/>
      </w:pPr>
    </w:p>
    <w:p w14:paraId="138A1D80" w14:textId="77777777" w:rsidR="00172228" w:rsidRDefault="00172228" w:rsidP="00172228">
      <w:pPr>
        <w:pStyle w:val="ListParagraph"/>
      </w:pPr>
    </w:p>
    <w:p w14:paraId="349A7E9C" w14:textId="77777777" w:rsidR="00F908B5" w:rsidRDefault="00172228" w:rsidP="00581EBB">
      <w:pPr>
        <w:pStyle w:val="Style2"/>
        <w:numPr>
          <w:ilvl w:val="0"/>
          <w:numId w:val="16"/>
        </w:numPr>
      </w:pPr>
      <w:r>
        <w:t xml:space="preserve">Implement </w:t>
      </w:r>
      <w:r w:rsidR="000D6006" w:rsidRPr="002375E4">
        <w:t>Risk Control</w:t>
      </w:r>
      <w:r w:rsidR="00F908B5">
        <w:t xml:space="preserve"> </w:t>
      </w:r>
    </w:p>
    <w:p w14:paraId="25F7E89C" w14:textId="77777777" w:rsidR="004A519E" w:rsidRDefault="004A519E" w:rsidP="005856C6">
      <w:pPr>
        <w:ind w:left="720"/>
      </w:pPr>
      <w:r>
        <w:t>It is the r</w:t>
      </w:r>
      <w:r w:rsidR="000D6006" w:rsidRPr="002375E4">
        <w:t>isk mitigation</w:t>
      </w:r>
      <w:r w:rsidR="005856C6">
        <w:t xml:space="preserve"> </w:t>
      </w:r>
      <w:r>
        <w:t>by</w:t>
      </w:r>
      <w:r w:rsidR="000D6006" w:rsidRPr="002375E4">
        <w:t xml:space="preserve"> </w:t>
      </w:r>
      <w:r w:rsidRPr="00267099">
        <w:t>formulating</w:t>
      </w:r>
      <w:r w:rsidR="005856C6" w:rsidRPr="00267099">
        <w:t xml:space="preserve"> </w:t>
      </w:r>
      <w:r w:rsidR="005856C6">
        <w:t>an</w:t>
      </w:r>
      <w:r w:rsidR="005856C6" w:rsidRPr="00267099">
        <w:t xml:space="preserve"> actions</w:t>
      </w:r>
      <w:r w:rsidR="005856C6">
        <w:t xml:space="preserve"> plan. The process of incorporating defenses, preventive controls or recovery </w:t>
      </w:r>
      <w:r w:rsidR="000D6006" w:rsidRPr="002375E4">
        <w:t xml:space="preserve">safety measures to safeguard people, property, or the environment. </w:t>
      </w:r>
    </w:p>
    <w:p w14:paraId="32A37C85" w14:textId="77777777" w:rsidR="005856C6" w:rsidRDefault="000D6006" w:rsidP="005856C6">
      <w:pPr>
        <w:ind w:left="720"/>
      </w:pPr>
      <w:r w:rsidRPr="002375E4">
        <w:t xml:space="preserve">While the severity of risks may be lessened to a certain degree, decreasing their probability or likelihood is what happens in most situations. </w:t>
      </w:r>
      <w:r w:rsidR="005856C6" w:rsidRPr="00267099">
        <w:t xml:space="preserve">You are not expected to eliminate all risks since this is impossible. You do, however, want to take measures </w:t>
      </w:r>
      <w:r w:rsidR="004A519E">
        <w:t xml:space="preserve">appropriate </w:t>
      </w:r>
      <w:r w:rsidR="004A519E" w:rsidRPr="00267099">
        <w:t>to</w:t>
      </w:r>
      <w:r w:rsidR="005856C6" w:rsidRPr="00267099">
        <w:t xml:space="preserve"> the level of risk</w:t>
      </w:r>
      <w:r w:rsidR="005856C6">
        <w:t>.</w:t>
      </w:r>
    </w:p>
    <w:p w14:paraId="484CA57A" w14:textId="77777777" w:rsidR="004A519E" w:rsidRDefault="004A519E" w:rsidP="00B43CC3"/>
    <w:p w14:paraId="3F750FF0" w14:textId="67CB312F" w:rsidR="007A3BED" w:rsidRDefault="007A3BED" w:rsidP="004A519E">
      <w:r>
        <w:t>Other things that could be taken into consideration</w:t>
      </w:r>
      <w:r w:rsidR="00F417A4">
        <w:t xml:space="preserve"> in risk </w:t>
      </w:r>
      <w:r w:rsidR="00B43CC3">
        <w:t>assessment</w:t>
      </w:r>
      <w:r w:rsidR="00F417A4">
        <w:t>:</w:t>
      </w:r>
    </w:p>
    <w:p w14:paraId="08F14322" w14:textId="77777777" w:rsidR="007A3BED" w:rsidRDefault="007A3BED" w:rsidP="007A3BED">
      <w:pPr>
        <w:ind w:left="720"/>
      </w:pPr>
    </w:p>
    <w:tbl>
      <w:tblPr>
        <w:tblW w:w="4391" w:type="dxa"/>
        <w:jc w:val="center"/>
        <w:tblBorders>
          <w:top w:val="single" w:sz="2" w:space="0" w:color="DDDDDD"/>
          <w:left w:val="single" w:sz="2" w:space="0" w:color="DDDDDD"/>
          <w:bottom w:val="single" w:sz="2" w:space="0" w:color="DDDDDD"/>
          <w:right w:val="single" w:sz="2" w:space="0" w:color="DDDDDD"/>
        </w:tblBorders>
        <w:shd w:val="clear" w:color="auto" w:fill="FFFFFF"/>
        <w:tblCellMar>
          <w:top w:w="15" w:type="dxa"/>
          <w:left w:w="240" w:type="dxa"/>
          <w:bottom w:w="15" w:type="dxa"/>
          <w:right w:w="15" w:type="dxa"/>
        </w:tblCellMar>
        <w:tblLook w:val="04A0" w:firstRow="1" w:lastRow="0" w:firstColumn="1" w:lastColumn="0" w:noHBand="0" w:noVBand="1"/>
      </w:tblPr>
      <w:tblGrid>
        <w:gridCol w:w="489"/>
        <w:gridCol w:w="3902"/>
      </w:tblGrid>
      <w:tr w:rsidR="007A3BED" w:rsidRPr="00A02F86" w14:paraId="3E3A454E" w14:textId="77777777" w:rsidTr="00A443C5">
        <w:trPr>
          <w:jc w:val="center"/>
        </w:trPr>
        <w:tc>
          <w:tcPr>
            <w:tcW w:w="0" w:type="auto"/>
            <w:tcBorders>
              <w:top w:val="single" w:sz="6" w:space="0" w:color="auto"/>
              <w:bottom w:val="single" w:sz="6" w:space="0" w:color="auto"/>
            </w:tcBorders>
            <w:shd w:val="clear" w:color="auto" w:fill="FFFFFF"/>
            <w:tcMar>
              <w:top w:w="75" w:type="dxa"/>
              <w:left w:w="105" w:type="dxa"/>
              <w:bottom w:w="75" w:type="dxa"/>
              <w:right w:w="105" w:type="dxa"/>
            </w:tcMar>
            <w:vAlign w:val="center"/>
            <w:hideMark/>
          </w:tcPr>
          <w:p w14:paraId="2AA913C5" w14:textId="77777777" w:rsidR="007A3BED" w:rsidRPr="00A02F86" w:rsidRDefault="007A3BED" w:rsidP="00A443C5">
            <w:r w:rsidRPr="00A02F86">
              <w:t>2.1</w:t>
            </w:r>
          </w:p>
        </w:tc>
        <w:tc>
          <w:tcPr>
            <w:tcW w:w="0" w:type="auto"/>
            <w:tcBorders>
              <w:top w:val="single" w:sz="6" w:space="0" w:color="auto"/>
              <w:bottom w:val="single" w:sz="6" w:space="0" w:color="auto"/>
            </w:tcBorders>
            <w:shd w:val="clear" w:color="auto" w:fill="FFFFFF"/>
            <w:tcMar>
              <w:top w:w="75" w:type="dxa"/>
              <w:left w:w="105" w:type="dxa"/>
              <w:bottom w:w="75" w:type="dxa"/>
              <w:right w:w="105" w:type="dxa"/>
            </w:tcMar>
            <w:vAlign w:val="center"/>
            <w:hideMark/>
          </w:tcPr>
          <w:p w14:paraId="33682AAF" w14:textId="77777777" w:rsidR="007A3BED" w:rsidRPr="00A02F86" w:rsidRDefault="007A3BED" w:rsidP="00A443C5">
            <w:r w:rsidRPr="00A02F86">
              <w:t>Identification of hazards and disturbances</w:t>
            </w:r>
          </w:p>
        </w:tc>
      </w:tr>
      <w:tr w:rsidR="007A3BED" w:rsidRPr="00A02F86" w14:paraId="39525B14" w14:textId="77777777" w:rsidTr="00A443C5">
        <w:trPr>
          <w:jc w:val="center"/>
        </w:trPr>
        <w:tc>
          <w:tcPr>
            <w:tcW w:w="0" w:type="auto"/>
            <w:tcBorders>
              <w:top w:val="single" w:sz="6" w:space="0" w:color="auto"/>
              <w:left w:val="single" w:sz="2" w:space="0" w:color="DDDDDD"/>
              <w:bottom w:val="single" w:sz="6" w:space="0" w:color="auto"/>
            </w:tcBorders>
            <w:shd w:val="clear" w:color="auto" w:fill="D0CECE" w:themeFill="background2" w:themeFillShade="E6"/>
            <w:tcMar>
              <w:top w:w="75" w:type="dxa"/>
              <w:left w:w="105" w:type="dxa"/>
              <w:bottom w:w="75" w:type="dxa"/>
              <w:right w:w="105" w:type="dxa"/>
            </w:tcMar>
            <w:vAlign w:val="center"/>
            <w:hideMark/>
          </w:tcPr>
          <w:p w14:paraId="5C8190FC" w14:textId="77777777" w:rsidR="007A3BED" w:rsidRPr="00A02F86" w:rsidRDefault="007A3BED" w:rsidP="00A443C5">
            <w:r w:rsidRPr="00A02F86">
              <w:t>2.2</w:t>
            </w:r>
          </w:p>
        </w:tc>
        <w:tc>
          <w:tcPr>
            <w:tcW w:w="0" w:type="auto"/>
            <w:tcBorders>
              <w:top w:val="single" w:sz="6" w:space="0" w:color="auto"/>
              <w:bottom w:val="single" w:sz="6" w:space="0" w:color="auto"/>
              <w:right w:val="single" w:sz="2" w:space="0" w:color="DDDDDD"/>
            </w:tcBorders>
            <w:shd w:val="clear" w:color="auto" w:fill="D0CECE" w:themeFill="background2" w:themeFillShade="E6"/>
            <w:tcMar>
              <w:top w:w="75" w:type="dxa"/>
              <w:left w:w="105" w:type="dxa"/>
              <w:bottom w:w="75" w:type="dxa"/>
              <w:right w:w="105" w:type="dxa"/>
            </w:tcMar>
            <w:vAlign w:val="center"/>
            <w:hideMark/>
          </w:tcPr>
          <w:p w14:paraId="71A3F09B" w14:textId="77777777" w:rsidR="007A3BED" w:rsidRPr="00A02F86" w:rsidRDefault="007A3BED" w:rsidP="00A443C5">
            <w:r w:rsidRPr="00A02F86">
              <w:t>Risk assessment for design and change</w:t>
            </w:r>
          </w:p>
        </w:tc>
      </w:tr>
      <w:tr w:rsidR="007A3BED" w:rsidRPr="00A02F86" w14:paraId="0CD68848" w14:textId="77777777" w:rsidTr="00A443C5">
        <w:trPr>
          <w:jc w:val="center"/>
        </w:trPr>
        <w:tc>
          <w:tcPr>
            <w:tcW w:w="0" w:type="auto"/>
            <w:tcBorders>
              <w:top w:val="single" w:sz="6" w:space="0" w:color="auto"/>
              <w:left w:val="single" w:sz="2" w:space="0" w:color="DDDDDD"/>
              <w:bottom w:val="single" w:sz="6" w:space="0" w:color="auto"/>
            </w:tcBorders>
            <w:shd w:val="clear" w:color="auto" w:fill="FFFFFF"/>
            <w:tcMar>
              <w:top w:w="75" w:type="dxa"/>
              <w:left w:w="105" w:type="dxa"/>
              <w:bottom w:w="75" w:type="dxa"/>
              <w:right w:w="105" w:type="dxa"/>
            </w:tcMar>
            <w:vAlign w:val="center"/>
            <w:hideMark/>
          </w:tcPr>
          <w:p w14:paraId="277CCFFB" w14:textId="77777777" w:rsidR="007A3BED" w:rsidRPr="00A02F86" w:rsidRDefault="007A3BED" w:rsidP="00A443C5">
            <w:r w:rsidRPr="00A02F86">
              <w:t>2.3</w:t>
            </w:r>
          </w:p>
        </w:tc>
        <w:tc>
          <w:tcPr>
            <w:tcW w:w="0" w:type="auto"/>
            <w:tcBorders>
              <w:top w:val="single" w:sz="6" w:space="0" w:color="auto"/>
              <w:bottom w:val="single" w:sz="6" w:space="0" w:color="auto"/>
              <w:right w:val="single" w:sz="2" w:space="0" w:color="DDDDDD"/>
            </w:tcBorders>
            <w:shd w:val="clear" w:color="auto" w:fill="FFFFFF"/>
            <w:tcMar>
              <w:top w:w="75" w:type="dxa"/>
              <w:left w:w="105" w:type="dxa"/>
              <w:bottom w:w="75" w:type="dxa"/>
              <w:right w:w="105" w:type="dxa"/>
            </w:tcMar>
            <w:vAlign w:val="center"/>
            <w:hideMark/>
          </w:tcPr>
          <w:p w14:paraId="7A438F1F" w14:textId="77777777" w:rsidR="007A3BED" w:rsidRPr="00A02F86" w:rsidRDefault="007A3BED" w:rsidP="00A443C5">
            <w:r w:rsidRPr="00A02F86">
              <w:t>Safety risk control</w:t>
            </w:r>
          </w:p>
        </w:tc>
      </w:tr>
      <w:tr w:rsidR="007A3BED" w:rsidRPr="00A02F86" w14:paraId="2172EC05" w14:textId="77777777" w:rsidTr="00A443C5">
        <w:trPr>
          <w:jc w:val="center"/>
        </w:trPr>
        <w:tc>
          <w:tcPr>
            <w:tcW w:w="0" w:type="auto"/>
            <w:tcBorders>
              <w:top w:val="single" w:sz="6" w:space="0" w:color="auto"/>
              <w:left w:val="single" w:sz="2" w:space="0" w:color="DDDDDD"/>
              <w:bottom w:val="single" w:sz="6" w:space="0" w:color="auto"/>
            </w:tcBorders>
            <w:shd w:val="clear" w:color="auto" w:fill="FFFFFF"/>
            <w:tcMar>
              <w:top w:w="75" w:type="dxa"/>
              <w:left w:w="105" w:type="dxa"/>
              <w:bottom w:w="75" w:type="dxa"/>
              <w:right w:w="105" w:type="dxa"/>
            </w:tcMar>
            <w:vAlign w:val="center"/>
            <w:hideMark/>
          </w:tcPr>
          <w:p w14:paraId="1D36FAEA" w14:textId="77777777" w:rsidR="007A3BED" w:rsidRPr="00A02F86" w:rsidRDefault="007A3BED" w:rsidP="00A443C5">
            <w:r w:rsidRPr="00A02F86">
              <w:t>2.4</w:t>
            </w:r>
          </w:p>
        </w:tc>
        <w:tc>
          <w:tcPr>
            <w:tcW w:w="0" w:type="auto"/>
            <w:tcBorders>
              <w:top w:val="single" w:sz="6" w:space="0" w:color="auto"/>
              <w:bottom w:val="single" w:sz="6" w:space="0" w:color="auto"/>
              <w:right w:val="single" w:sz="2" w:space="0" w:color="DDDDDD"/>
            </w:tcBorders>
            <w:shd w:val="clear" w:color="auto" w:fill="FFFFFF"/>
            <w:tcMar>
              <w:top w:w="75" w:type="dxa"/>
              <w:left w:w="105" w:type="dxa"/>
              <w:bottom w:w="75" w:type="dxa"/>
              <w:right w:w="105" w:type="dxa"/>
            </w:tcMar>
            <w:vAlign w:val="center"/>
            <w:hideMark/>
          </w:tcPr>
          <w:p w14:paraId="6144A4CB" w14:textId="77777777" w:rsidR="007A3BED" w:rsidRPr="00A02F86" w:rsidRDefault="007A3BED" w:rsidP="00A443C5">
            <w:r w:rsidRPr="00A02F86">
              <w:t>Fatigue risk management</w:t>
            </w:r>
          </w:p>
        </w:tc>
      </w:tr>
      <w:tr w:rsidR="007A3BED" w:rsidRPr="00A02F86" w14:paraId="415FBD69" w14:textId="77777777" w:rsidTr="00A443C5">
        <w:trPr>
          <w:jc w:val="center"/>
        </w:trPr>
        <w:tc>
          <w:tcPr>
            <w:tcW w:w="0" w:type="auto"/>
            <w:tcBorders>
              <w:top w:val="single" w:sz="6" w:space="0" w:color="auto"/>
              <w:left w:val="single" w:sz="2" w:space="0" w:color="DDDDDD"/>
              <w:bottom w:val="single" w:sz="6" w:space="0" w:color="auto"/>
            </w:tcBorders>
            <w:shd w:val="clear" w:color="auto" w:fill="D0CECE" w:themeFill="background2" w:themeFillShade="E6"/>
            <w:tcMar>
              <w:top w:w="75" w:type="dxa"/>
              <w:left w:w="105" w:type="dxa"/>
              <w:bottom w:w="75" w:type="dxa"/>
              <w:right w:w="105" w:type="dxa"/>
            </w:tcMar>
            <w:vAlign w:val="center"/>
            <w:hideMark/>
          </w:tcPr>
          <w:p w14:paraId="50D54159" w14:textId="77777777" w:rsidR="007A3BED" w:rsidRPr="00A02F86" w:rsidRDefault="007A3BED" w:rsidP="00A443C5">
            <w:r w:rsidRPr="00A02F86">
              <w:t>2.5</w:t>
            </w:r>
          </w:p>
        </w:tc>
        <w:tc>
          <w:tcPr>
            <w:tcW w:w="0" w:type="auto"/>
            <w:tcBorders>
              <w:top w:val="single" w:sz="6" w:space="0" w:color="auto"/>
              <w:bottom w:val="single" w:sz="6" w:space="0" w:color="auto"/>
              <w:right w:val="single" w:sz="2" w:space="0" w:color="DDDDDD"/>
            </w:tcBorders>
            <w:shd w:val="clear" w:color="auto" w:fill="D0CECE" w:themeFill="background2" w:themeFillShade="E6"/>
            <w:tcMar>
              <w:top w:w="75" w:type="dxa"/>
              <w:left w:w="105" w:type="dxa"/>
              <w:bottom w:w="75" w:type="dxa"/>
              <w:right w:w="105" w:type="dxa"/>
            </w:tcMar>
            <w:vAlign w:val="center"/>
            <w:hideMark/>
          </w:tcPr>
          <w:p w14:paraId="2038E2C1" w14:textId="77777777" w:rsidR="007A3BED" w:rsidRPr="00A02F86" w:rsidRDefault="007A3BED" w:rsidP="00A443C5">
            <w:r w:rsidRPr="00A02F86">
              <w:t>Sufficiency of resources</w:t>
            </w:r>
          </w:p>
        </w:tc>
      </w:tr>
      <w:tr w:rsidR="007A3BED" w:rsidRPr="00A02F86" w14:paraId="19B2CDE5" w14:textId="77777777" w:rsidTr="00A443C5">
        <w:trPr>
          <w:jc w:val="center"/>
        </w:trPr>
        <w:tc>
          <w:tcPr>
            <w:tcW w:w="0" w:type="auto"/>
            <w:tcBorders>
              <w:top w:val="single" w:sz="6" w:space="0" w:color="auto"/>
              <w:left w:val="single" w:sz="2" w:space="0" w:color="DDDDDD"/>
              <w:bottom w:val="single" w:sz="6" w:space="0" w:color="auto"/>
            </w:tcBorders>
            <w:shd w:val="clear" w:color="auto" w:fill="D0CECE" w:themeFill="background2" w:themeFillShade="E6"/>
            <w:tcMar>
              <w:top w:w="75" w:type="dxa"/>
              <w:left w:w="105" w:type="dxa"/>
              <w:bottom w:w="75" w:type="dxa"/>
              <w:right w:w="105" w:type="dxa"/>
            </w:tcMar>
            <w:vAlign w:val="center"/>
            <w:hideMark/>
          </w:tcPr>
          <w:p w14:paraId="10F240EF" w14:textId="77777777" w:rsidR="007A3BED" w:rsidRPr="00A02F86" w:rsidRDefault="007A3BED" w:rsidP="00A443C5">
            <w:r w:rsidRPr="00A02F86">
              <w:t>2.6</w:t>
            </w:r>
          </w:p>
        </w:tc>
        <w:tc>
          <w:tcPr>
            <w:tcW w:w="0" w:type="auto"/>
            <w:tcBorders>
              <w:top w:val="single" w:sz="6" w:space="0" w:color="auto"/>
              <w:bottom w:val="single" w:sz="6" w:space="0" w:color="auto"/>
              <w:right w:val="single" w:sz="2" w:space="0" w:color="DDDDDD"/>
            </w:tcBorders>
            <w:shd w:val="clear" w:color="auto" w:fill="D0CECE" w:themeFill="background2" w:themeFillShade="E6"/>
            <w:tcMar>
              <w:top w:w="75" w:type="dxa"/>
              <w:left w:w="105" w:type="dxa"/>
              <w:bottom w:w="75" w:type="dxa"/>
              <w:right w:w="105" w:type="dxa"/>
            </w:tcMar>
            <w:vAlign w:val="center"/>
            <w:hideMark/>
          </w:tcPr>
          <w:p w14:paraId="38B1D7DB" w14:textId="77777777" w:rsidR="007A3BED" w:rsidRPr="00A02F86" w:rsidRDefault="007A3BED" w:rsidP="00A443C5">
            <w:r w:rsidRPr="00A02F86">
              <w:t>Maintenance</w:t>
            </w:r>
          </w:p>
        </w:tc>
      </w:tr>
    </w:tbl>
    <w:p w14:paraId="7B917BCA" w14:textId="77777777" w:rsidR="007A3BED" w:rsidRPr="00C073B8" w:rsidRDefault="007A3BED" w:rsidP="005856C6">
      <w:pPr>
        <w:ind w:left="720"/>
      </w:pPr>
    </w:p>
    <w:p w14:paraId="1746FE07" w14:textId="77777777" w:rsidR="000D6006" w:rsidRPr="00267099" w:rsidRDefault="000D6006" w:rsidP="00C073B8"/>
    <w:p w14:paraId="198C1FF2" w14:textId="77777777" w:rsidR="000D6006" w:rsidRDefault="000D6006"/>
    <w:p w14:paraId="2FB252BE" w14:textId="77777777" w:rsidR="00EB39B7" w:rsidRDefault="00EB39B7"/>
    <w:p w14:paraId="671D15F8" w14:textId="77777777" w:rsidR="00A02F86" w:rsidRDefault="00A02F86"/>
    <w:p w14:paraId="61E0A7DA" w14:textId="77777777" w:rsidR="00A02F86" w:rsidRPr="00C073B8" w:rsidRDefault="00A02F86" w:rsidP="00B43CC3">
      <w:pPr>
        <w:pStyle w:val="Heading2"/>
      </w:pPr>
      <w:bookmarkStart w:id="6" w:name="_Toc204349525"/>
      <w:r w:rsidRPr="00C073B8">
        <w:lastRenderedPageBreak/>
        <w:t>3</w:t>
      </w:r>
      <w:r w:rsidR="00C42C7A">
        <w:t xml:space="preserve"> </w:t>
      </w:r>
      <w:proofErr w:type="gramStart"/>
      <w:r w:rsidR="00C42C7A">
        <w:t xml:space="preserve">- </w:t>
      </w:r>
      <w:r w:rsidRPr="00C073B8">
        <w:t xml:space="preserve"> Safety</w:t>
      </w:r>
      <w:proofErr w:type="gramEnd"/>
      <w:r w:rsidRPr="00C073B8">
        <w:t xml:space="preserve"> Assurance</w:t>
      </w:r>
      <w:r w:rsidR="007A3BED">
        <w:t xml:space="preserve"> (SA)</w:t>
      </w:r>
      <w:bookmarkEnd w:id="6"/>
    </w:p>
    <w:p w14:paraId="02945175" w14:textId="77777777" w:rsidR="00A14606" w:rsidRDefault="00A02F86" w:rsidP="00A14606">
      <w:pPr>
        <w:rPr>
          <w:color w:val="000000" w:themeColor="text1"/>
        </w:rPr>
      </w:pPr>
      <w:r w:rsidRPr="00C073B8">
        <w:t xml:space="preserve">SA is the component of safety management system that deals with the monitoring of risk controls during operations. After strategically placing control measures, their performance and effectiveness should be </w:t>
      </w:r>
      <w:r w:rsidR="00A14606">
        <w:rPr>
          <w:color w:val="000000" w:themeColor="text1"/>
        </w:rPr>
        <w:t>tested</w:t>
      </w:r>
      <w:r w:rsidRPr="00595A61">
        <w:rPr>
          <w:color w:val="000000" w:themeColor="text1"/>
        </w:rPr>
        <w:t xml:space="preserve"> as well. </w:t>
      </w:r>
      <w:r w:rsidR="00A14606" w:rsidRPr="00595A61">
        <w:rPr>
          <w:color w:val="000000" w:themeColor="text1"/>
        </w:rPr>
        <w:t>Upon gathering all necessary information, they should be analyzed against set objectives and compared with existing norms for patterns. Oftentimes, safety risk controls fail due to lack of leadership, resources, and instruction</w:t>
      </w:r>
    </w:p>
    <w:p w14:paraId="0F05A144" w14:textId="77777777" w:rsidR="00A02F86" w:rsidRPr="00595A61" w:rsidRDefault="00A02F86" w:rsidP="00C073B8">
      <w:pPr>
        <w:rPr>
          <w:color w:val="000000" w:themeColor="text1"/>
        </w:rPr>
      </w:pPr>
      <w:r w:rsidRPr="00595A61">
        <w:rPr>
          <w:color w:val="000000" w:themeColor="text1"/>
        </w:rPr>
        <w:t>Common SA functions Particularly in aviation, operational data sources such as flight dispatch records, crew schedules, and aircraft discrepancy reports prove to be useful for the continuous monitoring of safety risk controls.</w:t>
      </w:r>
    </w:p>
    <w:p w14:paraId="6608642D" w14:textId="77777777" w:rsidR="00595A61" w:rsidRPr="00C073B8" w:rsidRDefault="00595A61" w:rsidP="00595A61"/>
    <w:p w14:paraId="6AF80536" w14:textId="77777777" w:rsidR="000D593B" w:rsidRDefault="00247092" w:rsidP="00016A24">
      <w:pPr>
        <w:pStyle w:val="Heading2"/>
      </w:pPr>
      <w:bookmarkStart w:id="7" w:name="_Toc204349526"/>
      <w:r w:rsidRPr="000E25F3">
        <w:rPr>
          <w:noProof/>
        </w:rPr>
        <w:drawing>
          <wp:anchor distT="0" distB="0" distL="114300" distR="114300" simplePos="0" relativeHeight="251662336" behindDoc="0" locked="0" layoutInCell="1" allowOverlap="1" wp14:anchorId="06339B00" wp14:editId="04CDF046">
            <wp:simplePos x="0" y="0"/>
            <wp:positionH relativeFrom="margin">
              <wp:posOffset>4571365</wp:posOffset>
            </wp:positionH>
            <wp:positionV relativeFrom="paragraph">
              <wp:posOffset>234950</wp:posOffset>
            </wp:positionV>
            <wp:extent cx="1110615" cy="899160"/>
            <wp:effectExtent l="285750" t="209550" r="241935" b="224790"/>
            <wp:wrapSquare wrapText="bothSides"/>
            <wp:docPr id="1351503636" name="Picture 7" descr="Slips, Trips &amp; Falls - SafeM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ips, Trips &amp; Falls - SafeMT.com"/>
                    <pic:cNvPicPr>
                      <a:picLocks noChangeAspect="1" noChangeArrowheads="1"/>
                    </pic:cNvPicPr>
                  </pic:nvPicPr>
                  <pic:blipFill rotWithShape="1">
                    <a:blip r:embed="rId14">
                      <a:extLst>
                        <a:ext uri="{28A0092B-C50C-407E-A947-70E740481C1C}">
                          <a14:useLocalDpi xmlns:a14="http://schemas.microsoft.com/office/drawing/2010/main" val="0"/>
                        </a:ext>
                      </a:extLst>
                    </a:blip>
                    <a:srcRect l="18779" r="19522" b="11002"/>
                    <a:stretch/>
                  </pic:blipFill>
                  <pic:spPr bwMode="auto">
                    <a:xfrm>
                      <a:off x="0" y="0"/>
                      <a:ext cx="1110615" cy="899160"/>
                    </a:xfrm>
                    <a:prstGeom prst="rect">
                      <a:avLst/>
                    </a:prstGeom>
                    <a:solidFill>
                      <a:srgbClr val="FFFFFF">
                        <a:shade val="85000"/>
                      </a:srgbClr>
                    </a:solidFill>
                    <a:ln w="1905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2C7A">
        <w:t xml:space="preserve">4 - </w:t>
      </w:r>
      <w:r w:rsidR="00A02F86" w:rsidRPr="00C073B8">
        <w:t>Safety Promotion</w:t>
      </w:r>
      <w:bookmarkEnd w:id="7"/>
    </w:p>
    <w:p w14:paraId="47ECD3EA" w14:textId="77777777" w:rsidR="00A02F86" w:rsidRPr="004D6CAC" w:rsidRDefault="00A02F86" w:rsidP="007A3BED">
      <w:pPr>
        <w:rPr>
          <w:color w:val="000000" w:themeColor="text1"/>
        </w:rPr>
      </w:pPr>
      <w:r w:rsidRPr="004D6CAC">
        <w:rPr>
          <w:color w:val="000000" w:themeColor="text1"/>
        </w:rPr>
        <w:t xml:space="preserve">Safety Promotion is to sustain and </w:t>
      </w:r>
      <w:r w:rsidR="004D6CAC">
        <w:rPr>
          <w:color w:val="000000" w:themeColor="text1"/>
        </w:rPr>
        <w:t>develop</w:t>
      </w:r>
      <w:r w:rsidRPr="004D6CAC">
        <w:rPr>
          <w:color w:val="000000" w:themeColor="text1"/>
        </w:rPr>
        <w:t xml:space="preserve"> aviation safety through </w:t>
      </w:r>
      <w:r w:rsidR="004D6CAC">
        <w:rPr>
          <w:color w:val="000000" w:themeColor="text1"/>
        </w:rPr>
        <w:t xml:space="preserve">raising </w:t>
      </w:r>
      <w:r w:rsidRPr="004D6CAC">
        <w:rPr>
          <w:color w:val="000000" w:themeColor="text1"/>
        </w:rPr>
        <w:t xml:space="preserve">awareness and changing </w:t>
      </w:r>
      <w:r w:rsidR="009F048F" w:rsidRPr="004D6CAC">
        <w:rPr>
          <w:color w:val="000000" w:themeColor="text1"/>
        </w:rPr>
        <w:t>behaviors</w:t>
      </w:r>
      <w:r w:rsidRPr="004D6CAC">
        <w:rPr>
          <w:color w:val="000000" w:themeColor="text1"/>
        </w:rPr>
        <w:t>.</w:t>
      </w:r>
      <w:r w:rsidR="007A3BED" w:rsidRPr="004D6CAC">
        <w:rPr>
          <w:color w:val="000000" w:themeColor="text1"/>
        </w:rPr>
        <w:t xml:space="preserve"> </w:t>
      </w:r>
      <w:r w:rsidRPr="004D6CAC">
        <w:rPr>
          <w:color w:val="000000" w:themeColor="text1"/>
        </w:rPr>
        <w:t>Safety promotion includes reports and technical publications, leaflets and posters, toolkits, manuals and guides</w:t>
      </w:r>
      <w:r w:rsidR="007A3BED" w:rsidRPr="004D6CAC">
        <w:rPr>
          <w:color w:val="000000" w:themeColor="text1"/>
        </w:rPr>
        <w:t>.</w:t>
      </w:r>
    </w:p>
    <w:p w14:paraId="638A960A" w14:textId="77777777" w:rsidR="00A02F86" w:rsidRDefault="007A3BED" w:rsidP="007A3BED">
      <w:r w:rsidRPr="004D6CAC">
        <w:rPr>
          <w:color w:val="000000" w:themeColor="text1"/>
        </w:rPr>
        <w:t xml:space="preserve">To promote safety as a company core value, employees should learn from shared experience through </w:t>
      </w:r>
      <w:hyperlink r:id="rId15" w:history="1">
        <w:r w:rsidRPr="004D6CAC">
          <w:rPr>
            <w:color w:val="000000" w:themeColor="text1"/>
          </w:rPr>
          <w:t>training</w:t>
        </w:r>
      </w:hyperlink>
      <w:r w:rsidRPr="004D6CAC">
        <w:rPr>
          <w:color w:val="000000" w:themeColor="text1"/>
        </w:rPr>
        <w:t>, knowledge-sharing, and communication</w:t>
      </w:r>
      <w:r>
        <w:t>.</w:t>
      </w:r>
      <w:r w:rsidRPr="00C073B8">
        <w:t xml:space="preserve"> Management should also </w:t>
      </w:r>
      <w:proofErr w:type="gramStart"/>
      <w:r w:rsidR="00094DFD">
        <w:t xml:space="preserve">highlight </w:t>
      </w:r>
      <w:r w:rsidRPr="00C073B8">
        <w:t xml:space="preserve"> why</w:t>
      </w:r>
      <w:proofErr w:type="gramEnd"/>
      <w:r w:rsidRPr="00C073B8">
        <w:t xml:space="preserve"> </w:t>
      </w:r>
      <w:r w:rsidR="00094DFD">
        <w:t xml:space="preserve">such </w:t>
      </w:r>
      <w:r w:rsidRPr="00C073B8">
        <w:t>particular actions are taken in order to consistently foster an environment for open reporting of safety concerns.</w:t>
      </w:r>
    </w:p>
    <w:p w14:paraId="4D3E00C2" w14:textId="5EAFF5FB" w:rsidR="00634B6D" w:rsidRDefault="00016A24" w:rsidP="00016A24">
      <w:r>
        <w:br w:type="page"/>
      </w:r>
    </w:p>
    <w:p w14:paraId="789C6F20" w14:textId="77777777" w:rsidR="00C073B8" w:rsidRPr="00C42C7A" w:rsidRDefault="00C805D2" w:rsidP="000E25F3">
      <w:pPr>
        <w:pStyle w:val="Style1"/>
        <w:rPr>
          <w:color w:val="5B9BD5" w:themeColor="accent5"/>
        </w:rPr>
      </w:pPr>
      <w:r w:rsidRPr="00C42C7A">
        <w:rPr>
          <w:color w:val="5B9BD5" w:themeColor="accent5"/>
        </w:rPr>
        <w:lastRenderedPageBreak/>
        <w:t>References</w:t>
      </w:r>
    </w:p>
    <w:p w14:paraId="24602832" w14:textId="77777777" w:rsidR="00C805D2" w:rsidRPr="007A3BED" w:rsidRDefault="00C805D2" w:rsidP="00C805D2">
      <w:pPr>
        <w:pStyle w:val="NormalWeb"/>
        <w:spacing w:before="0" w:beforeAutospacing="0" w:after="0" w:afterAutospacing="0" w:line="480" w:lineRule="auto"/>
        <w:ind w:left="720" w:hanging="720"/>
        <w:rPr>
          <w:sz w:val="18"/>
          <w:szCs w:val="18"/>
        </w:rPr>
      </w:pPr>
      <w:r w:rsidRPr="007A3BED">
        <w:rPr>
          <w:i/>
          <w:iCs/>
          <w:sz w:val="18"/>
          <w:szCs w:val="18"/>
        </w:rPr>
        <w:t xml:space="preserve">Risk Assessment | </w:t>
      </w:r>
      <w:proofErr w:type="spellStart"/>
      <w:r w:rsidRPr="007A3BED">
        <w:rPr>
          <w:i/>
          <w:iCs/>
          <w:sz w:val="18"/>
          <w:szCs w:val="18"/>
        </w:rPr>
        <w:t>SKYbrary</w:t>
      </w:r>
      <w:proofErr w:type="spellEnd"/>
      <w:r w:rsidRPr="007A3BED">
        <w:rPr>
          <w:i/>
          <w:iCs/>
          <w:sz w:val="18"/>
          <w:szCs w:val="18"/>
        </w:rPr>
        <w:t xml:space="preserve"> Aviation Safety</w:t>
      </w:r>
      <w:r w:rsidRPr="007A3BED">
        <w:rPr>
          <w:sz w:val="18"/>
          <w:szCs w:val="18"/>
        </w:rPr>
        <w:t>. (n.d.). https://skybrary.aero/articles/risk-assessment</w:t>
      </w:r>
    </w:p>
    <w:p w14:paraId="17F2CC86" w14:textId="77777777" w:rsidR="009D2D99" w:rsidRPr="007A3BED" w:rsidRDefault="009D2D99" w:rsidP="009D2D99">
      <w:pPr>
        <w:pStyle w:val="NormalWeb"/>
        <w:spacing w:before="0" w:beforeAutospacing="0" w:after="0" w:afterAutospacing="0" w:line="480" w:lineRule="auto"/>
        <w:ind w:left="720" w:hanging="720"/>
        <w:rPr>
          <w:sz w:val="18"/>
          <w:szCs w:val="18"/>
        </w:rPr>
      </w:pPr>
      <w:r w:rsidRPr="007A3BED">
        <w:rPr>
          <w:sz w:val="18"/>
          <w:szCs w:val="18"/>
        </w:rPr>
        <w:t xml:space="preserve">Stroeve, S. H., </w:t>
      </w:r>
      <w:proofErr w:type="spellStart"/>
      <w:r w:rsidRPr="007A3BED">
        <w:rPr>
          <w:sz w:val="18"/>
          <w:szCs w:val="18"/>
        </w:rPr>
        <w:t>Smeltink</w:t>
      </w:r>
      <w:proofErr w:type="spellEnd"/>
      <w:r w:rsidRPr="007A3BED">
        <w:rPr>
          <w:sz w:val="18"/>
          <w:szCs w:val="18"/>
        </w:rPr>
        <w:t xml:space="preserve">, J. W., &amp; Kirwan, B. (2022). Assessing and Advancing Safety Management in Aviation. </w:t>
      </w:r>
      <w:r w:rsidRPr="007A3BED">
        <w:rPr>
          <w:i/>
          <w:iCs/>
          <w:sz w:val="18"/>
          <w:szCs w:val="18"/>
        </w:rPr>
        <w:t>Safety</w:t>
      </w:r>
      <w:r w:rsidRPr="007A3BED">
        <w:rPr>
          <w:sz w:val="18"/>
          <w:szCs w:val="18"/>
        </w:rPr>
        <w:t xml:space="preserve">, </w:t>
      </w:r>
      <w:r w:rsidRPr="007A3BED">
        <w:rPr>
          <w:i/>
          <w:iCs/>
          <w:sz w:val="18"/>
          <w:szCs w:val="18"/>
        </w:rPr>
        <w:t>8</w:t>
      </w:r>
      <w:r w:rsidRPr="007A3BED">
        <w:rPr>
          <w:sz w:val="18"/>
          <w:szCs w:val="18"/>
        </w:rPr>
        <w:t>(2), 20. https://doi.org/10.3390/safety8020020</w:t>
      </w:r>
    </w:p>
    <w:p w14:paraId="589CF9A9" w14:textId="77777777" w:rsidR="009D2D99" w:rsidRPr="007A3BED" w:rsidRDefault="009D2D99" w:rsidP="009D2D99">
      <w:pPr>
        <w:pStyle w:val="NormalWeb"/>
        <w:spacing w:before="0" w:beforeAutospacing="0" w:after="0" w:afterAutospacing="0" w:line="480" w:lineRule="auto"/>
        <w:ind w:left="720" w:hanging="720"/>
        <w:rPr>
          <w:sz w:val="18"/>
          <w:szCs w:val="18"/>
        </w:rPr>
      </w:pPr>
      <w:proofErr w:type="spellStart"/>
      <w:r w:rsidRPr="007A3BED">
        <w:rPr>
          <w:sz w:val="18"/>
          <w:szCs w:val="18"/>
        </w:rPr>
        <w:t>SafetyCulture</w:t>
      </w:r>
      <w:proofErr w:type="spellEnd"/>
      <w:r w:rsidRPr="007A3BED">
        <w:rPr>
          <w:sz w:val="18"/>
          <w:szCs w:val="18"/>
        </w:rPr>
        <w:t xml:space="preserve">. (2023, March 27). </w:t>
      </w:r>
      <w:r w:rsidRPr="007A3BED">
        <w:rPr>
          <w:i/>
          <w:iCs/>
          <w:sz w:val="18"/>
          <w:szCs w:val="18"/>
        </w:rPr>
        <w:t xml:space="preserve">What is Safety Management System (SMS)? | </w:t>
      </w:r>
      <w:proofErr w:type="spellStart"/>
      <w:r w:rsidRPr="007A3BED">
        <w:rPr>
          <w:i/>
          <w:iCs/>
          <w:sz w:val="18"/>
          <w:szCs w:val="18"/>
        </w:rPr>
        <w:t>SafetyCulture</w:t>
      </w:r>
      <w:proofErr w:type="spellEnd"/>
      <w:r w:rsidRPr="007A3BED">
        <w:rPr>
          <w:sz w:val="18"/>
          <w:szCs w:val="18"/>
        </w:rPr>
        <w:t>. https://safetyculture.com/topics/safety-management-system/</w:t>
      </w:r>
    </w:p>
    <w:p w14:paraId="19229F17" w14:textId="77777777" w:rsidR="009D2D99" w:rsidRPr="007A3BED" w:rsidRDefault="009D2D99" w:rsidP="009D2D99">
      <w:pPr>
        <w:pStyle w:val="NormalWeb"/>
        <w:spacing w:before="0" w:beforeAutospacing="0" w:after="0" w:afterAutospacing="0" w:line="480" w:lineRule="auto"/>
        <w:ind w:left="720" w:hanging="720"/>
        <w:rPr>
          <w:sz w:val="18"/>
          <w:szCs w:val="18"/>
        </w:rPr>
      </w:pPr>
      <w:r w:rsidRPr="007A3BED">
        <w:rPr>
          <w:sz w:val="18"/>
          <w:szCs w:val="18"/>
        </w:rPr>
        <w:t xml:space="preserve">Howell, C. (2022, July 28). </w:t>
      </w:r>
      <w:r w:rsidRPr="007A3BED">
        <w:rPr>
          <w:i/>
          <w:iCs/>
          <w:sz w:val="18"/>
          <w:szCs w:val="18"/>
        </w:rPr>
        <w:t>Five Elements of ICAO’s Safety Policy and Objectives in SMS</w:t>
      </w:r>
      <w:r w:rsidRPr="007A3BED">
        <w:rPr>
          <w:sz w:val="18"/>
          <w:szCs w:val="18"/>
        </w:rPr>
        <w:t>. https://aviationsafetyblog.asms-pro.com/blog/the-five-elements-of-icaos-safety-policy-and-objectives-in-sms</w:t>
      </w:r>
    </w:p>
    <w:p w14:paraId="603DEEE6" w14:textId="77777777" w:rsidR="009D2D99" w:rsidRPr="007A3BED" w:rsidRDefault="009D2D99" w:rsidP="009D2D99">
      <w:pPr>
        <w:pStyle w:val="NormalWeb"/>
        <w:spacing w:before="0" w:beforeAutospacing="0" w:after="0" w:afterAutospacing="0" w:line="480" w:lineRule="auto"/>
        <w:ind w:left="720" w:hanging="720"/>
        <w:rPr>
          <w:sz w:val="18"/>
          <w:szCs w:val="18"/>
        </w:rPr>
      </w:pPr>
      <w:r w:rsidRPr="007A3BED">
        <w:rPr>
          <w:i/>
          <w:iCs/>
          <w:sz w:val="18"/>
          <w:szCs w:val="18"/>
        </w:rPr>
        <w:t xml:space="preserve">Understanding Safety Culture Maturity - </w:t>
      </w:r>
      <w:proofErr w:type="spellStart"/>
      <w:r w:rsidRPr="007A3BED">
        <w:rPr>
          <w:i/>
          <w:iCs/>
          <w:sz w:val="18"/>
          <w:szCs w:val="18"/>
        </w:rPr>
        <w:t>Sentis</w:t>
      </w:r>
      <w:proofErr w:type="spellEnd"/>
      <w:r w:rsidRPr="007A3BED">
        <w:rPr>
          <w:sz w:val="18"/>
          <w:szCs w:val="18"/>
        </w:rPr>
        <w:t xml:space="preserve">. (n.d.). </w:t>
      </w:r>
      <w:proofErr w:type="spellStart"/>
      <w:r w:rsidRPr="007A3BED">
        <w:rPr>
          <w:sz w:val="18"/>
          <w:szCs w:val="18"/>
        </w:rPr>
        <w:t>Sentis</w:t>
      </w:r>
      <w:proofErr w:type="spellEnd"/>
      <w:r w:rsidRPr="007A3BED">
        <w:rPr>
          <w:sz w:val="18"/>
          <w:szCs w:val="18"/>
        </w:rPr>
        <w:t>. https://sentis.com.au/articles/sentis-safety-culture-maturity-model#:~:text=Mature%20safety%20cultures%20are%20more%20conducive%20to%20good,benefit%20of%20themselves%2C%20their%20team%20and%20the%20organisation.</w:t>
      </w:r>
    </w:p>
    <w:p w14:paraId="4302DA93" w14:textId="77777777" w:rsidR="00C805D2" w:rsidRPr="007A3BED" w:rsidRDefault="009D2D99" w:rsidP="000D593B">
      <w:pPr>
        <w:pStyle w:val="NormalWeb"/>
        <w:spacing w:before="0" w:beforeAutospacing="0" w:after="0" w:afterAutospacing="0" w:line="480" w:lineRule="auto"/>
        <w:ind w:left="720" w:hanging="720"/>
        <w:rPr>
          <w:sz w:val="18"/>
          <w:szCs w:val="18"/>
        </w:rPr>
      </w:pPr>
      <w:r w:rsidRPr="007A3BED">
        <w:rPr>
          <w:i/>
          <w:iCs/>
          <w:sz w:val="18"/>
          <w:szCs w:val="18"/>
        </w:rPr>
        <w:t>Safety Management Basic Concepts</w:t>
      </w:r>
      <w:r w:rsidRPr="007A3BED">
        <w:rPr>
          <w:sz w:val="18"/>
          <w:szCs w:val="18"/>
        </w:rPr>
        <w:t>. (n.d.). www.icao.int. https://www.icao.int/NACC/Documents/Meetings/2019/SMSANSP/SMSxANSP-P01.pdf</w:t>
      </w:r>
    </w:p>
    <w:sectPr w:rsidR="00C805D2" w:rsidRPr="007A3BED" w:rsidSect="00100437">
      <w:pgSz w:w="12240" w:h="15840"/>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7C7A3" w14:textId="77777777" w:rsidR="00E9083D" w:rsidRDefault="00E9083D" w:rsidP="003869D4">
      <w:pPr>
        <w:spacing w:after="0" w:line="240" w:lineRule="auto"/>
      </w:pPr>
      <w:r>
        <w:separator/>
      </w:r>
    </w:p>
  </w:endnote>
  <w:endnote w:type="continuationSeparator" w:id="0">
    <w:p w14:paraId="225163E0" w14:textId="77777777" w:rsidR="00E9083D" w:rsidRDefault="00E9083D" w:rsidP="0038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8D70B" w14:textId="77777777" w:rsidR="00E9083D" w:rsidRDefault="00E9083D" w:rsidP="003869D4">
      <w:pPr>
        <w:spacing w:after="0" w:line="240" w:lineRule="auto"/>
      </w:pPr>
      <w:r>
        <w:separator/>
      </w:r>
    </w:p>
  </w:footnote>
  <w:footnote w:type="continuationSeparator" w:id="0">
    <w:p w14:paraId="45071BE1" w14:textId="77777777" w:rsidR="00E9083D" w:rsidRDefault="00E9083D" w:rsidP="00386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204CE"/>
    <w:multiLevelType w:val="hybridMultilevel"/>
    <w:tmpl w:val="D514F6B0"/>
    <w:lvl w:ilvl="0" w:tplc="9A2AD4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231E74"/>
    <w:multiLevelType w:val="hybridMultilevel"/>
    <w:tmpl w:val="DFE847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46524"/>
    <w:multiLevelType w:val="hybridMultilevel"/>
    <w:tmpl w:val="A0740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04096"/>
    <w:multiLevelType w:val="hybridMultilevel"/>
    <w:tmpl w:val="0B366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24B6E"/>
    <w:multiLevelType w:val="multilevel"/>
    <w:tmpl w:val="2356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C0DCD"/>
    <w:multiLevelType w:val="multilevel"/>
    <w:tmpl w:val="21A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5326F"/>
    <w:multiLevelType w:val="hybridMultilevel"/>
    <w:tmpl w:val="3D704268"/>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BA016D2"/>
    <w:multiLevelType w:val="hybridMultilevel"/>
    <w:tmpl w:val="D92C18D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166A15"/>
    <w:multiLevelType w:val="multilevel"/>
    <w:tmpl w:val="E210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10061B"/>
    <w:multiLevelType w:val="hybridMultilevel"/>
    <w:tmpl w:val="16484FF4"/>
    <w:lvl w:ilvl="0" w:tplc="DC8A1C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42F50C7"/>
    <w:multiLevelType w:val="multilevel"/>
    <w:tmpl w:val="69CE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3D4ADF"/>
    <w:multiLevelType w:val="hybridMultilevel"/>
    <w:tmpl w:val="142425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926B1"/>
    <w:multiLevelType w:val="multilevel"/>
    <w:tmpl w:val="2C1E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7F1180"/>
    <w:multiLevelType w:val="hybridMultilevel"/>
    <w:tmpl w:val="20D4EA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7F90F74"/>
    <w:multiLevelType w:val="hybridMultilevel"/>
    <w:tmpl w:val="C6344F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00134"/>
    <w:multiLevelType w:val="multilevel"/>
    <w:tmpl w:val="CB7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F6412E"/>
    <w:multiLevelType w:val="multilevel"/>
    <w:tmpl w:val="796A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F661E"/>
    <w:multiLevelType w:val="hybridMultilevel"/>
    <w:tmpl w:val="A7063A84"/>
    <w:lvl w:ilvl="0" w:tplc="9A2AD4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AE017E"/>
    <w:multiLevelType w:val="hybridMultilevel"/>
    <w:tmpl w:val="BADAF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1343B1"/>
    <w:multiLevelType w:val="hybridMultilevel"/>
    <w:tmpl w:val="390E1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807472">
    <w:abstractNumId w:val="16"/>
  </w:num>
  <w:num w:numId="2" w16cid:durableId="1152212648">
    <w:abstractNumId w:val="4"/>
  </w:num>
  <w:num w:numId="3" w16cid:durableId="929967793">
    <w:abstractNumId w:val="15"/>
  </w:num>
  <w:num w:numId="4" w16cid:durableId="1060707276">
    <w:abstractNumId w:val="10"/>
  </w:num>
  <w:num w:numId="5" w16cid:durableId="1345740644">
    <w:abstractNumId w:val="12"/>
  </w:num>
  <w:num w:numId="6" w16cid:durableId="1058941851">
    <w:abstractNumId w:val="8"/>
  </w:num>
  <w:num w:numId="7" w16cid:durableId="1206410065">
    <w:abstractNumId w:val="5"/>
  </w:num>
  <w:num w:numId="8" w16cid:durableId="1628201066">
    <w:abstractNumId w:val="2"/>
  </w:num>
  <w:num w:numId="9" w16cid:durableId="1663851412">
    <w:abstractNumId w:val="1"/>
  </w:num>
  <w:num w:numId="10" w16cid:durableId="1902062223">
    <w:abstractNumId w:val="11"/>
  </w:num>
  <w:num w:numId="11" w16cid:durableId="1527669249">
    <w:abstractNumId w:val="3"/>
  </w:num>
  <w:num w:numId="12" w16cid:durableId="701587941">
    <w:abstractNumId w:val="14"/>
  </w:num>
  <w:num w:numId="13" w16cid:durableId="1459647497">
    <w:abstractNumId w:val="0"/>
  </w:num>
  <w:num w:numId="14" w16cid:durableId="1555383296">
    <w:abstractNumId w:val="9"/>
  </w:num>
  <w:num w:numId="15" w16cid:durableId="368532392">
    <w:abstractNumId w:val="17"/>
  </w:num>
  <w:num w:numId="16" w16cid:durableId="800881097">
    <w:abstractNumId w:val="7"/>
  </w:num>
  <w:num w:numId="17" w16cid:durableId="1650281489">
    <w:abstractNumId w:val="18"/>
  </w:num>
  <w:num w:numId="18" w16cid:durableId="927733207">
    <w:abstractNumId w:val="19"/>
  </w:num>
  <w:num w:numId="19" w16cid:durableId="1922442154">
    <w:abstractNumId w:val="13"/>
  </w:num>
  <w:num w:numId="20" w16cid:durableId="317002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E7"/>
    <w:rsid w:val="000021A2"/>
    <w:rsid w:val="00002D58"/>
    <w:rsid w:val="00016A24"/>
    <w:rsid w:val="000806D3"/>
    <w:rsid w:val="00094DFD"/>
    <w:rsid w:val="000B098B"/>
    <w:rsid w:val="000D593B"/>
    <w:rsid w:val="000D6006"/>
    <w:rsid w:val="000E25F3"/>
    <w:rsid w:val="00100437"/>
    <w:rsid w:val="00172228"/>
    <w:rsid w:val="0017644C"/>
    <w:rsid w:val="001F0035"/>
    <w:rsid w:val="001F1B30"/>
    <w:rsid w:val="00236639"/>
    <w:rsid w:val="002375E4"/>
    <w:rsid w:val="00247092"/>
    <w:rsid w:val="00267099"/>
    <w:rsid w:val="002D5C09"/>
    <w:rsid w:val="002E37BB"/>
    <w:rsid w:val="002F5EF5"/>
    <w:rsid w:val="00372036"/>
    <w:rsid w:val="003869D4"/>
    <w:rsid w:val="004271B3"/>
    <w:rsid w:val="004A519E"/>
    <w:rsid w:val="004C367A"/>
    <w:rsid w:val="004C6E84"/>
    <w:rsid w:val="004D6CAC"/>
    <w:rsid w:val="005404EC"/>
    <w:rsid w:val="00581EBB"/>
    <w:rsid w:val="005856C6"/>
    <w:rsid w:val="00595A61"/>
    <w:rsid w:val="005F3A70"/>
    <w:rsid w:val="00606D8A"/>
    <w:rsid w:val="00634B6D"/>
    <w:rsid w:val="0067581E"/>
    <w:rsid w:val="007A3BED"/>
    <w:rsid w:val="008618CB"/>
    <w:rsid w:val="009C164A"/>
    <w:rsid w:val="009D2D99"/>
    <w:rsid w:val="009F048F"/>
    <w:rsid w:val="00A02F86"/>
    <w:rsid w:val="00A14606"/>
    <w:rsid w:val="00B04659"/>
    <w:rsid w:val="00B0484D"/>
    <w:rsid w:val="00B43CC3"/>
    <w:rsid w:val="00B720A8"/>
    <w:rsid w:val="00C073B8"/>
    <w:rsid w:val="00C42C7A"/>
    <w:rsid w:val="00C803E7"/>
    <w:rsid w:val="00C805D2"/>
    <w:rsid w:val="00C90A93"/>
    <w:rsid w:val="00D12CE3"/>
    <w:rsid w:val="00DB2481"/>
    <w:rsid w:val="00DF0812"/>
    <w:rsid w:val="00E11002"/>
    <w:rsid w:val="00E37D0A"/>
    <w:rsid w:val="00E9083D"/>
    <w:rsid w:val="00E96DAD"/>
    <w:rsid w:val="00EB39B7"/>
    <w:rsid w:val="00F417A4"/>
    <w:rsid w:val="00F908B5"/>
    <w:rsid w:val="00FD5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27C9"/>
  <w15:chartTrackingRefBased/>
  <w15:docId w15:val="{44A5E1BE-1D17-4DEC-9874-21CCA953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09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58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581E"/>
    <w:rPr>
      <w:i/>
      <w:iCs/>
    </w:rPr>
  </w:style>
  <w:style w:type="paragraph" w:customStyle="1" w:styleId="text-3xl">
    <w:name w:val="text-3xl"/>
    <w:basedOn w:val="Normal"/>
    <w:rsid w:val="006758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98B"/>
    <w:rPr>
      <w:b/>
      <w:bCs/>
    </w:rPr>
  </w:style>
  <w:style w:type="character" w:customStyle="1" w:styleId="Heading3Char">
    <w:name w:val="Heading 3 Char"/>
    <w:basedOn w:val="DefaultParagraphFont"/>
    <w:link w:val="Heading3"/>
    <w:uiPriority w:val="9"/>
    <w:rsid w:val="000B098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38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9D4"/>
  </w:style>
  <w:style w:type="paragraph" w:styleId="Footer">
    <w:name w:val="footer"/>
    <w:basedOn w:val="Normal"/>
    <w:link w:val="FooterChar"/>
    <w:uiPriority w:val="99"/>
    <w:unhideWhenUsed/>
    <w:rsid w:val="0038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9D4"/>
  </w:style>
  <w:style w:type="character" w:styleId="Hyperlink">
    <w:name w:val="Hyperlink"/>
    <w:basedOn w:val="DefaultParagraphFont"/>
    <w:uiPriority w:val="99"/>
    <w:unhideWhenUsed/>
    <w:rsid w:val="002375E4"/>
    <w:rPr>
      <w:color w:val="0000FF"/>
      <w:u w:val="single"/>
    </w:rPr>
  </w:style>
  <w:style w:type="character" w:customStyle="1" w:styleId="Heading2Char">
    <w:name w:val="Heading 2 Char"/>
    <w:basedOn w:val="DefaultParagraphFont"/>
    <w:link w:val="Heading2"/>
    <w:uiPriority w:val="9"/>
    <w:rsid w:val="002670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5ACE"/>
    <w:pPr>
      <w:ind w:left="720"/>
      <w:contextualSpacing/>
    </w:pPr>
  </w:style>
  <w:style w:type="character" w:styleId="UnresolvedMention">
    <w:name w:val="Unresolved Mention"/>
    <w:basedOn w:val="DefaultParagraphFont"/>
    <w:uiPriority w:val="99"/>
    <w:semiHidden/>
    <w:unhideWhenUsed/>
    <w:rsid w:val="009D2D99"/>
    <w:rPr>
      <w:color w:val="605E5C"/>
      <w:shd w:val="clear" w:color="auto" w:fill="E1DFDD"/>
    </w:rPr>
  </w:style>
  <w:style w:type="paragraph" w:customStyle="1" w:styleId="Style1">
    <w:name w:val="Style1"/>
    <w:basedOn w:val="Normal"/>
    <w:qFormat/>
    <w:rsid w:val="000E25F3"/>
    <w:rPr>
      <w:rFonts w:asciiTheme="majorBidi" w:hAnsiTheme="majorBidi" w:cstheme="majorBidi"/>
      <w:b/>
      <w:caps/>
      <w:noProof/>
      <w:color w:val="4472C4" w:themeColor="accent1"/>
      <w:sz w:val="24"/>
      <w:szCs w:val="24"/>
    </w:rPr>
  </w:style>
  <w:style w:type="paragraph" w:customStyle="1" w:styleId="Style2">
    <w:name w:val="Style2"/>
    <w:basedOn w:val="Normal"/>
    <w:qFormat/>
    <w:rsid w:val="000806D3"/>
    <w:rPr>
      <w:rFonts w:ascii="Cambria Math" w:hAnsi="Cambria Math"/>
      <w:color w:val="59307E"/>
    </w:rPr>
  </w:style>
  <w:style w:type="paragraph" w:styleId="Title">
    <w:name w:val="Title"/>
    <w:basedOn w:val="Normal"/>
    <w:next w:val="Normal"/>
    <w:link w:val="TitleChar"/>
    <w:uiPriority w:val="10"/>
    <w:qFormat/>
    <w:rsid w:val="00B43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C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3CC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43C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659"/>
    <w:pPr>
      <w:outlineLvl w:val="9"/>
    </w:pPr>
  </w:style>
  <w:style w:type="paragraph" w:styleId="TOC1">
    <w:name w:val="toc 1"/>
    <w:basedOn w:val="Normal"/>
    <w:next w:val="Normal"/>
    <w:autoRedefine/>
    <w:uiPriority w:val="39"/>
    <w:unhideWhenUsed/>
    <w:rsid w:val="00B04659"/>
    <w:pPr>
      <w:spacing w:after="100"/>
    </w:pPr>
  </w:style>
  <w:style w:type="paragraph" w:styleId="TOC2">
    <w:name w:val="toc 2"/>
    <w:basedOn w:val="Normal"/>
    <w:next w:val="Normal"/>
    <w:autoRedefine/>
    <w:uiPriority w:val="39"/>
    <w:unhideWhenUsed/>
    <w:rsid w:val="00B04659"/>
    <w:pPr>
      <w:spacing w:after="100"/>
      <w:ind w:left="220"/>
    </w:pPr>
  </w:style>
  <w:style w:type="paragraph" w:styleId="TOC3">
    <w:name w:val="toc 3"/>
    <w:basedOn w:val="Normal"/>
    <w:next w:val="Normal"/>
    <w:autoRedefine/>
    <w:uiPriority w:val="39"/>
    <w:unhideWhenUsed/>
    <w:rsid w:val="00B046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2181">
      <w:bodyDiv w:val="1"/>
      <w:marLeft w:val="0"/>
      <w:marRight w:val="0"/>
      <w:marTop w:val="0"/>
      <w:marBottom w:val="0"/>
      <w:divBdr>
        <w:top w:val="none" w:sz="0" w:space="0" w:color="auto"/>
        <w:left w:val="none" w:sz="0" w:space="0" w:color="auto"/>
        <w:bottom w:val="none" w:sz="0" w:space="0" w:color="auto"/>
        <w:right w:val="none" w:sz="0" w:space="0" w:color="auto"/>
      </w:divBdr>
    </w:div>
    <w:div w:id="79838919">
      <w:bodyDiv w:val="1"/>
      <w:marLeft w:val="0"/>
      <w:marRight w:val="0"/>
      <w:marTop w:val="0"/>
      <w:marBottom w:val="0"/>
      <w:divBdr>
        <w:top w:val="none" w:sz="0" w:space="0" w:color="auto"/>
        <w:left w:val="none" w:sz="0" w:space="0" w:color="auto"/>
        <w:bottom w:val="none" w:sz="0" w:space="0" w:color="auto"/>
        <w:right w:val="none" w:sz="0" w:space="0" w:color="auto"/>
      </w:divBdr>
    </w:div>
    <w:div w:id="95444312">
      <w:bodyDiv w:val="1"/>
      <w:marLeft w:val="0"/>
      <w:marRight w:val="0"/>
      <w:marTop w:val="0"/>
      <w:marBottom w:val="0"/>
      <w:divBdr>
        <w:top w:val="none" w:sz="0" w:space="0" w:color="auto"/>
        <w:left w:val="none" w:sz="0" w:space="0" w:color="auto"/>
        <w:bottom w:val="none" w:sz="0" w:space="0" w:color="auto"/>
        <w:right w:val="none" w:sz="0" w:space="0" w:color="auto"/>
      </w:divBdr>
    </w:div>
    <w:div w:id="154540919">
      <w:bodyDiv w:val="1"/>
      <w:marLeft w:val="0"/>
      <w:marRight w:val="0"/>
      <w:marTop w:val="0"/>
      <w:marBottom w:val="0"/>
      <w:divBdr>
        <w:top w:val="none" w:sz="0" w:space="0" w:color="auto"/>
        <w:left w:val="none" w:sz="0" w:space="0" w:color="auto"/>
        <w:bottom w:val="none" w:sz="0" w:space="0" w:color="auto"/>
        <w:right w:val="none" w:sz="0" w:space="0" w:color="auto"/>
      </w:divBdr>
    </w:div>
    <w:div w:id="273101883">
      <w:bodyDiv w:val="1"/>
      <w:marLeft w:val="0"/>
      <w:marRight w:val="0"/>
      <w:marTop w:val="0"/>
      <w:marBottom w:val="0"/>
      <w:divBdr>
        <w:top w:val="none" w:sz="0" w:space="0" w:color="auto"/>
        <w:left w:val="none" w:sz="0" w:space="0" w:color="auto"/>
        <w:bottom w:val="none" w:sz="0" w:space="0" w:color="auto"/>
        <w:right w:val="none" w:sz="0" w:space="0" w:color="auto"/>
      </w:divBdr>
    </w:div>
    <w:div w:id="377508062">
      <w:bodyDiv w:val="1"/>
      <w:marLeft w:val="0"/>
      <w:marRight w:val="0"/>
      <w:marTop w:val="0"/>
      <w:marBottom w:val="0"/>
      <w:divBdr>
        <w:top w:val="none" w:sz="0" w:space="0" w:color="auto"/>
        <w:left w:val="none" w:sz="0" w:space="0" w:color="auto"/>
        <w:bottom w:val="none" w:sz="0" w:space="0" w:color="auto"/>
        <w:right w:val="none" w:sz="0" w:space="0" w:color="auto"/>
      </w:divBdr>
    </w:div>
    <w:div w:id="385296456">
      <w:bodyDiv w:val="1"/>
      <w:marLeft w:val="0"/>
      <w:marRight w:val="0"/>
      <w:marTop w:val="0"/>
      <w:marBottom w:val="0"/>
      <w:divBdr>
        <w:top w:val="none" w:sz="0" w:space="0" w:color="auto"/>
        <w:left w:val="none" w:sz="0" w:space="0" w:color="auto"/>
        <w:bottom w:val="none" w:sz="0" w:space="0" w:color="auto"/>
        <w:right w:val="none" w:sz="0" w:space="0" w:color="auto"/>
      </w:divBdr>
    </w:div>
    <w:div w:id="397167071">
      <w:bodyDiv w:val="1"/>
      <w:marLeft w:val="0"/>
      <w:marRight w:val="0"/>
      <w:marTop w:val="0"/>
      <w:marBottom w:val="0"/>
      <w:divBdr>
        <w:top w:val="none" w:sz="0" w:space="0" w:color="auto"/>
        <w:left w:val="none" w:sz="0" w:space="0" w:color="auto"/>
        <w:bottom w:val="none" w:sz="0" w:space="0" w:color="auto"/>
        <w:right w:val="none" w:sz="0" w:space="0" w:color="auto"/>
      </w:divBdr>
    </w:div>
    <w:div w:id="432094896">
      <w:bodyDiv w:val="1"/>
      <w:marLeft w:val="0"/>
      <w:marRight w:val="0"/>
      <w:marTop w:val="0"/>
      <w:marBottom w:val="0"/>
      <w:divBdr>
        <w:top w:val="none" w:sz="0" w:space="0" w:color="auto"/>
        <w:left w:val="none" w:sz="0" w:space="0" w:color="auto"/>
        <w:bottom w:val="none" w:sz="0" w:space="0" w:color="auto"/>
        <w:right w:val="none" w:sz="0" w:space="0" w:color="auto"/>
      </w:divBdr>
    </w:div>
    <w:div w:id="466319662">
      <w:bodyDiv w:val="1"/>
      <w:marLeft w:val="0"/>
      <w:marRight w:val="0"/>
      <w:marTop w:val="0"/>
      <w:marBottom w:val="0"/>
      <w:divBdr>
        <w:top w:val="none" w:sz="0" w:space="0" w:color="auto"/>
        <w:left w:val="none" w:sz="0" w:space="0" w:color="auto"/>
        <w:bottom w:val="none" w:sz="0" w:space="0" w:color="auto"/>
        <w:right w:val="none" w:sz="0" w:space="0" w:color="auto"/>
      </w:divBdr>
    </w:div>
    <w:div w:id="469520507">
      <w:bodyDiv w:val="1"/>
      <w:marLeft w:val="0"/>
      <w:marRight w:val="0"/>
      <w:marTop w:val="0"/>
      <w:marBottom w:val="0"/>
      <w:divBdr>
        <w:top w:val="none" w:sz="0" w:space="0" w:color="auto"/>
        <w:left w:val="none" w:sz="0" w:space="0" w:color="auto"/>
        <w:bottom w:val="none" w:sz="0" w:space="0" w:color="auto"/>
        <w:right w:val="none" w:sz="0" w:space="0" w:color="auto"/>
      </w:divBdr>
    </w:div>
    <w:div w:id="703945798">
      <w:bodyDiv w:val="1"/>
      <w:marLeft w:val="0"/>
      <w:marRight w:val="0"/>
      <w:marTop w:val="0"/>
      <w:marBottom w:val="0"/>
      <w:divBdr>
        <w:top w:val="none" w:sz="0" w:space="0" w:color="auto"/>
        <w:left w:val="none" w:sz="0" w:space="0" w:color="auto"/>
        <w:bottom w:val="none" w:sz="0" w:space="0" w:color="auto"/>
        <w:right w:val="none" w:sz="0" w:space="0" w:color="auto"/>
      </w:divBdr>
    </w:div>
    <w:div w:id="754478882">
      <w:bodyDiv w:val="1"/>
      <w:marLeft w:val="0"/>
      <w:marRight w:val="0"/>
      <w:marTop w:val="0"/>
      <w:marBottom w:val="0"/>
      <w:divBdr>
        <w:top w:val="none" w:sz="0" w:space="0" w:color="auto"/>
        <w:left w:val="none" w:sz="0" w:space="0" w:color="auto"/>
        <w:bottom w:val="none" w:sz="0" w:space="0" w:color="auto"/>
        <w:right w:val="none" w:sz="0" w:space="0" w:color="auto"/>
      </w:divBdr>
    </w:div>
    <w:div w:id="781261725">
      <w:bodyDiv w:val="1"/>
      <w:marLeft w:val="0"/>
      <w:marRight w:val="0"/>
      <w:marTop w:val="0"/>
      <w:marBottom w:val="0"/>
      <w:divBdr>
        <w:top w:val="none" w:sz="0" w:space="0" w:color="auto"/>
        <w:left w:val="none" w:sz="0" w:space="0" w:color="auto"/>
        <w:bottom w:val="none" w:sz="0" w:space="0" w:color="auto"/>
        <w:right w:val="none" w:sz="0" w:space="0" w:color="auto"/>
      </w:divBdr>
    </w:div>
    <w:div w:id="814957527">
      <w:bodyDiv w:val="1"/>
      <w:marLeft w:val="0"/>
      <w:marRight w:val="0"/>
      <w:marTop w:val="0"/>
      <w:marBottom w:val="0"/>
      <w:divBdr>
        <w:top w:val="none" w:sz="0" w:space="0" w:color="auto"/>
        <w:left w:val="none" w:sz="0" w:space="0" w:color="auto"/>
        <w:bottom w:val="none" w:sz="0" w:space="0" w:color="auto"/>
        <w:right w:val="none" w:sz="0" w:space="0" w:color="auto"/>
      </w:divBdr>
    </w:div>
    <w:div w:id="835732340">
      <w:bodyDiv w:val="1"/>
      <w:marLeft w:val="0"/>
      <w:marRight w:val="0"/>
      <w:marTop w:val="0"/>
      <w:marBottom w:val="0"/>
      <w:divBdr>
        <w:top w:val="none" w:sz="0" w:space="0" w:color="auto"/>
        <w:left w:val="none" w:sz="0" w:space="0" w:color="auto"/>
        <w:bottom w:val="none" w:sz="0" w:space="0" w:color="auto"/>
        <w:right w:val="none" w:sz="0" w:space="0" w:color="auto"/>
      </w:divBdr>
    </w:div>
    <w:div w:id="931015125">
      <w:bodyDiv w:val="1"/>
      <w:marLeft w:val="0"/>
      <w:marRight w:val="0"/>
      <w:marTop w:val="0"/>
      <w:marBottom w:val="0"/>
      <w:divBdr>
        <w:top w:val="none" w:sz="0" w:space="0" w:color="auto"/>
        <w:left w:val="none" w:sz="0" w:space="0" w:color="auto"/>
        <w:bottom w:val="none" w:sz="0" w:space="0" w:color="auto"/>
        <w:right w:val="none" w:sz="0" w:space="0" w:color="auto"/>
      </w:divBdr>
    </w:div>
    <w:div w:id="949630160">
      <w:bodyDiv w:val="1"/>
      <w:marLeft w:val="0"/>
      <w:marRight w:val="0"/>
      <w:marTop w:val="0"/>
      <w:marBottom w:val="0"/>
      <w:divBdr>
        <w:top w:val="none" w:sz="0" w:space="0" w:color="auto"/>
        <w:left w:val="none" w:sz="0" w:space="0" w:color="auto"/>
        <w:bottom w:val="none" w:sz="0" w:space="0" w:color="auto"/>
        <w:right w:val="none" w:sz="0" w:space="0" w:color="auto"/>
      </w:divBdr>
      <w:divsChild>
        <w:div w:id="1831873427">
          <w:marLeft w:val="0"/>
          <w:marRight w:val="0"/>
          <w:marTop w:val="0"/>
          <w:marBottom w:val="0"/>
          <w:divBdr>
            <w:top w:val="single" w:sz="2" w:space="0" w:color="E2E8F0"/>
            <w:left w:val="single" w:sz="2" w:space="0" w:color="E2E8F0"/>
            <w:bottom w:val="single" w:sz="2" w:space="0" w:color="E2E8F0"/>
            <w:right w:val="single" w:sz="2" w:space="0" w:color="E2E8F0"/>
          </w:divBdr>
          <w:divsChild>
            <w:div w:id="16297763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05518936">
          <w:marLeft w:val="0"/>
          <w:marRight w:val="0"/>
          <w:marTop w:val="0"/>
          <w:marBottom w:val="0"/>
          <w:divBdr>
            <w:top w:val="single" w:sz="2" w:space="0" w:color="E2E8F0"/>
            <w:left w:val="single" w:sz="2" w:space="0" w:color="E2E8F0"/>
            <w:bottom w:val="single" w:sz="2" w:space="0" w:color="E2E8F0"/>
            <w:right w:val="single" w:sz="2" w:space="0" w:color="E2E8F0"/>
          </w:divBdr>
          <w:divsChild>
            <w:div w:id="215313187">
              <w:marLeft w:val="0"/>
              <w:marRight w:val="0"/>
              <w:marTop w:val="0"/>
              <w:marBottom w:val="0"/>
              <w:divBdr>
                <w:top w:val="single" w:sz="2" w:space="0" w:color="E2E8F0"/>
                <w:left w:val="single" w:sz="2" w:space="0" w:color="E2E8F0"/>
                <w:bottom w:val="single" w:sz="2" w:space="0" w:color="E2E8F0"/>
                <w:right w:val="single" w:sz="2" w:space="0" w:color="E2E8F0"/>
              </w:divBdr>
              <w:divsChild>
                <w:div w:id="1226603489">
                  <w:blockQuote w:val="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182085550">
      <w:bodyDiv w:val="1"/>
      <w:marLeft w:val="0"/>
      <w:marRight w:val="0"/>
      <w:marTop w:val="0"/>
      <w:marBottom w:val="0"/>
      <w:divBdr>
        <w:top w:val="none" w:sz="0" w:space="0" w:color="auto"/>
        <w:left w:val="none" w:sz="0" w:space="0" w:color="auto"/>
        <w:bottom w:val="none" w:sz="0" w:space="0" w:color="auto"/>
        <w:right w:val="none" w:sz="0" w:space="0" w:color="auto"/>
      </w:divBdr>
    </w:div>
    <w:div w:id="1439904991">
      <w:bodyDiv w:val="1"/>
      <w:marLeft w:val="0"/>
      <w:marRight w:val="0"/>
      <w:marTop w:val="0"/>
      <w:marBottom w:val="0"/>
      <w:divBdr>
        <w:top w:val="none" w:sz="0" w:space="0" w:color="auto"/>
        <w:left w:val="none" w:sz="0" w:space="0" w:color="auto"/>
        <w:bottom w:val="none" w:sz="0" w:space="0" w:color="auto"/>
        <w:right w:val="none" w:sz="0" w:space="0" w:color="auto"/>
      </w:divBdr>
    </w:div>
    <w:div w:id="1440297625">
      <w:bodyDiv w:val="1"/>
      <w:marLeft w:val="0"/>
      <w:marRight w:val="0"/>
      <w:marTop w:val="0"/>
      <w:marBottom w:val="0"/>
      <w:divBdr>
        <w:top w:val="none" w:sz="0" w:space="0" w:color="auto"/>
        <w:left w:val="none" w:sz="0" w:space="0" w:color="auto"/>
        <w:bottom w:val="none" w:sz="0" w:space="0" w:color="auto"/>
        <w:right w:val="none" w:sz="0" w:space="0" w:color="auto"/>
      </w:divBdr>
    </w:div>
    <w:div w:id="1558937074">
      <w:bodyDiv w:val="1"/>
      <w:marLeft w:val="0"/>
      <w:marRight w:val="0"/>
      <w:marTop w:val="0"/>
      <w:marBottom w:val="0"/>
      <w:divBdr>
        <w:top w:val="none" w:sz="0" w:space="0" w:color="auto"/>
        <w:left w:val="none" w:sz="0" w:space="0" w:color="auto"/>
        <w:bottom w:val="none" w:sz="0" w:space="0" w:color="auto"/>
        <w:right w:val="none" w:sz="0" w:space="0" w:color="auto"/>
      </w:divBdr>
    </w:div>
    <w:div w:id="1649750998">
      <w:bodyDiv w:val="1"/>
      <w:marLeft w:val="0"/>
      <w:marRight w:val="0"/>
      <w:marTop w:val="0"/>
      <w:marBottom w:val="0"/>
      <w:divBdr>
        <w:top w:val="none" w:sz="0" w:space="0" w:color="auto"/>
        <w:left w:val="none" w:sz="0" w:space="0" w:color="auto"/>
        <w:bottom w:val="none" w:sz="0" w:space="0" w:color="auto"/>
        <w:right w:val="none" w:sz="0" w:space="0" w:color="auto"/>
      </w:divBdr>
    </w:div>
    <w:div w:id="1801341343">
      <w:bodyDiv w:val="1"/>
      <w:marLeft w:val="0"/>
      <w:marRight w:val="0"/>
      <w:marTop w:val="0"/>
      <w:marBottom w:val="0"/>
      <w:divBdr>
        <w:top w:val="none" w:sz="0" w:space="0" w:color="auto"/>
        <w:left w:val="none" w:sz="0" w:space="0" w:color="auto"/>
        <w:bottom w:val="none" w:sz="0" w:space="0" w:color="auto"/>
        <w:right w:val="none" w:sz="0" w:space="0" w:color="auto"/>
      </w:divBdr>
    </w:div>
    <w:div w:id="1911236349">
      <w:bodyDiv w:val="1"/>
      <w:marLeft w:val="0"/>
      <w:marRight w:val="0"/>
      <w:marTop w:val="0"/>
      <w:marBottom w:val="0"/>
      <w:divBdr>
        <w:top w:val="none" w:sz="0" w:space="0" w:color="auto"/>
        <w:left w:val="none" w:sz="0" w:space="0" w:color="auto"/>
        <w:bottom w:val="none" w:sz="0" w:space="0" w:color="auto"/>
        <w:right w:val="none" w:sz="0" w:space="0" w:color="auto"/>
      </w:divBdr>
    </w:div>
    <w:div w:id="1915238322">
      <w:bodyDiv w:val="1"/>
      <w:marLeft w:val="0"/>
      <w:marRight w:val="0"/>
      <w:marTop w:val="0"/>
      <w:marBottom w:val="0"/>
      <w:divBdr>
        <w:top w:val="none" w:sz="0" w:space="0" w:color="auto"/>
        <w:left w:val="none" w:sz="0" w:space="0" w:color="auto"/>
        <w:bottom w:val="none" w:sz="0" w:space="0" w:color="auto"/>
        <w:right w:val="none" w:sz="0" w:space="0" w:color="auto"/>
      </w:divBdr>
    </w:div>
    <w:div w:id="2014411839">
      <w:bodyDiv w:val="1"/>
      <w:marLeft w:val="0"/>
      <w:marRight w:val="0"/>
      <w:marTop w:val="0"/>
      <w:marBottom w:val="0"/>
      <w:divBdr>
        <w:top w:val="none" w:sz="0" w:space="0" w:color="auto"/>
        <w:left w:val="none" w:sz="0" w:space="0" w:color="auto"/>
        <w:bottom w:val="none" w:sz="0" w:space="0" w:color="auto"/>
        <w:right w:val="none" w:sz="0" w:space="0" w:color="auto"/>
      </w:divBdr>
    </w:div>
    <w:div w:id="2051374844">
      <w:bodyDiv w:val="1"/>
      <w:marLeft w:val="0"/>
      <w:marRight w:val="0"/>
      <w:marTop w:val="0"/>
      <w:marBottom w:val="0"/>
      <w:divBdr>
        <w:top w:val="none" w:sz="0" w:space="0" w:color="auto"/>
        <w:left w:val="none" w:sz="0" w:space="0" w:color="auto"/>
        <w:bottom w:val="none" w:sz="0" w:space="0" w:color="auto"/>
        <w:right w:val="none" w:sz="0" w:space="0" w:color="auto"/>
      </w:divBdr>
    </w:div>
    <w:div w:id="211007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fetyculture.com/topics/safety-management-syste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dapp.co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skybrary.aero/index.php/Risk_Management"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84A27-0F0C-4AC2-BD2F-DF023E67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Farag</dc:creator>
  <cp:keywords/>
  <dc:description/>
  <cp:lastModifiedBy>Mariam Farag</cp:lastModifiedBy>
  <cp:revision>3</cp:revision>
  <dcterms:created xsi:type="dcterms:W3CDTF">2025-07-25T12:23:00Z</dcterms:created>
  <dcterms:modified xsi:type="dcterms:W3CDTF">2025-07-25T12:25:00Z</dcterms:modified>
</cp:coreProperties>
</file>