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1BE4" w14:textId="77777777" w:rsidR="00860B68" w:rsidRPr="00860B68" w:rsidRDefault="00860B68" w:rsidP="00860B68">
      <w:pPr>
        <w:rPr>
          <w:b/>
          <w:bCs/>
          <w:sz w:val="12"/>
          <w:szCs w:val="12"/>
        </w:rPr>
      </w:pPr>
      <w:r w:rsidRPr="00860B68">
        <w:rPr>
          <w:b/>
          <w:bCs/>
          <w:sz w:val="12"/>
          <w:szCs w:val="12"/>
        </w:rPr>
        <w:t>1. GRADIENT DESCENT ALGORITHM</w:t>
      </w:r>
    </w:p>
    <w:p w14:paraId="3562C129" w14:textId="77777777" w:rsidR="00860B68" w:rsidRPr="00860B68" w:rsidRDefault="00860B68" w:rsidP="00860B68">
      <w:pPr>
        <w:rPr>
          <w:sz w:val="12"/>
          <w:szCs w:val="12"/>
        </w:rPr>
      </w:pPr>
      <w:r w:rsidRPr="00860B68">
        <w:rPr>
          <w:b/>
          <w:bCs/>
          <w:sz w:val="12"/>
          <w:szCs w:val="12"/>
        </w:rPr>
        <w:t>Introduction</w:t>
      </w:r>
    </w:p>
    <w:p w14:paraId="289918BD" w14:textId="77777777" w:rsidR="00860B68" w:rsidRPr="00860B68" w:rsidRDefault="00860B68" w:rsidP="00860B68">
      <w:pPr>
        <w:rPr>
          <w:sz w:val="12"/>
          <w:szCs w:val="12"/>
        </w:rPr>
      </w:pPr>
      <w:r w:rsidRPr="00860B68">
        <w:rPr>
          <w:sz w:val="12"/>
          <w:szCs w:val="12"/>
        </w:rPr>
        <w:t xml:space="preserve">Gradient Descent is an optimization algorithm commonly used in </w:t>
      </w:r>
      <w:r w:rsidRPr="00860B68">
        <w:rPr>
          <w:b/>
          <w:bCs/>
          <w:sz w:val="12"/>
          <w:szCs w:val="12"/>
        </w:rPr>
        <w:t>machine learning and artificial intelligence</w:t>
      </w:r>
      <w:r w:rsidRPr="00860B68">
        <w:rPr>
          <w:sz w:val="12"/>
          <w:szCs w:val="12"/>
        </w:rPr>
        <w:t xml:space="preserve">. It is used to find the values of a model's parameters that minimize the </w:t>
      </w:r>
      <w:r w:rsidRPr="00860B68">
        <w:rPr>
          <w:b/>
          <w:bCs/>
          <w:sz w:val="12"/>
          <w:szCs w:val="12"/>
        </w:rPr>
        <w:t>cost or loss function</w:t>
      </w:r>
      <w:r w:rsidRPr="00860B68">
        <w:rPr>
          <w:sz w:val="12"/>
          <w:szCs w:val="12"/>
        </w:rPr>
        <w:t>. Minimizing the cost function helps the model make more accurate predictions.</w:t>
      </w:r>
    </w:p>
    <w:p w14:paraId="1456D225" w14:textId="77777777" w:rsidR="00860B68" w:rsidRPr="00860B68" w:rsidRDefault="00860B68" w:rsidP="00860B68">
      <w:pPr>
        <w:rPr>
          <w:sz w:val="12"/>
          <w:szCs w:val="12"/>
        </w:rPr>
      </w:pPr>
      <w:r w:rsidRPr="00860B68">
        <w:rPr>
          <w:b/>
          <w:bCs/>
          <w:sz w:val="12"/>
          <w:szCs w:val="12"/>
        </w:rPr>
        <w:t>How Gradient Descent Works</w:t>
      </w:r>
    </w:p>
    <w:p w14:paraId="61C893DB" w14:textId="77777777" w:rsidR="00860B68" w:rsidRPr="00860B68" w:rsidRDefault="00860B68" w:rsidP="00860B68">
      <w:pPr>
        <w:rPr>
          <w:sz w:val="12"/>
          <w:szCs w:val="12"/>
        </w:rPr>
      </w:pPr>
      <w:r w:rsidRPr="00860B68">
        <w:rPr>
          <w:sz w:val="12"/>
          <w:szCs w:val="12"/>
        </w:rPr>
        <w:t>Gradient Descent works by starting with initial values for the model's parameters and then gradually adjusting them in the direction that reduces the error. The algorithm calculates the gradient of the cost function, which indicates the direction in which the cost increases. It then moves in the opposite direction to reduce the cost.</w:t>
      </w:r>
    </w:p>
    <w:p w14:paraId="66DD1E29" w14:textId="77777777" w:rsidR="00860B68" w:rsidRPr="00860B68" w:rsidRDefault="00860B68" w:rsidP="00860B68">
      <w:pPr>
        <w:rPr>
          <w:sz w:val="12"/>
          <w:szCs w:val="12"/>
        </w:rPr>
      </w:pPr>
      <w:r w:rsidRPr="00860B68">
        <w:rPr>
          <w:sz w:val="12"/>
          <w:szCs w:val="12"/>
        </w:rPr>
        <w:t>The parameter update is given by:</w:t>
      </w:r>
    </w:p>
    <w:p w14:paraId="4BDAF06C" w14:textId="2C3A2DC7" w:rsidR="00860B68" w:rsidRPr="00860B68" w:rsidRDefault="00860B68" w:rsidP="00860B68">
      <w:pPr>
        <w:rPr>
          <w:sz w:val="12"/>
          <w:szCs w:val="12"/>
        </w:rPr>
      </w:pPr>
      <m:oMathPara>
        <m:oMath>
          <m:sSub>
            <m:sSubPr>
              <m:ctrlPr>
                <w:rPr>
                  <w:rFonts w:ascii="Cambria Math" w:hAnsi="Cambria Math"/>
                  <w:sz w:val="12"/>
                  <w:szCs w:val="12"/>
                </w:rPr>
              </m:ctrlPr>
            </m:sSubPr>
            <m:e>
              <m:r>
                <w:rPr>
                  <w:rFonts w:ascii="Cambria Math" w:hAnsi="Cambria Math"/>
                  <w:sz w:val="12"/>
                  <w:szCs w:val="12"/>
                </w:rPr>
                <m:t>θ</m:t>
              </m:r>
            </m:e>
            <m:sub>
              <m:r>
                <w:rPr>
                  <w:rFonts w:ascii="Cambria Math" w:hAnsi="Cambria Math"/>
                  <w:sz w:val="12"/>
                  <w:szCs w:val="12"/>
                </w:rPr>
                <m:t>new</m:t>
              </m:r>
            </m:sub>
          </m:sSub>
          <m:r>
            <w:rPr>
              <w:rFonts w:ascii="Cambria Math" w:hAnsi="Cambria Math"/>
              <w:sz w:val="12"/>
              <w:szCs w:val="12"/>
            </w:rPr>
            <m:t>=</m:t>
          </m:r>
          <m:sSub>
            <m:sSubPr>
              <m:ctrlPr>
                <w:rPr>
                  <w:rFonts w:ascii="Cambria Math" w:hAnsi="Cambria Math"/>
                  <w:sz w:val="12"/>
                  <w:szCs w:val="12"/>
                </w:rPr>
              </m:ctrlPr>
            </m:sSubPr>
            <m:e>
              <m:r>
                <w:rPr>
                  <w:rFonts w:ascii="Cambria Math" w:hAnsi="Cambria Math"/>
                  <w:sz w:val="12"/>
                  <w:szCs w:val="12"/>
                </w:rPr>
                <m:t>θ</m:t>
              </m:r>
            </m:e>
            <m:sub>
              <m:r>
                <w:rPr>
                  <w:rFonts w:ascii="Cambria Math" w:hAnsi="Cambria Math"/>
                  <w:sz w:val="12"/>
                  <w:szCs w:val="12"/>
                </w:rPr>
                <m:t>old</m:t>
              </m:r>
            </m:sub>
          </m:sSub>
          <m:r>
            <w:rPr>
              <w:rFonts w:ascii="Cambria Math" w:hAnsi="Cambria Math"/>
              <w:sz w:val="12"/>
              <w:szCs w:val="12"/>
            </w:rPr>
            <m:t>-α</m:t>
          </m:r>
          <m:f>
            <m:fPr>
              <m:ctrlPr>
                <w:rPr>
                  <w:rFonts w:ascii="Cambria Math" w:hAnsi="Cambria Math"/>
                  <w:sz w:val="12"/>
                  <w:szCs w:val="12"/>
                </w:rPr>
              </m:ctrlPr>
            </m:fPr>
            <m:num>
              <m:r>
                <w:rPr>
                  <w:rFonts w:ascii="Cambria Math" w:hAnsi="Cambria Math"/>
                  <w:sz w:val="12"/>
                  <w:szCs w:val="12"/>
                </w:rPr>
                <m:t>∂J</m:t>
              </m:r>
            </m:num>
            <m:den>
              <m:r>
                <w:rPr>
                  <w:rFonts w:ascii="Cambria Math" w:hAnsi="Cambria Math"/>
                  <w:sz w:val="12"/>
                  <w:szCs w:val="12"/>
                </w:rPr>
                <m:t>∂θ</m:t>
              </m:r>
            </m:den>
          </m:f>
          <m:r>
            <w:rPr>
              <w:sz w:val="12"/>
              <w:szCs w:val="12"/>
            </w:rPr>
            <w:br/>
          </m:r>
        </m:oMath>
      </m:oMathPara>
    </w:p>
    <w:p w14:paraId="29463DCC" w14:textId="77777777" w:rsidR="00860B68" w:rsidRPr="00860B68" w:rsidRDefault="00860B68" w:rsidP="00860B68">
      <w:pPr>
        <w:rPr>
          <w:sz w:val="12"/>
          <w:szCs w:val="12"/>
        </w:rPr>
      </w:pPr>
      <w:r w:rsidRPr="00860B68">
        <w:rPr>
          <w:sz w:val="12"/>
          <w:szCs w:val="12"/>
        </w:rPr>
        <w:t>Where:</w:t>
      </w:r>
    </w:p>
    <w:p w14:paraId="06BD776E" w14:textId="77777777" w:rsidR="00860B68" w:rsidRPr="00860B68" w:rsidRDefault="00860B68" w:rsidP="00860B68">
      <w:pPr>
        <w:numPr>
          <w:ilvl w:val="0"/>
          <w:numId w:val="1"/>
        </w:numPr>
        <w:rPr>
          <w:sz w:val="12"/>
          <w:szCs w:val="12"/>
        </w:rPr>
      </w:pPr>
      <w:r w:rsidRPr="00860B68">
        <w:rPr>
          <w:b/>
          <w:bCs/>
          <w:sz w:val="12"/>
          <w:szCs w:val="12"/>
        </w:rPr>
        <w:t>θ</w:t>
      </w:r>
      <w:r w:rsidRPr="00860B68">
        <w:rPr>
          <w:sz w:val="12"/>
          <w:szCs w:val="12"/>
        </w:rPr>
        <w:t xml:space="preserve"> represents the model parameter or weight. </w:t>
      </w:r>
    </w:p>
    <w:p w14:paraId="2D9B72E8" w14:textId="77777777" w:rsidR="00860B68" w:rsidRPr="00860B68" w:rsidRDefault="00860B68" w:rsidP="00860B68">
      <w:pPr>
        <w:numPr>
          <w:ilvl w:val="0"/>
          <w:numId w:val="1"/>
        </w:numPr>
        <w:rPr>
          <w:sz w:val="12"/>
          <w:szCs w:val="12"/>
        </w:rPr>
      </w:pPr>
      <w:r w:rsidRPr="00860B68">
        <w:rPr>
          <w:b/>
          <w:bCs/>
          <w:sz w:val="12"/>
          <w:szCs w:val="12"/>
        </w:rPr>
        <w:t>α (alpha)</w:t>
      </w:r>
      <w:r w:rsidRPr="00860B68">
        <w:rPr>
          <w:sz w:val="12"/>
          <w:szCs w:val="12"/>
        </w:rPr>
        <w:t xml:space="preserve"> represents the </w:t>
      </w:r>
      <w:r w:rsidRPr="00860B68">
        <w:rPr>
          <w:b/>
          <w:bCs/>
          <w:sz w:val="12"/>
          <w:szCs w:val="12"/>
        </w:rPr>
        <w:t>learning rate</w:t>
      </w:r>
      <w:r w:rsidRPr="00860B68">
        <w:rPr>
          <w:sz w:val="12"/>
          <w:szCs w:val="12"/>
        </w:rPr>
        <w:t xml:space="preserve">, which determines the size of each step. </w:t>
      </w:r>
    </w:p>
    <w:p w14:paraId="3F93EDBF" w14:textId="77777777" w:rsidR="00860B68" w:rsidRPr="00860B68" w:rsidRDefault="00860B68" w:rsidP="00860B68">
      <w:pPr>
        <w:numPr>
          <w:ilvl w:val="0"/>
          <w:numId w:val="1"/>
        </w:numPr>
        <w:rPr>
          <w:sz w:val="12"/>
          <w:szCs w:val="12"/>
        </w:rPr>
      </w:pPr>
      <w:r w:rsidRPr="00860B68">
        <w:rPr>
          <w:b/>
          <w:bCs/>
          <w:sz w:val="12"/>
          <w:szCs w:val="12"/>
        </w:rPr>
        <w:t>J</w:t>
      </w:r>
      <w:r w:rsidRPr="00860B68">
        <w:rPr>
          <w:sz w:val="12"/>
          <w:szCs w:val="12"/>
        </w:rPr>
        <w:t xml:space="preserve"> represents the cost or loss function. </w:t>
      </w:r>
    </w:p>
    <w:p w14:paraId="29148C75" w14:textId="77777777" w:rsidR="00860B68" w:rsidRPr="00860B68" w:rsidRDefault="00860B68" w:rsidP="00860B68">
      <w:pPr>
        <w:numPr>
          <w:ilvl w:val="0"/>
          <w:numId w:val="1"/>
        </w:numPr>
        <w:rPr>
          <w:sz w:val="12"/>
          <w:szCs w:val="12"/>
        </w:rPr>
      </w:pPr>
      <w:r w:rsidRPr="00860B68">
        <w:rPr>
          <w:b/>
          <w:bCs/>
          <w:sz w:val="12"/>
          <w:szCs w:val="12"/>
        </w:rPr>
        <w:t>∂J/∂θ</w:t>
      </w:r>
      <w:r w:rsidRPr="00860B68">
        <w:rPr>
          <w:sz w:val="12"/>
          <w:szCs w:val="12"/>
        </w:rPr>
        <w:t xml:space="preserve"> represents the gradient of the cost function with respect to the parameter. </w:t>
      </w:r>
    </w:p>
    <w:p w14:paraId="145D36B4" w14:textId="77777777" w:rsidR="00860B68" w:rsidRPr="00860B68" w:rsidRDefault="00860B68" w:rsidP="00860B68">
      <w:pPr>
        <w:rPr>
          <w:sz w:val="12"/>
          <w:szCs w:val="12"/>
        </w:rPr>
      </w:pPr>
      <w:r w:rsidRPr="00860B68">
        <w:rPr>
          <w:b/>
          <w:bCs/>
          <w:sz w:val="12"/>
          <w:szCs w:val="12"/>
        </w:rPr>
        <w:t>Steps of the Gradient Descent Algorithm</w:t>
      </w:r>
    </w:p>
    <w:p w14:paraId="570854D5" w14:textId="77777777" w:rsidR="00860B68" w:rsidRPr="00860B68" w:rsidRDefault="00860B68" w:rsidP="00860B68">
      <w:pPr>
        <w:numPr>
          <w:ilvl w:val="0"/>
          <w:numId w:val="2"/>
        </w:numPr>
        <w:rPr>
          <w:sz w:val="12"/>
          <w:szCs w:val="12"/>
        </w:rPr>
      </w:pPr>
      <w:r w:rsidRPr="00860B68">
        <w:rPr>
          <w:sz w:val="12"/>
          <w:szCs w:val="12"/>
        </w:rPr>
        <w:t xml:space="preserve">Initialize the model parameters with initial values. </w:t>
      </w:r>
    </w:p>
    <w:p w14:paraId="75AB471E" w14:textId="77777777" w:rsidR="00860B68" w:rsidRPr="00860B68" w:rsidRDefault="00860B68" w:rsidP="00860B68">
      <w:pPr>
        <w:numPr>
          <w:ilvl w:val="0"/>
          <w:numId w:val="2"/>
        </w:numPr>
        <w:rPr>
          <w:sz w:val="12"/>
          <w:szCs w:val="12"/>
        </w:rPr>
      </w:pPr>
      <w:r w:rsidRPr="00860B68">
        <w:rPr>
          <w:sz w:val="12"/>
          <w:szCs w:val="12"/>
        </w:rPr>
        <w:t xml:space="preserve">Calculate the cost or loss produced by the current parameter values. </w:t>
      </w:r>
    </w:p>
    <w:p w14:paraId="46D43EA3" w14:textId="77777777" w:rsidR="00860B68" w:rsidRPr="00860B68" w:rsidRDefault="00860B68" w:rsidP="00860B68">
      <w:pPr>
        <w:numPr>
          <w:ilvl w:val="0"/>
          <w:numId w:val="2"/>
        </w:numPr>
        <w:rPr>
          <w:sz w:val="12"/>
          <w:szCs w:val="12"/>
        </w:rPr>
      </w:pPr>
      <w:r w:rsidRPr="00860B68">
        <w:rPr>
          <w:sz w:val="12"/>
          <w:szCs w:val="12"/>
        </w:rPr>
        <w:t xml:space="preserve">Calculate the gradient of the cost function. </w:t>
      </w:r>
    </w:p>
    <w:p w14:paraId="5773CD0E" w14:textId="77777777" w:rsidR="00860B68" w:rsidRPr="00860B68" w:rsidRDefault="00860B68" w:rsidP="00860B68">
      <w:pPr>
        <w:numPr>
          <w:ilvl w:val="0"/>
          <w:numId w:val="2"/>
        </w:numPr>
        <w:rPr>
          <w:sz w:val="12"/>
          <w:szCs w:val="12"/>
        </w:rPr>
      </w:pPr>
      <w:r w:rsidRPr="00860B68">
        <w:rPr>
          <w:sz w:val="12"/>
          <w:szCs w:val="12"/>
        </w:rPr>
        <w:t xml:space="preserve">Update the parameters by moving in the opposite direction of the gradient. </w:t>
      </w:r>
    </w:p>
    <w:p w14:paraId="108E63C3" w14:textId="77777777" w:rsidR="00860B68" w:rsidRPr="00860B68" w:rsidRDefault="00860B68" w:rsidP="00860B68">
      <w:pPr>
        <w:numPr>
          <w:ilvl w:val="0"/>
          <w:numId w:val="2"/>
        </w:numPr>
        <w:rPr>
          <w:sz w:val="12"/>
          <w:szCs w:val="12"/>
        </w:rPr>
      </w:pPr>
      <w:r w:rsidRPr="00860B68">
        <w:rPr>
          <w:sz w:val="12"/>
          <w:szCs w:val="12"/>
        </w:rPr>
        <w:t xml:space="preserve">Repeat the process until the cost is minimized or reaches an acceptable level. </w:t>
      </w:r>
    </w:p>
    <w:p w14:paraId="4195E2DE" w14:textId="77777777" w:rsidR="00860B68" w:rsidRPr="00860B68" w:rsidRDefault="00860B68" w:rsidP="00860B68">
      <w:pPr>
        <w:rPr>
          <w:sz w:val="12"/>
          <w:szCs w:val="12"/>
        </w:rPr>
      </w:pPr>
      <w:r w:rsidRPr="00860B68">
        <w:rPr>
          <w:b/>
          <w:bCs/>
          <w:sz w:val="12"/>
          <w:szCs w:val="12"/>
        </w:rPr>
        <w:t>Example</w:t>
      </w:r>
    </w:p>
    <w:p w14:paraId="2E2D2CE0" w14:textId="77777777" w:rsidR="00860B68" w:rsidRPr="00860B68" w:rsidRDefault="00860B68" w:rsidP="00860B68">
      <w:pPr>
        <w:rPr>
          <w:sz w:val="12"/>
          <w:szCs w:val="12"/>
        </w:rPr>
      </w:pPr>
      <w:r w:rsidRPr="00860B68">
        <w:rPr>
          <w:sz w:val="12"/>
          <w:szCs w:val="12"/>
        </w:rPr>
        <w:t xml:space="preserve">Suppose the current parameter value is </w:t>
      </w:r>
      <w:r w:rsidRPr="00860B68">
        <w:rPr>
          <w:b/>
          <w:bCs/>
          <w:sz w:val="12"/>
          <w:szCs w:val="12"/>
        </w:rPr>
        <w:t>10</w:t>
      </w:r>
      <w:r w:rsidRPr="00860B68">
        <w:rPr>
          <w:sz w:val="12"/>
          <w:szCs w:val="12"/>
        </w:rPr>
        <w:t xml:space="preserve">, the gradient is </w:t>
      </w:r>
      <w:r w:rsidRPr="00860B68">
        <w:rPr>
          <w:b/>
          <w:bCs/>
          <w:sz w:val="12"/>
          <w:szCs w:val="12"/>
        </w:rPr>
        <w:t>4</w:t>
      </w:r>
      <w:r w:rsidRPr="00860B68">
        <w:rPr>
          <w:sz w:val="12"/>
          <w:szCs w:val="12"/>
        </w:rPr>
        <w:t xml:space="preserve">, and the learning rate is </w:t>
      </w:r>
      <w:r w:rsidRPr="00860B68">
        <w:rPr>
          <w:b/>
          <w:bCs/>
          <w:sz w:val="12"/>
          <w:szCs w:val="12"/>
        </w:rPr>
        <w:t>0.1</w:t>
      </w:r>
      <w:r w:rsidRPr="00860B68">
        <w:rPr>
          <w:sz w:val="12"/>
          <w:szCs w:val="12"/>
        </w:rPr>
        <w:t>.</w:t>
      </w:r>
    </w:p>
    <w:p w14:paraId="161F5921" w14:textId="77777777" w:rsidR="00860B68" w:rsidRPr="00860B68" w:rsidRDefault="00860B68" w:rsidP="00860B68">
      <w:pPr>
        <w:rPr>
          <w:sz w:val="12"/>
          <w:szCs w:val="12"/>
        </w:rPr>
      </w:pPr>
      <w:r w:rsidRPr="00860B68">
        <w:rPr>
          <w:sz w:val="12"/>
          <w:szCs w:val="12"/>
        </w:rPr>
        <w:t>Using the update formula:</w:t>
      </w:r>
    </w:p>
    <w:p w14:paraId="4BAB12F7" w14:textId="12EB6B25" w:rsidR="00860B68" w:rsidRPr="00860B68" w:rsidRDefault="00860B68" w:rsidP="00860B68">
      <w:pPr>
        <w:rPr>
          <w:sz w:val="12"/>
          <w:szCs w:val="12"/>
        </w:rPr>
      </w:pPr>
      <m:oMathPara>
        <m:oMath>
          <m:sSub>
            <m:sSubPr>
              <m:ctrlPr>
                <w:rPr>
                  <w:rFonts w:ascii="Cambria Math" w:hAnsi="Cambria Math"/>
                  <w:sz w:val="12"/>
                  <w:szCs w:val="12"/>
                </w:rPr>
              </m:ctrlPr>
            </m:sSubPr>
            <m:e>
              <m:r>
                <w:rPr>
                  <w:rFonts w:ascii="Cambria Math" w:hAnsi="Cambria Math"/>
                  <w:sz w:val="12"/>
                  <w:szCs w:val="12"/>
                </w:rPr>
                <m:t>θ</m:t>
              </m:r>
            </m:e>
            <m:sub>
              <m:r>
                <w:rPr>
                  <w:rFonts w:ascii="Cambria Math" w:hAnsi="Cambria Math"/>
                  <w:sz w:val="12"/>
                  <w:szCs w:val="12"/>
                </w:rPr>
                <m:t>new</m:t>
              </m:r>
            </m:sub>
          </m:sSub>
          <m:r>
            <w:rPr>
              <w:rFonts w:ascii="Cambria Math" w:hAnsi="Cambria Math"/>
              <w:sz w:val="12"/>
              <w:szCs w:val="12"/>
            </w:rPr>
            <m:t>=10-</m:t>
          </m:r>
          <m:d>
            <m:dPr>
              <m:ctrlPr>
                <w:rPr>
                  <w:rFonts w:ascii="Cambria Math" w:hAnsi="Cambria Math"/>
                  <w:sz w:val="12"/>
                  <w:szCs w:val="12"/>
                </w:rPr>
              </m:ctrlPr>
            </m:dPr>
            <m:e>
              <m:r>
                <w:rPr>
                  <w:rFonts w:ascii="Cambria Math" w:hAnsi="Cambria Math"/>
                  <w:sz w:val="12"/>
                  <w:szCs w:val="12"/>
                </w:rPr>
                <m:t>0.1×4</m:t>
              </m:r>
            </m:e>
          </m:d>
          <m:r>
            <w:rPr>
              <w:sz w:val="12"/>
              <w:szCs w:val="12"/>
            </w:rPr>
            <w:br/>
          </m:r>
        </m:oMath>
        <m:oMath>
          <m:sSub>
            <m:sSubPr>
              <m:ctrlPr>
                <w:rPr>
                  <w:rFonts w:ascii="Cambria Math" w:hAnsi="Cambria Math"/>
                  <w:sz w:val="12"/>
                  <w:szCs w:val="12"/>
                </w:rPr>
              </m:ctrlPr>
            </m:sSubPr>
            <m:e>
              <m:r>
                <w:rPr>
                  <w:rFonts w:ascii="Cambria Math" w:hAnsi="Cambria Math"/>
                  <w:sz w:val="12"/>
                  <w:szCs w:val="12"/>
                </w:rPr>
                <m:t>θ</m:t>
              </m:r>
            </m:e>
            <m:sub>
              <m:r>
                <w:rPr>
                  <w:rFonts w:ascii="Cambria Math" w:hAnsi="Cambria Math"/>
                  <w:sz w:val="12"/>
                  <w:szCs w:val="12"/>
                </w:rPr>
                <m:t>new</m:t>
              </m:r>
            </m:sub>
          </m:sSub>
          <m:r>
            <w:rPr>
              <w:rFonts w:ascii="Cambria Math" w:hAnsi="Cambria Math"/>
              <w:sz w:val="12"/>
              <w:szCs w:val="12"/>
            </w:rPr>
            <m:t>=9.6</m:t>
          </m:r>
          <m:r>
            <w:rPr>
              <w:i/>
              <w:sz w:val="12"/>
              <w:szCs w:val="12"/>
            </w:rPr>
            <w:br/>
          </m:r>
        </m:oMath>
      </m:oMathPara>
    </w:p>
    <w:p w14:paraId="7D036E9C" w14:textId="77777777" w:rsidR="00860B68" w:rsidRPr="00860B68" w:rsidRDefault="00860B68" w:rsidP="00860B68">
      <w:pPr>
        <w:rPr>
          <w:sz w:val="12"/>
          <w:szCs w:val="12"/>
        </w:rPr>
      </w:pPr>
      <w:r w:rsidRPr="00860B68">
        <w:rPr>
          <w:sz w:val="12"/>
          <w:szCs w:val="12"/>
        </w:rPr>
        <w:t xml:space="preserve">Therefore, the parameter changes from </w:t>
      </w:r>
      <w:r w:rsidRPr="00860B68">
        <w:rPr>
          <w:b/>
          <w:bCs/>
          <w:sz w:val="12"/>
          <w:szCs w:val="12"/>
        </w:rPr>
        <w:t>10 to 9.6</w:t>
      </w:r>
      <w:r w:rsidRPr="00860B68">
        <w:rPr>
          <w:sz w:val="12"/>
          <w:szCs w:val="12"/>
        </w:rPr>
        <w:t>. This process continues repeatedly until the algorithm reaches a value that minimizes the cost function.</w:t>
      </w:r>
    </w:p>
    <w:p w14:paraId="07B7518F" w14:textId="77777777" w:rsidR="00860B68" w:rsidRPr="00860B68" w:rsidRDefault="00860B68" w:rsidP="00860B68">
      <w:pPr>
        <w:rPr>
          <w:sz w:val="12"/>
          <w:szCs w:val="12"/>
        </w:rPr>
      </w:pPr>
      <w:r w:rsidRPr="00860B68">
        <w:rPr>
          <w:b/>
          <w:bCs/>
          <w:sz w:val="12"/>
          <w:szCs w:val="12"/>
        </w:rPr>
        <w:t>Applications of Gradient Descent</w:t>
      </w:r>
    </w:p>
    <w:p w14:paraId="1EC08A3B" w14:textId="77777777" w:rsidR="00860B68" w:rsidRPr="00860B68" w:rsidRDefault="00860B68" w:rsidP="00860B68">
      <w:pPr>
        <w:rPr>
          <w:sz w:val="12"/>
          <w:szCs w:val="12"/>
        </w:rPr>
      </w:pPr>
      <w:r w:rsidRPr="00860B68">
        <w:rPr>
          <w:sz w:val="12"/>
          <w:szCs w:val="12"/>
        </w:rPr>
        <w:t>Gradient Descent is used in many machine learning algorithms, including:</w:t>
      </w:r>
    </w:p>
    <w:p w14:paraId="5B83C483" w14:textId="77777777" w:rsidR="00860B68" w:rsidRPr="00860B68" w:rsidRDefault="00860B68" w:rsidP="00860B68">
      <w:pPr>
        <w:numPr>
          <w:ilvl w:val="0"/>
          <w:numId w:val="3"/>
        </w:numPr>
        <w:rPr>
          <w:sz w:val="12"/>
          <w:szCs w:val="12"/>
        </w:rPr>
      </w:pPr>
      <w:r w:rsidRPr="00860B68">
        <w:rPr>
          <w:sz w:val="12"/>
          <w:szCs w:val="12"/>
        </w:rPr>
        <w:t xml:space="preserve">Linear regression </w:t>
      </w:r>
    </w:p>
    <w:p w14:paraId="6916AF94" w14:textId="77777777" w:rsidR="00860B68" w:rsidRPr="00860B68" w:rsidRDefault="00860B68" w:rsidP="00860B68">
      <w:pPr>
        <w:numPr>
          <w:ilvl w:val="0"/>
          <w:numId w:val="3"/>
        </w:numPr>
        <w:rPr>
          <w:sz w:val="12"/>
          <w:szCs w:val="12"/>
        </w:rPr>
      </w:pPr>
      <w:r w:rsidRPr="00860B68">
        <w:rPr>
          <w:sz w:val="12"/>
          <w:szCs w:val="12"/>
        </w:rPr>
        <w:t xml:space="preserve">Logistic regression </w:t>
      </w:r>
    </w:p>
    <w:p w14:paraId="265AA060" w14:textId="77777777" w:rsidR="00860B68" w:rsidRPr="00860B68" w:rsidRDefault="00860B68" w:rsidP="00860B68">
      <w:pPr>
        <w:numPr>
          <w:ilvl w:val="0"/>
          <w:numId w:val="3"/>
        </w:numPr>
        <w:rPr>
          <w:sz w:val="12"/>
          <w:szCs w:val="12"/>
        </w:rPr>
      </w:pPr>
      <w:r w:rsidRPr="00860B68">
        <w:rPr>
          <w:sz w:val="12"/>
          <w:szCs w:val="12"/>
        </w:rPr>
        <w:t xml:space="preserve">Neural networks </w:t>
      </w:r>
    </w:p>
    <w:p w14:paraId="7DC75405" w14:textId="77777777" w:rsidR="00860B68" w:rsidRPr="00860B68" w:rsidRDefault="00860B68" w:rsidP="00860B68">
      <w:pPr>
        <w:numPr>
          <w:ilvl w:val="0"/>
          <w:numId w:val="3"/>
        </w:numPr>
        <w:rPr>
          <w:sz w:val="12"/>
          <w:szCs w:val="12"/>
        </w:rPr>
      </w:pPr>
      <w:r w:rsidRPr="00860B68">
        <w:rPr>
          <w:sz w:val="12"/>
          <w:szCs w:val="12"/>
        </w:rPr>
        <w:t xml:space="preserve">Deep learning </w:t>
      </w:r>
    </w:p>
    <w:p w14:paraId="62EF3927" w14:textId="77777777" w:rsidR="00860B68" w:rsidRPr="00860B68" w:rsidRDefault="00860B68" w:rsidP="00860B68">
      <w:pPr>
        <w:numPr>
          <w:ilvl w:val="0"/>
          <w:numId w:val="3"/>
        </w:numPr>
        <w:rPr>
          <w:sz w:val="12"/>
          <w:szCs w:val="12"/>
        </w:rPr>
      </w:pPr>
      <w:r w:rsidRPr="00860B68">
        <w:rPr>
          <w:sz w:val="12"/>
          <w:szCs w:val="12"/>
        </w:rPr>
        <w:t xml:space="preserve">Classification and prediction models </w:t>
      </w:r>
    </w:p>
    <w:p w14:paraId="0E707865" w14:textId="77777777" w:rsidR="00860B68" w:rsidRPr="00860B68" w:rsidRDefault="00860B68" w:rsidP="00860B68">
      <w:pPr>
        <w:rPr>
          <w:sz w:val="12"/>
          <w:szCs w:val="12"/>
        </w:rPr>
      </w:pPr>
      <w:r w:rsidRPr="00860B68">
        <w:rPr>
          <w:b/>
          <w:bCs/>
          <w:sz w:val="12"/>
          <w:szCs w:val="12"/>
        </w:rPr>
        <w:t>Conclusion</w:t>
      </w:r>
    </w:p>
    <w:p w14:paraId="0BC76B66" w14:textId="77777777" w:rsidR="00860B68" w:rsidRPr="00860B68" w:rsidRDefault="00860B68" w:rsidP="00860B68">
      <w:pPr>
        <w:rPr>
          <w:sz w:val="12"/>
          <w:szCs w:val="12"/>
        </w:rPr>
      </w:pPr>
      <w:r w:rsidRPr="00860B68">
        <w:rPr>
          <w:sz w:val="12"/>
          <w:szCs w:val="12"/>
        </w:rPr>
        <w:t xml:space="preserve">Gradient Descent is an important optimization technique in machine learning. It minimizes the error of a model by repeatedly adjusting its parameters in the direction that reduces the cost function. The </w:t>
      </w:r>
      <w:r w:rsidRPr="00860B68">
        <w:rPr>
          <w:b/>
          <w:bCs/>
          <w:sz w:val="12"/>
          <w:szCs w:val="12"/>
        </w:rPr>
        <w:t>learning rate</w:t>
      </w:r>
      <w:r w:rsidRPr="00860B68">
        <w:rPr>
          <w:sz w:val="12"/>
          <w:szCs w:val="12"/>
        </w:rPr>
        <w:t xml:space="preserve"> is important because it controls how quickly the algorithm moves toward the minimum point.</w:t>
      </w:r>
    </w:p>
    <w:p w14:paraId="48B81536" w14:textId="77777777" w:rsidR="00FD034C" w:rsidRPr="00860B68" w:rsidRDefault="00FD034C">
      <w:pPr>
        <w:rPr>
          <w:sz w:val="12"/>
          <w:szCs w:val="12"/>
        </w:rPr>
      </w:pPr>
    </w:p>
    <w:sectPr w:rsidR="00FD034C" w:rsidRPr="00860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3C42"/>
    <w:multiLevelType w:val="multilevel"/>
    <w:tmpl w:val="D7A2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C7F4C"/>
    <w:multiLevelType w:val="multilevel"/>
    <w:tmpl w:val="ABC6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178DA"/>
    <w:multiLevelType w:val="multilevel"/>
    <w:tmpl w:val="2F48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228333">
    <w:abstractNumId w:val="0"/>
  </w:num>
  <w:num w:numId="2" w16cid:durableId="1296183120">
    <w:abstractNumId w:val="2"/>
  </w:num>
  <w:num w:numId="3" w16cid:durableId="1886140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B68"/>
    <w:rsid w:val="0015652C"/>
    <w:rsid w:val="003475D0"/>
    <w:rsid w:val="003E1DB4"/>
    <w:rsid w:val="00860B68"/>
    <w:rsid w:val="00C329F4"/>
    <w:rsid w:val="00FD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3676"/>
  <w15:chartTrackingRefBased/>
  <w15:docId w15:val="{0A7E7DD9-F91E-4DC0-AD34-A494E53E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B68"/>
    <w:rPr>
      <w:rFonts w:eastAsiaTheme="majorEastAsia" w:cstheme="majorBidi"/>
      <w:color w:val="272727" w:themeColor="text1" w:themeTint="D8"/>
    </w:rPr>
  </w:style>
  <w:style w:type="paragraph" w:styleId="Title">
    <w:name w:val="Title"/>
    <w:basedOn w:val="Normal"/>
    <w:next w:val="Normal"/>
    <w:link w:val="TitleChar"/>
    <w:uiPriority w:val="10"/>
    <w:qFormat/>
    <w:rsid w:val="0086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B68"/>
    <w:pPr>
      <w:spacing w:before="160"/>
      <w:jc w:val="center"/>
    </w:pPr>
    <w:rPr>
      <w:i/>
      <w:iCs/>
      <w:color w:val="404040" w:themeColor="text1" w:themeTint="BF"/>
    </w:rPr>
  </w:style>
  <w:style w:type="character" w:customStyle="1" w:styleId="QuoteChar">
    <w:name w:val="Quote Char"/>
    <w:basedOn w:val="DefaultParagraphFont"/>
    <w:link w:val="Quote"/>
    <w:uiPriority w:val="29"/>
    <w:rsid w:val="00860B68"/>
    <w:rPr>
      <w:i/>
      <w:iCs/>
      <w:color w:val="404040" w:themeColor="text1" w:themeTint="BF"/>
    </w:rPr>
  </w:style>
  <w:style w:type="paragraph" w:styleId="ListParagraph">
    <w:name w:val="List Paragraph"/>
    <w:basedOn w:val="Normal"/>
    <w:uiPriority w:val="34"/>
    <w:qFormat/>
    <w:rsid w:val="00860B68"/>
    <w:pPr>
      <w:ind w:left="720"/>
      <w:contextualSpacing/>
    </w:pPr>
  </w:style>
  <w:style w:type="character" w:styleId="IntenseEmphasis">
    <w:name w:val="Intense Emphasis"/>
    <w:basedOn w:val="DefaultParagraphFont"/>
    <w:uiPriority w:val="21"/>
    <w:qFormat/>
    <w:rsid w:val="00860B68"/>
    <w:rPr>
      <w:i/>
      <w:iCs/>
      <w:color w:val="2F5496" w:themeColor="accent1" w:themeShade="BF"/>
    </w:rPr>
  </w:style>
  <w:style w:type="paragraph" w:styleId="IntenseQuote">
    <w:name w:val="Intense Quote"/>
    <w:basedOn w:val="Normal"/>
    <w:next w:val="Normal"/>
    <w:link w:val="IntenseQuoteChar"/>
    <w:uiPriority w:val="30"/>
    <w:qFormat/>
    <w:rsid w:val="00860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B68"/>
    <w:rPr>
      <w:i/>
      <w:iCs/>
      <w:color w:val="2F5496" w:themeColor="accent1" w:themeShade="BF"/>
    </w:rPr>
  </w:style>
  <w:style w:type="character" w:styleId="IntenseReference">
    <w:name w:val="Intense Reference"/>
    <w:basedOn w:val="DefaultParagraphFont"/>
    <w:uiPriority w:val="32"/>
    <w:qFormat/>
    <w:rsid w:val="00860B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92122-4DCB-43EE-86EA-032243043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bisirikirwa mariam</dc:creator>
  <cp:keywords/>
  <dc:description/>
  <cp:lastModifiedBy>bisirikirwa mariam</cp:lastModifiedBy>
  <cp:revision>1</cp:revision>
  <dcterms:created xsi:type="dcterms:W3CDTF">2026-09-12T08:23:00Z</dcterms:created>
  <dcterms:modified xsi:type="dcterms:W3CDTF">2026-09-12T08:25:00Z</dcterms:modified>
</cp:coreProperties>
</file>