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rPr>
          <w:b/>
          <w:bCs/>
          <w:color w:val="B8863A"/>
          <w:sz w:val="56"/>
          <w:szCs w:val="56"/>
        </w:rPr>
        <w:t xml:space="preserve">BOUSSOLE</w:t>
      </w:r>
    </w:p>
    <w:p>
      <w:pPr>
        <w:spacing w:after="400"/>
        <w:jc w:val="center"/>
      </w:pPr>
      <w:r>
        <w:rPr>
          <w:i/>
          <w:iCs/>
          <w:color w:val="5B5F58"/>
          <w:sz w:val="26"/>
          <w:szCs w:val="26"/>
        </w:rPr>
        <w:t xml:space="preserve">L'assistant tout-en-un de l'étudiant</w:t>
      </w:r>
    </w:p>
    <w:p>
      <w:pPr>
        <w:spacing w:after="40"/>
        <w:jc w:val="center"/>
      </w:pPr>
      <w:r>
        <w:rPr>
          <w:sz w:val="22"/>
          <w:szCs w:val="22"/>
        </w:rPr>
        <w:t xml:space="preserve">Document explicatif de la solution</w:t>
      </w:r>
    </w:p>
    <w:p>
      <w:pPr>
        <w:spacing w:after="40"/>
        <w:jc w:val="center"/>
      </w:pPr>
      <w:r>
        <w:rPr>
          <w:color w:val="5B5F58"/>
          <w:sz w:val="20"/>
          <w:szCs w:val="20"/>
        </w:rPr>
        <w:t xml:space="preserve">ESIG Tech Arena 2026 — Mini-challenge de présélection « Du problème à la solution »</w:t>
      </w:r>
    </w:p>
    <w:p>
      <w:pPr>
        <w:spacing w:after="600"/>
        <w:jc w:val="center"/>
      </w:pPr>
      <w:r>
        <w:rPr>
          <w:color w:val="5B5F58"/>
          <w:sz w:val="18"/>
          <w:szCs w:val="18"/>
        </w:rPr>
        <w:t xml:space="preserve">Équipe : [Nom de l'équipe]   |   Membres : [à compléter]   |   18 septembre 2026</w:t>
      </w:r>
    </w:p>
    <w:p>
      <w:r>
        <w:br w:type="page"/>
      </w:r>
    </w:p>
    <w:p>
      <w:pPr>
        <w:pStyle w:val="Heading1"/>
        <w:spacing w:after="200" w:before="400"/>
      </w:pPr>
      <w:r>
        <w:t xml:space="preserve">A. Présentation du problème</w:t>
      </w:r>
    </w:p>
    <w:p>
      <w:pPr>
        <w:spacing w:after="60"/>
      </w:pPr>
      <w:r>
        <w:rPr>
          <w:i/>
          <w:iCs/>
          <w:color w:val="5B5F58"/>
        </w:rPr>
        <w:t xml:space="preserve">Quel est le problème identifié ?</w:t>
      </w:r>
    </w:p>
    <w:p>
      <w:pPr>
        <w:spacing w:after="160"/>
      </w:pPr>
      <w:r>
        <w:t xml:space="preserve">L'organisation reste le principal obstacle rencontré par les étudiants dans leur parcours académique et leur vie quotidienne. Entre la gestion des unités d'enseignement, la préparation des examens, la vie personnelle et les contraintes financières, les étudiants manquent d'un outil centralisé pour structurer leur temps et leurs ressources.</w:t>
      </w:r>
    </w:p>
    <w:p>
      <w:pPr>
        <w:spacing w:after="60"/>
      </w:pPr>
      <w:r>
        <w:rPr>
          <w:i/>
          <w:iCs/>
          <w:color w:val="5B5F58"/>
        </w:rPr>
        <w:t xml:space="preserve">À qui ce problème se pose-t-il ?</w:t>
      </w:r>
    </w:p>
    <w:p>
      <w:pPr>
        <w:spacing w:after="160"/>
      </w:pPr>
      <w:r>
        <w:t xml:space="preserve">À l'ensemble des étudiants du supérieur, et en particulier à ceux qui cumulent plusieurs responsabilités (études, activités extrascolaires, petits emplois ou activités génératrices de revenus), pour qui la charge mentale de l'organisation devient un frein réel à la réussite.</w:t>
      </w:r>
    </w:p>
    <w:p>
      <w:pPr>
        <w:spacing w:after="60"/>
      </w:pPr>
      <w:r>
        <w:rPr>
          <w:i/>
          <w:iCs/>
          <w:color w:val="5B5F58"/>
        </w:rPr>
        <w:t xml:space="preserve">Pourquoi ce problème mérite-t-il une solution ?</w:t>
      </w:r>
    </w:p>
    <w:p>
      <w:pPr>
        <w:spacing w:after="160"/>
      </w:pPr>
      <w:r>
        <w:t xml:space="preserve">Une mauvaise organisation entraîne un stress accru, des révisions mal planifiées, des oublis d'échéances importantes et une gestion financière approximative — autant de facteurs qui pèsent directement sur la réussite académique et le bien-être des étudiants. Centraliser ces trois dimensions dans un seul outil permet de réduire cette charge mentale de façon significative.</w:t>
      </w:r>
    </w:p>
    <w:p>
      <w:pPr>
        <w:pStyle w:val="Heading1"/>
        <w:spacing w:after="200" w:before="400"/>
      </w:pPr>
      <w:r>
        <w:t xml:space="preserve">B. Présentation de la solution</w:t>
      </w:r>
    </w:p>
    <w:p>
      <w:pPr>
        <w:spacing w:after="60"/>
      </w:pPr>
      <w:r>
        <w:rPr>
          <w:i/>
          <w:iCs/>
          <w:color w:val="5B5F58"/>
        </w:rPr>
        <w:t xml:space="preserve">Quelle solution proposez-vous ?</w:t>
      </w:r>
    </w:p>
    <w:p>
      <w:pPr>
        <w:spacing w:after="160"/>
      </w:pPr>
      <w:r>
        <w:t xml:space="preserve">Boussole est une application qui organise la vie de l'étudiant autour de trois espaces complémentaires : pédagogique, personnel et économique, avec un assistant intelligent intégré à chaque espace pour accompagner l'étudiant de façon proactive.</w:t>
      </w:r>
    </w:p>
    <w:p>
      <w:pPr>
        <w:spacing w:after="60"/>
      </w:pPr>
      <w:r>
        <w:rPr>
          <w:i/>
          <w:iCs/>
          <w:color w:val="5B5F58"/>
        </w:rPr>
        <w:t xml:space="preserve">Comment répond-elle au problème identifié ?</w:t>
      </w:r>
    </w:p>
    <w:p>
      <w:pPr>
        <w:spacing w:after="160"/>
      </w:pPr>
      <w:r>
        <w:t xml:space="preserve">En rassemblant dans un seul outil ce qui est aujourd'hui dispersé entre plusieurs supports (cahiers, applications de calendrier, carnets de comptes), Boussole permet à l'étudiant d'avoir une vision claire et unifiée de ses obligations académiques, personnelles et financières.</w:t>
      </w:r>
    </w:p>
    <w:p>
      <w:pPr>
        <w:spacing w:after="60"/>
      </w:pPr>
      <w:r>
        <w:rPr>
          <w:i/>
          <w:iCs/>
          <w:color w:val="5B5F58"/>
        </w:rPr>
        <w:t xml:space="preserve">Quels sont ses principaux avantages ?</w:t>
      </w:r>
    </w:p>
    <w:p>
      <w:pPr>
        <w:pStyle w:val="ListParagraph"/>
        <w:numPr>
          <w:ilvl w:val="0"/>
          <w:numId w:val="1"/>
        </w:numPr>
        <w:spacing w:after="80"/>
      </w:pPr>
      <w:r>
        <w:t xml:space="preserve">Une seule application pour trois dimensions de la vie étudiante</w:t>
      </w:r>
    </w:p>
    <w:p>
      <w:pPr>
        <w:pStyle w:val="ListParagraph"/>
        <w:numPr>
          <w:ilvl w:val="0"/>
          <w:numId w:val="1"/>
        </w:numPr>
        <w:spacing w:after="80"/>
      </w:pPr>
      <w:r>
        <w:t xml:space="preserve">Un accompagnement actif grâce à l'assistant IA, plutôt qu'un simple outil de saisie</w:t>
      </w:r>
    </w:p>
    <w:p>
      <w:pPr>
        <w:pStyle w:val="ListParagraph"/>
        <w:numPr>
          <w:ilvl w:val="0"/>
          <w:numId w:val="1"/>
        </w:numPr>
        <w:spacing w:after="80"/>
      </w:pPr>
      <w:r>
        <w:t xml:space="preserve">Une approche adaptée au contexte réel de l'étudiant togolais (budget, opportunités locales)</w:t>
      </w:r>
    </w:p>
    <w:p>
      <w:pPr>
        <w:pStyle w:val="ListParagraph"/>
        <w:numPr>
          <w:ilvl w:val="0"/>
          <w:numId w:val="1"/>
        </w:numPr>
        <w:spacing w:after="80"/>
      </w:pPr>
      <w:r>
        <w:t xml:space="preserve">Un système de motivation par badges pour encourager la régularité</w:t>
      </w:r>
    </w:p>
    <w:p>
      <w:pPr>
        <w:pStyle w:val="Heading1"/>
        <w:spacing w:after="200" w:before="400"/>
      </w:pPr>
      <w:r>
        <w:t xml:space="preserve">C. Fonctionnalités principales</w:t>
      </w:r>
    </w:p>
    <w:p>
      <w:pPr>
        <w:pStyle w:val="Heading2"/>
        <w:spacing w:after="150" w:before="300"/>
      </w:pPr>
      <w:r>
        <w:t xml:space="preserve">1. Espace pédagogique</w:t>
      </w:r>
    </w:p>
    <w:p>
      <w:pPr>
        <w:pStyle w:val="ListParagraph"/>
        <w:numPr>
          <w:ilvl w:val="0"/>
          <w:numId w:val="1"/>
        </w:numPr>
        <w:spacing w:after="80"/>
      </w:pPr>
      <w:r>
        <w:t xml:space="preserve">Renseignement des UE avec volume horaire et crédits</w:t>
      </w:r>
    </w:p>
    <w:p>
      <w:pPr>
        <w:pStyle w:val="ListParagraph"/>
        <w:numPr>
          <w:ilvl w:val="0"/>
          <w:numId w:val="1"/>
        </w:numPr>
        <w:spacing w:after="80"/>
      </w:pPr>
      <w:r>
        <w:t xml:space="preserve">Génération par l'IA d'un programme de révision personnalisé selon les échéances</w:t>
      </w:r>
    </w:p>
    <w:p>
      <w:pPr>
        <w:pStyle w:val="ListParagraph"/>
        <w:numPr>
          <w:ilvl w:val="0"/>
          <w:numId w:val="1"/>
        </w:numPr>
        <w:spacing w:after="80"/>
      </w:pPr>
      <w:r>
        <w:t xml:space="preserve">Quiz et évaluations générés à la demande pour mesurer le niveau</w:t>
      </w:r>
    </w:p>
    <w:p>
      <w:pPr>
        <w:pStyle w:val="ListParagraph"/>
        <w:numPr>
          <w:ilvl w:val="0"/>
          <w:numId w:val="1"/>
        </w:numPr>
        <w:spacing w:after="80"/>
      </w:pPr>
      <w:r>
        <w:t xml:space="preserve">Suggestions de mini-projets et badges de récompense</w:t>
      </w:r>
    </w:p>
    <w:p>
      <w:pPr>
        <w:pStyle w:val="Heading2"/>
        <w:spacing w:after="150" w:before="300"/>
      </w:pPr>
      <w:r>
        <w:t xml:space="preserve">2. Espace personnel</w:t>
      </w:r>
    </w:p>
    <w:p>
      <w:pPr>
        <w:pStyle w:val="ListParagraph"/>
        <w:numPr>
          <w:ilvl w:val="0"/>
          <w:numId w:val="1"/>
        </w:numPr>
        <w:spacing w:after="80"/>
      </w:pPr>
      <w:r>
        <w:t xml:space="preserve">Emploi du temps personnel et rappels d'évènements importants</w:t>
      </w:r>
    </w:p>
    <w:p>
      <w:pPr>
        <w:pStyle w:val="ListParagraph"/>
        <w:numPr>
          <w:ilvl w:val="0"/>
          <w:numId w:val="1"/>
        </w:numPr>
        <w:spacing w:after="80"/>
      </w:pPr>
      <w:r>
        <w:t xml:space="preserve">Notifications limitées à trois par jour, par notification ou par email selon la préférence</w:t>
      </w:r>
    </w:p>
    <w:p>
      <w:pPr>
        <w:pStyle w:val="ListParagraph"/>
        <w:numPr>
          <w:ilvl w:val="0"/>
          <w:numId w:val="1"/>
        </w:numPr>
        <w:spacing w:after="80"/>
      </w:pPr>
      <w:r>
        <w:t xml:space="preserve">Suggestions de moments propices au repos selon la charge de la semaine</w:t>
      </w:r>
    </w:p>
    <w:p>
      <w:pPr>
        <w:pStyle w:val="Heading2"/>
        <w:spacing w:after="150" w:before="300"/>
      </w:pPr>
      <w:r>
        <w:t xml:space="preserve">3. Espace économique</w:t>
      </w:r>
    </w:p>
    <w:p>
      <w:pPr>
        <w:pStyle w:val="ListParagraph"/>
        <w:numPr>
          <w:ilvl w:val="0"/>
          <w:numId w:val="1"/>
        </w:numPr>
        <w:spacing w:after="80"/>
      </w:pPr>
      <w:r>
        <w:t xml:space="preserve">Saisie du budget, des dépenses et de la réserve pour imprévus</w:t>
      </w:r>
    </w:p>
    <w:p>
      <w:pPr>
        <w:pStyle w:val="ListParagraph"/>
        <w:numPr>
          <w:ilvl w:val="0"/>
          <w:numId w:val="1"/>
        </w:numPr>
        <w:spacing w:after="80"/>
      </w:pPr>
      <w:r>
        <w:t xml:space="preserve">Suivi en temps réel du solde disponible</w:t>
      </w:r>
    </w:p>
    <w:p>
      <w:pPr>
        <w:pStyle w:val="ListParagraph"/>
        <w:numPr>
          <w:ilvl w:val="0"/>
          <w:numId w:val="1"/>
        </w:numPr>
        <w:spacing w:after="80"/>
      </w:pPr>
      <w:r>
        <w:t xml:space="preserve">Suggestions d'opportunités de revenus selon les compétences de l'étudiant</w:t>
      </w:r>
    </w:p>
    <w:p>
      <w:pPr>
        <w:pStyle w:val="Heading1"/>
        <w:spacing w:after="200" w:before="400"/>
      </w:pPr>
      <w:r>
        <w:t xml:space="preserve">D. Public cible</w:t>
      </w:r>
    </w:p>
    <w:p>
      <w:pPr>
        <w:spacing w:after="160"/>
      </w:pPr>
      <w:r>
        <w:t xml:space="preserve">Les étudiants de l'enseignement supérieur, en particulier ceux en début de cursus qui découvrent l'autonomie organisationnelle, ainsi que les étudiants engagés dans plusieurs activités en parallèle de leurs études.</w:t>
      </w:r>
    </w:p>
    <w:p>
      <w:pPr>
        <w:pStyle w:val="Heading1"/>
        <w:spacing w:after="200" w:before="400"/>
      </w:pPr>
      <w:r>
        <w:t xml:space="preserve">E. Présentation du prototype</w:t>
      </w:r>
    </w:p>
    <w:p>
      <w:pPr>
        <w:spacing w:after="160"/>
      </w:pPr>
      <w:r>
        <w:t xml:space="preserve">Les captures ci-dessous présentent les principaux écrans du prototype réalisé.</w:t>
      </w:r>
    </w:p>
    <w:p>
      <w:pPr>
        <w:pStyle w:val="Heading2"/>
        <w:spacing w:after="150" w:before="300"/>
      </w:pPr>
      <w:r>
        <w:t xml:space="preserve">Tableau de bord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D8DAD1" w:sz="6"/>
              <w:left w:val="dashed" w:color="D8DAD1" w:sz="6"/>
              <w:bottom w:val="dashed" w:color="D8DAD1" w:sz="6"/>
              <w:right w:val="dashed" w:color="D8DAD1" w:sz="6"/>
            </w:tcBorders>
            <w:shd w:fill="F3F4EF" w:val="clear"/>
            <w:tcMar>
              <w:top w:type="dxa" w:w="300"/>
              <w:left w:type="dxa" w:w="200"/>
              <w:bottom w:type="dxa" w:w="300"/>
              <w:right w:type="dxa" w:w="200"/>
            </w:tcMar>
          </w:tcPr>
          <w:p>
            <w:pPr>
              <w:jc w:val="center"/>
            </w:pPr>
            <w:r>
              <w:rPr>
                <w:b/>
                <w:bCs/>
                <w:color w:val="5B5F58"/>
              </w:rPr>
              <w:t xml:space="preserve">[ Capture d'écran à insérer ]</w:t>
            </w:r>
          </w:p>
          <w:p>
            <w:pPr>
              <w:jc w:val="center"/>
            </w:pPr>
            <w:r>
              <w:rPr>
                <w:color w:val="5B5F58"/>
                <w:sz w:val="20"/>
                <w:szCs w:val="20"/>
              </w:rPr>
              <w:t xml:space="preserve">Vue d'ensemble des trois espaces</w:t>
            </w:r>
          </w:p>
        </w:tc>
      </w:tr>
    </w:tbl>
    <w:p>
      <w:pPr>
        <w:spacing w:after="200"/>
      </w:pPr>
    </w:p>
    <w:p>
      <w:pPr>
        <w:pStyle w:val="Heading2"/>
        <w:spacing w:after="150" w:before="300"/>
      </w:pPr>
      <w:r>
        <w:t xml:space="preserve">Espace pédagogique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D8DAD1" w:sz="6"/>
              <w:left w:val="dashed" w:color="D8DAD1" w:sz="6"/>
              <w:bottom w:val="dashed" w:color="D8DAD1" w:sz="6"/>
              <w:right w:val="dashed" w:color="D8DAD1" w:sz="6"/>
            </w:tcBorders>
            <w:shd w:fill="F3F4EF" w:val="clear"/>
            <w:tcMar>
              <w:top w:type="dxa" w:w="300"/>
              <w:left w:type="dxa" w:w="200"/>
              <w:bottom w:type="dxa" w:w="300"/>
              <w:right w:type="dxa" w:w="200"/>
            </w:tcMar>
          </w:tcPr>
          <w:p>
            <w:pPr>
              <w:jc w:val="center"/>
            </w:pPr>
            <w:r>
              <w:rPr>
                <w:b/>
                <w:bCs/>
                <w:color w:val="5B5F58"/>
              </w:rPr>
              <w:t xml:space="preserve">[ Capture d'écran à insérer ]</w:t>
            </w:r>
          </w:p>
          <w:p>
            <w:pPr>
              <w:jc w:val="center"/>
            </w:pPr>
            <w:r>
              <w:rPr>
                <w:color w:val="5B5F58"/>
                <w:sz w:val="20"/>
                <w:szCs w:val="20"/>
              </w:rPr>
              <w:t xml:space="preserve">Gestion des UE et assistant IA de révision</w:t>
            </w:r>
          </w:p>
        </w:tc>
      </w:tr>
    </w:tbl>
    <w:p>
      <w:pPr>
        <w:spacing w:after="200"/>
      </w:pPr>
    </w:p>
    <w:p>
      <w:pPr>
        <w:pStyle w:val="Heading2"/>
        <w:spacing w:after="150" w:before="300"/>
      </w:pPr>
      <w:r>
        <w:t xml:space="preserve">Espace personnel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D8DAD1" w:sz="6"/>
              <w:left w:val="dashed" w:color="D8DAD1" w:sz="6"/>
              <w:bottom w:val="dashed" w:color="D8DAD1" w:sz="6"/>
              <w:right w:val="dashed" w:color="D8DAD1" w:sz="6"/>
            </w:tcBorders>
            <w:shd w:fill="F3F4EF" w:val="clear"/>
            <w:tcMar>
              <w:top w:type="dxa" w:w="300"/>
              <w:left w:type="dxa" w:w="200"/>
              <w:bottom w:type="dxa" w:w="300"/>
              <w:right w:type="dxa" w:w="200"/>
            </w:tcMar>
          </w:tcPr>
          <w:p>
            <w:pPr>
              <w:jc w:val="center"/>
            </w:pPr>
            <w:r>
              <w:rPr>
                <w:b/>
                <w:bCs/>
                <w:color w:val="5B5F58"/>
              </w:rPr>
              <w:t xml:space="preserve">[ Capture d'écran à insérer ]</w:t>
            </w:r>
          </w:p>
          <w:p>
            <w:pPr>
              <w:jc w:val="center"/>
            </w:pPr>
            <w:r>
              <w:rPr>
                <w:color w:val="5B5F58"/>
                <w:sz w:val="20"/>
                <w:szCs w:val="20"/>
              </w:rPr>
              <w:t xml:space="preserve">Emploi du temps et rappels</w:t>
            </w:r>
          </w:p>
        </w:tc>
      </w:tr>
    </w:tbl>
    <w:p>
      <w:pPr>
        <w:spacing w:after="200"/>
      </w:pPr>
    </w:p>
    <w:p>
      <w:pPr>
        <w:pStyle w:val="Heading2"/>
        <w:spacing w:after="150" w:before="300"/>
      </w:pPr>
      <w:r>
        <w:t xml:space="preserve">Espace économique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D8DAD1" w:sz="6"/>
              <w:left w:val="dashed" w:color="D8DAD1" w:sz="6"/>
              <w:bottom w:val="dashed" w:color="D8DAD1" w:sz="6"/>
              <w:right w:val="dashed" w:color="D8DAD1" w:sz="6"/>
            </w:tcBorders>
            <w:shd w:fill="F3F4EF" w:val="clear"/>
            <w:tcMar>
              <w:top w:type="dxa" w:w="300"/>
              <w:left w:type="dxa" w:w="200"/>
              <w:bottom w:type="dxa" w:w="300"/>
              <w:right w:type="dxa" w:w="200"/>
            </w:tcMar>
          </w:tcPr>
          <w:p>
            <w:pPr>
              <w:jc w:val="center"/>
            </w:pPr>
            <w:r>
              <w:rPr>
                <w:b/>
                <w:bCs/>
                <w:color w:val="5B5F58"/>
              </w:rPr>
              <w:t xml:space="preserve">[ Capture d'écran à insérer ]</w:t>
            </w:r>
          </w:p>
          <w:p>
            <w:pPr>
              <w:jc w:val="center"/>
            </w:pPr>
            <w:r>
              <w:rPr>
                <w:color w:val="5B5F58"/>
                <w:sz w:val="20"/>
                <w:szCs w:val="20"/>
              </w:rPr>
              <w:t xml:space="preserve">Suivi du budget et opportunités de revenus</w:t>
            </w:r>
          </w:p>
        </w:tc>
      </w:tr>
    </w:tbl>
    <w:p>
      <w:pPr>
        <w:pStyle w:val="Heading1"/>
        <w:spacing w:after="200" w:before="400"/>
      </w:pPr>
      <w:r>
        <w:t xml:space="preserve">F. Liens complémentaires</w:t>
      </w:r>
    </w:p>
    <w:p>
      <w:pPr>
        <w:pStyle w:val="ListParagraph"/>
        <w:numPr>
          <w:ilvl w:val="0"/>
          <w:numId w:val="1"/>
        </w:numPr>
        <w:spacing w:after="80"/>
      </w:pPr>
      <w:r>
        <w:t xml:space="preserve">Lien de démonstration du prototype : https://claude.ai/artifact/1eVbPDfityUHRdH34a5yKW</w:t>
      </w:r>
    </w:p>
    <w:p>
      <w:pPr>
        <w:pStyle w:val="ListParagraph"/>
        <w:numPr>
          <w:ilvl w:val="0"/>
          <w:numId w:val="1"/>
        </w:numPr>
        <w:spacing w:after="80"/>
      </w:pPr>
      <w:r>
        <w:t xml:space="preserve">Dépôt GitHub : [à compléter]</w:t>
      </w:r>
    </w:p>
    <w:p>
      <w:pPr>
        <w:pStyle w:val="ListParagraph"/>
        <w:numPr>
          <w:ilvl w:val="0"/>
          <w:numId w:val="1"/>
        </w:numPr>
        <w:spacing w:after="80"/>
      </w:pPr>
      <w:r>
        <w:t xml:space="preserve">Lien du site complet (backend) : [à compléter, si déployé]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F5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5F58"/>
        <w:sz w:val="16"/>
        <w:szCs w:val="16"/>
      </w:rPr>
      <w:t xml:space="preserve">Boussole — ESIG Tech Arena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b/>
      <w:bCs/>
      <w:color w:val="1C1F1B"/>
      <w:sz w:val="32"/>
      <w:szCs w:val="32"/>
    </w:rPr>
  </w:style>
  <w:style w:type="paragraph" w:styleId="Heading2">
    <w:name w:val="Heading 2"/>
    <w:basedOn w:val="Normal"/>
    <w:next w:val="Normal"/>
    <w:qFormat/>
    <w:pPr>
      <w:spacing w:after="120" w:before="260"/>
    </w:pPr>
    <w:rPr>
      <w:b/>
      <w:bCs/>
      <w:color w:val="B886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2026-09-18T10:45:26.841Z</dcterms:created>
  <dcterms:modified xsi:type="dcterms:W3CDTF">2026-09-18T10:45:26.841Z</dcterms:modified>
</cp:coreProperties>
</file>

<file path=docProps/custom.xml><?xml version="1.0" encoding="utf-8"?>
<Properties xmlns="http://schemas.openxmlformats.org/officeDocument/2006/custom-properties" xmlns:vt="http://schemas.openxmlformats.org/officeDocument/2006/docPropsVTypes"/>
</file>