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de cierre sprint 02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APT - 02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de Avances y Cumplimiento - Sprint 02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María Martínez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06/05/2026 al 20/05/2026 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“Elige tu Futuro”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Lorena Figueroa Gutiérrez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1234567|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lor.figueroa@duocuc.cl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María Martínez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89563217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mp.martinez@duocuc.cl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Nayadett Leyton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36598147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u w:val="single"/>
                <w:rtl w:val="0"/>
              </w:rPr>
              <w:t xml:space="preserve">na.leyton@duocuc.cl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“Elige tu Futuro” busca centralizar y optimizar el acceso a la información académica de educación superior. El sistema implementa motores de web scraping para extraer y proporcionar datos actualizados de instituciones. Este ciclo se enfocó en estructurar la arquitectura de servicios y validar el flujo de captura de datos base. </w:t>
      </w:r>
    </w:p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Sprint 02 se ejecutó de forma exitosa entre el 06/05/2026 y el 20/05/2026. Durante este ciclo, el equipo logró escalar significativamente las capacidades del sistema al transicionar de una extracción de datos estáticos hacia un modelo de Integración y Consolidación de Datos (Data Matching). Se implementó con éxito el cruce automatizado entre la oferta académica recolectada de Duoc UC y los indicadores oficiales de ingresos y empleabilidad provenientes de MiFuturo.cl, procesando y vinculando la información completa de 36 de las 80 carreras totales.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ámbito de infraestructura, se migró el diseño hacia el ecosistema Cloud, logrando la creación y provisión exitosa de la base de datos relacional en Supabase (PostgreSQL 15) bajo los estándares definidos en los nuevos diagramas de arquitectura y componentes. Actualmente, el sistema se encuentra en estado de preparación, a la espera del completado del scraping masivo para proceder con la migración y carga total de los datos unificados.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Tareas realizadas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20341415"/>
        <w:tag w:val="goog_rdk_0"/>
      </w:sdtPr>
      <w:sdtContent>
        <w:tbl>
          <w:tblPr>
            <w:tblStyle w:val="Table3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24"/>
            <w:gridCol w:w="3324"/>
            <w:gridCol w:w="3324"/>
            <w:tblGridChange w:id="0">
              <w:tblGrid>
                <w:gridCol w:w="3324"/>
                <w:gridCol w:w="3324"/>
                <w:gridCol w:w="332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Tarea</w:t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</w:t>
                </w:r>
              </w:p>
            </w:tc>
            <w:tc>
              <w:tcPr>
                <w:tcBorders>
                  <w:top w:color="000000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ce5cd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Motor de Scraping Avanzado y Matching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Escalar el bot para extraer métricas de empleabilidad y sueldos desde MiFuturo.cl, logrando emparejar con éxito 36 carreras de 80.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Diseño e Integración de Arquitectura Cloud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Modificación y reestructuración de los diagramas de componentes y arquitectura para incorporar la nueva capa de servicios y persistencia con Supabase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Despliegue y Configuración de Base de Datos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Creación exitosa de la instancia de base de datos en Supabase. El esquema de tablas relacionales se encuentra desplegado y listo para la ingesta de datos masiva (Data Ingestion).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Módulo de Mapa y Geolocalización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Proceso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Incorporación de un mapa interactivo. Actualmente cuenta con la carga de coordenadas exactas de cada sede de Duoc UC y se encuentra refinando la lógica de búsqueda por geolocalización.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Test de Vocación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Proceso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Desarrollo técnico del módulo de orientación vocacional. La funcionalidad se encuentra construida en su mayoría, restando únicamente el ajuste de detalles menores de interfaz y lógica de resultados.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Arquitectura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Finalizada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Estructurar diagramas de componentes y proyectar el despliegue. </w:t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Próximo Sprint </w:t>
      </w:r>
    </w:p>
    <w:p w:rsidR="00000000" w:rsidDel="00000000" w:rsidP="00000000" w:rsidRDefault="00000000" w:rsidRPr="00000000" w14:paraId="00000056">
      <w:pPr>
        <w:pStyle w:val="Heading3"/>
        <w:ind w:firstLine="144"/>
        <w:rPr>
          <w:rFonts w:ascii="Arial" w:cs="Arial" w:eastAsia="Arial" w:hAnsi="Arial"/>
        </w:rPr>
      </w:pPr>
      <w:bookmarkStart w:colFirst="0" w:colLast="0" w:name="_heading=h.elk3rb7du1ai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Próximo Sprint (20/05/2026 al )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l equipo se compromete a ejecutar las siguientes acciones prioritarias: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Finalización del Scraping de Carreras: Completar la extracción de las 44 carreras restantes de Duoc UC para alcanzar el 100% del catálogo (80 carreras).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Migración e Ingesta Masiva en Supabase: Desarrollar y ejecutar el script de carga automatizada para subir el archivo JSON consolidado directamente a las tablas de la base de datos ya creada en Supabase.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Cierre de Módulos (Mapa y Test): Culminar los detalles pendientes del Test de Vocación y la geolocalización del mapa interactivo, conectando sus consultas directamente a la API de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Anexos 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continuación, se listan las evidencias adjuntas al presente informe: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A: Diagrama de Componentes.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https://drive.google.com/file/d/1ZMMsVx-pEEfAxC8JfLjwVmFgLKFSZ1aM/view?usp=drive_link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B: Diagrama de Arquitectura.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https://drive.google.com/file/d/1iHzwcCRWc_klPLH-yWwkAiMv5M0p7ag5/view?usp=drive_link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C: Código Mapa geolocalización.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231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D: Capturas de Test vocacional.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2971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5041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E: SupaBase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33222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Anexo F: Github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https://github.com/mariamartinezc/Proyecto-TALLER-APLICADO-DE-PROGRAMACION/tree/sprit2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6670</wp:posOffset>
              </wp:positionH>
              <wp:positionV relativeFrom="paragraph">
                <wp:posOffset>-48574</wp:posOffset>
              </wp:positionV>
              <wp:extent cx="64103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6670</wp:posOffset>
              </wp:positionH>
              <wp:positionV relativeFrom="paragraph">
                <wp:posOffset>-48574</wp:posOffset>
              </wp:positionV>
              <wp:extent cx="6410325" cy="2222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03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  <w:tbl>
    <w:tblPr>
      <w:tblStyle w:val="Table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3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4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yperlink" Target="https://github.com/mariamartinezc/Proyecto-TALLER-APLICADO-DE-PROGRAMACION/tree/sprit2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https://drive.google.com/file/d/1ZMMsVx-pEEfAxC8JfLjwVmFgLKFSZ1aM/view?usp=drive_link" TargetMode="External"/><Relationship Id="rId8" Type="http://schemas.openxmlformats.org/officeDocument/2006/relationships/hyperlink" Target="https://drive.google.com/file/d/1iHzwcCRWc_klPLH-yWwkAiMv5M0p7ag5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mNuTCEBDuKsTiWDvPJNbZeVT0Q==">CgMxLjAaHwoBMBIaChgICVIUChJ0YWJsZS5zdjMyOXd0bng5aTgyDmguZWxrM3JiN2R1MWFpOAByITFsbFlIanlUUDdfVU0wT1g1UWtaUHBVSHlMaW5EMXJTLQ==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