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lineRule="auto"/>
        <w:ind w:right="-90"/>
        <w:rPr/>
      </w:pPr>
      <w:bookmarkStart w:colFirst="0" w:colLast="0" w:name="_c0up7i2gzhtb" w:id="0"/>
      <w:bookmarkEnd w:id="0"/>
      <w:r w:rsidDel="00000000" w:rsidR="00000000" w:rsidRPr="00000000">
        <w:rPr>
          <w:rtl w:val="0"/>
        </w:rPr>
        <w:t xml:space="preserve">Problem Statement </w:t>
      </w:r>
    </w:p>
    <w:p w:rsidR="00000000" w:rsidDel="00000000" w:rsidP="00000000" w:rsidRDefault="00000000" w:rsidRPr="00000000" w14:paraId="00000002">
      <w:pPr>
        <w:spacing w:after="240" w:lineRule="auto"/>
        <w:rPr/>
      </w:pPr>
      <w:r w:rsidDel="00000000" w:rsidR="00000000" w:rsidRPr="00000000">
        <w:rPr>
          <w:b w:val="1"/>
          <w:rtl w:val="0"/>
        </w:rPr>
        <w:t xml:space="preserve">Objective</w:t>
      </w:r>
      <w:r w:rsidDel="00000000" w:rsidR="00000000" w:rsidRPr="00000000">
        <w:rPr>
          <w:rtl w:val="0"/>
        </w:rPr>
        <w:t xml:space="preserve">:</w:t>
        <w:br w:type="textWrapping"/>
        <w:t xml:space="preserve"> Predict whether a customer will churn (cancel their subscription) based on their demographic details, service usage patterns, and billing behavior.</w:t>
      </w:r>
    </w:p>
    <w:p w:rsidR="00000000" w:rsidDel="00000000" w:rsidP="00000000" w:rsidRDefault="00000000" w:rsidRPr="00000000" w14:paraId="00000003">
      <w:pPr>
        <w:spacing w:after="240" w:before="240" w:lineRule="auto"/>
        <w:rPr/>
      </w:pPr>
      <w:r w:rsidDel="00000000" w:rsidR="00000000" w:rsidRPr="00000000">
        <w:rPr>
          <w:b w:val="1"/>
          <w:rtl w:val="0"/>
        </w:rPr>
        <w:t xml:space="preserve">Context</w:t>
      </w:r>
      <w:r w:rsidDel="00000000" w:rsidR="00000000" w:rsidRPr="00000000">
        <w:rPr>
          <w:rtl w:val="0"/>
        </w:rPr>
        <w:t xml:space="preserve">:</w:t>
        <w:br w:type="textWrapping"/>
        <w:t xml:space="preserve"> Customer churn is a critical issue for subscription-based businesses like Netflix. Retaining</w:t>
      </w:r>
      <w:r w:rsidDel="00000000" w:rsidR="00000000" w:rsidRPr="00000000">
        <w:rPr>
          <w:sz w:val="40"/>
          <w:szCs w:val="40"/>
          <w:rtl w:val="0"/>
        </w:rPr>
        <w:t xml:space="preserve"> </w:t>
      </w:r>
      <w:r w:rsidDel="00000000" w:rsidR="00000000" w:rsidRPr="00000000">
        <w:rPr>
          <w:rtl w:val="0"/>
        </w:rPr>
        <w:t xml:space="preserve">existing users is often more cost-effective than acquiring new ones. By identifying users at high risk of churn, the company can take proactive retention measures such as offering discounts, improving service quality, or targeted communication.</w:t>
      </w:r>
    </w:p>
    <w:p w:rsidR="00000000" w:rsidDel="00000000" w:rsidP="00000000" w:rsidRDefault="00000000" w:rsidRPr="00000000" w14:paraId="00000004">
      <w:pPr>
        <w:spacing w:after="240" w:before="240" w:lineRule="auto"/>
        <w:rPr/>
      </w:pPr>
      <w:r w:rsidDel="00000000" w:rsidR="00000000" w:rsidRPr="00000000">
        <w:rPr>
          <w:b w:val="1"/>
          <w:rtl w:val="0"/>
        </w:rPr>
        <w:t xml:space="preserve">Business Goal</w:t>
      </w:r>
      <w:r w:rsidDel="00000000" w:rsidR="00000000" w:rsidRPr="00000000">
        <w:rPr>
          <w:rtl w:val="0"/>
        </w:rPr>
        <w:t xml:space="preserve">:</w:t>
        <w:br w:type="textWrapping"/>
        <w:t xml:space="preserve"> Build a machine learning model using historical customer data to classify users as likely to churn or not. The model should also provide interpretable insights (via SHAP) to help the business understand the key drivers of churn and inform strategic decisions.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zpa8ocqvbx9" w:id="1"/>
      <w:bookmarkEnd w:id="1"/>
      <w:r w:rsidDel="00000000" w:rsidR="00000000" w:rsidRPr="00000000">
        <w:rPr>
          <w:b w:val="1"/>
          <w:sz w:val="34"/>
          <w:szCs w:val="34"/>
          <w:rtl w:val="0"/>
        </w:rPr>
        <w:t xml:space="preserve">Why Churn Prediction Is Universal Across Industries</w:t>
      </w:r>
    </w:p>
    <w:p w:rsidR="00000000" w:rsidDel="00000000" w:rsidP="00000000" w:rsidRDefault="00000000" w:rsidRPr="00000000" w14:paraId="00000006">
      <w:pPr>
        <w:spacing w:after="240" w:before="240" w:lineRule="auto"/>
        <w:rPr/>
      </w:pPr>
      <w:r w:rsidDel="00000000" w:rsidR="00000000" w:rsidRPr="00000000">
        <w:rPr>
          <w:b w:val="1"/>
          <w:rtl w:val="0"/>
        </w:rPr>
        <w:t xml:space="preserve">At its core</w:t>
      </w:r>
      <w:r w:rsidDel="00000000" w:rsidR="00000000" w:rsidRPr="00000000">
        <w:rPr>
          <w:rtl w:val="0"/>
        </w:rPr>
        <w:t xml:space="preserve">, churn prediction = </w:t>
      </w:r>
      <w:r w:rsidDel="00000000" w:rsidR="00000000" w:rsidRPr="00000000">
        <w:rPr>
          <w:i w:val="1"/>
          <w:rtl w:val="0"/>
        </w:rPr>
        <w:t xml:space="preserve">predicting whether a user/customer/client will stop using a service or product</w:t>
      </w:r>
      <w:r w:rsidDel="00000000" w:rsidR="00000000" w:rsidRPr="00000000">
        <w:rPr>
          <w:rtl w:val="0"/>
        </w:rPr>
        <w:t xml:space="preserve">. This insight is </w:t>
      </w:r>
      <w:r w:rsidDel="00000000" w:rsidR="00000000" w:rsidRPr="00000000">
        <w:rPr>
          <w:b w:val="1"/>
          <w:rtl w:val="0"/>
        </w:rPr>
        <w:t xml:space="preserve">vital for revenue forecasting, customer success, and product strategy</w:t>
      </w:r>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fbkc1670t8os" w:id="2"/>
      <w:bookmarkEnd w:id="2"/>
      <w:r w:rsidDel="00000000" w:rsidR="00000000" w:rsidRPr="00000000">
        <w:rPr>
          <w:b w:val="1"/>
          <w:sz w:val="34"/>
          <w:szCs w:val="34"/>
          <w:rtl w:val="0"/>
        </w:rPr>
        <w:t xml:space="preserve">How It Maps Across Industries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ampwm93ctmb9" w:id="3"/>
      <w:bookmarkEnd w:id="3"/>
      <w:r w:rsidDel="00000000" w:rsidR="00000000" w:rsidRPr="00000000">
        <w:rPr>
          <w:b w:val="1"/>
          <w:color w:val="000000"/>
          <w:sz w:val="26"/>
          <w:szCs w:val="26"/>
          <w:rtl w:val="0"/>
        </w:rPr>
        <w:t xml:space="preserve">Netflix / Subscription Services</w:t>
      </w:r>
    </w:p>
    <w:p w:rsidR="00000000" w:rsidDel="00000000" w:rsidP="00000000" w:rsidRDefault="00000000" w:rsidRPr="00000000" w14:paraId="0000000A">
      <w:pPr>
        <w:numPr>
          <w:ilvl w:val="0"/>
          <w:numId w:val="3"/>
        </w:numPr>
        <w:spacing w:after="0" w:afterAutospacing="0" w:before="240" w:line="240" w:lineRule="auto"/>
        <w:ind w:left="720" w:hanging="360"/>
      </w:pPr>
      <w:r w:rsidDel="00000000" w:rsidR="00000000" w:rsidRPr="00000000">
        <w:rPr>
          <w:b w:val="1"/>
          <w:rtl w:val="0"/>
        </w:rPr>
        <w:t xml:space="preserve">What churn looks like</w:t>
      </w:r>
      <w:r w:rsidDel="00000000" w:rsidR="00000000" w:rsidRPr="00000000">
        <w:rPr>
          <w:rtl w:val="0"/>
        </w:rPr>
        <w:t xml:space="preserve">: Cancelling subscription</w:t>
      </w:r>
    </w:p>
    <w:p w:rsidR="00000000" w:rsidDel="00000000" w:rsidP="00000000" w:rsidRDefault="00000000" w:rsidRPr="00000000" w14:paraId="0000000B">
      <w:pPr>
        <w:numPr>
          <w:ilvl w:val="0"/>
          <w:numId w:val="3"/>
        </w:numPr>
        <w:spacing w:after="0" w:afterAutospacing="0" w:before="0" w:beforeAutospacing="0" w:line="240" w:lineRule="auto"/>
        <w:ind w:left="720" w:hanging="360"/>
      </w:pPr>
      <w:r w:rsidDel="00000000" w:rsidR="00000000" w:rsidRPr="00000000">
        <w:rPr>
          <w:b w:val="1"/>
          <w:rtl w:val="0"/>
        </w:rPr>
        <w:t xml:space="preserve">Features</w:t>
      </w:r>
      <w:r w:rsidDel="00000000" w:rsidR="00000000" w:rsidRPr="00000000">
        <w:rPr>
          <w:rtl w:val="0"/>
        </w:rPr>
        <w:t xml:space="preserve">: Tenure, watch time, device types, payment history, plan type, streaming frequency</w:t>
      </w:r>
    </w:p>
    <w:p w:rsidR="00000000" w:rsidDel="00000000" w:rsidP="00000000" w:rsidRDefault="00000000" w:rsidRPr="00000000" w14:paraId="0000000C">
      <w:pPr>
        <w:numPr>
          <w:ilvl w:val="0"/>
          <w:numId w:val="3"/>
        </w:numPr>
        <w:spacing w:after="240" w:before="0" w:beforeAutospacing="0" w:line="240" w:lineRule="auto"/>
        <w:ind w:left="720" w:hanging="360"/>
      </w:pPr>
      <w:r w:rsidDel="00000000" w:rsidR="00000000" w:rsidRPr="00000000">
        <w:rPr>
          <w:b w:val="1"/>
          <w:rtl w:val="0"/>
        </w:rPr>
        <w:t xml:space="preserve">Use</w:t>
      </w:r>
      <w:r w:rsidDel="00000000" w:rsidR="00000000" w:rsidRPr="00000000">
        <w:rPr>
          <w:rtl w:val="0"/>
        </w:rPr>
        <w:t xml:space="preserve">: Proactively offer discounts, personalized content, or upgrades</w:t>
        <w:br w:type="textWrapping"/>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2ogzunmbgc5h" w:id="4"/>
      <w:bookmarkEnd w:id="4"/>
      <w:r w:rsidDel="00000000" w:rsidR="00000000" w:rsidRPr="00000000">
        <w:rPr>
          <w:b w:val="1"/>
          <w:color w:val="000000"/>
          <w:sz w:val="26"/>
          <w:szCs w:val="26"/>
          <w:rtl w:val="0"/>
        </w:rPr>
        <w:t xml:space="preserve">Coinbase / Fintech</w:t>
      </w:r>
    </w:p>
    <w:p w:rsidR="00000000" w:rsidDel="00000000" w:rsidP="00000000" w:rsidRDefault="00000000" w:rsidRPr="00000000" w14:paraId="0000000E">
      <w:pPr>
        <w:numPr>
          <w:ilvl w:val="0"/>
          <w:numId w:val="1"/>
        </w:numPr>
        <w:spacing w:after="0" w:afterAutospacing="0" w:before="240" w:line="240" w:lineRule="auto"/>
        <w:ind w:left="720" w:hanging="360"/>
      </w:pPr>
      <w:r w:rsidDel="00000000" w:rsidR="00000000" w:rsidRPr="00000000">
        <w:rPr>
          <w:b w:val="1"/>
          <w:rtl w:val="0"/>
        </w:rPr>
        <w:t xml:space="preserve">What churn looks like</w:t>
      </w:r>
      <w:r w:rsidDel="00000000" w:rsidR="00000000" w:rsidRPr="00000000">
        <w:rPr>
          <w:rtl w:val="0"/>
        </w:rPr>
        <w:t xml:space="preserve">: Inactive wallet, stopped trading, stopped funding account</w:t>
      </w:r>
    </w:p>
    <w:p w:rsidR="00000000" w:rsidDel="00000000" w:rsidP="00000000" w:rsidRDefault="00000000" w:rsidRPr="00000000" w14:paraId="0000000F">
      <w:pPr>
        <w:numPr>
          <w:ilvl w:val="0"/>
          <w:numId w:val="1"/>
        </w:numPr>
        <w:spacing w:after="0" w:afterAutospacing="0" w:before="0" w:beforeAutospacing="0" w:line="240" w:lineRule="auto"/>
        <w:ind w:left="720" w:hanging="360"/>
      </w:pPr>
      <w:r w:rsidDel="00000000" w:rsidR="00000000" w:rsidRPr="00000000">
        <w:rPr>
          <w:b w:val="1"/>
          <w:rtl w:val="0"/>
        </w:rPr>
        <w:t xml:space="preserve">Features</w:t>
      </w:r>
      <w:r w:rsidDel="00000000" w:rsidR="00000000" w:rsidRPr="00000000">
        <w:rPr>
          <w:rtl w:val="0"/>
        </w:rPr>
        <w:t xml:space="preserve">: Trading volume, asset types, login frequency, funding method, app engagement, fee sensitivity</w:t>
      </w:r>
    </w:p>
    <w:p w:rsidR="00000000" w:rsidDel="00000000" w:rsidP="00000000" w:rsidRDefault="00000000" w:rsidRPr="00000000" w14:paraId="00000010">
      <w:pPr>
        <w:numPr>
          <w:ilvl w:val="0"/>
          <w:numId w:val="1"/>
        </w:numPr>
        <w:spacing w:after="240" w:before="0" w:beforeAutospacing="0" w:line="240" w:lineRule="auto"/>
        <w:ind w:left="720" w:hanging="360"/>
      </w:pPr>
      <w:r w:rsidDel="00000000" w:rsidR="00000000" w:rsidRPr="00000000">
        <w:rPr>
          <w:b w:val="1"/>
          <w:rtl w:val="0"/>
        </w:rPr>
        <w:t xml:space="preserve">Use</w:t>
      </w:r>
      <w:r w:rsidDel="00000000" w:rsidR="00000000" w:rsidRPr="00000000">
        <w:rPr>
          <w:rtl w:val="0"/>
        </w:rPr>
        <w:t xml:space="preserve">: Trigger educational nudges, fee waivers, or re-engagement rewards</w:t>
        <w:br w:type="textWrapping"/>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9k0bp3pns0bs" w:id="5"/>
      <w:bookmarkEnd w:id="5"/>
      <w:r w:rsidDel="00000000" w:rsidR="00000000" w:rsidRPr="00000000">
        <w:rPr>
          <w:b w:val="1"/>
          <w:color w:val="000000"/>
          <w:sz w:val="26"/>
          <w:szCs w:val="26"/>
          <w:rtl w:val="0"/>
        </w:rPr>
        <w:t xml:space="preserve">🏦 JPMorgan / PNC Bank (Retail or Commercial)</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What churn looks like</w:t>
      </w:r>
      <w:r w:rsidDel="00000000" w:rsidR="00000000" w:rsidRPr="00000000">
        <w:rPr>
          <w:rtl w:val="0"/>
        </w:rPr>
        <w:t xml:space="preserve">: Client stops using certain banking products (e.g., ACH, wires, deposits), closes account, or switches to competitors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Product usage patterns, payment flows, balances, tenure, digital engagement, cross-product depth</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b w:val="1"/>
          <w:rtl w:val="0"/>
        </w:rPr>
        <w:t xml:space="preserve">Use</w:t>
      </w:r>
      <w:r w:rsidDel="00000000" w:rsidR="00000000" w:rsidRPr="00000000">
        <w:rPr>
          <w:rtl w:val="0"/>
        </w:rPr>
        <w:t xml:space="preserve">: Retain at-risk clients, cross-sell relevant services (e.g., move from deposits-only to credit or TM), optimize RM outreach</w:t>
        <w:br w:type="textWrapping"/>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748065h3i3b" w:id="6"/>
      <w:bookmarkEnd w:id="6"/>
      <w:r w:rsidDel="00000000" w:rsidR="00000000" w:rsidRPr="00000000">
        <w:rPr>
          <w:b w:val="1"/>
          <w:color w:val="000000"/>
          <w:sz w:val="26"/>
          <w:szCs w:val="26"/>
          <w:rtl w:val="0"/>
        </w:rPr>
        <w:t xml:space="preserve">💼 Treasury Management (Product Usage - B2B)</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b w:val="1"/>
          <w:rtl w:val="0"/>
        </w:rPr>
        <w:t xml:space="preserve">What churn looks like</w:t>
      </w:r>
      <w:r w:rsidDel="00000000" w:rsidR="00000000" w:rsidRPr="00000000">
        <w:rPr>
          <w:rtl w:val="0"/>
        </w:rPr>
        <w:t xml:space="preserve">: Business clients stop using TM services (ACH, wires), or reduce volume drastically</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Monthly revenue per product, usage count, time since onboarding, RM contact history, business size</w:t>
      </w:r>
    </w:p>
    <w:p w:rsidR="00000000" w:rsidDel="00000000" w:rsidP="00000000" w:rsidRDefault="00000000" w:rsidRPr="00000000" w14:paraId="00000018">
      <w:pPr>
        <w:numPr>
          <w:ilvl w:val="0"/>
          <w:numId w:val="6"/>
        </w:numPr>
        <w:spacing w:after="240" w:before="0" w:beforeAutospacing="0" w:lineRule="auto"/>
        <w:ind w:left="720" w:hanging="360"/>
      </w:pPr>
      <w:r w:rsidDel="00000000" w:rsidR="00000000" w:rsidRPr="00000000">
        <w:rPr>
          <w:b w:val="1"/>
          <w:rtl w:val="0"/>
        </w:rPr>
        <w:t xml:space="preserve">Use</w:t>
      </w:r>
      <w:r w:rsidDel="00000000" w:rsidR="00000000" w:rsidRPr="00000000">
        <w:rPr>
          <w:rtl w:val="0"/>
        </w:rPr>
        <w:t xml:space="preserve">: Segment clients into at-risk buckets, prioritize upsell or education on underutilized features (e.g., fraud protection, instant payments)</w:t>
      </w:r>
    </w:p>
    <w:p w:rsidR="00000000" w:rsidDel="00000000" w:rsidP="00000000" w:rsidRDefault="00000000" w:rsidRPr="00000000" w14:paraId="00000019">
      <w:pPr>
        <w:pStyle w:val="Heading2"/>
        <w:spacing w:after="240" w:before="240" w:lineRule="auto"/>
        <w:rPr/>
      </w:pPr>
      <w:bookmarkStart w:colFirst="0" w:colLast="0" w:name="_7an2qr3tovnd" w:id="7"/>
      <w:bookmarkEnd w:id="7"/>
      <w:r w:rsidDel="00000000" w:rsidR="00000000" w:rsidRPr="00000000">
        <w:rPr>
          <w:rtl w:val="0"/>
        </w:rPr>
      </w:r>
    </w:p>
    <w:p w:rsidR="00000000" w:rsidDel="00000000" w:rsidP="00000000" w:rsidRDefault="00000000" w:rsidRPr="00000000" w14:paraId="0000001A">
      <w:pPr>
        <w:pStyle w:val="Heading2"/>
        <w:spacing w:after="240" w:before="240" w:lineRule="auto"/>
        <w:rPr/>
      </w:pPr>
      <w:bookmarkStart w:colFirst="0" w:colLast="0" w:name="_kq2xayoanw0b" w:id="8"/>
      <w:bookmarkEnd w:id="8"/>
      <w:r w:rsidDel="00000000" w:rsidR="00000000" w:rsidRPr="00000000">
        <w:rPr>
          <w:rtl w:val="0"/>
        </w:rPr>
        <w:t xml:space="preserve">Basic Start: Churn Prediction (Phase 1)</w:t>
      </w:r>
    </w:p>
    <w:p w:rsidR="00000000" w:rsidDel="00000000" w:rsidP="00000000" w:rsidRDefault="00000000" w:rsidRPr="00000000" w14:paraId="0000001B">
      <w:pPr>
        <w:pStyle w:val="Heading1"/>
        <w:spacing w:after="0" w:before="0" w:line="240" w:lineRule="auto"/>
        <w:rPr>
          <w:sz w:val="22"/>
          <w:szCs w:val="22"/>
        </w:rPr>
      </w:pPr>
      <w:bookmarkStart w:colFirst="0" w:colLast="0" w:name="_whqic7ebfuyu" w:id="9"/>
      <w:bookmarkEnd w:id="9"/>
      <w:r w:rsidDel="00000000" w:rsidR="00000000" w:rsidRPr="00000000">
        <w:rPr>
          <w:sz w:val="22"/>
          <w:szCs w:val="22"/>
          <w:rtl w:val="0"/>
        </w:rPr>
        <w:t xml:space="preserve">Goal</w:t>
      </w:r>
      <w:r w:rsidDel="00000000" w:rsidR="00000000" w:rsidRPr="00000000">
        <w:rPr>
          <w:sz w:val="22"/>
          <w:szCs w:val="22"/>
          <w:rtl w:val="0"/>
        </w:rPr>
        <w:t xml:space="preserve">: Predict if a customer will churn based on basic account and service usage data.</w:t>
      </w:r>
    </w:p>
    <w:p w:rsidR="00000000" w:rsidDel="00000000" w:rsidP="00000000" w:rsidRDefault="00000000" w:rsidRPr="00000000" w14:paraId="0000001C">
      <w:pPr>
        <w:pStyle w:val="Heading3"/>
        <w:spacing w:before="280" w:line="240" w:lineRule="auto"/>
        <w:ind w:left="0" w:right="-90" w:firstLine="0"/>
        <w:rPr>
          <w:b w:val="1"/>
          <w:color w:val="000000"/>
          <w:sz w:val="22"/>
          <w:szCs w:val="22"/>
        </w:rPr>
      </w:pPr>
      <w:bookmarkStart w:colFirst="0" w:colLast="0" w:name="_yz5v5bpv14nd" w:id="10"/>
      <w:bookmarkEnd w:id="10"/>
      <w:r w:rsidDel="00000000" w:rsidR="00000000" w:rsidRPr="00000000">
        <w:rPr>
          <w:b w:val="1"/>
          <w:color w:val="000000"/>
          <w:sz w:val="22"/>
          <w:szCs w:val="22"/>
          <w:rtl w:val="0"/>
        </w:rPr>
        <w:t xml:space="preserve">Dataset Assumptions</w:t>
      </w:r>
    </w:p>
    <w:p w:rsidR="00000000" w:rsidDel="00000000" w:rsidP="00000000" w:rsidRDefault="00000000" w:rsidRPr="00000000" w14:paraId="0000001D">
      <w:pPr>
        <w:pStyle w:val="Heading1"/>
        <w:numPr>
          <w:ilvl w:val="0"/>
          <w:numId w:val="2"/>
        </w:numPr>
        <w:spacing w:after="0" w:afterAutospacing="0" w:before="240" w:line="240" w:lineRule="auto"/>
        <w:ind w:left="720" w:hanging="360"/>
        <w:rPr>
          <w:sz w:val="22"/>
          <w:szCs w:val="22"/>
          <w:u w:val="none"/>
        </w:rPr>
      </w:pPr>
      <w:bookmarkStart w:colFirst="0" w:colLast="0" w:name="_whqic7ebfuyu" w:id="9"/>
      <w:bookmarkEnd w:id="9"/>
      <w:r w:rsidDel="00000000" w:rsidR="00000000" w:rsidRPr="00000000">
        <w:rPr>
          <w:sz w:val="22"/>
          <w:szCs w:val="22"/>
          <w:rtl w:val="0"/>
        </w:rPr>
        <w:t xml:space="preserve">Each row = 1 customer</w:t>
      </w:r>
    </w:p>
    <w:p w:rsidR="00000000" w:rsidDel="00000000" w:rsidP="00000000" w:rsidRDefault="00000000" w:rsidRPr="00000000" w14:paraId="0000001E">
      <w:pPr>
        <w:pStyle w:val="Heading1"/>
        <w:numPr>
          <w:ilvl w:val="0"/>
          <w:numId w:val="2"/>
        </w:numPr>
        <w:spacing w:after="0" w:afterAutospacing="0" w:before="0" w:beforeAutospacing="0" w:line="240" w:lineRule="auto"/>
        <w:ind w:left="720" w:hanging="360"/>
        <w:rPr>
          <w:sz w:val="22"/>
          <w:szCs w:val="22"/>
          <w:u w:val="none"/>
        </w:rPr>
      </w:pPr>
      <w:bookmarkStart w:colFirst="0" w:colLast="0" w:name="_8fj27cr7x2d" w:id="11"/>
      <w:bookmarkEnd w:id="11"/>
      <w:r w:rsidDel="00000000" w:rsidR="00000000" w:rsidRPr="00000000">
        <w:rPr>
          <w:sz w:val="22"/>
          <w:szCs w:val="22"/>
          <w:rtl w:val="0"/>
        </w:rPr>
        <w:t xml:space="preserve">Target = </w:t>
      </w:r>
      <w:r w:rsidDel="00000000" w:rsidR="00000000" w:rsidRPr="00000000">
        <w:rPr>
          <w:sz w:val="22"/>
          <w:szCs w:val="22"/>
          <w:rtl w:val="0"/>
        </w:rPr>
        <w:t xml:space="preserve">Churn</w:t>
      </w:r>
      <w:r w:rsidDel="00000000" w:rsidR="00000000" w:rsidRPr="00000000">
        <w:rPr>
          <w:sz w:val="22"/>
          <w:szCs w:val="22"/>
          <w:rtl w:val="0"/>
        </w:rPr>
        <w:t xml:space="preserve"> (Yes/No)</w:t>
      </w:r>
    </w:p>
    <w:p w:rsidR="00000000" w:rsidDel="00000000" w:rsidP="00000000" w:rsidRDefault="00000000" w:rsidRPr="00000000" w14:paraId="0000001F">
      <w:pPr>
        <w:pStyle w:val="Heading1"/>
        <w:numPr>
          <w:ilvl w:val="0"/>
          <w:numId w:val="2"/>
        </w:numPr>
        <w:spacing w:after="240" w:before="0" w:beforeAutospacing="0" w:line="240" w:lineRule="auto"/>
        <w:ind w:left="720" w:hanging="360"/>
        <w:rPr>
          <w:sz w:val="22"/>
          <w:szCs w:val="22"/>
          <w:u w:val="none"/>
        </w:rPr>
      </w:pPr>
      <w:bookmarkStart w:colFirst="0" w:colLast="0" w:name="_8dz1gp4dhe1a" w:id="12"/>
      <w:bookmarkEnd w:id="12"/>
      <w:r w:rsidDel="00000000" w:rsidR="00000000" w:rsidRPr="00000000">
        <w:rPr>
          <w:sz w:val="22"/>
          <w:szCs w:val="22"/>
          <w:rtl w:val="0"/>
        </w:rPr>
        <w:t xml:space="preserve">Mimics Netflix or Telco subscription behavior</w:t>
      </w:r>
    </w:p>
    <w:p w:rsidR="00000000" w:rsidDel="00000000" w:rsidP="00000000" w:rsidRDefault="00000000" w:rsidRPr="00000000" w14:paraId="00000020">
      <w:pPr>
        <w:pStyle w:val="Heading3"/>
        <w:spacing w:before="280" w:line="240" w:lineRule="auto"/>
        <w:ind w:left="0" w:right="-90" w:firstLine="0"/>
        <w:rPr>
          <w:color w:val="000000"/>
          <w:sz w:val="22"/>
          <w:szCs w:val="22"/>
        </w:rPr>
      </w:pPr>
      <w:bookmarkStart w:colFirst="0" w:colLast="0" w:name="_84qbqcysen2l" w:id="13"/>
      <w:bookmarkEnd w:id="13"/>
      <w:r w:rsidDel="00000000" w:rsidR="00000000" w:rsidRPr="00000000">
        <w:rPr>
          <w:b w:val="1"/>
          <w:color w:val="000000"/>
          <w:sz w:val="22"/>
          <w:szCs w:val="22"/>
          <w:rtl w:val="0"/>
        </w:rPr>
        <w:t xml:space="preserve">Basic Features Used</w:t>
      </w:r>
      <w:r w:rsidDel="00000000" w:rsidR="00000000" w:rsidRPr="00000000">
        <w:rPr>
          <w:rtl w:val="0"/>
        </w:rPr>
      </w:r>
    </w:p>
    <w:p w:rsidR="00000000" w:rsidDel="00000000" w:rsidP="00000000" w:rsidRDefault="00000000" w:rsidRPr="00000000" w14:paraId="00000021">
      <w:pPr>
        <w:pStyle w:val="Heading1"/>
        <w:numPr>
          <w:ilvl w:val="0"/>
          <w:numId w:val="5"/>
        </w:numPr>
        <w:spacing w:after="0" w:afterAutospacing="0" w:before="240" w:line="240" w:lineRule="auto"/>
        <w:ind w:left="720" w:hanging="360"/>
        <w:rPr>
          <w:sz w:val="22"/>
          <w:szCs w:val="22"/>
          <w:u w:val="none"/>
        </w:rPr>
      </w:pPr>
      <w:bookmarkStart w:colFirst="0" w:colLast="0" w:name="_whqic7ebfuyu" w:id="9"/>
      <w:bookmarkEnd w:id="9"/>
      <w:r w:rsidDel="00000000" w:rsidR="00000000" w:rsidRPr="00000000">
        <w:rPr>
          <w:sz w:val="22"/>
          <w:szCs w:val="22"/>
          <w:rtl w:val="0"/>
        </w:rPr>
        <w:t xml:space="preserve">Tenure</w:t>
      </w:r>
      <w:r w:rsidDel="00000000" w:rsidR="00000000" w:rsidRPr="00000000">
        <w:rPr>
          <w:sz w:val="22"/>
          <w:szCs w:val="22"/>
          <w:rtl w:val="0"/>
        </w:rPr>
        <w:t xml:space="preserve"> (how long they’ve been subscribed)</w:t>
      </w:r>
    </w:p>
    <w:p w:rsidR="00000000" w:rsidDel="00000000" w:rsidP="00000000" w:rsidRDefault="00000000" w:rsidRPr="00000000" w14:paraId="00000022">
      <w:pPr>
        <w:pStyle w:val="Heading1"/>
        <w:numPr>
          <w:ilvl w:val="0"/>
          <w:numId w:val="5"/>
        </w:numPr>
        <w:spacing w:after="0" w:afterAutospacing="0" w:before="0" w:beforeAutospacing="0" w:line="240" w:lineRule="auto"/>
        <w:ind w:left="720" w:hanging="360"/>
        <w:rPr>
          <w:sz w:val="22"/>
          <w:szCs w:val="22"/>
          <w:u w:val="none"/>
        </w:rPr>
      </w:pPr>
      <w:bookmarkStart w:colFirst="0" w:colLast="0" w:name="_e9c4f7dxmip0" w:id="14"/>
      <w:bookmarkEnd w:id="14"/>
      <w:r w:rsidDel="00000000" w:rsidR="00000000" w:rsidRPr="00000000">
        <w:rPr>
          <w:sz w:val="22"/>
          <w:szCs w:val="22"/>
          <w:rtl w:val="0"/>
        </w:rPr>
        <w:t xml:space="preserve">Contract</w:t>
      </w:r>
      <w:r w:rsidDel="00000000" w:rsidR="00000000" w:rsidRPr="00000000">
        <w:rPr>
          <w:sz w:val="22"/>
          <w:szCs w:val="22"/>
          <w:rtl w:val="0"/>
        </w:rPr>
        <w:t xml:space="preserve"> type (monthly vs yearly)</w:t>
      </w:r>
    </w:p>
    <w:p w:rsidR="00000000" w:rsidDel="00000000" w:rsidP="00000000" w:rsidRDefault="00000000" w:rsidRPr="00000000" w14:paraId="00000023">
      <w:pPr>
        <w:pStyle w:val="Heading1"/>
        <w:numPr>
          <w:ilvl w:val="0"/>
          <w:numId w:val="5"/>
        </w:numPr>
        <w:spacing w:after="0" w:afterAutospacing="0" w:before="0" w:beforeAutospacing="0" w:line="240" w:lineRule="auto"/>
        <w:ind w:left="720" w:hanging="360"/>
        <w:rPr>
          <w:sz w:val="22"/>
          <w:szCs w:val="22"/>
          <w:u w:val="none"/>
        </w:rPr>
      </w:pPr>
      <w:bookmarkStart w:colFirst="0" w:colLast="0" w:name="_1hofr48s181a" w:id="15"/>
      <w:bookmarkEnd w:id="15"/>
      <w:r w:rsidDel="00000000" w:rsidR="00000000" w:rsidRPr="00000000">
        <w:rPr>
          <w:sz w:val="22"/>
          <w:szCs w:val="22"/>
          <w:rtl w:val="0"/>
        </w:rPr>
        <w:t xml:space="preserve">MonthlyCharges</w:t>
      </w:r>
      <w:r w:rsidDel="00000000" w:rsidR="00000000" w:rsidRPr="00000000">
        <w:rPr>
          <w:sz w:val="22"/>
          <w:szCs w:val="22"/>
          <w:rtl w:val="0"/>
        </w:rPr>
        <w:t xml:space="preserve"> and </w:t>
      </w:r>
      <w:r w:rsidDel="00000000" w:rsidR="00000000" w:rsidRPr="00000000">
        <w:rPr>
          <w:sz w:val="22"/>
          <w:szCs w:val="22"/>
          <w:rtl w:val="0"/>
        </w:rPr>
        <w:t xml:space="preserve">TotalCharges</w:t>
      </w:r>
    </w:p>
    <w:p w:rsidR="00000000" w:rsidDel="00000000" w:rsidP="00000000" w:rsidRDefault="00000000" w:rsidRPr="00000000" w14:paraId="00000024">
      <w:pPr>
        <w:pStyle w:val="Heading1"/>
        <w:numPr>
          <w:ilvl w:val="0"/>
          <w:numId w:val="5"/>
        </w:numPr>
        <w:spacing w:after="0" w:afterAutospacing="0" w:before="0" w:beforeAutospacing="0" w:line="240" w:lineRule="auto"/>
        <w:ind w:left="720" w:hanging="360"/>
        <w:rPr>
          <w:sz w:val="22"/>
          <w:szCs w:val="22"/>
          <w:u w:val="none"/>
        </w:rPr>
      </w:pPr>
      <w:bookmarkStart w:colFirst="0" w:colLast="0" w:name="_smkum7jbesat" w:id="16"/>
      <w:bookmarkEnd w:id="16"/>
      <w:r w:rsidDel="00000000" w:rsidR="00000000" w:rsidRPr="00000000">
        <w:rPr>
          <w:sz w:val="22"/>
          <w:szCs w:val="22"/>
          <w:rtl w:val="0"/>
        </w:rPr>
        <w:t xml:space="preserve">PaymentMethod</w:t>
      </w:r>
      <w:r w:rsidDel="00000000" w:rsidR="00000000" w:rsidRPr="00000000">
        <w:rPr>
          <w:sz w:val="22"/>
          <w:szCs w:val="22"/>
          <w:rtl w:val="0"/>
        </w:rPr>
        <w:t xml:space="preserve">, </w:t>
      </w:r>
      <w:r w:rsidDel="00000000" w:rsidR="00000000" w:rsidRPr="00000000">
        <w:rPr>
          <w:sz w:val="22"/>
          <w:szCs w:val="22"/>
          <w:rtl w:val="0"/>
        </w:rPr>
        <w:t xml:space="preserve">PaperlessBilling</w:t>
      </w:r>
    </w:p>
    <w:p w:rsidR="00000000" w:rsidDel="00000000" w:rsidP="00000000" w:rsidRDefault="00000000" w:rsidRPr="00000000" w14:paraId="00000025">
      <w:pPr>
        <w:pStyle w:val="Heading1"/>
        <w:numPr>
          <w:ilvl w:val="0"/>
          <w:numId w:val="5"/>
        </w:numPr>
        <w:spacing w:after="240" w:before="0" w:beforeAutospacing="0" w:line="240" w:lineRule="auto"/>
        <w:ind w:left="720" w:hanging="360"/>
        <w:rPr>
          <w:sz w:val="22"/>
          <w:szCs w:val="22"/>
          <w:u w:val="none"/>
        </w:rPr>
      </w:pPr>
      <w:bookmarkStart w:colFirst="0" w:colLast="0" w:name="_h17peyz0lmjq" w:id="17"/>
      <w:bookmarkEnd w:id="17"/>
      <w:r w:rsidDel="00000000" w:rsidR="00000000" w:rsidRPr="00000000">
        <w:rPr>
          <w:sz w:val="22"/>
          <w:szCs w:val="22"/>
          <w:rtl w:val="0"/>
        </w:rPr>
        <w:t xml:space="preserve">Basic services used (</w:t>
      </w:r>
      <w:r w:rsidDel="00000000" w:rsidR="00000000" w:rsidRPr="00000000">
        <w:rPr>
          <w:sz w:val="22"/>
          <w:szCs w:val="22"/>
          <w:rtl w:val="0"/>
        </w:rPr>
        <w:t xml:space="preserve">StreamingTV</w:t>
      </w:r>
      <w:r w:rsidDel="00000000" w:rsidR="00000000" w:rsidRPr="00000000">
        <w:rPr>
          <w:sz w:val="22"/>
          <w:szCs w:val="22"/>
          <w:rtl w:val="0"/>
        </w:rPr>
        <w:t xml:space="preserve">, </w:t>
      </w:r>
      <w:r w:rsidDel="00000000" w:rsidR="00000000" w:rsidRPr="00000000">
        <w:rPr>
          <w:sz w:val="22"/>
          <w:szCs w:val="22"/>
          <w:rtl w:val="0"/>
        </w:rPr>
        <w:t xml:space="preserve">InternetService</w:t>
      </w:r>
      <w:r w:rsidDel="00000000" w:rsidR="00000000" w:rsidRPr="00000000">
        <w:rPr>
          <w:sz w:val="22"/>
          <w:szCs w:val="22"/>
          <w:rtl w:val="0"/>
        </w:rPr>
        <w:t xml:space="preserve">, </w:t>
      </w:r>
      <w:r w:rsidDel="00000000" w:rsidR="00000000" w:rsidRPr="00000000">
        <w:rPr>
          <w:sz w:val="22"/>
          <w:szCs w:val="22"/>
          <w:rtl w:val="0"/>
        </w:rPr>
        <w:t xml:space="preserve">TechSupport</w:t>
      </w:r>
      <w:r w:rsidDel="00000000" w:rsidR="00000000" w:rsidRPr="00000000">
        <w:rPr>
          <w:sz w:val="22"/>
          <w:szCs w:val="22"/>
          <w:rtl w:val="0"/>
        </w:rPr>
        <w:t xml:space="preserve">)</w:t>
      </w:r>
    </w:p>
    <w:p w:rsidR="00000000" w:rsidDel="00000000" w:rsidP="00000000" w:rsidRDefault="00000000" w:rsidRPr="00000000" w14:paraId="00000026">
      <w:pPr>
        <w:pStyle w:val="Heading3"/>
        <w:spacing w:before="280" w:line="240" w:lineRule="auto"/>
        <w:ind w:left="0" w:right="-90" w:firstLine="0"/>
        <w:rPr>
          <w:color w:val="000000"/>
          <w:sz w:val="22"/>
          <w:szCs w:val="22"/>
        </w:rPr>
      </w:pPr>
      <w:bookmarkStart w:colFirst="0" w:colLast="0" w:name="_4fxnu95z147n" w:id="18"/>
      <w:bookmarkEnd w:id="18"/>
      <w:r w:rsidDel="00000000" w:rsidR="00000000" w:rsidRPr="00000000">
        <w:rPr>
          <w:b w:val="1"/>
          <w:color w:val="000000"/>
          <w:sz w:val="22"/>
          <w:szCs w:val="22"/>
          <w:rtl w:val="0"/>
        </w:rPr>
        <w:t xml:space="preserve">Tool</w:t>
      </w:r>
      <w:r w:rsidDel="00000000" w:rsidR="00000000" w:rsidRPr="00000000">
        <w:rPr>
          <w:color w:val="000000"/>
          <w:sz w:val="22"/>
          <w:szCs w:val="22"/>
          <w:rtl w:val="0"/>
        </w:rPr>
        <w:t xml:space="preserve">s</w:t>
      </w:r>
    </w:p>
    <w:p w:rsidR="00000000" w:rsidDel="00000000" w:rsidP="00000000" w:rsidRDefault="00000000" w:rsidRPr="00000000" w14:paraId="00000027">
      <w:pPr>
        <w:pStyle w:val="Heading1"/>
        <w:numPr>
          <w:ilvl w:val="0"/>
          <w:numId w:val="7"/>
        </w:numPr>
        <w:spacing w:after="0" w:afterAutospacing="0" w:before="240" w:line="240" w:lineRule="auto"/>
        <w:ind w:left="720" w:hanging="360"/>
        <w:rPr>
          <w:sz w:val="22"/>
          <w:szCs w:val="22"/>
          <w:u w:val="none"/>
        </w:rPr>
      </w:pPr>
      <w:bookmarkStart w:colFirst="0" w:colLast="0" w:name="_whqic7ebfuyu" w:id="9"/>
      <w:bookmarkEnd w:id="9"/>
      <w:r w:rsidDel="00000000" w:rsidR="00000000" w:rsidRPr="00000000">
        <w:rPr>
          <w:sz w:val="22"/>
          <w:szCs w:val="22"/>
          <w:rtl w:val="0"/>
        </w:rPr>
        <w:t xml:space="preserve">XGBoost</w:t>
      </w:r>
      <w:r w:rsidDel="00000000" w:rsidR="00000000" w:rsidRPr="00000000">
        <w:rPr>
          <w:sz w:val="22"/>
          <w:szCs w:val="22"/>
          <w:rtl w:val="0"/>
        </w:rPr>
        <w:t xml:space="preserve"> for classification</w:t>
      </w:r>
    </w:p>
    <w:p w:rsidR="00000000" w:rsidDel="00000000" w:rsidP="00000000" w:rsidRDefault="00000000" w:rsidRPr="00000000" w14:paraId="00000028">
      <w:pPr>
        <w:pStyle w:val="Heading1"/>
        <w:numPr>
          <w:ilvl w:val="0"/>
          <w:numId w:val="7"/>
        </w:numPr>
        <w:spacing w:after="0" w:afterAutospacing="0" w:before="0" w:beforeAutospacing="0" w:line="240" w:lineRule="auto"/>
        <w:ind w:left="720" w:hanging="360"/>
        <w:rPr>
          <w:sz w:val="22"/>
          <w:szCs w:val="22"/>
          <w:u w:val="none"/>
        </w:rPr>
      </w:pPr>
      <w:bookmarkStart w:colFirst="0" w:colLast="0" w:name="_qn8tfz4lmlkh" w:id="19"/>
      <w:bookmarkEnd w:id="19"/>
      <w:r w:rsidDel="00000000" w:rsidR="00000000" w:rsidRPr="00000000">
        <w:rPr>
          <w:sz w:val="22"/>
          <w:szCs w:val="22"/>
          <w:rtl w:val="0"/>
        </w:rPr>
        <w:t xml:space="preserve">SHAP</w:t>
      </w:r>
      <w:r w:rsidDel="00000000" w:rsidR="00000000" w:rsidRPr="00000000">
        <w:rPr>
          <w:sz w:val="22"/>
          <w:szCs w:val="22"/>
          <w:rtl w:val="0"/>
        </w:rPr>
        <w:t xml:space="preserve"> for interpretability</w:t>
      </w:r>
    </w:p>
    <w:p w:rsidR="00000000" w:rsidDel="00000000" w:rsidP="00000000" w:rsidRDefault="00000000" w:rsidRPr="00000000" w14:paraId="00000029">
      <w:pPr>
        <w:pStyle w:val="Heading1"/>
        <w:numPr>
          <w:ilvl w:val="0"/>
          <w:numId w:val="7"/>
        </w:numPr>
        <w:spacing w:after="240" w:before="0" w:beforeAutospacing="0" w:line="240" w:lineRule="auto"/>
        <w:ind w:left="720" w:hanging="360"/>
        <w:rPr>
          <w:sz w:val="22"/>
          <w:szCs w:val="22"/>
          <w:u w:val="none"/>
        </w:rPr>
      </w:pPr>
      <w:bookmarkStart w:colFirst="0" w:colLast="0" w:name="_a12v0bxw47mg" w:id="20"/>
      <w:bookmarkEnd w:id="20"/>
      <w:r w:rsidDel="00000000" w:rsidR="00000000" w:rsidRPr="00000000">
        <w:rPr>
          <w:sz w:val="22"/>
          <w:szCs w:val="22"/>
          <w:rtl w:val="0"/>
        </w:rPr>
        <w:t xml:space="preserve">pandas</w:t>
      </w:r>
      <w:r w:rsidDel="00000000" w:rsidR="00000000" w:rsidRPr="00000000">
        <w:rPr>
          <w:sz w:val="22"/>
          <w:szCs w:val="22"/>
          <w:rtl w:val="0"/>
        </w:rPr>
        <w:t xml:space="preserve">, </w:t>
      </w:r>
      <w:r w:rsidDel="00000000" w:rsidR="00000000" w:rsidRPr="00000000">
        <w:rPr>
          <w:sz w:val="22"/>
          <w:szCs w:val="22"/>
          <w:rtl w:val="0"/>
        </w:rPr>
        <w:t xml:space="preserve">seaborn</w:t>
      </w:r>
      <w:r w:rsidDel="00000000" w:rsidR="00000000" w:rsidRPr="00000000">
        <w:rPr>
          <w:sz w:val="22"/>
          <w:szCs w:val="22"/>
          <w:rtl w:val="0"/>
        </w:rPr>
        <w:t xml:space="preserve">, </w:t>
      </w:r>
      <w:r w:rsidDel="00000000" w:rsidR="00000000" w:rsidRPr="00000000">
        <w:rPr>
          <w:sz w:val="22"/>
          <w:szCs w:val="22"/>
          <w:rtl w:val="0"/>
        </w:rPr>
        <w:t xml:space="preserve">scikit-learn</w:t>
      </w:r>
      <w:r w:rsidDel="00000000" w:rsidR="00000000" w:rsidRPr="00000000">
        <w:rPr>
          <w:rtl w:val="0"/>
        </w:rPr>
      </w:r>
    </w:p>
    <w:p w:rsidR="00000000" w:rsidDel="00000000" w:rsidP="00000000" w:rsidRDefault="00000000" w:rsidRPr="00000000" w14:paraId="0000002A">
      <w:pPr>
        <w:pStyle w:val="Heading2"/>
        <w:spacing w:after="240" w:lineRule="auto"/>
        <w:ind w:right="-90"/>
        <w:rPr/>
      </w:pPr>
      <w:bookmarkStart w:colFirst="0" w:colLast="0" w:name="_whqic7ebfuyu" w:id="9"/>
      <w:bookmarkEnd w:id="9"/>
      <w:r w:rsidDel="00000000" w:rsidR="00000000" w:rsidRPr="00000000">
        <w:rPr>
          <w:rtl w:val="0"/>
        </w:rPr>
        <w:t xml:space="preserve">Advanced Phase: Industry-Ready Churn Modeling (Phase 2)</w:t>
      </w:r>
    </w:p>
    <w:p w:rsidR="00000000" w:rsidDel="00000000" w:rsidP="00000000" w:rsidRDefault="00000000" w:rsidRPr="00000000" w14:paraId="0000002B">
      <w:pPr>
        <w:spacing w:after="240" w:lineRule="auto"/>
        <w:rPr/>
      </w:pPr>
      <w:r w:rsidDel="00000000" w:rsidR="00000000" w:rsidRPr="00000000">
        <w:rPr>
          <w:b w:val="1"/>
          <w:rtl w:val="0"/>
        </w:rPr>
        <w:t xml:space="preserve">Goal</w:t>
      </w:r>
      <w:r w:rsidDel="00000000" w:rsidR="00000000" w:rsidRPr="00000000">
        <w:rPr>
          <w:rtl w:val="0"/>
        </w:rPr>
        <w:t xml:space="preserve">: Customize churn modeling for specific industries and business KPIs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ynke6ur8ozeq" w:id="21"/>
      <w:bookmarkEnd w:id="21"/>
      <w:r w:rsidDel="00000000" w:rsidR="00000000" w:rsidRPr="00000000">
        <w:rPr>
          <w:b w:val="1"/>
          <w:color w:val="000000"/>
          <w:sz w:val="26"/>
          <w:szCs w:val="26"/>
          <w:rtl w:val="0"/>
        </w:rPr>
        <w:t xml:space="preserve">Advanced Feature Engineering</w:t>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b w:val="1"/>
          <w:rtl w:val="0"/>
        </w:rPr>
        <w:t xml:space="preserve">Behavioral Trends</w:t>
      </w:r>
      <w:r w:rsidDel="00000000" w:rsidR="00000000" w:rsidRPr="00000000">
        <w:rPr>
          <w:rtl w:val="0"/>
        </w:rPr>
        <w:t xml:space="preserve">: Usage over time, activity decline</w:t>
        <w:br w:type="textWrapping"/>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b w:val="1"/>
          <w:rtl w:val="0"/>
        </w:rPr>
        <w:t xml:space="preserve">Product Depth</w:t>
      </w:r>
      <w:r w:rsidDel="00000000" w:rsidR="00000000" w:rsidRPr="00000000">
        <w:rPr>
          <w:rtl w:val="0"/>
        </w:rPr>
        <w:t xml:space="preserve">: Number and type of services/products used</w:t>
        <w:br w:type="textWrapping"/>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b w:val="1"/>
          <w:rtl w:val="0"/>
        </w:rPr>
        <w:t xml:space="preserve">Engagement Metrics</w:t>
      </w:r>
      <w:r w:rsidDel="00000000" w:rsidR="00000000" w:rsidRPr="00000000">
        <w:rPr>
          <w:rtl w:val="0"/>
        </w:rPr>
        <w:t xml:space="preserve">: Login frequency, session length</w:t>
        <w:br w:type="textWrapping"/>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b w:val="1"/>
          <w:rtl w:val="0"/>
        </w:rPr>
        <w:t xml:space="preserve">Financial Signals</w:t>
      </w:r>
      <w:r w:rsidDel="00000000" w:rsidR="00000000" w:rsidRPr="00000000">
        <w:rPr>
          <w:rtl w:val="0"/>
        </w:rPr>
        <w:t xml:space="preserve">: Revenue trajectory, transaction volume</w:t>
        <w:br w:type="textWrapping"/>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b w:val="1"/>
          <w:rtl w:val="0"/>
        </w:rPr>
        <w:t xml:space="preserve">Relationship Metrics</w:t>
      </w:r>
      <w:r w:rsidDel="00000000" w:rsidR="00000000" w:rsidRPr="00000000">
        <w:rPr>
          <w:rtl w:val="0"/>
        </w:rPr>
        <w:t xml:space="preserve">: RM engagement, ticket/case activity</w:t>
        <w:br w:type="textWrapping"/>
      </w:r>
    </w:p>
    <w:p w:rsidR="00000000" w:rsidDel="00000000" w:rsidP="00000000" w:rsidRDefault="00000000" w:rsidRPr="00000000" w14:paraId="00000032">
      <w:pPr>
        <w:numPr>
          <w:ilvl w:val="0"/>
          <w:numId w:val="8"/>
        </w:numPr>
        <w:spacing w:after="240" w:before="0" w:beforeAutospacing="0" w:lineRule="auto"/>
        <w:ind w:left="720" w:hanging="360"/>
      </w:pPr>
      <w:r w:rsidDel="00000000" w:rsidR="00000000" w:rsidRPr="00000000">
        <w:rPr>
          <w:b w:val="1"/>
          <w:rtl w:val="0"/>
        </w:rPr>
        <w:t xml:space="preserve">Client Segments</w:t>
      </w:r>
      <w:r w:rsidDel="00000000" w:rsidR="00000000" w:rsidRPr="00000000">
        <w:rPr>
          <w:rtl w:val="0"/>
        </w:rPr>
        <w:t xml:space="preserve">: Industry, size, onboarding cohort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1"/>
        <w:tblpPr w:leftFromText="180" w:rightFromText="180" w:topFromText="180" w:bottomFromText="180" w:vertAnchor="text" w:horzAnchor="text" w:tblpX="0" w:tblpY="0"/>
        <w:tblW w:w="8145.0" w:type="dxa"/>
        <w:jc w:val="left"/>
        <w:tblLayout w:type="fixed"/>
        <w:tblLook w:val="0600"/>
      </w:tblPr>
      <w:tblGrid>
        <w:gridCol w:w="1245"/>
        <w:gridCol w:w="3435"/>
        <w:gridCol w:w="3465"/>
        <w:tblGridChange w:id="0">
          <w:tblGrid>
            <w:gridCol w:w="1245"/>
            <w:gridCol w:w="3435"/>
            <w:gridCol w:w="3465"/>
          </w:tblGrid>
        </w:tblGridChange>
      </w:tblGrid>
      <w:tr>
        <w:trPr>
          <w:cantSplit w:val="0"/>
          <w:trHeight w:val="515" w:hRule="atLeast"/>
          <w:tblHeader w:val="0"/>
        </w:trPr>
        <w:tc>
          <w:tcPr>
            <w:shd w:fill="93c47d" w:val="clear"/>
          </w:tcPr>
          <w:p w:rsidR="00000000" w:rsidDel="00000000" w:rsidP="00000000" w:rsidRDefault="00000000" w:rsidRPr="00000000" w14:paraId="00000036">
            <w:pPr>
              <w:jc w:val="center"/>
              <w:rPr/>
            </w:pPr>
            <w:r w:rsidDel="00000000" w:rsidR="00000000" w:rsidRPr="00000000">
              <w:rPr>
                <w:b w:val="1"/>
                <w:rtl w:val="0"/>
              </w:rPr>
              <w:t xml:space="preserve">Industry</w:t>
            </w:r>
            <w:r w:rsidDel="00000000" w:rsidR="00000000" w:rsidRPr="00000000">
              <w:rPr>
                <w:rtl w:val="0"/>
              </w:rPr>
            </w:r>
          </w:p>
        </w:tc>
        <w:tc>
          <w:tcPr>
            <w:shd w:fill="93c47d" w:val="clear"/>
          </w:tcPr>
          <w:p w:rsidR="00000000" w:rsidDel="00000000" w:rsidP="00000000" w:rsidRDefault="00000000" w:rsidRPr="00000000" w14:paraId="00000037">
            <w:pPr>
              <w:jc w:val="center"/>
              <w:rPr/>
            </w:pPr>
            <w:r w:rsidDel="00000000" w:rsidR="00000000" w:rsidRPr="00000000">
              <w:rPr>
                <w:b w:val="1"/>
                <w:rtl w:val="0"/>
              </w:rPr>
              <w:t xml:space="preserve">What Churn Means</w:t>
            </w:r>
            <w:r w:rsidDel="00000000" w:rsidR="00000000" w:rsidRPr="00000000">
              <w:rPr>
                <w:rtl w:val="0"/>
              </w:rPr>
            </w:r>
          </w:p>
        </w:tc>
        <w:tc>
          <w:tcPr>
            <w:shd w:fill="93c47d" w:val="clear"/>
          </w:tcPr>
          <w:p w:rsidR="00000000" w:rsidDel="00000000" w:rsidP="00000000" w:rsidRDefault="00000000" w:rsidRPr="00000000" w14:paraId="00000038">
            <w:pPr>
              <w:jc w:val="center"/>
              <w:rPr/>
            </w:pPr>
            <w:r w:rsidDel="00000000" w:rsidR="00000000" w:rsidRPr="00000000">
              <w:rPr>
                <w:b w:val="1"/>
                <w:rtl w:val="0"/>
              </w:rPr>
              <w:t xml:space="preserve">Example Feature</w:t>
            </w:r>
            <w:r w:rsidDel="00000000" w:rsidR="00000000" w:rsidRPr="00000000">
              <w:rPr>
                <w:rtl w:val="0"/>
              </w:rPr>
            </w:r>
          </w:p>
        </w:tc>
      </w:tr>
      <w:tr>
        <w:trPr>
          <w:cantSplit w:val="0"/>
          <w:trHeight w:val="515" w:hRule="atLeast"/>
          <w:tblHeader w:val="0"/>
        </w:trPr>
        <w:tc>
          <w:tcPr>
            <w:shd w:fill="93c47d" w:val="clear"/>
          </w:tcPr>
          <w:p w:rsidR="00000000" w:rsidDel="00000000" w:rsidP="00000000" w:rsidRDefault="00000000" w:rsidRPr="00000000" w14:paraId="00000039">
            <w:pPr>
              <w:rPr/>
            </w:pPr>
            <w:r w:rsidDel="00000000" w:rsidR="00000000" w:rsidRPr="00000000">
              <w:rPr>
                <w:rtl w:val="0"/>
              </w:rPr>
              <w:t xml:space="preserve">Netflix</w:t>
            </w:r>
          </w:p>
        </w:tc>
        <w:tc>
          <w:tcPr>
            <w:shd w:fill="cccccc" w:val="clear"/>
          </w:tcPr>
          <w:p w:rsidR="00000000" w:rsidDel="00000000" w:rsidP="00000000" w:rsidRDefault="00000000" w:rsidRPr="00000000" w14:paraId="0000003A">
            <w:pPr>
              <w:rPr/>
            </w:pPr>
            <w:r w:rsidDel="00000000" w:rsidR="00000000" w:rsidRPr="00000000">
              <w:rPr>
                <w:rtl w:val="0"/>
              </w:rPr>
              <w:t xml:space="preserve">Cancelled subscription</w:t>
            </w:r>
          </w:p>
        </w:tc>
        <w:tc>
          <w:tcPr>
            <w:shd w:fill="cccccc" w:val="clear"/>
          </w:tcPr>
          <w:p w:rsidR="00000000" w:rsidDel="00000000" w:rsidP="00000000" w:rsidRDefault="00000000" w:rsidRPr="00000000" w14:paraId="0000003B">
            <w:pPr>
              <w:rPr/>
            </w:pPr>
            <w:r w:rsidDel="00000000" w:rsidR="00000000" w:rsidRPr="00000000">
              <w:rPr>
                <w:rtl w:val="0"/>
              </w:rPr>
              <w:t xml:space="preserve">Watch time decline, device type</w:t>
            </w:r>
          </w:p>
        </w:tc>
      </w:tr>
      <w:tr>
        <w:trPr>
          <w:cantSplit w:val="0"/>
          <w:trHeight w:val="515" w:hRule="atLeast"/>
          <w:tblHeader w:val="0"/>
        </w:trPr>
        <w:tc>
          <w:tcPr>
            <w:shd w:fill="93c47d" w:val="clear"/>
          </w:tcPr>
          <w:p w:rsidR="00000000" w:rsidDel="00000000" w:rsidP="00000000" w:rsidRDefault="00000000" w:rsidRPr="00000000" w14:paraId="0000003C">
            <w:pPr>
              <w:rPr/>
            </w:pPr>
            <w:r w:rsidDel="00000000" w:rsidR="00000000" w:rsidRPr="00000000">
              <w:rPr>
                <w:rtl w:val="0"/>
              </w:rPr>
              <w:t xml:space="preserve">Coinbase</w:t>
            </w:r>
          </w:p>
        </w:tc>
        <w:tc>
          <w:tcPr>
            <w:shd w:fill="cccccc" w:val="clear"/>
          </w:tcPr>
          <w:p w:rsidR="00000000" w:rsidDel="00000000" w:rsidP="00000000" w:rsidRDefault="00000000" w:rsidRPr="00000000" w14:paraId="0000003D">
            <w:pPr>
              <w:rPr/>
            </w:pPr>
            <w:r w:rsidDel="00000000" w:rsidR="00000000" w:rsidRPr="00000000">
              <w:rPr>
                <w:rtl w:val="0"/>
              </w:rPr>
              <w:t xml:space="preserve">No activity for 30+ days</w:t>
            </w:r>
          </w:p>
        </w:tc>
        <w:tc>
          <w:tcPr>
            <w:shd w:fill="cccccc" w:val="clear"/>
          </w:tcPr>
          <w:p w:rsidR="00000000" w:rsidDel="00000000" w:rsidP="00000000" w:rsidRDefault="00000000" w:rsidRPr="00000000" w14:paraId="0000003E">
            <w:pPr>
              <w:rPr/>
            </w:pPr>
            <w:r w:rsidDel="00000000" w:rsidR="00000000" w:rsidRPr="00000000">
              <w:rPr>
                <w:rtl w:val="0"/>
              </w:rPr>
              <w:t xml:space="preserve">Trading frequency, wallet funding</w:t>
            </w:r>
          </w:p>
        </w:tc>
      </w:tr>
      <w:tr>
        <w:trPr>
          <w:cantSplit w:val="0"/>
          <w:tblHeader w:val="0"/>
        </w:trPr>
        <w:tc>
          <w:tcPr>
            <w:shd w:fill="93c47d" w:val="clear"/>
          </w:tcPr>
          <w:p w:rsidR="00000000" w:rsidDel="00000000" w:rsidP="00000000" w:rsidRDefault="00000000" w:rsidRPr="00000000" w14:paraId="0000003F">
            <w:pPr>
              <w:rPr/>
            </w:pPr>
            <w:r w:rsidDel="00000000" w:rsidR="00000000" w:rsidRPr="00000000">
              <w:rPr>
                <w:rtl w:val="0"/>
              </w:rPr>
              <w:t xml:space="preserve">JPMorgan</w:t>
            </w:r>
          </w:p>
        </w:tc>
        <w:tc>
          <w:tcPr>
            <w:shd w:fill="cccccc" w:val="clear"/>
          </w:tcPr>
          <w:p w:rsidR="00000000" w:rsidDel="00000000" w:rsidP="00000000" w:rsidRDefault="00000000" w:rsidRPr="00000000" w14:paraId="00000040">
            <w:pPr>
              <w:rPr/>
            </w:pPr>
            <w:r w:rsidDel="00000000" w:rsidR="00000000" w:rsidRPr="00000000">
              <w:rPr>
                <w:rtl w:val="0"/>
              </w:rPr>
              <w:t xml:space="preserve">Reduced usage of banking tools</w:t>
            </w:r>
          </w:p>
        </w:tc>
        <w:tc>
          <w:tcPr>
            <w:shd w:fill="cccccc" w:val="clear"/>
          </w:tcPr>
          <w:p w:rsidR="00000000" w:rsidDel="00000000" w:rsidP="00000000" w:rsidRDefault="00000000" w:rsidRPr="00000000" w14:paraId="00000041">
            <w:pPr>
              <w:rPr/>
            </w:pPr>
            <w:r w:rsidDel="00000000" w:rsidR="00000000" w:rsidRPr="00000000">
              <w:rPr>
                <w:rtl w:val="0"/>
              </w:rPr>
              <w:t xml:space="preserve">ACH volume, product count</w:t>
            </w:r>
          </w:p>
        </w:tc>
      </w:tr>
      <w:tr>
        <w:trPr>
          <w:cantSplit w:val="0"/>
          <w:trHeight w:val="515" w:hRule="atLeast"/>
          <w:tblHeader w:val="0"/>
        </w:trPr>
        <w:tc>
          <w:tcPr>
            <w:shd w:fill="93c47d" w:val="clear"/>
          </w:tcPr>
          <w:p w:rsidR="00000000" w:rsidDel="00000000" w:rsidP="00000000" w:rsidRDefault="00000000" w:rsidRPr="00000000" w14:paraId="00000042">
            <w:pPr>
              <w:rPr/>
            </w:pPr>
            <w:r w:rsidDel="00000000" w:rsidR="00000000" w:rsidRPr="00000000">
              <w:rPr>
                <w:rtl w:val="0"/>
              </w:rPr>
              <w:t xml:space="preserve">PNC - TM</w:t>
            </w:r>
          </w:p>
        </w:tc>
        <w:tc>
          <w:tcPr>
            <w:shd w:fill="cccccc" w:val="clear"/>
          </w:tcPr>
          <w:p w:rsidR="00000000" w:rsidDel="00000000" w:rsidP="00000000" w:rsidRDefault="00000000" w:rsidRPr="00000000" w14:paraId="00000043">
            <w:pPr>
              <w:rPr/>
            </w:pPr>
            <w:r w:rsidDel="00000000" w:rsidR="00000000" w:rsidRPr="00000000">
              <w:rPr>
                <w:rtl w:val="0"/>
              </w:rPr>
              <w:t xml:space="preserve">Drop in monthly product revenue</w:t>
            </w:r>
          </w:p>
        </w:tc>
        <w:tc>
          <w:tcPr>
            <w:shd w:fill="cccccc" w:val="clear"/>
          </w:tcPr>
          <w:p w:rsidR="00000000" w:rsidDel="00000000" w:rsidP="00000000" w:rsidRDefault="00000000" w:rsidRPr="00000000" w14:paraId="00000044">
            <w:pPr>
              <w:rPr/>
            </w:pPr>
            <w:r w:rsidDel="00000000" w:rsidR="00000000" w:rsidRPr="00000000">
              <w:rPr>
                <w:rtl w:val="0"/>
              </w:rPr>
              <w:t xml:space="preserve">Monthly usage per product</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