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B71" w:rsidRDefault="00773E04" w:rsidP="00773E04">
      <w:pPr>
        <w:pStyle w:val="Heading1"/>
      </w:pPr>
      <w:r>
        <w:t xml:space="preserve">Healthcare Insurance Charges Prediction </w:t>
      </w:r>
    </w:p>
    <w:p w:rsidR="007A0B71" w:rsidRDefault="00773E04">
      <w:pPr>
        <w:pStyle w:val="Heading2"/>
      </w:pPr>
      <w:r>
        <w:t>1. Dataset Overview</w:t>
      </w:r>
    </w:p>
    <w:p w:rsidR="007A0B71" w:rsidRDefault="00773E04">
      <w:pPr>
        <w:spacing w:after="240"/>
      </w:pPr>
      <w:r>
        <w:t>Dataset Name: Healthcare Insurance Expenses</w:t>
      </w:r>
      <w:r>
        <w:br/>
        <w:t>Source: Kaggle (arunjangir245/healthcare-insurance-expenses)</w:t>
      </w:r>
      <w:r>
        <w:br/>
        <w:t>Rows: 1338 (after duplicate removal)</w:t>
      </w:r>
      <w:r>
        <w:br/>
        <w:t>Target Variable: charges</w:t>
      </w:r>
      <w:r>
        <w:br/>
      </w:r>
      <w:r>
        <w:t>Features: age, sex, bmi, children, smoker, region</w:t>
      </w:r>
      <w:r>
        <w:br/>
      </w:r>
      <w:r>
        <w:br/>
        <w:t>The dataset represents medical insurance costs for individuals along with demographic and health-related attributes.</w:t>
      </w:r>
    </w:p>
    <w:p w:rsidR="007A0B71" w:rsidRDefault="00773E04">
      <w:pPr>
        <w:pStyle w:val="Heading2"/>
      </w:pPr>
      <w:r>
        <w:t>2. Data Exploration (EDA)</w:t>
      </w:r>
    </w:p>
    <w:p w:rsidR="007A0B71" w:rsidRDefault="00773E04">
      <w:pPr>
        <w:spacing w:after="240"/>
      </w:pPr>
      <w:r>
        <w:t>Exploratory analysis was performed using histograms, boxplots,</w:t>
      </w:r>
      <w:r>
        <w:t xml:space="preserve"> KDE plots, and scatter plots.</w:t>
      </w:r>
      <w:r>
        <w:br/>
      </w:r>
      <w:r>
        <w:br/>
        <w:t>Key findings:</w:t>
      </w:r>
      <w:r>
        <w:br/>
        <w:t>- Charges are right-skewed.</w:t>
      </w:r>
      <w:r>
        <w:br/>
        <w:t>- Smokers incur significantly higher charges.</w:t>
      </w:r>
      <w:r>
        <w:br/>
        <w:t>- Age and BMI show positive correlation with charges.</w:t>
      </w:r>
      <w:r>
        <w:br/>
        <w:t>- Some outliers exist in BMI and charges.</w:t>
      </w:r>
    </w:p>
    <w:p w:rsidR="007A0B71" w:rsidRDefault="00773E04">
      <w:pPr>
        <w:pStyle w:val="Heading2"/>
      </w:pPr>
      <w:r>
        <w:t>3. Data Cleaning</w:t>
      </w:r>
    </w:p>
    <w:p w:rsidR="007A0B71" w:rsidRDefault="00773E04">
      <w:pPr>
        <w:spacing w:after="240"/>
      </w:pPr>
      <w:r>
        <w:t xml:space="preserve">Duplicate records were </w:t>
      </w:r>
      <w:r>
        <w:t>identified and removed.</w:t>
      </w:r>
      <w:r>
        <w:br/>
        <w:t>Missing values: None detected.</w:t>
      </w:r>
      <w:r>
        <w:br/>
        <w:t>Outliers were handled using IQR-based capping for BMI.</w:t>
      </w:r>
      <w:r>
        <w:br/>
        <w:t>Charges were log-transformed to reduce skewness.</w:t>
      </w:r>
    </w:p>
    <w:p w:rsidR="007A0B71" w:rsidRDefault="00773E04">
      <w:pPr>
        <w:pStyle w:val="Heading2"/>
      </w:pPr>
      <w:r>
        <w:t>4. Feature Engineering</w:t>
      </w:r>
    </w:p>
    <w:p w:rsidR="007A0B71" w:rsidRDefault="00773E04">
      <w:pPr>
        <w:spacing w:after="240"/>
      </w:pPr>
      <w:r>
        <w:t>New features were created to enhance model performance:</w:t>
      </w:r>
      <w:r>
        <w:br/>
        <w:t>- BMI Category (un</w:t>
      </w:r>
      <w:r>
        <w:t>derweight, normal, overweight, obese)</w:t>
      </w:r>
      <w:r>
        <w:br/>
        <w:t>- Age Group (young, middle_age, senior)</w:t>
      </w:r>
      <w:r>
        <w:br/>
        <w:t>- Interaction features: age*bmi, bmi*children</w:t>
      </w:r>
      <w:r>
        <w:br/>
        <w:t>- Binary features: has_children, is_overweight</w:t>
      </w:r>
      <w:r>
        <w:br/>
      </w:r>
      <w:r>
        <w:br/>
        <w:t>These features help capture non-linear and interaction effects.</w:t>
      </w:r>
    </w:p>
    <w:p w:rsidR="007A0B71" w:rsidRDefault="00773E04">
      <w:pPr>
        <w:pStyle w:val="Heading2"/>
      </w:pPr>
      <w:r>
        <w:t>5. Encoding and Scal</w:t>
      </w:r>
      <w:r>
        <w:t>ing</w:t>
      </w:r>
    </w:p>
    <w:p w:rsidR="007A0B71" w:rsidRDefault="00773E04">
      <w:pPr>
        <w:spacing w:after="240"/>
      </w:pPr>
      <w:r>
        <w:t>Categorical variables were encoded using one-hot encoding.</w:t>
      </w:r>
      <w:r>
        <w:br/>
        <w:t>Numerical features were standardized using StandardScaler.</w:t>
      </w:r>
      <w:r>
        <w:br/>
        <w:t>Scaling ensures fair contribution of features to distance-based and regression models.</w:t>
      </w:r>
    </w:p>
    <w:p w:rsidR="007A0B71" w:rsidRDefault="00773E04">
      <w:pPr>
        <w:pStyle w:val="Heading2"/>
      </w:pPr>
      <w:r>
        <w:lastRenderedPageBreak/>
        <w:t>6. Feature Selection</w:t>
      </w:r>
    </w:p>
    <w:p w:rsidR="007A0B71" w:rsidRDefault="00773E04">
      <w:pPr>
        <w:spacing w:after="240"/>
      </w:pPr>
      <w:r>
        <w:t>Feature relevance was anal</w:t>
      </w:r>
      <w:r>
        <w:t>yzed using:</w:t>
      </w:r>
      <w:r>
        <w:br/>
        <w:t>- Correlation analysis</w:t>
      </w:r>
      <w:r>
        <w:br/>
        <w:t>- SelectKBest with F-test</w:t>
      </w:r>
      <w:r>
        <w:br/>
      </w:r>
      <w:r>
        <w:br/>
        <w:t>Final selected features:</w:t>
      </w:r>
      <w:r>
        <w:br/>
        <w:t>age, bmi, children, smoker_yes, age_bmi_interaction,</w:t>
      </w:r>
      <w:r>
        <w:br/>
        <w:t>bmi_children_interaction, bmi_category_obese, is_overweight</w:t>
      </w:r>
    </w:p>
    <w:p w:rsidR="007A0B71" w:rsidRDefault="00773E04">
      <w:pPr>
        <w:pStyle w:val="Heading2"/>
      </w:pPr>
      <w:r>
        <w:t>7. Model Training</w:t>
      </w:r>
    </w:p>
    <w:p w:rsidR="007A0B71" w:rsidRDefault="00773E04">
      <w:pPr>
        <w:spacing w:after="240"/>
      </w:pPr>
      <w:r>
        <w:t>The following models were trained:</w:t>
      </w:r>
      <w:r>
        <w:br/>
        <w:t>- L</w:t>
      </w:r>
      <w:r>
        <w:t>inear Regression</w:t>
      </w:r>
      <w:r>
        <w:br/>
        <w:t>- Polynomial Regression (Degree 2 and 3)</w:t>
      </w:r>
      <w:r>
        <w:br/>
        <w:t>- K-Nearest Neighbors (KNN)</w:t>
      </w:r>
      <w:r>
        <w:br/>
      </w:r>
      <w:r>
        <w:br/>
        <w:t>PolynomialFeatures were used to capture non-linear relationships.</w:t>
      </w:r>
    </w:p>
    <w:p w:rsidR="007A0B71" w:rsidRDefault="00773E04">
      <w:pPr>
        <w:pStyle w:val="Heading2"/>
      </w:pPr>
      <w:r>
        <w:t>8. Model Evaluation</w:t>
      </w:r>
    </w:p>
    <w:p w:rsidR="007A0B71" w:rsidRDefault="00773E04">
      <w:pPr>
        <w:spacing w:after="240"/>
      </w:pPr>
      <w:r>
        <w:t>Evaluation metrics used:</w:t>
      </w:r>
      <w:r>
        <w:br/>
        <w:t>- MAE (Mean Absolute Error)</w:t>
      </w:r>
      <w:r>
        <w:br/>
        <w:t>- MSE (Mean Squared Error)</w:t>
      </w:r>
      <w:r>
        <w:br/>
        <w:t>- R</w:t>
      </w:r>
      <w:r>
        <w:t>MSE (Root Mean Squared Error)</w:t>
      </w:r>
      <w:r>
        <w:br/>
        <w:t>- R² Score</w:t>
      </w:r>
      <w:r>
        <w:br/>
      </w:r>
      <w:r>
        <w:br/>
        <w:t>Residual plots and predicted vs actual plots were analyzed to assess model fit.</w:t>
      </w:r>
    </w:p>
    <w:p w:rsidR="007A0B71" w:rsidRDefault="00773E04">
      <w:pPr>
        <w:pStyle w:val="Heading2"/>
      </w:pPr>
      <w:r>
        <w:t>9. Hyperparameter Tuning</w:t>
      </w:r>
    </w:p>
    <w:p w:rsidR="007A0B71" w:rsidRDefault="00773E04">
      <w:pPr>
        <w:spacing w:after="240"/>
      </w:pPr>
      <w:r>
        <w:t>KNN hyperparameters were optimized using GridSearchCV:</w:t>
      </w:r>
      <w:r>
        <w:br/>
        <w:t>- n_neighbors</w:t>
      </w:r>
      <w:r>
        <w:br/>
      </w:r>
      <w:bookmarkStart w:id="0" w:name="_GoBack"/>
      <w:r>
        <w:t>- distance metric (p)</w:t>
      </w:r>
      <w:r>
        <w:br/>
      </w:r>
      <w:bookmarkEnd w:id="0"/>
      <w:r>
        <w:t>- weight function</w:t>
      </w:r>
      <w:r>
        <w:br/>
      </w:r>
      <w:r>
        <w:br/>
        <w:t>10-fold cross-validation was applied for robust evaluation.</w:t>
      </w:r>
    </w:p>
    <w:p w:rsidR="007A0B71" w:rsidRDefault="00773E04">
      <w:pPr>
        <w:pStyle w:val="Heading2"/>
      </w:pPr>
      <w:r>
        <w:t>10. Results Summary</w:t>
      </w:r>
    </w:p>
    <w:p w:rsidR="007A0B71" w:rsidRDefault="00773E04">
      <w:pPr>
        <w:spacing w:after="240"/>
      </w:pPr>
      <w:r>
        <w:t>Polynomial Regression and KNN showed improved performance over simple Linear Regression.</w:t>
      </w:r>
      <w:r>
        <w:br/>
        <w:t>Smoking status, age, and BMI were the strongest predictors of insurance charges.</w:t>
      </w:r>
      <w:r>
        <w:br/>
      </w:r>
      <w:r>
        <w:br/>
        <w:t xml:space="preserve">The </w:t>
      </w:r>
      <w:r>
        <w:t>final model explains a high percentage of variance in charges and generalizes well.</w:t>
      </w:r>
    </w:p>
    <w:p w:rsidR="007A0B71" w:rsidRDefault="00773E04">
      <w:pPr>
        <w:pStyle w:val="Heading2"/>
      </w:pPr>
      <w:r>
        <w:lastRenderedPageBreak/>
        <w:t>11. Conclusion</w:t>
      </w:r>
    </w:p>
    <w:p w:rsidR="007A0B71" w:rsidRDefault="00773E04">
      <w:pPr>
        <w:spacing w:after="240"/>
      </w:pPr>
      <w:r>
        <w:t>This project demonstrates a complete machine learning pipeline:</w:t>
      </w:r>
      <w:r>
        <w:br/>
        <w:t>- Data preprocessing</w:t>
      </w:r>
      <w:r>
        <w:br/>
        <w:t>- Feature engineering</w:t>
      </w:r>
      <w:r>
        <w:br/>
        <w:t>- Model comparison</w:t>
      </w:r>
      <w:r>
        <w:br/>
        <w:t>- Hyperparameter optimization</w:t>
      </w:r>
      <w:r>
        <w:br/>
      </w:r>
      <w:r>
        <w:br/>
      </w:r>
      <w:r>
        <w:t>The results confirm the importance of lifestyle and demographic factors in healthcare insurance costs.</w:t>
      </w:r>
    </w:p>
    <w:sectPr w:rsidR="007A0B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3E04"/>
    <w:rsid w:val="007A0B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B03407E-B3CA-41D7-972C-7107985A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28AC13-CA90-4EE5-BC1C-6D8CA4D11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Gana</cp:lastModifiedBy>
  <cp:revision>2</cp:revision>
  <dcterms:created xsi:type="dcterms:W3CDTF">2025-12-16T02:07:00Z</dcterms:created>
  <dcterms:modified xsi:type="dcterms:W3CDTF">2025-12-16T02:07:00Z</dcterms:modified>
  <cp:category/>
</cp:coreProperties>
</file>