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0da7c8067c241e2abc586781039d122988e5a20"/>
    <w:p>
      <w:pPr>
        <w:pStyle w:val="Heading1"/>
      </w:pPr>
      <w:r>
        <w:t xml:space="preserve">Инструкция разметчика — классификация секций протоколов</w:t>
      </w:r>
    </w:p>
    <w:p>
      <w:pPr>
        <w:pStyle w:val="FirstParagraph"/>
      </w:pPr>
      <w:r>
        <w:t xml:space="preserve">Версия: 2026-05-07 (после Sprint 7b — auto-save, LLM disagreement panel, иерархический выбор зоны, панель «Исходник»)</w:t>
      </w:r>
      <w:r>
        <w:t xml:space="preserve"> </w:t>
      </w:r>
      <w:r>
        <w:t xml:space="preserve">Аудитория: разметчик golden dataset для tenant</w:t>
      </w:r>
      <w:r>
        <w:t xml:space="preserve"> </w:t>
      </w:r>
      <w:r>
        <w:rPr>
          <w:rStyle w:val="VerbatimChar"/>
        </w:rPr>
        <w:t xml:space="preserve">Corpus 2026-05-06</w:t>
      </w:r>
    </w:p>
    <w:bookmarkStart w:id="9" w:name="Xec31a256a047eb5c54cb3cf95ad8c18f9b4ea49"/>
    <w:p>
      <w:pPr>
        <w:pStyle w:val="Heading2"/>
      </w:pPr>
      <w:r>
        <w:t xml:space="preserve">1. Что мы размечаем и зачем</w:t>
      </w:r>
    </w:p>
    <w:p>
      <w:pPr>
        <w:pStyle w:val="FirstParagraph"/>
      </w:pPr>
      <w:r>
        <w:t xml:space="preserve">Мы готовим</w:t>
      </w:r>
      <w:r>
        <w:t xml:space="preserve"> </w:t>
      </w:r>
      <w:r>
        <w:rPr>
          <w:b/>
          <w:bCs/>
        </w:rPr>
        <w:t xml:space="preserve">эталонный набор</w:t>
      </w:r>
      <w:r>
        <w:t xml:space="preserve"> </w:t>
      </w:r>
      <w:r>
        <w:t xml:space="preserve">(golden dataset) для оценки качества автоматического классификатора секций. На каждый раздел протокола ты ставишь</w:t>
      </w:r>
      <w:r>
        <w:t xml:space="preserve"> </w:t>
      </w:r>
      <w:r>
        <w:rPr>
          <w:b/>
          <w:bCs/>
        </w:rPr>
        <w:t xml:space="preserve">правильный</w:t>
      </w:r>
      <w:r>
        <w:t xml:space="preserve"> </w:t>
      </w:r>
      <w:r>
        <w:rPr>
          <w:rStyle w:val="VerbatimChar"/>
        </w:rPr>
        <w:t xml:space="preserve">standardSection</w:t>
      </w:r>
      <w:r>
        <w:t xml:space="preserve"> </w:t>
      </w:r>
      <w:r>
        <w:t xml:space="preserve">— например,</w:t>
      </w:r>
      <w:r>
        <w:t xml:space="preserve"> </w:t>
      </w:r>
      <w:r>
        <w:rPr>
          <w:rStyle w:val="VerbatimChar"/>
        </w:rPr>
        <w:t xml:space="preserve">population.inclusion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safety.adverse_events.reporting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design.visit_schedule</w:t>
      </w:r>
      <w:r>
        <w:t xml:space="preserve">.</w:t>
      </w:r>
    </w:p>
    <w:p>
      <w:pPr>
        <w:pStyle w:val="BodyText"/>
      </w:pPr>
      <w:r>
        <w:t xml:space="preserve">Затем алгоритм сравнивает свои предсказания с твоей разметкой → метрики precision / recall / f1. Чем точнее разметка, тем лучше алгоритм будет тренироваться.</w:t>
      </w:r>
    </w:p>
    <w:bookmarkEnd w:id="9"/>
    <w:bookmarkStart w:id="10" w:name="Xb4e471fda94e395777af2efa54c88208e55f79f"/>
    <w:p>
      <w:pPr>
        <w:pStyle w:val="Heading2"/>
      </w:pPr>
      <w:r>
        <w:t xml:space="preserve">2. Workflow в rule-admin (как открывать sample)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Первое открытие страницы</w:t>
      </w:r>
      <w:r>
        <w:t xml:space="preserve"> </w:t>
      </w:r>
      <w:r>
        <w:t xml:space="preserve">— браузер запросит HTTP Basic Auth (всплывающее окно «Требуется аутентификация»). Введи логин</w:t>
      </w:r>
      <w:r>
        <w:t xml:space="preserve"> </w:t>
      </w:r>
      <w:r>
        <w:rPr>
          <w:rStyle w:val="VerbatimChar"/>
        </w:rPr>
        <w:t xml:space="preserve">devuser</w:t>
      </w:r>
      <w:r>
        <w:t xml:space="preserve"> </w:t>
      </w:r>
      <w:r>
        <w:t xml:space="preserve">и пароль (запросить у эксперта/тех-поддержки). Это защита dev-окружения через nginx — НЕ путать с login в приложение</w:t>
      </w:r>
    </w:p>
    <w:p>
      <w:pPr>
        <w:pStyle w:val="Compact"/>
        <w:numPr>
          <w:ilvl w:val="0"/>
          <w:numId w:val="1001"/>
        </w:numPr>
      </w:pPr>
      <w:r>
        <w:t xml:space="preserve">После basic auth — открой rule-admin (</w:t>
      </w:r>
      <w:r>
        <w:rPr>
          <w:rStyle w:val="VerbatimChar"/>
        </w:rPr>
        <w:t xml:space="preserve">https://rule-admin.dev.clinscriptum.ru</w:t>
      </w:r>
      <w:r>
        <w:t xml:space="preserve">) и войди под</w:t>
      </w:r>
      <w:r>
        <w:t xml:space="preserve"> </w:t>
      </w:r>
      <w:r>
        <w:rPr>
          <w:rStyle w:val="VerbatimChar"/>
        </w:rPr>
        <w:t xml:space="preserve">admin@corpus.local</w:t>
      </w:r>
    </w:p>
    <w:p>
      <w:pPr>
        <w:pStyle w:val="Compact"/>
        <w:numPr>
          <w:ilvl w:val="0"/>
          <w:numId w:val="1001"/>
        </w:numPr>
      </w:pPr>
      <w:r>
        <w:t xml:space="preserve">Левое меню →</w:t>
      </w:r>
      <w:r>
        <w:t xml:space="preserve"> </w:t>
      </w:r>
      <w:r>
        <w:rPr>
          <w:b/>
          <w:bCs/>
        </w:rPr>
        <w:t xml:space="preserve">Эталонные наборы</w:t>
      </w:r>
      <w:r>
        <w:t xml:space="preserve"> </w:t>
      </w:r>
      <w:r>
        <w:t xml:space="preserve">→ откроется список из ~156 sample (по одному на загруженный протокол)</w:t>
      </w:r>
    </w:p>
    <w:p>
      <w:pPr>
        <w:pStyle w:val="Compact"/>
        <w:numPr>
          <w:ilvl w:val="0"/>
          <w:numId w:val="1001"/>
        </w:numPr>
      </w:pPr>
      <w:r>
        <w:t xml:space="preserve">Кликни на любой sample (например,</w:t>
      </w:r>
      <w:r>
        <w:t xml:space="preserve"> </w:t>
      </w:r>
      <w:r>
        <w:rPr>
          <w:rStyle w:val="VerbatimChar"/>
        </w:rPr>
        <w:t xml:space="preserve">APEIRON APN01-01-COVID19...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Откроется страница sample с разделами этапов:</w:t>
      </w:r>
      <w:r>
        <w:t xml:space="preserve"> </w:t>
      </w:r>
      <w:r>
        <w:rPr>
          <w:b/>
          <w:bCs/>
        </w:rPr>
        <w:t xml:space="preserve">Парсинг → Классификация → (Извлечение фактов / SOA — позже)</w:t>
      </w:r>
    </w:p>
    <w:p>
      <w:pPr>
        <w:pStyle w:val="Compact"/>
        <w:numPr>
          <w:ilvl w:val="0"/>
          <w:numId w:val="1001"/>
        </w:numPr>
      </w:pPr>
      <w:r>
        <w:t xml:space="preserve">Каждый этап имеет независимую разметку. Сначала проверяем парсинг (структуру), потом классификацию.</w:t>
      </w:r>
    </w:p>
    <w:p>
      <w:pPr>
        <w:pStyle w:val="FirstParagraph"/>
      </w:pPr>
      <w:r>
        <w:rPr>
          <w:b/>
          <w:bCs/>
        </w:rPr>
        <w:t xml:space="preserve">Скачать оригинальный DOCX-файл:</w:t>
      </w:r>
      <w:r>
        <w:t xml:space="preserve"> </w:t>
      </w:r>
      <w:r>
        <w:t xml:space="preserve">на странице sample → строка документа → кнопка</w:t>
      </w:r>
      <w:r>
        <w:t xml:space="preserve"> </w:t>
      </w:r>
      <w:r>
        <w:rPr>
          <w:b/>
          <w:bCs/>
        </w:rPr>
        <w:t xml:space="preserve">«Выгрузить»</w:t>
      </w:r>
      <w:r>
        <w:t xml:space="preserve"> </w:t>
      </w:r>
      <w:r>
        <w:t xml:space="preserve">(иконка стрелки вниз справа в строке). Это нужно для сравнения с результатом парсинга и проверки сложных случаев.</w:t>
      </w:r>
    </w:p>
    <w:p>
      <w:pPr>
        <w:pStyle w:val="BodyText"/>
      </w:pPr>
      <w:r>
        <w:rPr>
          <w:b/>
          <w:bCs/>
        </w:rPr>
        <w:t xml:space="preserve">Английские протоколы пропускаем.</w:t>
      </w:r>
      <w:r>
        <w:t xml:space="preserve"> </w:t>
      </w:r>
      <w:r>
        <w:t xml:space="preserve">На текущем этапе мы размечаем только русскоязычные документы. Если открыла sample с DOCX полностью на английском (а не русский с отдельными английскими разделами/терминами) — поставь все этапы в статус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(или оставь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и переходи к следующему). В комментарии к sample напиши «English-only document, skipped». Эксперт потом отдельно решит когда расширять разметку на англ.</w:t>
      </w:r>
    </w:p>
    <w:bookmarkEnd w:id="10"/>
    <w:bookmarkStart w:id="15" w:name="X5a5a6cbd07ab24dc3f4847acbebd73f64a6eaac"/>
    <w:p>
      <w:pPr>
        <w:pStyle w:val="Heading2"/>
      </w:pPr>
      <w:r>
        <w:t xml:space="preserve">3. Этап «Парсинг» — проверка структуры документа</w:t>
      </w:r>
    </w:p>
    <w:p>
      <w:pPr>
        <w:pStyle w:val="FirstParagraph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убедиться, что parser правильно извлёк</w:t>
      </w:r>
      <w:r>
        <w:t xml:space="preserve"> </w:t>
      </w:r>
      <w:r>
        <w:rPr>
          <w:b/>
          <w:bCs/>
        </w:rPr>
        <w:t xml:space="preserve">иерархию разделов</w:t>
      </w:r>
      <w:r>
        <w:t xml:space="preserve"> </w:t>
      </w:r>
      <w:r>
        <w:t xml:space="preserve">из DOCX. Если структура неправильная (пропущены секции, лишние секции, неправильный уровень вложенности) — все следующие этапы (классификация, факты) будут работать на испорченных данных. Поэтому парсинг — фундамент.</w:t>
      </w:r>
    </w:p>
    <w:bookmarkStart w:id="11" w:name="что-делать"/>
    <w:p>
      <w:pPr>
        <w:pStyle w:val="Heading3"/>
      </w:pPr>
      <w:r>
        <w:t xml:space="preserve">Что делать</w:t>
      </w:r>
    </w:p>
    <w:p>
      <w:pPr>
        <w:pStyle w:val="Compact"/>
        <w:numPr>
          <w:ilvl w:val="0"/>
          <w:numId w:val="1002"/>
        </w:numPr>
      </w:pPr>
      <w:r>
        <w:t xml:space="preserve">На странице sample → этап</w:t>
      </w:r>
      <w:r>
        <w:t xml:space="preserve"> </w:t>
      </w:r>
      <w:r>
        <w:rPr>
          <w:b/>
          <w:bCs/>
        </w:rPr>
        <w:t xml:space="preserve">Парсинг</w:t>
      </w:r>
      <w:r>
        <w:t xml:space="preserve"> </w:t>
      </w:r>
      <w:r>
        <w:t xml:space="preserve">→ откроется дерево секций которое получилось у parser</w:t>
      </w:r>
    </w:p>
    <w:p>
      <w:pPr>
        <w:pStyle w:val="Compact"/>
        <w:numPr>
          <w:ilvl w:val="0"/>
          <w:numId w:val="1002"/>
        </w:numPr>
      </w:pPr>
      <w:r>
        <w:t xml:space="preserve">Скачай оригинальный DOCX через кнопку «Выгрузить» в строке документа</w:t>
      </w:r>
    </w:p>
    <w:p>
      <w:pPr>
        <w:pStyle w:val="Compact"/>
        <w:numPr>
          <w:ilvl w:val="0"/>
          <w:numId w:val="1002"/>
        </w:numPr>
      </w:pPr>
      <w:r>
        <w:t xml:space="preserve">Открой DOCX в Word рядом с UI</w:t>
      </w:r>
    </w:p>
    <w:p>
      <w:pPr>
        <w:pStyle w:val="Compact"/>
        <w:numPr>
          <w:ilvl w:val="0"/>
          <w:numId w:val="1002"/>
        </w:numPr>
      </w:pPr>
      <w:r>
        <w:t xml:space="preserve">Пройдись по оглавлению/структуре в Word и сравни с деревом в UI</w:t>
      </w:r>
    </w:p>
    <w:bookmarkEnd w:id="11"/>
    <w:bookmarkStart w:id="12" w:name="что-искать"/>
    <w:p>
      <w:pPr>
        <w:pStyle w:val="Heading3"/>
      </w:pPr>
      <w:r>
        <w:t xml:space="preserve">Что искать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Пропущенная секция</w:t>
            </w:r>
          </w:p>
        </w:tc>
        <w:tc>
          <w:tcPr/>
          <w:p>
            <w:pPr>
              <w:pStyle w:val="Compact"/>
            </w:pPr>
            <w:r>
              <w:t xml:space="preserve">В Word есть раздел, в дереве UI его нет</w:t>
            </w:r>
          </w:p>
        </w:tc>
        <w:tc>
          <w:tcPr/>
          <w:p>
            <w:pPr>
              <w:pStyle w:val="Compact"/>
            </w:pPr>
            <w:r>
              <w:t xml:space="preserve">Помечай как «не хватает раздела X» в комментарии sample, эксперт решит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Лишняя секция</w:t>
            </w:r>
            <w:r>
              <w:t xml:space="preserve"> </w:t>
            </w:r>
            <w:r>
              <w:t xml:space="preserve">(false heading)</w:t>
            </w:r>
          </w:p>
        </w:tc>
        <w:tc>
          <w:tcPr/>
          <w:p>
            <w:pPr>
              <w:pStyle w:val="Compact"/>
            </w:pPr>
            <w:r>
              <w:t xml:space="preserve">В дереве UI есть строка, которая в Word явно не заголовок (это часть таблицы, footnote, page header)</w:t>
            </w:r>
          </w:p>
        </w:tc>
        <w:tc>
          <w:tcPr/>
          <w:p>
            <w:pPr>
              <w:pStyle w:val="Compact"/>
            </w:pPr>
            <w:r>
              <w:t xml:space="preserve">В UI помечай как</w:t>
            </w:r>
            <w:r>
              <w:t xml:space="preserve"> </w:t>
            </w:r>
            <w:r>
              <w:rPr>
                <w:b/>
                <w:bCs/>
              </w:rPr>
              <w:t xml:space="preserve">isFalseHeading=true</w:t>
            </w:r>
            <w:r>
              <w:t xml:space="preserve"> </w:t>
            </w:r>
            <w:r>
              <w:t xml:space="preserve">(если есть кнопка) или как «вопрос эксперту»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Неправильный уровень</w:t>
            </w:r>
          </w:p>
        </w:tc>
        <w:tc>
          <w:tcPr/>
          <w:p>
            <w:pPr>
              <w:pStyle w:val="Compact"/>
            </w:pPr>
            <w:r>
              <w:t xml:space="preserve">Раздел в Word — h2 (1.1), а в дереве он попал в h1 как top-level</w:t>
            </w:r>
          </w:p>
        </w:tc>
        <w:tc>
          <w:tcPr/>
          <w:p>
            <w:pPr>
              <w:pStyle w:val="Compact"/>
            </w:pPr>
            <w:r>
              <w:t xml:space="preserve">Помечай в комментарии — parser неправильно определил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Объединённые секции</w:t>
            </w:r>
          </w:p>
        </w:tc>
        <w:tc>
          <w:tcPr/>
          <w:p>
            <w:pPr>
              <w:pStyle w:val="Compact"/>
            </w:pPr>
            <w:r>
              <w:t xml:space="preserve">Два раздела в Word склеены в один в дереве</w:t>
            </w:r>
          </w:p>
        </w:tc>
        <w:tc>
          <w:tcPr/>
          <w:p>
            <w:pPr>
              <w:pStyle w:val="Compact"/>
            </w:pPr>
            <w:r>
              <w:t xml:space="preserve">Помечай в комментарии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 с пустым содержимым</w:t>
            </w:r>
            <w:r>
              <w:t xml:space="preserve"> </w:t>
            </w:r>
            <w:r>
              <w:t xml:space="preserve">(всё нормально)</w:t>
            </w:r>
          </w:p>
        </w:tc>
        <w:tc>
          <w:tcPr/>
          <w:p>
            <w:pPr>
              <w:pStyle w:val="Compact"/>
            </w:pPr>
            <w:r>
              <w:t xml:space="preserve">Section в дереве есть, но контент пустой — это OK, если в Word тоже пустая секция или только заголовок</w:t>
            </w:r>
          </w:p>
        </w:tc>
        <w:tc>
          <w:tcPr/>
          <w:p>
            <w:pPr>
              <w:pStyle w:val="Compact"/>
            </w:pPr>
            <w:r>
              <w:t xml:space="preserve">Принимай</w:t>
            </w:r>
          </w:p>
        </w:tc>
      </w:tr>
    </w:tbl>
    <w:bookmarkEnd w:id="12"/>
    <w:bookmarkStart w:id="13" w:name="авто-фильтры-что-parser-уже-убирает"/>
    <w:p>
      <w:pPr>
        <w:pStyle w:val="Heading3"/>
      </w:pPr>
      <w:r>
        <w:t xml:space="preserve">Авто-фильтры (что parser уже убирает)</w:t>
      </w:r>
    </w:p>
    <w:p>
      <w:pPr>
        <w:pStyle w:val="FirstParagraph"/>
      </w:pPr>
      <w:r>
        <w:t xml:space="preserve">Parser автоматически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добавляет в дерево: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TOC entries</w:t>
      </w:r>
      <w:r>
        <w:t xml:space="preserve"> </w:t>
      </w:r>
      <w:r>
        <w:t xml:space="preserve">— строки оглавления вроде «1 Синопсис 13», «2 Обоснование 33» (с номерами страниц)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SoA-cells</w:t>
      </w:r>
      <w:r>
        <w:t xml:space="preserve"> </w:t>
      </w:r>
      <w:r>
        <w:t xml:space="preserve">— ячейки таблицы расписания вроде «День 5», «Visit 3», «Неделя 2 (визит 4)»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Footnote rows</w:t>
      </w:r>
      <w:r>
        <w:t xml:space="preserve"> </w:t>
      </w:r>
      <w:r>
        <w:t xml:space="preserve">— комментарии к таблицам вида «3 – рандомизация будет осуществлена...» (цифра + дефис + lowercase)</w:t>
      </w:r>
    </w:p>
    <w:p>
      <w:pPr>
        <w:pStyle w:val="FirstParagraph"/>
      </w:pPr>
      <w:r>
        <w:t xml:space="preserve">Если ты увидела что-то из этого как секцию в дереве — значит фильтр не сработал на этом конкретном случае. Помечай как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и опиши какой паттерн пропустился.</w:t>
      </w:r>
    </w:p>
    <w:bookmarkEnd w:id="13"/>
    <w:bookmarkStart w:id="14" w:name="когда-заканчивать-этап-парсинг"/>
    <w:p>
      <w:pPr>
        <w:pStyle w:val="Heading3"/>
      </w:pPr>
      <w:r>
        <w:t xml:space="preserve">Когда заканчивать этап Парсинг</w:t>
      </w:r>
    </w:p>
    <w:p>
      <w:pPr>
        <w:pStyle w:val="FirstParagraph"/>
      </w:pPr>
      <w:r>
        <w:t xml:space="preserve">Когда дерево UI</w:t>
      </w:r>
      <w:r>
        <w:t xml:space="preserve"> </w:t>
      </w:r>
      <w:r>
        <w:rPr>
          <w:b/>
          <w:bCs/>
        </w:rPr>
        <w:t xml:space="preserve">структурно совпадает</w:t>
      </w:r>
      <w:r>
        <w:t xml:space="preserve"> </w:t>
      </w:r>
      <w:r>
        <w:t xml:space="preserve">с заголовками в DOCX (с допустимыми мелкими расхождениями) → меняй status этапа Парсинг 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→ дождись ответов эксперта 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Только после этого переходи к этапу Классификация.</w:t>
      </w:r>
    </w:p>
    <w:bookmarkEnd w:id="14"/>
    <w:bookmarkEnd w:id="15"/>
    <w:bookmarkStart w:id="26" w:name="X1739a2028c79c7f8eb0e378ba4f664763c4fbce"/>
    <w:p>
      <w:pPr>
        <w:pStyle w:val="Heading2"/>
      </w:pPr>
      <w:r>
        <w:t xml:space="preserve">4. Workflow для этапа «Классификация» (после парсинга)</w:t>
      </w:r>
    </w:p>
    <w:p>
      <w:pPr>
        <w:pStyle w:val="FirstParagraph"/>
      </w:pPr>
      <w:r>
        <w:t xml:space="preserve">Когда этап Парсинг утверждён (</w:t>
      </w:r>
      <w:r>
        <w:rPr>
          <w:rStyle w:val="VerbatimChar"/>
        </w:rPr>
        <w:t xml:space="preserve">approved</w:t>
      </w:r>
      <w:r>
        <w:t xml:space="preserve">), открывай этап</w:t>
      </w:r>
      <w:r>
        <w:t xml:space="preserve"> </w:t>
      </w:r>
      <w:r>
        <w:rPr>
          <w:b/>
          <w:bCs/>
        </w:rPr>
        <w:t xml:space="preserve">Классификация</w:t>
      </w:r>
      <w:r>
        <w:t xml:space="preserve">.</w:t>
      </w:r>
    </w:p>
    <w:bookmarkStart w:id="16" w:name="как-открыть-annotation-page"/>
    <w:p>
      <w:pPr>
        <w:pStyle w:val="Heading3"/>
      </w:pPr>
      <w:r>
        <w:t xml:space="preserve">Как открыть annotation page</w:t>
      </w:r>
    </w:p>
    <w:p>
      <w:pPr>
        <w:pStyle w:val="FirstParagraph"/>
      </w:pPr>
      <w:r>
        <w:t xml:space="preserve">На странице sample → разверни этап «Классификация» → в верхней панели инструментов этапа (рядом со «Справочник», «Развернуть всё», «Diff с эталоном») нажми</w:t>
      </w:r>
      <w:r>
        <w:t xml:space="preserve"> </w:t>
      </w:r>
      <w:r>
        <w:rPr>
          <w:b/>
          <w:bCs/>
        </w:rPr>
        <w:t xml:space="preserve">«Разметить →»</w:t>
      </w:r>
      <w:r>
        <w:t xml:space="preserve">. Откроется страница</w:t>
      </w:r>
      <w:r>
        <w:t xml:space="preserve"> </w:t>
      </w:r>
      <w:r>
        <w:rPr>
          <w:rStyle w:val="VerbatimChar"/>
        </w:rPr>
        <w:t xml:space="preserve">/annotate/{sampleId}/classification</w:t>
      </w:r>
      <w:r>
        <w:t xml:space="preserve"> </w:t>
      </w:r>
      <w:r>
        <w:t xml:space="preserve">со специальным annotation UI.</w:t>
      </w:r>
    </w:p>
    <w:p>
      <w:pPr>
        <w:pStyle w:val="BlockText"/>
      </w:pPr>
      <w:r>
        <w:rPr>
          <w:b/>
          <w:bCs/>
        </w:rPr>
        <w:t xml:space="preserve">Раньше</w:t>
      </w:r>
      <w:r>
        <w:t xml:space="preserve"> </w:t>
      </w:r>
      <w:r>
        <w:t xml:space="preserve">кнопка «Разметить» была в общем блоке «Статус этапа» — её перенесли именно в toolbar этапа Классификация, потому что workflow аннотации существует только для классификации.</w:t>
      </w:r>
    </w:p>
    <w:bookmarkEnd w:id="16"/>
    <w:bookmarkStart w:id="17" w:name="что-показано-в-дереве"/>
    <w:p>
      <w:pPr>
        <w:pStyle w:val="Heading3"/>
      </w:pPr>
      <w:r>
        <w:t xml:space="preserve">Что показано в дереве</w:t>
      </w:r>
    </w:p>
    <w:p>
      <w:pPr>
        <w:pStyle w:val="FirstParagraph"/>
      </w:pPr>
      <w:r>
        <w:t xml:space="preserve">Слева — список секций со статусом разметки (Ожидает / Принято / Изменено / Вопрос / Решено). Фильтр сверху: «Все», «Ожидают», «Вопросы».</w:t>
      </w:r>
    </w:p>
    <w:p>
      <w:pPr>
        <w:pStyle w:val="BodyText"/>
      </w:pPr>
      <w:r>
        <w:rPr>
          <w:b/>
          <w:bCs/>
        </w:rPr>
        <w:t xml:space="preserve">Секции, которые на этапе Парсинг отмечены как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isFalseHeading=true</w:t>
      </w:r>
      <w:r>
        <w:t xml:space="preserve"> </w:t>
      </w:r>
      <w:r>
        <w:t xml:space="preserve">(ложные заголовки — footnote-row, ячейки таблицы, попавшие в дерево по ошибке),</w:t>
      </w:r>
      <w:r>
        <w:t xml:space="preserve"> </w:t>
      </w:r>
      <w:r>
        <w:rPr>
          <w:b/>
          <w:bCs/>
        </w:rPr>
        <w:t xml:space="preserve">в дереве разметки не показываются</w:t>
      </w:r>
      <w:r>
        <w:t xml:space="preserve">. Если видишь явно «не-заголовок» в списке — значит на парсинге его не отметили; вернись на этап Парсинг и помечь, потом открывай разметку снова.</w:t>
      </w:r>
    </w:p>
    <w:bookmarkEnd w:id="17"/>
    <w:bookmarkStart w:id="18" w:name="действия-по-каждой-секции-правая-колонка"/>
    <w:p>
      <w:pPr>
        <w:pStyle w:val="Heading3"/>
      </w:pPr>
      <w:r>
        <w:t xml:space="preserve">Действия по каждой секции (правая колонка)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Заголовок</w:t>
      </w:r>
      <w:r>
        <w:t xml:space="preserve"> </w:t>
      </w:r>
      <w:r>
        <w:t xml:space="preserve">+ level + order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Предсказание алгоритма</w:t>
      </w:r>
      <w:r>
        <w:t xml:space="preserve"> </w:t>
      </w:r>
      <w:r>
        <w:t xml:space="preserve">— какую zone предложил classifier + confidence. См. ниже про LLM-варианты на расхождениях.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Уже размечено</w:t>
      </w:r>
      <w:r>
        <w:t xml:space="preserve"> </w:t>
      </w:r>
      <w:r>
        <w:t xml:space="preserve">(если annotation существует) — твоё предыдущее решение + decision эксперта, если был вопрос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Твоя зона</w:t>
      </w:r>
      <w:r>
        <w:t xml:space="preserve"> </w:t>
      </w:r>
      <w:r>
        <w:t xml:space="preserve">— иерархический combobox с поиском (см. «Иерархический выбор зоны» ниже)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Действия</w:t>
      </w:r>
      <w:r>
        <w:t xml:space="preserve"> </w:t>
      </w:r>
      <w:r>
        <w:t xml:space="preserve">— четыре кнопки: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✓ Принять предсказание (Y)</w:t>
      </w:r>
      <w:r>
        <w:t xml:space="preserve"> </w:t>
      </w:r>
      <w:r>
        <w:t xml:space="preserve">— алгоритм был прав, ставим predicted zone и идём дальше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✗ Изменить</w:t>
      </w:r>
      <w:r>
        <w:t xml:space="preserve"> </w:t>
      </w:r>
      <w:r>
        <w:t xml:space="preserve">— после того как выбрала другую зону в combobox, нажми «Изменить»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? Вопрос эксперту (Q)</w:t>
      </w:r>
      <w:r>
        <w:t xml:space="preserve"> </w:t>
      </w:r>
      <w:r>
        <w:t xml:space="preserve">— переключает на текстовое поле, пишешь вопрос → «Отправить вопрос». Эксперт увидит его в</w:t>
      </w:r>
      <w:r>
        <w:t xml:space="preserve"> </w:t>
      </w:r>
      <w:r>
        <w:rPr>
          <w:rStyle w:val="VerbatimChar"/>
        </w:rPr>
        <w:t xml:space="preserve">/expert-review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⊘ Не могу определить зону (U)</w:t>
      </w:r>
      <w:r>
        <w:t xml:space="preserve"> </w:t>
      </w:r>
      <w:r>
        <w:t xml:space="preserve">— мгновенно создаёт вопрос с дефолтным текстом «Не могу выбрать зону, оставляю выбор за экспертом» и переходит к следующей секции. Используй когда нет ни одной идеи и не хочется писать комментарий — финальную зону выберет эксперт</w:t>
      </w:r>
    </w:p>
    <w:p>
      <w:pPr>
        <w:pStyle w:val="FirstParagraph"/>
      </w:pPr>
      <w:r>
        <w:t xml:space="preserve">После каждого submit — auto-advance на следующую секцию.</w:t>
      </w:r>
    </w:p>
    <w:bookmarkEnd w:id="18"/>
    <w:bookmarkStart w:id="19" w:name="авто-сохранение-важно"/>
    <w:p>
      <w:pPr>
        <w:pStyle w:val="Heading3"/>
      </w:pPr>
      <w:r>
        <w:t xml:space="preserve">Авто-сохранение (важно!)</w:t>
      </w:r>
    </w:p>
    <w:p>
      <w:pPr>
        <w:pStyle w:val="FirstParagraph"/>
      </w:pPr>
      <w:r>
        <w:t xml:space="preserve">В шапке annotation page рядом с тогл-кнопками висит индикатор</w:t>
      </w:r>
      <w:r>
        <w:t xml:space="preserve"> </w:t>
      </w:r>
      <w:r>
        <w:rPr>
          <w:b/>
          <w:bCs/>
        </w:rPr>
        <w:t xml:space="preserve">«Авто-сохранение ✓»</w:t>
      </w:r>
      <w:r>
        <w:t xml:space="preserve">. Это значит:</w:t>
      </w:r>
    </w:p>
    <w:p>
      <w:pPr>
        <w:pStyle w:val="Compact"/>
        <w:numPr>
          <w:ilvl w:val="0"/>
          <w:numId w:val="1006"/>
        </w:numPr>
      </w:pPr>
      <w:r>
        <w:t xml:space="preserve">Каждый твой submit (Принять / Изменить / Вопрос)</w:t>
      </w:r>
      <w:r>
        <w:t xml:space="preserve"> </w:t>
      </w:r>
      <w:r>
        <w:rPr>
          <w:b/>
          <w:bCs/>
        </w:rPr>
        <w:t xml:space="preserve">мгновенно записывается в эталон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expected_results.sections</w:t>
      </w:r>
      <w:r>
        <w:t xml:space="preserve"> </w:t>
      </w:r>
      <w:r>
        <w:t xml:space="preserve">для этого sample-stage)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нужно нажимать «Сохранить»</w:t>
      </w:r>
      <w:r>
        <w:t xml:space="preserve"> </w:t>
      </w:r>
      <w:r>
        <w:t xml:space="preserve">— каждое решение уже зафиксировано</w:t>
      </w:r>
    </w:p>
    <w:p>
      <w:pPr>
        <w:pStyle w:val="Compact"/>
        <w:numPr>
          <w:ilvl w:val="0"/>
          <w:numId w:val="1006"/>
        </w:numPr>
      </w:pPr>
      <w:r>
        <w:t xml:space="preserve">Если переключаешься между секциями — твоё решение по предыдущей уже на месте</w:t>
      </w:r>
    </w:p>
    <w:p>
      <w:pPr>
        <w:pStyle w:val="Compact"/>
        <w:numPr>
          <w:ilvl w:val="0"/>
          <w:numId w:val="1006"/>
        </w:numPr>
      </w:pPr>
      <w:r>
        <w:t xml:space="preserve">Если задала вопрос — секция временно убирается из эталона (её зона неизвестна, пока эксперт не ответил). Когда эксперт ответит в</w:t>
      </w:r>
      <w:r>
        <w:t xml:space="preserve"> </w:t>
      </w:r>
      <w:r>
        <w:rPr>
          <w:rStyle w:val="VerbatimChar"/>
        </w:rPr>
        <w:t xml:space="preserve">/expert-review</w:t>
      </w:r>
      <w:r>
        <w:t xml:space="preserve"> </w:t>
      </w:r>
      <w:r>
        <w:t xml:space="preserve">— его финальная зона</w:t>
      </w:r>
      <w:r>
        <w:t xml:space="preserve"> </w:t>
      </w:r>
      <w:r>
        <w:rPr>
          <w:b/>
          <w:bCs/>
        </w:rPr>
        <w:t xml:space="preserve">тоже мгновенно</w:t>
      </w:r>
      <w:r>
        <w:t xml:space="preserve"> </w:t>
      </w:r>
      <w:r>
        <w:t xml:space="preserve">попадает в эталон, без твоего повторного действия</w:t>
      </w:r>
    </w:p>
    <w:bookmarkEnd w:id="19"/>
    <w:bookmarkStart w:id="20" w:name="llm-варианты-на-расхождениях"/>
    <w:p>
      <w:pPr>
        <w:pStyle w:val="Heading3"/>
      </w:pPr>
      <w:r>
        <w:t xml:space="preserve">LLM-варианты на расхождениях</w:t>
      </w:r>
    </w:p>
    <w:p>
      <w:pPr>
        <w:pStyle w:val="FirstParagraph"/>
      </w:pPr>
      <w:r>
        <w:t xml:space="preserve">Когда три уровня классификации (</w:t>
      </w:r>
      <w:r>
        <w:rPr>
          <w:rStyle w:val="VerbatimChar"/>
        </w:rPr>
        <w:t xml:space="preserve">Deterministic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 Check</w:t>
      </w:r>
      <w:r>
        <w:t xml:space="preserve"> </w:t>
      </w:r>
      <w:r>
        <w:t xml:space="preserve">/ финальный</w:t>
      </w:r>
      <w:r>
        <w:t xml:space="preserve"> </w:t>
      </w:r>
      <w:r>
        <w:rPr>
          <w:rStyle w:val="VerbatimChar"/>
        </w:rPr>
        <w:t xml:space="preserve">QA</w:t>
      </w:r>
      <w:r>
        <w:t xml:space="preserve">) предлагают</w:t>
      </w:r>
      <w:r>
        <w:t xml:space="preserve"> </w:t>
      </w:r>
      <w:r>
        <w:rPr>
          <w:b/>
          <w:bCs/>
        </w:rPr>
        <w:t xml:space="preserve">разные</w:t>
      </w:r>
      <w:r>
        <w:t xml:space="preserve"> </w:t>
      </w:r>
      <w:r>
        <w:t xml:space="preserve">зоны, в правой колонке вместо обычного блока «Предсказание алгоритма» показывается</w:t>
      </w:r>
      <w:r>
        <w:t xml:space="preserve"> </w:t>
      </w:r>
      <w:r>
        <w:rPr>
          <w:b/>
          <w:bCs/>
        </w:rPr>
        <w:t xml:space="preserve">«⚠ Расхождение уровней»</w:t>
      </w:r>
      <w:r>
        <w:t xml:space="preserve"> </w:t>
      </w:r>
      <w:r>
        <w:t xml:space="preserve">— таблица с тремя строками: каждая из них — кнопка с предложенной зоной + confidence.</w:t>
      </w:r>
      <w:r>
        <w:t xml:space="preserve"> </w:t>
      </w:r>
      <w:r>
        <w:rPr>
          <w:b/>
          <w:bCs/>
        </w:rPr>
        <w:t xml:space="preserve">Клик по варианту подставляет его в поле «Твоя зона»</w:t>
      </w:r>
      <w:r>
        <w:t xml:space="preserve"> </w:t>
      </w:r>
      <w:r>
        <w:t xml:space="preserve">— потом можно нажать «Изменить» (или «Принять», если совпало с финалом QA).</w:t>
      </w:r>
    </w:p>
    <w:p>
      <w:pPr>
        <w:pStyle w:val="BodyText"/>
      </w:pPr>
      <w:r>
        <w:t xml:space="preserve">Если все три уровня согласны — расхождения нет, показывается обычная одна строка предсказания (никакого шума).</w:t>
      </w:r>
    </w:p>
    <w:bookmarkEnd w:id="20"/>
    <w:bookmarkStart w:id="21" w:name="иерархический-выбор-зоны"/>
    <w:p>
      <w:pPr>
        <w:pStyle w:val="Heading3"/>
      </w:pPr>
      <w:r>
        <w:t xml:space="preserve">Иерархический выбор зоны</w:t>
      </w:r>
    </w:p>
    <w:p>
      <w:pPr>
        <w:pStyle w:val="FirstParagraph"/>
      </w:pPr>
      <w:r>
        <w:t xml:space="preserve">Поле «Твоя зона» — это combobox с поиском, не плоский dropdown. Открыв его:</w:t>
      </w:r>
    </w:p>
    <w:p>
      <w:pPr>
        <w:pStyle w:val="Compact"/>
        <w:numPr>
          <w:ilvl w:val="0"/>
          <w:numId w:val="1007"/>
        </w:numPr>
      </w:pPr>
      <w:r>
        <w:t xml:space="preserve">Сверху — поле поиска (по тексту pattern, key или русскому titleRu)</w:t>
      </w:r>
    </w:p>
    <w:p>
      <w:pPr>
        <w:pStyle w:val="Compact"/>
        <w:numPr>
          <w:ilvl w:val="0"/>
          <w:numId w:val="1007"/>
        </w:numPr>
      </w:pPr>
      <w:r>
        <w:t xml:space="preserve">Ниже — дерево зон, под каждой зоной — её подзоны (subzone-кнопки с отступом)</w:t>
      </w:r>
    </w:p>
    <w:p>
      <w:pPr>
        <w:pStyle w:val="Compact"/>
        <w:numPr>
          <w:ilvl w:val="0"/>
          <w:numId w:val="1007"/>
        </w:numPr>
      </w:pPr>
      <w:r>
        <w:t xml:space="preserve">Стрелки</w:t>
      </w:r>
      <w:r>
        <w:t xml:space="preserve"> </w:t>
      </w:r>
      <w:r>
        <w:rPr>
          <w:rStyle w:val="VerbatimChar"/>
        </w:rPr>
        <w:t xml:space="preserve">↑/↓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— навигация по дереву;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— закрыть; клик мышкой тоже работает</w:t>
      </w:r>
    </w:p>
    <w:p>
      <w:pPr>
        <w:pStyle w:val="Compact"/>
        <w:numPr>
          <w:ilvl w:val="0"/>
          <w:numId w:val="1007"/>
        </w:numPr>
      </w:pPr>
      <w:r>
        <w:t xml:space="preserve">Можно выбирать как parent zone (например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), так и subzone (</w:t>
      </w:r>
      <w:r>
        <w:rPr>
          <w:rStyle w:val="VerbatimChar"/>
        </w:rPr>
        <w:t xml:space="preserve">safety.adverse_events.reporting</w:t>
      </w:r>
      <w:r>
        <w:t xml:space="preserve">)</w:t>
      </w:r>
    </w:p>
    <w:bookmarkEnd w:id="21"/>
    <w:bookmarkStart w:id="22" w:name="панель-исходник-содержимое-разделов"/>
    <w:p>
      <w:pPr>
        <w:pStyle w:val="Heading3"/>
      </w:pPr>
      <w:r>
        <w:t xml:space="preserve">Панель «Исходник» (содержимое разделов)</w:t>
      </w:r>
    </w:p>
    <w:p>
      <w:pPr>
        <w:pStyle w:val="FirstParagraph"/>
      </w:pPr>
      <w:r>
        <w:t xml:space="preserve">В шапке annotation page — кнопка-тогл</w:t>
      </w:r>
      <w:r>
        <w:t xml:space="preserve"> </w:t>
      </w:r>
      <w:r>
        <w:rPr>
          <w:b/>
          <w:bCs/>
        </w:rPr>
        <w:t xml:space="preserve">«Исходник»</w:t>
      </w:r>
      <w:r>
        <w:t xml:space="preserve"> </w:t>
      </w:r>
      <w:r>
        <w:t xml:space="preserve">(иконка двух колонок). Включаешь → справа открывается третья колонка с содержимым всех разделов документа (текст параграфов, таблицы, footnotes — то что parser извлёк).</w:t>
      </w:r>
    </w:p>
    <w:p>
      <w:pPr>
        <w:pStyle w:val="Compact"/>
        <w:numPr>
          <w:ilvl w:val="0"/>
          <w:numId w:val="1008"/>
        </w:numPr>
      </w:pPr>
      <w:r>
        <w:t xml:space="preserve">Активный раздел подсвечен синей рамкой</w:t>
      </w:r>
    </w:p>
    <w:p>
      <w:pPr>
        <w:pStyle w:val="Compact"/>
        <w:numPr>
          <w:ilvl w:val="0"/>
          <w:numId w:val="1008"/>
        </w:numPr>
      </w:pPr>
      <w:r>
        <w:t xml:space="preserve">При смене активной секции (клик в левом списке, стрелки</w:t>
      </w:r>
      <w:r>
        <w:t xml:space="preserve"> </w:t>
      </w:r>
      <w:r>
        <w:rPr>
          <w:rStyle w:val="VerbatimChar"/>
        </w:rPr>
        <w:t xml:space="preserve">↑/↓</w:t>
      </w:r>
      <w:r>
        <w:t xml:space="preserve">)</w:t>
      </w:r>
      <w:r>
        <w:t xml:space="preserve"> </w:t>
      </w:r>
      <w:r>
        <w:rPr>
          <w:b/>
          <w:bCs/>
        </w:rPr>
        <w:t xml:space="preserve">панель плавно скроллится</w:t>
      </w:r>
      <w:r>
        <w:t xml:space="preserve"> </w:t>
      </w:r>
      <w:r>
        <w:t xml:space="preserve">к нужному разделу — текст всегда виден сразу</w:t>
      </w:r>
    </w:p>
    <w:p>
      <w:pPr>
        <w:pStyle w:val="Compact"/>
        <w:numPr>
          <w:ilvl w:val="0"/>
          <w:numId w:val="1008"/>
        </w:numPr>
      </w:pPr>
      <w:r>
        <w:t xml:space="preserve">Это удобно для проверки сложных случаев, когда заголовок неоднозначный и нужно прочитать первые абзацы контента</w:t>
      </w:r>
    </w:p>
    <w:p>
      <w:pPr>
        <w:pStyle w:val="FirstParagraph"/>
      </w:pPr>
      <w:r>
        <w:t xml:space="preserve">Кнопка тогла запоминает состояние только в рамках открытой страницы — при перезагрузке вернётся в выключенное состояние.</w:t>
      </w:r>
    </w:p>
    <w:bookmarkEnd w:id="22"/>
    <w:bookmarkStart w:id="23" w:name="хоткеи"/>
    <w:p>
      <w:pPr>
        <w:pStyle w:val="Heading3"/>
      </w:pPr>
      <w:r>
        <w:t xml:space="preserve">Хоткеи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— принять предсказание текущей секции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— переключить режим «вопрос»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«Не могу определить зону» (auto-вопрос эксперту)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предыдущая секция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↓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следующая секция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показать справку по hotkeys</w:t>
      </w:r>
    </w:p>
    <w:bookmarkEnd w:id="23"/>
    <w:bookmarkStart w:id="24" w:name="когда-закончила"/>
    <w:p>
      <w:pPr>
        <w:pStyle w:val="Heading3"/>
      </w:pPr>
      <w:r>
        <w:t xml:space="preserve">Когда закончила</w:t>
      </w:r>
    </w:p>
    <w:p>
      <w:pPr>
        <w:pStyle w:val="FirstParagraph"/>
      </w:pPr>
      <w:r>
        <w:t xml:space="preserve">В правом верхнем углу — кнопка</w:t>
      </w:r>
      <w:r>
        <w:t xml:space="preserve"> </w:t>
      </w:r>
      <w:r>
        <w:rPr>
          <w:b/>
          <w:bCs/>
        </w:rPr>
        <w:t xml:space="preserve">«Готово, на проверку»</w:t>
      </w:r>
      <w:r>
        <w:t xml:space="preserve">. Она: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вносит данные в эталон</w:t>
      </w:r>
      <w:r>
        <w:t xml:space="preserve"> </w:t>
      </w:r>
      <w:r>
        <w:t xml:space="preserve">— данные уже там через auto-save после каждого submit</w:t>
      </w:r>
    </w:p>
    <w:p>
      <w:pPr>
        <w:pStyle w:val="Compact"/>
        <w:numPr>
          <w:ilvl w:val="0"/>
          <w:numId w:val="1010"/>
        </w:numPr>
      </w:pPr>
      <w:r>
        <w:t xml:space="preserve">Меняет status этапа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(signал эксперту: разметка готова к проверке)</w:t>
      </w:r>
    </w:p>
    <w:p>
      <w:pPr>
        <w:pStyle w:val="Compact"/>
        <w:numPr>
          <w:ilvl w:val="0"/>
          <w:numId w:val="1010"/>
        </w:numPr>
      </w:pPr>
      <w:r>
        <w:t xml:space="preserve">Открытые вопросы (без ответа эксперта) остаются в очереди как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— они не блокируют переход в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, эксперт их разберёт потом</w:t>
      </w:r>
    </w:p>
    <w:bookmarkEnd w:id="24"/>
    <w:bookmarkStart w:id="25" w:name="workflow-status"/>
    <w:p>
      <w:pPr>
        <w:pStyle w:val="Heading3"/>
      </w:pPr>
      <w:r>
        <w:t xml:space="preserve">Workflow status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— ты только начала; уже размеченные секции</w:t>
      </w:r>
      <w:r>
        <w:t xml:space="preserve"> </w:t>
      </w:r>
      <w:r>
        <w:rPr>
          <w:b/>
          <w:bCs/>
        </w:rPr>
        <w:t xml:space="preserve">уже</w:t>
      </w:r>
      <w:r>
        <w:t xml:space="preserve"> </w:t>
      </w:r>
      <w:r>
        <w:t xml:space="preserve">в эталоне (auto-save), но статус ещё чёрный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in_review</w:t>
      </w:r>
      <w:r>
        <w:t xml:space="preserve"> </w:t>
      </w:r>
      <w:r>
        <w:t xml:space="preserve">— ты нажала «Готово, на проверку», ждёшь финального approve от эксперта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— эксперт проверил всё и поставил окончательно.</w:t>
      </w:r>
      <w:r>
        <w:t xml:space="preserve"> </w:t>
      </w:r>
      <w:r>
        <w:rPr>
          <w:b/>
          <w:bCs/>
        </w:rPr>
        <w:t xml:space="preserve">Этот статус ставит только эксперт</w:t>
      </w:r>
      <w:r>
        <w:t xml:space="preserve">, не ты</w:t>
      </w:r>
    </w:p>
    <w:bookmarkEnd w:id="25"/>
    <w:bookmarkEnd w:id="26"/>
    <w:bookmarkStart w:id="30" w:name="X72fb7304d08cd7370ee886aceea4f4ac555d034"/>
    <w:p>
      <w:pPr>
        <w:pStyle w:val="Heading2"/>
      </w:pPr>
      <w:r>
        <w:t xml:space="preserve">5. Принцип выбора zone / subzone</w:t>
      </w:r>
    </w:p>
    <w:p>
      <w:pPr>
        <w:pStyle w:val="FirstParagraph"/>
      </w:pPr>
      <w:r>
        <w:rPr>
          <w:b/>
          <w:bCs/>
        </w:rPr>
        <w:t xml:space="preserve">Важно различать: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Иерархия в дереве документа</w:t>
      </w:r>
      <w:r>
        <w:t xml:space="preserve"> </w:t>
      </w:r>
      <w:r>
        <w:t xml:space="preserve">— это структура DOCX. Например, Section «3.1 Информированное согласие» может быть child секции «3. Этика». Это структурная вложенность.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Иерархия в taxonomy</w:t>
      </w:r>
      <w:r>
        <w:t xml:space="preserve"> </w:t>
      </w:r>
      <w:r>
        <w:t xml:space="preserve">— это classification. Зона</w:t>
      </w:r>
      <w:r>
        <w:t xml:space="preserve"> </w:t>
      </w:r>
      <w:r>
        <w:rPr>
          <w:rStyle w:val="VerbatimChar"/>
        </w:rPr>
        <w:t xml:space="preserve">ethics</w:t>
      </w:r>
      <w:r>
        <w:t xml:space="preserve"> </w:t>
      </w:r>
      <w:r>
        <w:t xml:space="preserve">имеет subzone</w:t>
      </w:r>
      <w:r>
        <w:t xml:space="preserve"> </w:t>
      </w:r>
      <w:r>
        <w:rPr>
          <w:rStyle w:val="VerbatimChar"/>
        </w:rPr>
        <w:t xml:space="preserve">ethics.informed_consent</w:t>
      </w:r>
      <w:r>
        <w:t xml:space="preserve">. Это атрибут классификации.</w:t>
      </w:r>
    </w:p>
    <w:p>
      <w:pPr>
        <w:pStyle w:val="FirstParagraph"/>
      </w:pPr>
      <w:r>
        <w:rPr>
          <w:b/>
          <w:bCs/>
        </w:rPr>
        <w:t xml:space="preserve">Эти две иерархии НЕ обязаны совпадать.</w:t>
      </w:r>
      <w:r>
        <w:t xml:space="preserve"> </w:t>
      </w:r>
      <w:r>
        <w:t xml:space="preserve">Subzone — это просто более узкая категория, она НЕ требует чтобы родительская секция в дереве документа была размечена как parent zone.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13"/>
        </w:numPr>
      </w:pPr>
      <w:r>
        <w:t xml:space="preserve">Section «Информированное согласие» в дереве документа может быть</w:t>
      </w:r>
      <w:r>
        <w:t xml:space="preserve"> </w:t>
      </w:r>
      <w:r>
        <w:rPr>
          <w:b/>
          <w:bCs/>
        </w:rPr>
        <w:t xml:space="preserve">top-level</w:t>
      </w:r>
      <w:r>
        <w:t xml:space="preserve"> </w:t>
      </w:r>
      <w:r>
        <w:t xml:space="preserve">(level 1, не дочерней). При этом её правильная классификация —</w:t>
      </w:r>
      <w:r>
        <w:t xml:space="preserve"> </w:t>
      </w:r>
      <w:r>
        <w:rPr>
          <w:rStyle w:val="VerbatimChar"/>
        </w:rPr>
        <w:t xml:space="preserve">ethics.informed_consent</w:t>
      </w:r>
      <w:r>
        <w:t xml:space="preserve"> </w:t>
      </w:r>
      <w:r>
        <w:t xml:space="preserve">(subzone). Это нормально.</w:t>
      </w:r>
    </w:p>
    <w:p>
      <w:pPr>
        <w:pStyle w:val="Compact"/>
        <w:numPr>
          <w:ilvl w:val="0"/>
          <w:numId w:val="1013"/>
        </w:numPr>
      </w:pPr>
      <w:r>
        <w:t xml:space="preserve">Section «Расписание визитов» может быть child секции «Дизайн исследования» (зона</w:t>
      </w:r>
      <w:r>
        <w:t xml:space="preserve"> </w:t>
      </w:r>
      <w:r>
        <w:rPr>
          <w:rStyle w:val="VerbatimChar"/>
        </w:rPr>
        <w:t xml:space="preserve">design</w:t>
      </w:r>
      <w:r>
        <w:t xml:space="preserve">). Subzone</w:t>
      </w:r>
      <w:r>
        <w:t xml:space="preserve"> </w:t>
      </w:r>
      <w:r>
        <w:rPr>
          <w:rStyle w:val="VerbatimChar"/>
        </w:rPr>
        <w:t xml:space="preserve">design.visit_schedule</w:t>
      </w:r>
      <w:r>
        <w:t xml:space="preserve"> </w:t>
      </w:r>
      <w:r>
        <w:t xml:space="preserve">логично использует тот же parent prefix</w:t>
      </w:r>
      <w:r>
        <w:t xml:space="preserve"> </w:t>
      </w:r>
      <w:r>
        <w:rPr>
          <w:rStyle w:val="VerbatimChar"/>
        </w:rPr>
        <w:t xml:space="preserve">design.*</w:t>
      </w:r>
      <w:r>
        <w:t xml:space="preserve">. Но</w:t>
      </w:r>
      <w:r>
        <w:t xml:space="preserve"> </w:t>
      </w:r>
      <w:r>
        <w:rPr>
          <w:b/>
          <w:bCs/>
        </w:rPr>
        <w:t xml:space="preserve">тоже допустимо</w:t>
      </w:r>
      <w:r>
        <w:t xml:space="preserve"> </w:t>
      </w:r>
      <w:r>
        <w:t xml:space="preserve">если эта секция top-level — классификация остаётся</w:t>
      </w:r>
      <w:r>
        <w:t xml:space="preserve"> </w:t>
      </w:r>
      <w:r>
        <w:rPr>
          <w:rStyle w:val="VerbatimChar"/>
        </w:rPr>
        <w:t xml:space="preserve">design.visit_schedule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Section «Сообщение об AE» в документе может быть под parent «Безопасность» (</w:t>
      </w:r>
      <w:r>
        <w:rPr>
          <w:rStyle w:val="VerbatimChar"/>
        </w:rPr>
        <w:t xml:space="preserve">safety</w:t>
      </w:r>
      <w:r>
        <w:t xml:space="preserve">) — тогда subzone</w:t>
      </w:r>
      <w:r>
        <w:t xml:space="preserve"> </w:t>
      </w:r>
      <w:r>
        <w:rPr>
          <w:rStyle w:val="VerbatimChar"/>
        </w:rPr>
        <w:t xml:space="preserve">safety.adverse_events.reporting</w:t>
      </w:r>
      <w:r>
        <w:t xml:space="preserve"> </w:t>
      </w:r>
      <w:r>
        <w:t xml:space="preserve">логичная. Но</w:t>
      </w:r>
      <w:r>
        <w:t xml:space="preserve"> </w:t>
      </w:r>
      <w:r>
        <w:rPr>
          <w:b/>
          <w:bCs/>
        </w:rPr>
        <w:t xml:space="preserve">алгоритм всё равно</w:t>
      </w:r>
      <w:r>
        <w:t xml:space="preserve"> </w:t>
      </w:r>
      <w:r>
        <w:t xml:space="preserve">оценивает классификацию по контенту секции, а не по parent в дереве.</w:t>
      </w:r>
    </w:p>
    <w:bookmarkStart w:id="27" w:name="что-это-значит-на-практике"/>
    <w:p>
      <w:pPr>
        <w:pStyle w:val="Heading3"/>
      </w:pPr>
      <w:r>
        <w:t xml:space="preserve">Что это значит на практике</w:t>
      </w:r>
    </w:p>
    <w:p>
      <w:pPr>
        <w:pStyle w:val="FirstParagraph"/>
      </w:pPr>
      <w:r>
        <w:t xml:space="preserve">При выборе zone/subzone —</w:t>
      </w:r>
      <w:r>
        <w:t xml:space="preserve"> </w:t>
      </w:r>
      <w:r>
        <w:rPr>
          <w:b/>
          <w:bCs/>
        </w:rPr>
        <w:t xml:space="preserve">смотри на содержимое секции</w:t>
      </w:r>
      <w:r>
        <w:t xml:space="preserve">, а не на её родительскую секцию в дереве. Если контент про конкретную subzone — ставь именно эту subzone, даже если в документе она структурно стоит вне «правильного» parent.</w:t>
      </w:r>
    </w:p>
    <w:bookmarkEnd w:id="27"/>
    <w:bookmarkStart w:id="28" w:name="X284e497a103c8c9e97cc494800ea9732f801138"/>
    <w:p>
      <w:pPr>
        <w:pStyle w:val="Heading3"/>
      </w:pPr>
      <w:r>
        <w:t xml:space="preserve">Доступные zones и их subzones (для справки)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Subzones (примеры)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introduction, rationale, objectives, synopsis,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study_design, study_type, study_phases, blinding_and_unblinding, randomization, visit_schedule, study_duration, discontinuation_criteria, unscheduled_visits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description, dosing_and_administration, preclinical_clinical_data, comparator, contraindications, concomitant_therapy, packaging_and_labeling, storage_and_accountability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eligibility_criteria, demographics_and_baseline, sample_size, withdrawal_and_replacement, vulnerable_groups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t xml:space="preserve">screening, physical_examination, vital_signs, laboratory_assessments, imaging, sample_handling, patient_reported_outcomes, compliance, contraception_requirements, lifestyle, protocol_deviations, emergency_actions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primary, secondary, exploratory, efficacy, pharmacokinetics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adverse_events, adverse_events.reporting, adverse_events.definitions, risk_benefit_assessment, identified_risks, pharmacovigilance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analysis_plan, analysis_methods, analysis_populations, sample_size_justification, missing_data_handling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data_management</w:t>
            </w:r>
          </w:p>
        </w:tc>
        <w:tc>
          <w:tcPr/>
          <w:p>
            <w:pPr>
              <w:pStyle w:val="Compact"/>
            </w:pPr>
            <w:r>
              <w:t xml:space="preserve">data_collection, data_handling_and_storage, quality_control, crf_and_edc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ethics</w:t>
            </w:r>
          </w:p>
        </w:tc>
        <w:tc>
          <w:tcPr/>
          <w:p>
            <w:pPr>
              <w:pStyle w:val="Compact"/>
            </w:pPr>
            <w:r>
              <w:t xml:space="preserve">ethical_considerations, informed_consent, irb_iec, confidentiality, regulatory_compliance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sponsor_and_investigators, study_monitoring, publication_policy, financing_and_insurance, protocol_amendments, investigator_responsibilities, protocol_approval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references, tables, glossary</w:t>
            </w:r>
          </w:p>
        </w:tc>
      </w:tr>
    </w:tbl>
    <w:bookmarkEnd w:id="28"/>
    <w:bookmarkStart w:id="29" w:name="Xfba700d6ee5ccacd0508fdc44ffa517f5c9c428"/>
    <w:p>
      <w:pPr>
        <w:pStyle w:val="Heading3"/>
      </w:pPr>
      <w:r>
        <w:t xml:space="preserve">Когда ставить parent zone, а когда subzone</w:t>
      </w:r>
    </w:p>
    <w:p>
      <w:pPr>
        <w:pStyle w:val="Compact"/>
        <w:numPr>
          <w:ilvl w:val="0"/>
          <w:numId w:val="1014"/>
        </w:numPr>
      </w:pPr>
      <w:r>
        <w:t xml:space="preserve">Ставь</w:t>
      </w:r>
      <w:r>
        <w:t xml:space="preserve"> </w:t>
      </w:r>
      <w:r>
        <w:rPr>
          <w:b/>
          <w:bCs/>
        </w:rPr>
        <w:t xml:space="preserve">subzone</w:t>
      </w:r>
      <w:r>
        <w:t xml:space="preserve"> </w:t>
      </w:r>
      <w:r>
        <w:t xml:space="preserve">если контент чётко относится к узкой категории. Например, секция целиком про «информированное согласие» →</w:t>
      </w:r>
      <w:r>
        <w:t xml:space="preserve"> </w:t>
      </w:r>
      <w:r>
        <w:rPr>
          <w:rStyle w:val="VerbatimChar"/>
        </w:rPr>
        <w:t xml:space="preserve">ethics.informed_consent</w:t>
      </w:r>
      <w:r>
        <w:t xml:space="preserve"> </w:t>
      </w:r>
      <w:r>
        <w:t xml:space="preserve">(а не общий</w:t>
      </w:r>
      <w:r>
        <w:t xml:space="preserve"> </w:t>
      </w:r>
      <w:r>
        <w:rPr>
          <w:rStyle w:val="VerbatimChar"/>
        </w:rPr>
        <w:t xml:space="preserve">ethics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Ставь</w:t>
      </w:r>
      <w:r>
        <w:t xml:space="preserve"> </w:t>
      </w:r>
      <w:r>
        <w:rPr>
          <w:b/>
          <w:bCs/>
        </w:rPr>
        <w:t xml:space="preserve">parent zone</w:t>
      </w:r>
      <w:r>
        <w:t xml:space="preserve"> </w:t>
      </w:r>
      <w:r>
        <w:t xml:space="preserve">(без subzone) если контент общий и не подходит ни под одну existing subzone. Например, общий обзор «Безопасность» с разными подразделами →</w:t>
      </w:r>
      <w:r>
        <w:t xml:space="preserve"> </w:t>
      </w:r>
      <w:r>
        <w:rPr>
          <w:rStyle w:val="VerbatimChar"/>
        </w:rPr>
        <w:t xml:space="preserve">safety</w:t>
      </w:r>
    </w:p>
    <w:p>
      <w:pPr>
        <w:pStyle w:val="Compact"/>
        <w:numPr>
          <w:ilvl w:val="0"/>
          <w:numId w:val="1014"/>
        </w:numPr>
      </w:pPr>
      <w:r>
        <w:t xml:space="preserve">Если кажется что subzone должна быть, но её нет в списке —</w:t>
      </w:r>
      <w:r>
        <w:t xml:space="preserve"> </w:t>
      </w:r>
      <w:r>
        <w:rPr>
          <w:b/>
          <w:bCs/>
        </w:rPr>
        <w:t xml:space="preserve">задай вопрос эксперту</w:t>
      </w:r>
      <w:r>
        <w:t xml:space="preserve">, возможно нужно расширить taxonomy</w:t>
      </w:r>
    </w:p>
    <w:p>
      <w:pPr>
        <w:pStyle w:val="FirstParagraph"/>
      </w:pPr>
      <w:r>
        <w:rPr>
          <w:b/>
          <w:bCs/>
        </w:rPr>
        <w:t xml:space="preserve">Если контент про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clinical study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clinical trial</w:t>
      </w:r>
      <w:r>
        <w:rPr>
          <w:b/>
          <w:bCs/>
        </w:rPr>
        <w:t xml:space="preserve"> </w:t>
      </w:r>
      <w:r>
        <w:rPr>
          <w:b/>
          <w:bCs/>
        </w:rPr>
        <w:t xml:space="preserve">(а не про данные) — это НЕ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ip.preclinical_clinical_data</w:t>
      </w:r>
      <w:r>
        <w:rPr>
          <w:b/>
          <w:bCs/>
        </w:rPr>
        <w:t xml:space="preserve">!</w:t>
      </w:r>
      <w:r>
        <w:t xml:space="preserve"> </w:t>
      </w:r>
      <w:r>
        <w:t xml:space="preserve">Такие случаи в большинстве это:</w:t>
      </w:r>
    </w:p>
    <w:p>
      <w:pPr>
        <w:pStyle w:val="Compact"/>
        <w:numPr>
          <w:ilvl w:val="0"/>
          <w:numId w:val="1015"/>
        </w:numPr>
      </w:pPr>
      <w:r>
        <w:t xml:space="preserve">«Обоснование клинического исследования» →</w:t>
      </w:r>
      <w:r>
        <w:t xml:space="preserve"> </w:t>
      </w:r>
      <w:r>
        <w:rPr>
          <w:rStyle w:val="VerbatimChar"/>
        </w:rPr>
        <w:t xml:space="preserve">overview.rationale</w:t>
      </w:r>
    </w:p>
    <w:p>
      <w:pPr>
        <w:pStyle w:val="Compact"/>
        <w:numPr>
          <w:ilvl w:val="0"/>
          <w:numId w:val="1015"/>
        </w:numPr>
      </w:pPr>
      <w:r>
        <w:t xml:space="preserve">«Цели клинического исследования» →</w:t>
      </w:r>
      <w:r>
        <w:t xml:space="preserve"> </w:t>
      </w:r>
      <w:r>
        <w:rPr>
          <w:rStyle w:val="VerbatimChar"/>
        </w:rPr>
        <w:t xml:space="preserve">overview.objectives</w:t>
      </w:r>
    </w:p>
    <w:p>
      <w:pPr>
        <w:pStyle w:val="Compact"/>
        <w:numPr>
          <w:ilvl w:val="0"/>
          <w:numId w:val="1015"/>
        </w:numPr>
      </w:pPr>
      <w:r>
        <w:t xml:space="preserve">Просто title протокола → не классифицировать (skip)</w:t>
      </w:r>
    </w:p>
    <w:bookmarkEnd w:id="29"/>
    <w:bookmarkEnd w:id="30"/>
    <w:bookmarkStart w:id="31" w:name="Xd8069adc7ea1206a02b75c883df99fa293c31ef"/>
    <w:p>
      <w:pPr>
        <w:pStyle w:val="Heading2"/>
      </w:pPr>
      <w:r>
        <w:t xml:space="preserve">6. Новые subzones (добавлены 2026-05-06 на основе анализа корпуса)</w:t>
      </w:r>
    </w:p>
    <w:p>
      <w:pPr>
        <w:pStyle w:val="FirstParagraph"/>
      </w:pPr>
      <w:r>
        <w:t xml:space="preserve">Если видишь раздел с этим заголовком — теперь есть отдельная subzone: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Subzone</w:t>
            </w:r>
          </w:p>
        </w:tc>
        <w:tc>
          <w:tcPr/>
          <w:p>
            <w:pPr>
              <w:pStyle w:val="Compact"/>
            </w:pPr>
            <w:r>
              <w:t xml:space="preserve">Что туда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«Обязанности исследователя»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admin.investigator_responsibilities</w:t>
            </w:r>
          </w:p>
        </w:tc>
        <w:tc>
          <w:tcPr/>
          <w:p>
            <w:pPr>
              <w:pStyle w:val="Compact"/>
            </w:pPr>
            <w:r>
              <w:t xml:space="preserve">Что должен делать главный исследователь / спонсор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«Страница одобрения протокола»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admin.protocol_approval</w:t>
            </w:r>
          </w:p>
        </w:tc>
        <w:tc>
          <w:tcPr/>
          <w:p>
            <w:pPr>
              <w:pStyle w:val="Compact"/>
            </w:pPr>
            <w:r>
              <w:t xml:space="preserve">Подписи спонсора/исследователя под протоколом (НЕ etic-comittee approval — то ethics)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«Незапланированные визиты», «Внеплановые визиты»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design.unscheduled_visits</w:t>
            </w:r>
          </w:p>
        </w:tc>
        <w:tc>
          <w:tcPr/>
          <w:p>
            <w:pPr>
              <w:pStyle w:val="Compact"/>
            </w:pPr>
            <w:r>
              <w:t xml:space="preserve">Визиты вне плана (а не плановые из visit_schedule)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«Отклонения от протокола», «Protocol deviations»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procedures.protocol_deviations</w:t>
            </w:r>
          </w:p>
        </w:tc>
        <w:tc>
          <w:tcPr/>
          <w:p>
            <w:pPr>
              <w:pStyle w:val="Compact"/>
            </w:pPr>
            <w:r>
              <w:t xml:space="preserve">Регистрация и сообщение об отклонениях.</w:t>
            </w:r>
            <w:r>
              <w:t xml:space="preserve"> </w:t>
            </w:r>
            <w:r>
              <w:rPr>
                <w:b/>
                <w:bCs/>
              </w:rPr>
              <w:t xml:space="preserve">НЕ путать с amendments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admin.protocol_amendments</w:t>
            </w:r>
            <w:r>
              <w:t xml:space="preserve"> </w:t>
            </w:r>
            <w:r>
              <w:t xml:space="preserve">— формальные правки протокола)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«Действия в неотложных ситуациях», «Emergency actions»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procedures.emergency_actions</w:t>
            </w:r>
          </w:p>
        </w:tc>
        <w:tc>
          <w:tcPr/>
          <w:p>
            <w:pPr>
              <w:pStyle w:val="Compact"/>
            </w:pPr>
            <w:r>
              <w:t xml:space="preserve">Что делать при критическом событии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«Важные потенциальные риски», «Identified risks», «Known risks»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safety.identified_risks</w:t>
            </w:r>
          </w:p>
        </w:tc>
        <w:tc>
          <w:tcPr/>
          <w:p>
            <w:pPr>
              <w:pStyle w:val="Compact"/>
            </w:pPr>
            <w:r>
              <w:t xml:space="preserve">Перечень рисков.</w:t>
            </w:r>
            <w:r>
              <w:t xml:space="preserve"> </w:t>
            </w:r>
            <w:r>
              <w:rPr>
                <w:b/>
                <w:bCs/>
              </w:rPr>
              <w:t xml:space="preserve">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safety.risk_benefit_assessment</w:t>
            </w:r>
            <w:r>
              <w:t xml:space="preserve"> </w:t>
            </w:r>
            <w:r>
              <w:t xml:space="preserve">(там оценка соотношения польза/риск)</w:t>
            </w:r>
          </w:p>
        </w:tc>
      </w:tr>
    </w:tbl>
    <w:bookmarkEnd w:id="31"/>
    <w:bookmarkStart w:id="34" w:name="X45ce9b6706c28b7de7a992e447683fb4177bf70"/>
    <w:p>
      <w:pPr>
        <w:pStyle w:val="Heading2"/>
      </w:pPr>
      <w:r>
        <w:t xml:space="preserve">7. Расширенные правила для existing subzones</w:t>
      </w:r>
    </w:p>
    <w:bookmarkStart w:id="32" w:name="procedureslifestyle"/>
    <w:p>
      <w:pPr>
        <w:pStyle w:val="Heading3"/>
      </w:pPr>
      <w:r>
        <w:rPr>
          <w:rStyle w:val="VerbatimChar"/>
        </w:rPr>
        <w:t xml:space="preserve">procedures.lifestyle</w:t>
      </w:r>
    </w:p>
    <w:p>
      <w:pPr>
        <w:pStyle w:val="FirstParagraph"/>
      </w:pPr>
      <w:r>
        <w:t xml:space="preserve">Теперь ловит больше формулировок. Это всё</w:t>
      </w:r>
      <w:r>
        <w:t xml:space="preserve"> </w:t>
      </w:r>
      <w:r>
        <w:rPr>
          <w:rStyle w:val="VerbatimChar"/>
        </w:rPr>
        <w:t xml:space="preserve">procedures.lifestyle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«Ограничения в питании, образе жизни и приёме лекарственных препаратов»</w:t>
      </w:r>
    </w:p>
    <w:p>
      <w:pPr>
        <w:pStyle w:val="Compact"/>
        <w:numPr>
          <w:ilvl w:val="0"/>
          <w:numId w:val="1016"/>
        </w:numPr>
      </w:pPr>
      <w:r>
        <w:t xml:space="preserve">«Ограничения по питанию»</w:t>
      </w:r>
    </w:p>
    <w:p>
      <w:pPr>
        <w:pStyle w:val="Compact"/>
        <w:numPr>
          <w:ilvl w:val="0"/>
          <w:numId w:val="1016"/>
        </w:numPr>
      </w:pPr>
      <w:r>
        <w:t xml:space="preserve">«Ограничения по активности»</w:t>
      </w:r>
    </w:p>
    <w:p>
      <w:pPr>
        <w:pStyle w:val="Compact"/>
        <w:numPr>
          <w:ilvl w:val="0"/>
          <w:numId w:val="1016"/>
        </w:numPr>
      </w:pPr>
      <w:r>
        <w:t xml:space="preserve">«Режим питания», «Режим жизни», «Режим дня»</w:t>
      </w:r>
    </w:p>
    <w:p>
      <w:pPr>
        <w:pStyle w:val="Compact"/>
        <w:numPr>
          <w:ilvl w:val="0"/>
          <w:numId w:val="1016"/>
        </w:numPr>
      </w:pPr>
      <w:r>
        <w:t xml:space="preserve">«Образ жизни», «Физическая активность»</w:t>
      </w:r>
    </w:p>
    <w:p>
      <w:pPr>
        <w:pStyle w:val="Compact"/>
        <w:numPr>
          <w:ilvl w:val="0"/>
          <w:numId w:val="1016"/>
        </w:numPr>
      </w:pPr>
      <w:r>
        <w:t xml:space="preserve">«Lifestyle modifications/restrictions»</w:t>
      </w:r>
    </w:p>
    <w:bookmarkEnd w:id="32"/>
    <w:bookmarkStart w:id="33" w:name="ippreclinical_clinical_data"/>
    <w:p>
      <w:pPr>
        <w:pStyle w:val="Heading3"/>
      </w:pPr>
      <w:r>
        <w:rPr>
          <w:rStyle w:val="VerbatimChar"/>
        </w:rPr>
        <w:t xml:space="preserve">ip.preclinical_clinical_data</w:t>
      </w:r>
    </w:p>
    <w:p>
      <w:pPr>
        <w:pStyle w:val="FirstParagraph"/>
      </w:pPr>
      <w:r>
        <w:t xml:space="preserve">Сужено — теперь это</w:t>
      </w:r>
      <w:r>
        <w:t xml:space="preserve"> </w:t>
      </w:r>
      <w:r>
        <w:rPr>
          <w:b/>
          <w:bCs/>
        </w:rPr>
        <w:t xml:space="preserve">только данные/результаты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«Доклинические данные», «Preclinical studies», «Toxicology data»</w:t>
      </w:r>
    </w:p>
    <w:p>
      <w:pPr>
        <w:pStyle w:val="Compact"/>
        <w:numPr>
          <w:ilvl w:val="0"/>
          <w:numId w:val="1017"/>
        </w:numPr>
      </w:pPr>
      <w:r>
        <w:t xml:space="preserve">«Клинические данные предыдущих исследований»</w:t>
      </w:r>
    </w:p>
    <w:p>
      <w:pPr>
        <w:pStyle w:val="Compact"/>
        <w:numPr>
          <w:ilvl w:val="0"/>
          <w:numId w:val="1017"/>
        </w:numPr>
      </w:pPr>
      <w:r>
        <w:t xml:space="preserve">«Результаты значимых доклинических и клинических исследований»</w:t>
      </w:r>
    </w:p>
    <w:p>
      <w:pPr>
        <w:pStyle w:val="FirstParagraph"/>
      </w:pPr>
      <w:r>
        <w:rPr>
          <w:b/>
          <w:bCs/>
        </w:rPr>
        <w:t xml:space="preserve">НЕ относится сюда</w:t>
      </w:r>
      <w:r>
        <w:t xml:space="preserve"> </w:t>
      </w:r>
      <w:r>
        <w:t xml:space="preserve">(раньше алгоритм ошибочно ловил):</w:t>
      </w:r>
    </w:p>
    <w:p>
      <w:pPr>
        <w:pStyle w:val="Compact"/>
        <w:numPr>
          <w:ilvl w:val="0"/>
          <w:numId w:val="1018"/>
        </w:numPr>
      </w:pPr>
      <w:r>
        <w:t xml:space="preserve">«Обоснование клинического исследования» →</w:t>
      </w:r>
      <w:r>
        <w:t xml:space="preserve"> </w:t>
      </w:r>
      <w:r>
        <w:rPr>
          <w:rStyle w:val="VerbatimChar"/>
        </w:rPr>
        <w:t xml:space="preserve">overview.rationale</w:t>
      </w:r>
    </w:p>
    <w:p>
      <w:pPr>
        <w:pStyle w:val="Compact"/>
        <w:numPr>
          <w:ilvl w:val="0"/>
          <w:numId w:val="1018"/>
        </w:numPr>
      </w:pPr>
      <w:r>
        <w:t xml:space="preserve">«Цели клинического исследования» →</w:t>
      </w:r>
      <w:r>
        <w:t xml:space="preserve"> </w:t>
      </w:r>
      <w:r>
        <w:rPr>
          <w:rStyle w:val="VerbatimChar"/>
        </w:rPr>
        <w:t xml:space="preserve">overview.objectives</w:t>
      </w:r>
    </w:p>
    <w:p>
      <w:pPr>
        <w:pStyle w:val="Compact"/>
        <w:numPr>
          <w:ilvl w:val="0"/>
          <w:numId w:val="1018"/>
        </w:numPr>
      </w:pPr>
      <w:r>
        <w:t xml:space="preserve">Заголовок протокола / sponsor info → skip или</w:t>
      </w:r>
      <w:r>
        <w:t xml:space="preserve"> </w:t>
      </w:r>
      <w:r>
        <w:rPr>
          <w:rStyle w:val="VerbatimChar"/>
        </w:rPr>
        <w:t xml:space="preserve">admin.sponsor_and_investigators</w:t>
      </w:r>
    </w:p>
    <w:bookmarkEnd w:id="33"/>
    <w:bookmarkEnd w:id="34"/>
    <w:bookmarkStart w:id="35" w:name="Xf9bfbcd7b5f00cff8d3f8c8f11d2e190894bbc3"/>
    <w:p>
      <w:pPr>
        <w:pStyle w:val="Heading2"/>
      </w:pPr>
      <w:r>
        <w:t xml:space="preserve">8. Когда задавать вопрос эксперту</w:t>
      </w:r>
    </w:p>
    <w:p>
      <w:pPr>
        <w:pStyle w:val="FirstParagraph"/>
      </w:pPr>
      <w:r>
        <w:t xml:space="preserve">Используй кнопку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(НЕ ставь произвольную zone и НЕ skip), если: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Ты не уверена</w:t>
      </w:r>
      <w:r>
        <w:t xml:space="preserve"> </w:t>
      </w:r>
      <w:r>
        <w:t xml:space="preserve">между двумя похожими subzones (например,</w:t>
      </w:r>
      <w:r>
        <w:t xml:space="preserve"> </w:t>
      </w:r>
      <w:r>
        <w:rPr>
          <w:rStyle w:val="VerbatimChar"/>
        </w:rPr>
        <w:t xml:space="preserve">safety.adverse_events.reporting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safety.pharmacovigilance</w:t>
      </w:r>
      <w:r>
        <w:t xml:space="preserve"> </w:t>
      </w:r>
      <w:r>
        <w:t xml:space="preserve">— оба про сообщения о AE, разница тонкая)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Раздел не подходит</w:t>
      </w:r>
      <w:r>
        <w:t xml:space="preserve"> </w:t>
      </w:r>
      <w:r>
        <w:t xml:space="preserve">ни под одну текущую zone (возможно, нужна новая subzone в taxonomy)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Заголовок странный или некачественный</w:t>
      </w:r>
      <w:r>
        <w:t xml:space="preserve"> </w:t>
      </w:r>
      <w:r>
        <w:t xml:space="preserve">— например это явно tableкр строка с «Месяц 6, Визит 9» которая не отфильтровалась, или footnote попавший в дерево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Один и тот же контент</w:t>
      </w:r>
      <w:r>
        <w:t xml:space="preserve"> </w:t>
      </w:r>
      <w:r>
        <w:t xml:space="preserve">размечен по-разному в разных протоколах, и ты сомневаешься какой стандарт правильный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Содержимое противоречит заголовку</w:t>
      </w:r>
      <w:r>
        <w:t xml:space="preserve"> </w:t>
      </w:r>
      <w:r>
        <w:t xml:space="preserve">— например, заголовок «Безопасность», а контент про статистику</w:t>
      </w:r>
    </w:p>
    <w:p>
      <w:pPr>
        <w:pStyle w:val="FirstParagraph"/>
      </w:pPr>
      <w:r>
        <w:t xml:space="preserve">В комментарии к вопросу пиши</w:t>
      </w:r>
      <w:r>
        <w:t xml:space="preserve"> </w:t>
      </w:r>
      <w:r>
        <w:rPr>
          <w:b/>
          <w:bCs/>
        </w:rPr>
        <w:t xml:space="preserve">что именно непонятно</w:t>
      </w:r>
      <w:r>
        <w:t xml:space="preserve">, а не «не знаю». Эксперт читает комментарий и принимает решение → ответ записывается в audit trail и применяется как правило для будущих похожих случаев.</w:t>
      </w:r>
    </w:p>
    <w:bookmarkEnd w:id="35"/>
    <w:bookmarkStart w:id="36" w:name="Xdd0d164b193f16340cf85a0b972ef13b6827f33"/>
    <w:p>
      <w:pPr>
        <w:pStyle w:val="Heading2"/>
      </w:pPr>
      <w:r>
        <w:t xml:space="preserve">9. Типичные ошибки и confusion pairs</w:t>
      </w:r>
    </w:p>
    <w:p>
      <w:pPr>
        <w:pStyle w:val="FirstParagraph"/>
      </w:pPr>
      <w:r>
        <w:t xml:space="preserve">Эти случаи algoritm часто путает (на твою разметку нужно особое внимание):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Часто путается</w:t>
            </w:r>
          </w:p>
        </w:tc>
        <w:tc>
          <w:tcPr/>
          <w:p>
            <w:pPr>
              <w:pStyle w:val="Compact"/>
            </w:pPr>
            <w:r>
              <w:t xml:space="preserve">Правильный выбор по контенту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ip.description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ip.description</w:t>
            </w:r>
            <w:r>
              <w:t xml:space="preserve"> </w:t>
            </w:r>
            <w:r>
              <w:t xml:space="preserve">если есть</w:t>
            </w:r>
            <w:r>
              <w:t xml:space="preserve"> </w:t>
            </w:r>
            <w:r>
              <w:rPr>
                <w:b/>
                <w:bCs/>
              </w:rPr>
              <w:t xml:space="preserve">описание</w:t>
            </w:r>
            <w:r>
              <w:t xml:space="preserve"> </w:t>
            </w:r>
            <w:r>
              <w:t xml:space="preserve">препарата (форма, состав);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если общий обзор без деталей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ip.comparator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ip.comparator</w:t>
            </w:r>
            <w:r>
              <w:t xml:space="preserve"> </w:t>
            </w:r>
            <w:r>
              <w:t xml:space="preserve">если речь о препарате</w:t>
            </w:r>
            <w:r>
              <w:t xml:space="preserve"> </w:t>
            </w:r>
            <w:r>
              <w:rPr>
                <w:b/>
                <w:bCs/>
              </w:rPr>
              <w:t xml:space="preserve">сравнения</w:t>
            </w:r>
            <w:r>
              <w:t xml:space="preserve"> </w:t>
            </w:r>
            <w:r>
              <w:t xml:space="preserve">(active control),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если про основной IMP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safety.risk_benefit_assessment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safety.risk_benefit_assessment</w:t>
            </w:r>
            <w:r>
              <w:t xml:space="preserve"> </w:t>
            </w:r>
            <w:r>
              <w:t xml:space="preserve">если</w:t>
            </w:r>
            <w:r>
              <w:t xml:space="preserve"> </w:t>
            </w:r>
            <w:r>
              <w:rPr>
                <w:b/>
                <w:bCs/>
              </w:rPr>
              <w:t xml:space="preserve">сравнение</w:t>
            </w:r>
            <w:r>
              <w:t xml:space="preserve"> </w:t>
            </w:r>
            <w:r>
              <w:t xml:space="preserve">польза/риск;</w:t>
            </w:r>
            <w:r>
              <w:t xml:space="preserve"> </w:t>
            </w:r>
            <w:r>
              <w:rPr>
                <w:rStyle w:val="VerbatimChar"/>
              </w:rPr>
              <w:t xml:space="preserve">safety</w:t>
            </w:r>
            <w:r>
              <w:t xml:space="preserve"> </w:t>
            </w:r>
            <w:r>
              <w:t xml:space="preserve">если общая глава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safety.adverse_events.reporting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safety.pharmacovigilance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  <w:r>
              <w:t xml:space="preserve"> </w:t>
            </w:r>
            <w:r>
              <w:t xml:space="preserve">— про процедуру сообщения;</w:t>
            </w:r>
            <w:r>
              <w:t xml:space="preserve"> </w:t>
            </w:r>
            <w:r>
              <w:rPr>
                <w:rStyle w:val="VerbatimChar"/>
              </w:rPr>
              <w:t xml:space="preserve">pharmacovigilance</w:t>
            </w:r>
            <w:r>
              <w:t xml:space="preserve"> </w:t>
            </w:r>
            <w:r>
              <w:t xml:space="preserve">— про систему фарманаждзора в целом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design.blinding_and_unblinding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design.randomization</w:t>
            </w:r>
          </w:p>
        </w:tc>
        <w:tc>
          <w:tcPr/>
          <w:p>
            <w:pPr>
              <w:pStyle w:val="Compact"/>
            </w:pPr>
            <w:r>
              <w:t xml:space="preserve">По контенту: blinding = ослепление/раскрытие, randomization = рандомизация распределения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endpoints.pharmacokinetics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statistics.analysis_methods</w:t>
            </w:r>
          </w:p>
        </w:tc>
        <w:tc>
          <w:tcPr/>
          <w:p>
            <w:pPr>
              <w:pStyle w:val="Compact"/>
            </w:pPr>
            <w:r>
              <w:t xml:space="preserve">Если описывается</w:t>
            </w:r>
            <w:r>
              <w:t xml:space="preserve"> </w:t>
            </w:r>
            <w:r>
              <w:rPr>
                <w:b/>
                <w:bCs/>
              </w:rPr>
              <w:t xml:space="preserve">метод сбора PK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endpoints.pharmacokinetics</w:t>
            </w:r>
            <w:r>
              <w:t xml:space="preserve">. Если описывается</w:t>
            </w:r>
            <w:r>
              <w:t xml:space="preserve"> </w:t>
            </w:r>
            <w:r>
              <w:rPr>
                <w:b/>
                <w:bCs/>
              </w:rPr>
              <w:t xml:space="preserve">статистический анализ</w:t>
            </w:r>
            <w:r>
              <w:t xml:space="preserve"> </w:t>
            </w:r>
            <w:r>
              <w:t xml:space="preserve">PK данных —</w:t>
            </w:r>
            <w:r>
              <w:t xml:space="preserve"> </w:t>
            </w:r>
            <w:r>
              <w:rPr>
                <w:rStyle w:val="VerbatimChar"/>
              </w:rPr>
              <w:t xml:space="preserve">statistics.analysis_methods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overview.rationale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ip.preclinical_clinical_data</w:t>
            </w:r>
          </w:p>
        </w:tc>
        <w:tc>
          <w:tcPr/>
          <w:p>
            <w:pPr>
              <w:pStyle w:val="Compact"/>
            </w:pPr>
            <w:r>
              <w:t xml:space="preserve">Если «обоснование» —</w:t>
            </w:r>
            <w:r>
              <w:t xml:space="preserve"> </w:t>
            </w:r>
            <w:r>
              <w:rPr>
                <w:rStyle w:val="VerbatimChar"/>
              </w:rPr>
              <w:t xml:space="preserve">overview.rationale</w:t>
            </w:r>
            <w:r>
              <w:t xml:space="preserve">. Только если конкретные</w:t>
            </w:r>
            <w:r>
              <w:t xml:space="preserve"> </w:t>
            </w:r>
            <w:r>
              <w:rPr>
                <w:b/>
                <w:bCs/>
              </w:rPr>
              <w:t xml:space="preserve">данные</w:t>
            </w:r>
            <w:r>
              <w:t xml:space="preserve"> </w:t>
            </w:r>
            <w:r>
              <w:t xml:space="preserve">доклиники —</w:t>
            </w:r>
            <w:r>
              <w:t xml:space="preserve"> </w:t>
            </w:r>
            <w:r>
              <w:rPr>
                <w:rStyle w:val="VerbatimChar"/>
              </w:rPr>
              <w:t xml:space="preserve">ip.preclinical_clinical_data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procedures.lifestyle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population.exclusion</w:t>
            </w:r>
          </w:p>
        </w:tc>
        <w:tc>
          <w:tcPr/>
          <w:p>
            <w:pPr>
              <w:pStyle w:val="Compact"/>
            </w:pPr>
            <w:r>
              <w:t xml:space="preserve">Lifestyle — ограничения</w:t>
            </w:r>
            <w:r>
              <w:t xml:space="preserve"> </w:t>
            </w:r>
            <w:r>
              <w:rPr>
                <w:b/>
                <w:bCs/>
              </w:rPr>
              <w:t xml:space="preserve">во время</w:t>
            </w:r>
            <w:r>
              <w:t xml:space="preserve"> </w:t>
            </w:r>
            <w:r>
              <w:t xml:space="preserve">исследования (диета, активность). Exclusion — критерии исключения</w:t>
            </w:r>
            <w:r>
              <w:t xml:space="preserve"> </w:t>
            </w:r>
            <w:r>
              <w:rPr>
                <w:b/>
                <w:bCs/>
              </w:rPr>
              <w:t xml:space="preserve">до</w:t>
            </w:r>
            <w:r>
              <w:t xml:space="preserve"> </w:t>
            </w:r>
            <w:r>
              <w:t xml:space="preserve">входа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procedures.contraception_requirements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safety.adverse_events.reporting</w:t>
            </w:r>
          </w:p>
        </w:tc>
        <w:tc>
          <w:tcPr/>
          <w:p>
            <w:pPr>
              <w:pStyle w:val="Compact"/>
            </w:pPr>
            <w:r>
              <w:t xml:space="preserve">Беременность как</w:t>
            </w:r>
            <w:r>
              <w:t xml:space="preserve"> </w:t>
            </w:r>
            <w:r>
              <w:rPr>
                <w:b/>
                <w:bCs/>
              </w:rPr>
              <w:t xml:space="preserve">контрацепция</w:t>
            </w:r>
            <w:r>
              <w:t xml:space="preserve"> </w:t>
            </w:r>
            <w:r>
              <w:t xml:space="preserve">→ contraception. Беременность как</w:t>
            </w:r>
            <w:r>
              <w:t xml:space="preserve"> </w:t>
            </w:r>
            <w:r>
              <w:rPr>
                <w:b/>
                <w:bCs/>
              </w:rPr>
              <w:t xml:space="preserve">adverse event</w:t>
            </w:r>
            <w:r>
              <w:t xml:space="preserve"> </w:t>
            </w:r>
            <w:r>
              <w:t xml:space="preserve">→ safety reporting</w:t>
            </w:r>
          </w:p>
        </w:tc>
      </w:tr>
    </w:tbl>
    <w:bookmarkEnd w:id="36"/>
    <w:bookmarkStart w:id="37" w:name="Xc90f1e777eddfc58b25875e51bb29269c7f8dea"/>
    <w:p>
      <w:pPr>
        <w:pStyle w:val="Heading2"/>
      </w:pPr>
      <w:r>
        <w:t xml:space="preserve">10. Чеклист на каждом sample</w:t>
      </w:r>
    </w:p>
    <w:p>
      <w:pPr>
        <w:pStyle w:val="Compact"/>
        <w:numPr>
          <w:ilvl w:val="0"/>
          <w:numId w:val="1020"/>
        </w:numPr>
      </w:pPr>
      <w:r>
        <w:t xml:space="preserve">Открой sample, посмотри на title — это сам протокол (его НЕ классифицируй, это title документа, не section)</w:t>
      </w:r>
    </w:p>
    <w:p>
      <w:pPr>
        <w:pStyle w:val="Compact"/>
        <w:numPr>
          <w:ilvl w:val="0"/>
          <w:numId w:val="1020"/>
        </w:numPr>
      </w:pPr>
      <w:r>
        <w:t xml:space="preserve">На этапе Классификация → toolbar →</w:t>
      </w:r>
      <w:r>
        <w:t xml:space="preserve"> </w:t>
      </w:r>
      <w:r>
        <w:rPr>
          <w:b/>
          <w:bCs/>
        </w:rPr>
        <w:t xml:space="preserve">«Разметить →»</w:t>
      </w:r>
    </w:p>
    <w:p>
      <w:pPr>
        <w:pStyle w:val="Compact"/>
        <w:numPr>
          <w:ilvl w:val="0"/>
          <w:numId w:val="1020"/>
        </w:numPr>
      </w:pPr>
      <w:r>
        <w:t xml:space="preserve">(Опционально) Включи</w:t>
      </w:r>
      <w:r>
        <w:t xml:space="preserve"> </w:t>
      </w:r>
      <w:r>
        <w:rPr>
          <w:b/>
          <w:bCs/>
        </w:rPr>
        <w:t xml:space="preserve">«Исходник»</w:t>
      </w:r>
      <w:r>
        <w:t xml:space="preserve"> </w:t>
      </w:r>
      <w:r>
        <w:t xml:space="preserve">в шапке — справа появится содержимое разделов с автоскроллом</w:t>
      </w:r>
    </w:p>
    <w:p>
      <w:pPr>
        <w:pStyle w:val="Compact"/>
        <w:numPr>
          <w:ilvl w:val="0"/>
          <w:numId w:val="1020"/>
        </w:numPr>
      </w:pPr>
      <w:r>
        <w:t xml:space="preserve">Пройдись по дереву сверху вниз. Для каждой section:</w:t>
      </w:r>
    </w:p>
    <w:p>
      <w:pPr>
        <w:pStyle w:val="Compact"/>
        <w:numPr>
          <w:ilvl w:val="1"/>
          <w:numId w:val="1021"/>
        </w:numPr>
      </w:pPr>
      <w:r>
        <w:t xml:space="preserve">Прочти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+ первые 2-3 строки контента (либо в основном детали слева, либо в панели «Исходник» справа)</w:t>
      </w:r>
    </w:p>
    <w:p>
      <w:pPr>
        <w:pStyle w:val="Compact"/>
        <w:numPr>
          <w:ilvl w:val="1"/>
          <w:numId w:val="1021"/>
        </w:numPr>
      </w:pPr>
      <w:r>
        <w:t xml:space="preserve">Если есть</w:t>
      </w:r>
      <w:r>
        <w:t xml:space="preserve"> </w:t>
      </w:r>
      <w:r>
        <w:rPr>
          <w:b/>
          <w:bCs/>
        </w:rPr>
        <w:t xml:space="preserve">«⚠ Расхождение уровней»</w:t>
      </w:r>
      <w:r>
        <w:t xml:space="preserve"> </w:t>
      </w:r>
      <w:r>
        <w:t xml:space="preserve">— внимательно сравни три варианта и выбери осознанно</w:t>
      </w:r>
    </w:p>
    <w:p>
      <w:pPr>
        <w:pStyle w:val="Compact"/>
        <w:numPr>
          <w:ilvl w:val="1"/>
          <w:numId w:val="1021"/>
        </w:numPr>
      </w:pPr>
      <w:r>
        <w:t xml:space="preserve">Если algorithm уже предложил</w:t>
      </w:r>
      <w:r>
        <w:t xml:space="preserve"> </w:t>
      </w:r>
      <w:r>
        <w:rPr>
          <w:rStyle w:val="VerbatimChar"/>
        </w:rPr>
        <w:t xml:space="preserve">standardSection</w:t>
      </w:r>
      <w:r>
        <w:t xml:space="preserve"> </w:t>
      </w:r>
      <w:r>
        <w:t xml:space="preserve">и он подходит —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(принять)</w:t>
      </w:r>
    </w:p>
    <w:p>
      <w:pPr>
        <w:pStyle w:val="Compact"/>
        <w:numPr>
          <w:ilvl w:val="1"/>
          <w:numId w:val="1021"/>
        </w:numPr>
      </w:pPr>
      <w:r>
        <w:t xml:space="preserve">Если zone подходит, но subzone не попал (например предложен parent</w:t>
      </w:r>
      <w:r>
        <w:t xml:space="preserve"> </w:t>
      </w:r>
      <w:r>
        <w:rPr>
          <w:rStyle w:val="VerbatimChar"/>
        </w:rPr>
        <w:t xml:space="preserve">ip</w:t>
      </w:r>
      <w:r>
        <w:t xml:space="preserve">, а контент явно</w:t>
      </w:r>
      <w:r>
        <w:t xml:space="preserve"> </w:t>
      </w:r>
      <w:r>
        <w:rPr>
          <w:rStyle w:val="VerbatimChar"/>
        </w:rPr>
        <w:t xml:space="preserve">ip.description</w:t>
      </w:r>
      <w:r>
        <w:t xml:space="preserve">) — поправь через combobox + «Изменить»</w:t>
      </w:r>
    </w:p>
    <w:p>
      <w:pPr>
        <w:pStyle w:val="Compact"/>
        <w:numPr>
          <w:ilvl w:val="1"/>
          <w:numId w:val="1021"/>
        </w:numPr>
      </w:pPr>
      <w:r>
        <w:t xml:space="preserve">Если совсем не уверена —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(Q)</w:t>
      </w:r>
    </w:p>
    <w:p>
      <w:pPr>
        <w:pStyle w:val="Compact"/>
        <w:numPr>
          <w:ilvl w:val="1"/>
          <w:numId w:val="1021"/>
        </w:numPr>
      </w:pPr>
      <w:r>
        <w:t xml:space="preserve">Каждое решение</w:t>
      </w:r>
      <w:r>
        <w:t xml:space="preserve"> </w:t>
      </w:r>
      <w:r>
        <w:rPr>
          <w:b/>
          <w:bCs/>
        </w:rPr>
        <w:t xml:space="preserve">сразу</w:t>
      </w:r>
      <w:r>
        <w:t xml:space="preserve"> </w:t>
      </w:r>
      <w:r>
        <w:t xml:space="preserve">в эталоне (видишь «Авто-сохранение ✓» в шапке)</w:t>
      </w:r>
    </w:p>
    <w:p>
      <w:pPr>
        <w:pStyle w:val="Compact"/>
        <w:numPr>
          <w:ilvl w:val="0"/>
          <w:numId w:val="1020"/>
        </w:numPr>
      </w:pPr>
      <w:r>
        <w:t xml:space="preserve">Когда все обработано — нажми</w:t>
      </w:r>
      <w:r>
        <w:t xml:space="preserve"> </w:t>
      </w:r>
      <w:r>
        <w:rPr>
          <w:b/>
          <w:bCs/>
        </w:rPr>
        <w:t xml:space="preserve">«Готово, на проверку»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После того как эксперт ответил на все вопросы и одобрил → status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(это эксперт ставит)</w:t>
      </w:r>
    </w:p>
    <w:p>
      <w:pPr>
        <w:pStyle w:val="Compact"/>
        <w:numPr>
          <w:ilvl w:val="0"/>
          <w:numId w:val="1020"/>
        </w:numPr>
      </w:pPr>
      <w:r>
        <w:t xml:space="preserve">Переходи к следующему sample</w:t>
      </w:r>
    </w:p>
    <w:bookmarkEnd w:id="37"/>
    <w:bookmarkStart w:id="38" w:name="X5ba982015600c5b73321f25c86dc488d9aa2d4f"/>
    <w:p>
      <w:pPr>
        <w:pStyle w:val="Heading2"/>
      </w:pPr>
      <w:r>
        <w:t xml:space="preserve">11. Что ты НЕ делаешь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Не правь parser</w:t>
      </w:r>
      <w:r>
        <w:t xml:space="preserve"> </w:t>
      </w:r>
      <w:r>
        <w:t xml:space="preserve">— если секция не должна быть разделом (например это footnote попавший в дерево) — отметь как ложный заголовок (если есть такая опция) или задай вопрос эксперту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Не трогай уже approved samples</w:t>
      </w:r>
      <w:r>
        <w:t xml:space="preserve"> </w:t>
      </w:r>
      <w:r>
        <w:t xml:space="preserve">— это работа эксперта (revert через snapshot)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Не выдумывай новые zones</w:t>
      </w:r>
      <w:r>
        <w:t xml:space="preserve"> </w:t>
      </w:r>
      <w:r>
        <w:t xml:space="preserve">— пиши вопрос эксперту, тогда он добавит в taxonomy.yaml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Не классифицируй titles протоколов</w:t>
      </w:r>
      <w:r>
        <w:t xml:space="preserve"> </w:t>
      </w:r>
      <w:r>
        <w:t xml:space="preserve">(типа «Протокол клинического исследования NCT12345...») — это title документа</w:t>
      </w:r>
    </w:p>
    <w:bookmarkEnd w:id="38"/>
    <w:bookmarkStart w:id="39" w:name="X9214ff09a55a669fa485283c5480609ffa797c4"/>
    <w:p>
      <w:pPr>
        <w:pStyle w:val="Heading2"/>
      </w:pPr>
      <w:r>
        <w:t xml:space="preserve">12. Полезные ссылки</w:t>
      </w:r>
    </w:p>
    <w:p>
      <w:pPr>
        <w:pStyle w:val="Compact"/>
        <w:numPr>
          <w:ilvl w:val="0"/>
          <w:numId w:val="1023"/>
        </w:numPr>
      </w:pPr>
      <w:r>
        <w:t xml:space="preserve">Эта инструкция:</w:t>
      </w:r>
      <w:r>
        <w:t xml:space="preserve"> </w:t>
      </w:r>
      <w:r>
        <w:rPr>
          <w:rStyle w:val="VerbatimChar"/>
        </w:rPr>
        <w:t xml:space="preserve">docs/annotator-guide.md</w:t>
      </w:r>
    </w:p>
    <w:p>
      <w:pPr>
        <w:pStyle w:val="Compact"/>
        <w:numPr>
          <w:ilvl w:val="0"/>
          <w:numId w:val="1023"/>
        </w:numPr>
      </w:pPr>
      <w:r>
        <w:t xml:space="preserve">Полная иерархия зон:</w:t>
      </w:r>
      <w:r>
        <w:t xml:space="preserve"> </w:t>
      </w:r>
      <w:r>
        <w:rPr>
          <w:rStyle w:val="VerbatimChar"/>
        </w:rPr>
        <w:t xml:space="preserve">taxonomy.yaml</w:t>
      </w:r>
      <w:r>
        <w:t xml:space="preserve"> </w:t>
      </w:r>
      <w:r>
        <w:t xml:space="preserve">(файл репо)</w:t>
      </w:r>
    </w:p>
    <w:p>
      <w:pPr>
        <w:pStyle w:val="Compact"/>
        <w:numPr>
          <w:ilvl w:val="0"/>
          <w:numId w:val="1023"/>
        </w:numPr>
      </w:pPr>
      <w:r>
        <w:t xml:space="preserve">История baseline'ов:</w:t>
      </w:r>
      <w:r>
        <w:t xml:space="preserve"> </w:t>
      </w:r>
      <w:r>
        <w:rPr>
          <w:rStyle w:val="VerbatimChar"/>
        </w:rPr>
        <w:t xml:space="preserve">docs/baselines/*.json</w:t>
      </w:r>
    </w:p>
    <w:p>
      <w:pPr>
        <w:pStyle w:val="Compact"/>
        <w:numPr>
          <w:ilvl w:val="0"/>
          <w:numId w:val="1023"/>
        </w:numPr>
      </w:pPr>
      <w:r>
        <w:t xml:space="preserve">Спецификация эталонного процесса:</w:t>
      </w:r>
      <w:r>
        <w:t xml:space="preserve"> </w:t>
      </w:r>
      <w:r>
        <w:rPr>
          <w:rStyle w:val="VerbatimChar"/>
        </w:rPr>
        <w:t xml:space="preserve">docs/section-classification-quality-plan.md</w:t>
      </w:r>
    </w:p>
    <w:bookmarkEnd w:id="39"/>
    <w:bookmarkStart w:id="40" w:name="Xf388d4ebe4a0c47ec1d8f7fbc7537c968cd142c"/>
    <w:p>
      <w:pPr>
        <w:pStyle w:val="Heading2"/>
      </w:pPr>
      <w:r>
        <w:t xml:space="preserve">13. Контакты</w:t>
      </w:r>
    </w:p>
    <w:p>
      <w:pPr>
        <w:pStyle w:val="Compact"/>
        <w:numPr>
          <w:ilvl w:val="0"/>
          <w:numId w:val="1024"/>
        </w:numPr>
      </w:pPr>
      <w:r>
        <w:t xml:space="preserve">Вопросы про zone выбора → задавай через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в UI (не пиши экспертам в мессенджер — теряется audit trail)</w:t>
      </w:r>
    </w:p>
    <w:p>
      <w:pPr>
        <w:pStyle w:val="Compact"/>
        <w:numPr>
          <w:ilvl w:val="0"/>
          <w:numId w:val="1024"/>
        </w:numPr>
      </w:pPr>
      <w:r>
        <w:t xml:space="preserve">Технические проблемы UI / pipeline / медленная страница → отдельный канал (Slack #clinscriptum-tech)</w:t>
      </w:r>
    </w:p>
    <w:p>
      <w:pPr>
        <w:pStyle w:val="Compact"/>
        <w:numPr>
          <w:ilvl w:val="0"/>
          <w:numId w:val="1024"/>
        </w:numPr>
      </w:pPr>
      <w:r>
        <w:t xml:space="preserve">Срочное (полная блокировка работы) → expert lead напрямую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2026-05-08</w:t>
      </w:r>
      <w:r>
        <w:br/>
      </w:r>
      <w:r>
        <w:rPr>
          <w:b/>
          <w:bCs/>
        </w:rPr>
        <w:t xml:space="preserve">Изменения от 2026-05-07:</w:t>
      </w:r>
    </w:p>
    <w:p>
      <w:pPr>
        <w:pStyle w:val="Compact"/>
        <w:numPr>
          <w:ilvl w:val="0"/>
          <w:numId w:val="1025"/>
        </w:numPr>
      </w:pPr>
      <w:r>
        <w:t xml:space="preserve">Добавлена кнопка</w:t>
      </w:r>
      <w:r>
        <w:t xml:space="preserve"> </w:t>
      </w:r>
      <w:r>
        <w:rPr>
          <w:b/>
          <w:bCs/>
        </w:rPr>
        <w:t xml:space="preserve">«Не могу определить зону» (U)</w:t>
      </w:r>
      <w:r>
        <w:t xml:space="preserve"> </w:t>
      </w:r>
      <w:r>
        <w:t xml:space="preserve">— быстрый способ переложить решение на эксперта без необходимости писать вопрос вручную.</w:t>
      </w:r>
    </w:p>
    <w:p>
      <w:pPr>
        <w:pStyle w:val="Compact"/>
        <w:numPr>
          <w:ilvl w:val="0"/>
          <w:numId w:val="1025"/>
        </w:numPr>
      </w:pPr>
      <w:r>
        <w:t xml:space="preserve">Панель</w:t>
      </w:r>
      <w:r>
        <w:t xml:space="preserve"> </w:t>
      </w:r>
      <w:r>
        <w:rPr>
          <w:b/>
          <w:bCs/>
        </w:rPr>
        <w:t xml:space="preserve">«Исходник»</w:t>
      </w:r>
      <w:r>
        <w:t xml:space="preserve"> </w:t>
      </w:r>
      <w:r>
        <w:t xml:space="preserve">на /annotate</w:t>
      </w:r>
      <w:r>
        <w:t xml:space="preserve"> </w:t>
      </w:r>
      <w:r>
        <w:rPr>
          <w:b/>
          <w:bCs/>
        </w:rPr>
        <w:t xml:space="preserve">расширена</w:t>
      </w:r>
      <w:r>
        <w:t xml:space="preserve"> </w:t>
      </w:r>
      <w:r>
        <w:t xml:space="preserve">до 40rem (было 28rem) — содержимое читать удобнее.</w:t>
      </w:r>
    </w:p>
    <w:p>
      <w:pPr>
        <w:pStyle w:val="Compact"/>
        <w:numPr>
          <w:ilvl w:val="0"/>
          <w:numId w:val="1025"/>
        </w:numPr>
      </w:pPr>
      <w:r>
        <w:t xml:space="preserve">Эксперт теперь тоже видит панель</w:t>
      </w:r>
      <w:r>
        <w:t xml:space="preserve"> </w:t>
      </w:r>
      <w:r>
        <w:rPr>
          <w:b/>
          <w:bCs/>
        </w:rPr>
        <w:t xml:space="preserve">«Исходник»</w:t>
      </w:r>
      <w:r>
        <w:t xml:space="preserve"> </w:t>
      </w:r>
      <w:r>
        <w:t xml:space="preserve">(тогл в шапке</w:t>
      </w:r>
      <w:r>
        <w:t xml:space="preserve"> </w:t>
      </w:r>
      <w:r>
        <w:rPr>
          <w:rStyle w:val="VerbatimChar"/>
        </w:rPr>
        <w:t xml:space="preserve">/expert-review</w:t>
      </w:r>
      <w:r>
        <w:t xml:space="preserve">) — при разборе вопроса можно прочитать содержимое раздела не покидая очередь.</w:t>
      </w:r>
    </w:p>
    <w:p>
      <w:pPr>
        <w:pStyle w:val="FirstParagraph"/>
      </w:pPr>
      <w:r>
        <w:rPr>
          <w:b/>
          <w:bCs/>
        </w:rPr>
        <w:t xml:space="preserve">Изменения 2026-05-07 (Sprint 7b — UX/UI annotation workflow):</w:t>
      </w:r>
    </w:p>
    <w:p>
      <w:pPr>
        <w:pStyle w:val="Compact"/>
        <w:numPr>
          <w:ilvl w:val="0"/>
          <w:numId w:val="1026"/>
        </w:numPr>
      </w:pPr>
      <w:r>
        <w:t xml:space="preserve">Кнопка «Разметить» переехала из общего блока «Статус этапа» в toolbar этапа Классификация (рядом со «Справочник»).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Auto-save</w:t>
      </w:r>
      <w:r>
        <w:t xml:space="preserve">: каждый submit (Принять / Изменить / ответ эксперта)</w:t>
      </w:r>
      <w:r>
        <w:t xml:space="preserve"> </w:t>
      </w:r>
      <w:r>
        <w:rPr>
          <w:b/>
          <w:bCs/>
        </w:rPr>
        <w:t xml:space="preserve">мгновенно</w:t>
      </w:r>
      <w:r>
        <w:t xml:space="preserve"> </w:t>
      </w:r>
      <w:r>
        <w:t xml:space="preserve">записывается в</w:t>
      </w:r>
      <w:r>
        <w:t xml:space="preserve"> </w:t>
      </w:r>
      <w:r>
        <w:rPr>
          <w:rStyle w:val="VerbatimChar"/>
        </w:rPr>
        <w:t xml:space="preserve">expected_results.sections</w:t>
      </w:r>
      <w:r>
        <w:t xml:space="preserve"> </w:t>
      </w:r>
      <w:r>
        <w:t xml:space="preserve">— больше не нужно ждать финализации. В шапке индикатор «Авто-сохранение ✓».</w:t>
      </w:r>
    </w:p>
    <w:p>
      <w:pPr>
        <w:pStyle w:val="Compact"/>
        <w:numPr>
          <w:ilvl w:val="0"/>
          <w:numId w:val="1026"/>
        </w:numPr>
      </w:pPr>
      <w:r>
        <w:t xml:space="preserve">Кнопка «Отправить на проверку» переименована в</w:t>
      </w:r>
      <w:r>
        <w:t xml:space="preserve"> </w:t>
      </w:r>
      <w:r>
        <w:rPr>
          <w:b/>
          <w:bCs/>
        </w:rPr>
        <w:t xml:space="preserve">«Готово, на проверку»</w:t>
      </w:r>
      <w:r>
        <w:t xml:space="preserve"> </w:t>
      </w:r>
      <w:r>
        <w:t xml:space="preserve">— теперь только меняет stage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, данные уже на месте.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«⚠ Расхождение уровней»</w:t>
      </w:r>
      <w:r>
        <w:t xml:space="preserve"> </w:t>
      </w:r>
      <w:r>
        <w:t xml:space="preserve">— когда Deterministic / LLM Check / финал QA дают разные предсказания, видишь все три варианта; клик по варианту подставляет его в «Твоя зона».</w:t>
      </w:r>
    </w:p>
    <w:p>
      <w:pPr>
        <w:pStyle w:val="Compact"/>
        <w:numPr>
          <w:ilvl w:val="0"/>
          <w:numId w:val="1026"/>
        </w:numPr>
      </w:pPr>
      <w:r>
        <w:t xml:space="preserve">Поле «Твоя зона» — иерархический combobox с поиском (вместо плоского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); поиск по pattern, key или titleRu; навигация ↑/↓/Enter/Esc.</w:t>
      </w:r>
    </w:p>
    <w:p>
      <w:pPr>
        <w:pStyle w:val="Compact"/>
        <w:numPr>
          <w:ilvl w:val="0"/>
          <w:numId w:val="1026"/>
        </w:numPr>
      </w:pPr>
      <w:r>
        <w:t xml:space="preserve">Секции с</w:t>
      </w:r>
      <w:r>
        <w:t xml:space="preserve"> </w:t>
      </w:r>
      <w:r>
        <w:rPr>
          <w:rStyle w:val="VerbatimChar"/>
        </w:rPr>
        <w:t xml:space="preserve">isFalseHeading=true</w:t>
      </w:r>
      <w:r>
        <w:t xml:space="preserve"> </w:t>
      </w:r>
      <w:r>
        <w:t xml:space="preserve">больше</w:t>
      </w:r>
      <w:r>
        <w:t xml:space="preserve"> </w:t>
      </w:r>
      <w:r>
        <w:rPr>
          <w:b/>
          <w:bCs/>
        </w:rPr>
        <w:t xml:space="preserve">не появляются</w:t>
      </w:r>
      <w:r>
        <w:t xml:space="preserve"> </w:t>
      </w:r>
      <w:r>
        <w:t xml:space="preserve">в дереве разметки.</w:t>
      </w:r>
    </w:p>
    <w:p>
      <w:pPr>
        <w:pStyle w:val="Compact"/>
        <w:numPr>
          <w:ilvl w:val="0"/>
          <w:numId w:val="1026"/>
        </w:numPr>
      </w:pPr>
      <w:r>
        <w:t xml:space="preserve">Тогл</w:t>
      </w:r>
      <w:r>
        <w:t xml:space="preserve"> </w:t>
      </w:r>
      <w:r>
        <w:rPr>
          <w:b/>
          <w:bCs/>
        </w:rPr>
        <w:t xml:space="preserve">«Исходник»</w:t>
      </w:r>
      <w:r>
        <w:t xml:space="preserve"> </w:t>
      </w:r>
      <w:r>
        <w:t xml:space="preserve">в шапке: справа открывается панель с содержимым всех разделов; при смене активной секции панель плавно скроллится к ней.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2026-05-07T21:57:06Z</dcterms:created>
  <dcterms:modified xsi:type="dcterms:W3CDTF">2026-05-07T21:57:06Z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