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A0EE25" w14:textId="11ED1851" w:rsidR="00F74617" w:rsidRPr="005C671D" w:rsidRDefault="00F74617" w:rsidP="005C671D">
      <w:pPr>
        <w:spacing w:line="276" w:lineRule="auto"/>
        <w:rPr>
          <w:rFonts w:ascii="Times New Roman" w:hAnsi="Times New Roman" w:cs="Times New Roman"/>
          <w:b/>
          <w:bCs/>
          <w:color w:val="000000" w:themeColor="text1"/>
          <w:sz w:val="36"/>
          <w:szCs w:val="36"/>
        </w:rPr>
      </w:pPr>
      <w:bookmarkStart w:id="0" w:name="bm_1_introducción"/>
      <w:r w:rsidRPr="005C671D">
        <w:rPr>
          <w:rFonts w:ascii="Times New Roman" w:hAnsi="Times New Roman" w:cs="Times New Roman"/>
          <w:b/>
          <w:bCs/>
          <w:color w:val="000000" w:themeColor="text1"/>
          <w:sz w:val="36"/>
          <w:szCs w:val="36"/>
        </w:rPr>
        <w:t>RESUMEN</w:t>
      </w:r>
    </w:p>
    <w:p w14:paraId="1CEC1D1C" w14:textId="49C671FC" w:rsidR="00F74617" w:rsidRPr="005C671D" w:rsidRDefault="00F7461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Este Trabajo de Fin de Grado propone el diseño técnico y la evaluación de un proceso de despolimerización química centrado en el tereftalato de polietileno (PET). El núcleo del proyecto es la transformación de residuos plásticos en bis (2- hidroxietil) tereftalato (BHET), su monómero constituyente, permitiendo que este material se reintegre en la cadena de valor con una pureza equivalente a la materia prima virgen.</w:t>
      </w:r>
    </w:p>
    <w:p w14:paraId="29258700" w14:textId="77777777" w:rsidR="00F74617" w:rsidRPr="005C671D" w:rsidRDefault="00F7461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 diferencia del reciclaje mecánico, este método de glicólisis permite cerrar el ciclo de vida del polímero sin que este pierda sus propiedades mecánicas o químicas en cada ciclo, reduciendo así la dependencia directa de los recursos fósiles.</w:t>
      </w:r>
    </w:p>
    <w:p w14:paraId="1FB8DDF3" w14:textId="77777777" w:rsidR="00F74617" w:rsidRPr="005C671D" w:rsidRDefault="00F7461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El proyecto se dimensionará para alcanzar una capacidad de producción de 1000kg de BHET al año. Para lograr este objetivo, la investigación abordará las siguientes variables: Optimización del Proceso: Se determinará la influencia del tipo de catalizador y la temperatura óptima de operación. Cinética y Estequiometría: Análisis de la relación molar PET: Glicol y los tiempos de reacción necesarios para maximizar el rendimiento. Ingeniería de Procesos: Elaboración de un modelo teórico detallado de balances de materia y energía para asegurar la eficiencia del sistema.</w:t>
      </w:r>
    </w:p>
    <w:p w14:paraId="122769AE" w14:textId="77777777" w:rsidR="00F74617" w:rsidRPr="005C671D" w:rsidRDefault="00F7461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Además, el TFG incluirá un análisis detallado de: Los costes operativos vinculados al suministro de residuos de PET. El consumo energético derivado de las etapas de reacción y purificación y la proyección económica basada en la calidad del BHET obtenido frente al mercado de monómeros tradicionales. También se deben considerar las variables como el tipo de catalizador, la temperatura y la relación molar PET: Glicol. </w:t>
      </w:r>
    </w:p>
    <w:p w14:paraId="2EB0A042" w14:textId="0DE113EE" w:rsidR="00F74617" w:rsidRPr="005C671D" w:rsidRDefault="00F7461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relevancia de este estudio radica en su capacidad para transformar un problema ambiental en una oportunidad industrial tangible. El proyecto se integra plenamente en la Agenda 2030, impactando directamente en: ODS 9 (Industria e Innovación): Mediante el desarrollo de infraestructuras químicas avanzadas. ODS 12 (Producción Responsable): Fomentando modelos de economía circular reales. ODS 13, 14 y 15 (Acción Climática y Ecosistemas): Al reducir las emisiones de </w:t>
      </w:r>
      <m:oMath>
        <m:r>
          <w:rPr>
            <w:rFonts w:ascii="Cambria Math" w:hAnsi="Cambria Math" w:cs="Times New Roman"/>
            <w:color w:val="000000" w:themeColor="text1"/>
            <w:sz w:val="24"/>
            <w:szCs w:val="24"/>
          </w:rPr>
          <m:t>C</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O</m:t>
            </m:r>
          </m:e>
          <m:sub>
            <m:r>
              <w:rPr>
                <w:rFonts w:ascii="Cambria Math" w:hAnsi="Cambria Math" w:cs="Times New Roman"/>
                <w:color w:val="000000" w:themeColor="text1"/>
                <w:sz w:val="24"/>
                <w:szCs w:val="24"/>
              </w:rPr>
              <m:t>2</m:t>
            </m:r>
          </m:sub>
        </m:sSub>
      </m:oMath>
      <w:r w:rsidRPr="005C671D">
        <w:rPr>
          <w:rFonts w:ascii="Times New Roman" w:hAnsi="Times New Roman" w:cs="Times New Roman"/>
          <w:color w:val="000000" w:themeColor="text1"/>
          <w:sz w:val="24"/>
          <w:szCs w:val="24"/>
        </w:rPr>
        <w:t>; y mitigar la proliferación de microplásticos en el medio terrestre y marino.</w:t>
      </w:r>
    </w:p>
    <w:p w14:paraId="0EC651D4" w14:textId="77777777" w:rsidR="00F74617" w:rsidRPr="005C671D" w:rsidRDefault="00F74617" w:rsidP="00825D80">
      <w:pPr>
        <w:spacing w:line="276" w:lineRule="auto"/>
        <w:ind w:left="720" w:hanging="720"/>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br w:type="page"/>
      </w:r>
    </w:p>
    <w:p w14:paraId="63A00B5E" w14:textId="4A86EC76" w:rsidR="00F74617" w:rsidRPr="005C671D" w:rsidRDefault="00F74617" w:rsidP="005C671D">
      <w:pPr>
        <w:spacing w:line="276" w:lineRule="auto"/>
        <w:rPr>
          <w:rFonts w:ascii="Times New Roman" w:hAnsi="Times New Roman" w:cs="Times New Roman"/>
          <w:b/>
          <w:bCs/>
          <w:color w:val="000000" w:themeColor="text1"/>
          <w:sz w:val="36"/>
          <w:szCs w:val="36"/>
        </w:rPr>
      </w:pPr>
      <w:r w:rsidRPr="005C671D">
        <w:rPr>
          <w:rFonts w:ascii="Times New Roman" w:hAnsi="Times New Roman" w:cs="Times New Roman"/>
          <w:b/>
          <w:bCs/>
          <w:color w:val="000000" w:themeColor="text1"/>
          <w:sz w:val="36"/>
          <w:szCs w:val="36"/>
        </w:rPr>
        <w:lastRenderedPageBreak/>
        <w:t>RESUM</w:t>
      </w:r>
    </w:p>
    <w:p w14:paraId="1C5D2A60" w14:textId="3789DB1A" w:rsidR="00D36E14" w:rsidRPr="005C671D" w:rsidRDefault="00D36E1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Este Treball de Fi de Grau proposa el disseny tècnic i l'avaluació d'un procés de despolimerització química centrat en el tereftalat de polietilé (PET). El nucli del projecte és la transformació de residus plàstics en bis (2- hidroxietil) tereftalat (BHET), el seu monòmer constituent, permetent que este material es reintegre en la cadena de valor amb una puresa equivalent a la matèria primera verge.</w:t>
      </w:r>
    </w:p>
    <w:p w14:paraId="3D2F786C" w14:textId="3EA73CAD" w:rsidR="00D36E14" w:rsidRPr="005C671D" w:rsidRDefault="00D36E1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 diferència del reciclatge mecànic, este mètode de glicólisis permet tancar el cicle de vida del polímer sense que este perda les seues propietats mecàniques o químiques en cada cicle, reduint així la dependència directa dels recursos fòssils.</w:t>
      </w:r>
    </w:p>
    <w:p w14:paraId="612B8F04" w14:textId="2FB82B61" w:rsidR="00D36E14" w:rsidRPr="005C671D" w:rsidRDefault="00D36E1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El projecte es dimensionarà per a aconseguir una capacitat de producció de 1000kg de BHET a l'any. Per a aconseguir este objectiu, la investigació abordarà les següents variables: Optimització del Procés: Es determinarà la influència del tipus de catalitzador i la temperatura òptima d'operació. Cinètica i Estequiometria: Anàlisi de la relació molar PET: Glicol i els temps de reacció necessaris per a maximitzar el rendiment. Enginyeria de Processos: Elaboració d'un model teòric detallat de balanços de matèria i energia per a assegurar l'eficiència del sistema.</w:t>
      </w:r>
    </w:p>
    <w:p w14:paraId="5F1A66BD" w14:textId="4764E395" w:rsidR="00D36E14" w:rsidRPr="005C671D" w:rsidRDefault="00D36E1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A més, el TFG inclourà una anàlisi detallada de: Els costos operatius vinculats al subministrament de residus de PET. El consum energètic derivat de les etapes de reacció i purificació i la projecció econòmica basada en la qualitat del BHET obtingut enfront del mercat de monòmers tradicionals. També s'han de considerar les variables com el tipus de catalitzador, la temperatura i la relació molar PET: Glicol. </w:t>
      </w:r>
    </w:p>
    <w:p w14:paraId="3304D522" w14:textId="58599559" w:rsidR="00F74617" w:rsidRPr="005C671D" w:rsidRDefault="00D36E14" w:rsidP="005C671D">
      <w:pPr>
        <w:spacing w:line="276" w:lineRule="auto"/>
        <w:jc w:val="both"/>
        <w:rPr>
          <w:rFonts w:ascii="Times New Roman" w:hAnsi="Times New Roman" w:cs="Times New Roman"/>
          <w:b/>
          <w:bCs/>
          <w:color w:val="000000" w:themeColor="text1"/>
          <w:sz w:val="36"/>
          <w:szCs w:val="36"/>
        </w:rPr>
      </w:pPr>
      <w:r w:rsidRPr="005C671D">
        <w:rPr>
          <w:rFonts w:ascii="Times New Roman" w:hAnsi="Times New Roman" w:cs="Times New Roman"/>
          <w:color w:val="000000" w:themeColor="text1"/>
          <w:sz w:val="24"/>
          <w:szCs w:val="24"/>
        </w:rPr>
        <w:t xml:space="preserve">La rellevància d'este estudi radica en la seua capacitat per a transformar un problema ambiental en una oportunitat industrial tangible. El projecte s'integra plenament en l'Agenda 2030, impactant directament en: ODS 9 (Indústria i Innovació): Mitjançant el desenrotllament d'infraestructures químiques avançades. ODS 12 (Producció Responsable): Fomentant models d'economia circular reals. ODS 13, 14 i 15 (Acció Climàtica i Ecosistemes): En reduir les emissions de </w:t>
      </w:r>
      <m:oMath>
        <m:r>
          <w:rPr>
            <w:rFonts w:ascii="Cambria Math" w:hAnsi="Cambria Math" w:cs="Times New Roman"/>
            <w:color w:val="000000" w:themeColor="text1"/>
            <w:sz w:val="24"/>
            <w:szCs w:val="24"/>
          </w:rPr>
          <m:t>C</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O</m:t>
            </m:r>
          </m:e>
          <m:sub>
            <m:r>
              <w:rPr>
                <w:rFonts w:ascii="Cambria Math" w:hAnsi="Cambria Math" w:cs="Times New Roman"/>
                <w:color w:val="000000" w:themeColor="text1"/>
                <w:sz w:val="24"/>
                <w:szCs w:val="24"/>
              </w:rPr>
              <m:t>2</m:t>
            </m:r>
          </m:sub>
        </m:sSub>
        <m:r>
          <w:rPr>
            <w:rFonts w:ascii="Cambria Math" w:hAnsi="Cambria Math" w:cs="Times New Roman"/>
            <w:color w:val="000000" w:themeColor="text1"/>
            <w:sz w:val="24"/>
            <w:szCs w:val="24"/>
          </w:rPr>
          <m:t>;</m:t>
        </m:r>
      </m:oMath>
      <w:r w:rsidRPr="005C671D">
        <w:rPr>
          <w:rFonts w:ascii="Times New Roman" w:hAnsi="Times New Roman" w:cs="Times New Roman"/>
          <w:color w:val="000000" w:themeColor="text1"/>
          <w:sz w:val="24"/>
          <w:szCs w:val="24"/>
        </w:rPr>
        <w:t xml:space="preserve"> i mitigar la proliferació de microplàstics en el mitjà terrestre i marí.</w:t>
      </w:r>
    </w:p>
    <w:p w14:paraId="454DD885" w14:textId="77777777" w:rsidR="00F74617" w:rsidRPr="005C671D" w:rsidRDefault="00F74617" w:rsidP="005C671D">
      <w:pPr>
        <w:spacing w:line="276" w:lineRule="auto"/>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br w:type="page"/>
      </w:r>
    </w:p>
    <w:p w14:paraId="77D3DE65" w14:textId="571E0111" w:rsidR="00F74617" w:rsidRPr="005C671D" w:rsidRDefault="00D36E14" w:rsidP="005C671D">
      <w:pPr>
        <w:spacing w:line="276" w:lineRule="auto"/>
        <w:rPr>
          <w:rFonts w:ascii="Times New Roman" w:hAnsi="Times New Roman" w:cs="Times New Roman"/>
          <w:b/>
          <w:bCs/>
          <w:color w:val="000000" w:themeColor="text1"/>
          <w:sz w:val="36"/>
          <w:szCs w:val="36"/>
          <w:lang w:val="en-GB"/>
        </w:rPr>
      </w:pPr>
      <w:r w:rsidRPr="005C671D">
        <w:rPr>
          <w:rFonts w:ascii="Times New Roman" w:hAnsi="Times New Roman" w:cs="Times New Roman"/>
          <w:b/>
          <w:bCs/>
          <w:color w:val="000000" w:themeColor="text1"/>
          <w:sz w:val="36"/>
          <w:szCs w:val="36"/>
          <w:lang w:val="en-GB"/>
        </w:rPr>
        <w:lastRenderedPageBreak/>
        <w:t>ABSTRACT</w:t>
      </w:r>
    </w:p>
    <w:p w14:paraId="43449F54" w14:textId="77777777" w:rsidR="00D36E14" w:rsidRPr="005C671D" w:rsidRDefault="00D36E14" w:rsidP="005C671D">
      <w:pPr>
        <w:pStyle w:val="NormalWeb"/>
        <w:spacing w:line="276" w:lineRule="auto"/>
        <w:jc w:val="both"/>
        <w:rPr>
          <w:color w:val="000000" w:themeColor="text1"/>
          <w:lang w:val="en-GB"/>
        </w:rPr>
      </w:pPr>
      <w:r w:rsidRPr="005C671D">
        <w:rPr>
          <w:color w:val="000000" w:themeColor="text1"/>
          <w:lang w:val="en-GB"/>
        </w:rPr>
        <w:t>This final-year project proposes the technical design and evaluation of a chemical depolymerisation process focused on polyethylene terephthalate (PET). The core of the project is the conversion of plastic waste into bis(2-hydroxyethyl) terephthalate (BHET), its constituent monomer, allowing this material to be reintegrated into the value chain with a purity equivalent to that of virgin raw material.</w:t>
      </w:r>
    </w:p>
    <w:p w14:paraId="3AA123C5" w14:textId="77777777" w:rsidR="00D36E14" w:rsidRPr="005C671D" w:rsidRDefault="00D36E14" w:rsidP="005C671D">
      <w:pPr>
        <w:pStyle w:val="NormalWeb"/>
        <w:spacing w:line="276" w:lineRule="auto"/>
        <w:jc w:val="both"/>
        <w:rPr>
          <w:color w:val="000000" w:themeColor="text1"/>
          <w:lang w:val="en-GB"/>
        </w:rPr>
      </w:pPr>
      <w:r w:rsidRPr="005C671D">
        <w:rPr>
          <w:color w:val="000000" w:themeColor="text1"/>
          <w:lang w:val="en-GB"/>
        </w:rPr>
        <w:t>Unlike mechanical recycling, this glycolysis method allows the polymer’s life cycle to be closed without it losing its mechanical or chemical properties in each cycle, thereby reducing direct dependence on fossil resources.</w:t>
      </w:r>
    </w:p>
    <w:p w14:paraId="52E616A1" w14:textId="69632698" w:rsidR="00D36E14" w:rsidRPr="005C671D" w:rsidRDefault="00D36E14" w:rsidP="005C671D">
      <w:pPr>
        <w:pStyle w:val="NormalWeb"/>
        <w:spacing w:line="276" w:lineRule="auto"/>
        <w:jc w:val="both"/>
        <w:rPr>
          <w:color w:val="000000" w:themeColor="text1"/>
          <w:lang w:val="en-GB"/>
        </w:rPr>
      </w:pPr>
      <w:r w:rsidRPr="005C671D">
        <w:rPr>
          <w:color w:val="000000" w:themeColor="text1"/>
          <w:lang w:val="en-GB"/>
        </w:rPr>
        <w:t>The project will be scaled to achieve a production capacity of 1,000 kg of BHET per year. To achieve this objective, the research will address the following variables: Process Optimisation: The influence of the type of catalyst and the optimal operating temperature will be determined. Kinetics and Stoichiometry: Analysis of the PET: glycol molar ratio and the reaction times required to maximise yield. Process Engineering: Development of a detailed theoretical model of material and energy balances to ensure the efficiency of the system.</w:t>
      </w:r>
    </w:p>
    <w:p w14:paraId="60FE599A" w14:textId="1EF009DA" w:rsidR="00D36E14" w:rsidRPr="005C671D" w:rsidRDefault="00D36E14" w:rsidP="005C671D">
      <w:pPr>
        <w:pStyle w:val="NormalWeb"/>
        <w:spacing w:line="276" w:lineRule="auto"/>
        <w:jc w:val="both"/>
        <w:rPr>
          <w:color w:val="000000" w:themeColor="text1"/>
          <w:lang w:val="en-GB"/>
        </w:rPr>
      </w:pPr>
      <w:r w:rsidRPr="005C671D">
        <w:rPr>
          <w:color w:val="000000" w:themeColor="text1"/>
          <w:lang w:val="en-GB"/>
        </w:rPr>
        <w:t xml:space="preserve">In addition, the final-year project will include a detailed analysis of the operational costs associated with the supply of PET waste; the energy consumption resulting from the reaction and purification stages; and the economic projection based on the quality of the BHET obtained compared to the market for traditional monomers. Variables such as the type of catalyst, </w:t>
      </w:r>
      <w:r w:rsidR="006A042E" w:rsidRPr="005C671D">
        <w:rPr>
          <w:color w:val="000000" w:themeColor="text1"/>
          <w:lang w:val="en-GB"/>
        </w:rPr>
        <w:t>temperature,</w:t>
      </w:r>
      <w:r w:rsidRPr="005C671D">
        <w:rPr>
          <w:color w:val="000000" w:themeColor="text1"/>
          <w:lang w:val="en-GB"/>
        </w:rPr>
        <w:t xml:space="preserve"> and the </w:t>
      </w:r>
      <w:r w:rsidR="00F16157" w:rsidRPr="005C671D">
        <w:rPr>
          <w:color w:val="000000" w:themeColor="text1"/>
          <w:lang w:val="en-GB"/>
        </w:rPr>
        <w:t>PET: glycol</w:t>
      </w:r>
      <w:r w:rsidRPr="005C671D">
        <w:rPr>
          <w:color w:val="000000" w:themeColor="text1"/>
          <w:lang w:val="en-GB"/>
        </w:rPr>
        <w:t xml:space="preserve"> molar ratio must also be taken into account. </w:t>
      </w:r>
    </w:p>
    <w:p w14:paraId="406F07F8" w14:textId="77777777" w:rsidR="007E5058" w:rsidRPr="005C671D" w:rsidRDefault="00D36E14" w:rsidP="005C671D">
      <w:pPr>
        <w:pStyle w:val="NormalWeb"/>
        <w:spacing w:line="276" w:lineRule="auto"/>
        <w:jc w:val="both"/>
        <w:rPr>
          <w:color w:val="000000" w:themeColor="text1"/>
          <w:lang w:val="en-GB"/>
        </w:rPr>
      </w:pPr>
      <w:r w:rsidRPr="005C671D">
        <w:rPr>
          <w:color w:val="000000" w:themeColor="text1"/>
          <w:lang w:val="en-GB"/>
        </w:rPr>
        <w:t xml:space="preserve">The significance of this study lies in its ability to transform an environmental problem into a tangible industrial opportunity. The project is fully aligned with the 2030 Agenda, directly impacting: SDG 9 (Industry and Innovation): Through the development of advanced chemical infrastructure. SDG 12 (Responsible Consumption and Production): By promoting genuine circular economy models. SDGs 13, 14 and 15 (Climate Action and Ecosystems): By reducing </w:t>
      </w:r>
      <m:oMath>
        <m:r>
          <w:rPr>
            <w:rFonts w:ascii="Cambria Math" w:hAnsi="Cambria Math"/>
            <w:color w:val="000000" w:themeColor="text1"/>
            <w:lang w:val="en-GB"/>
          </w:rPr>
          <m:t>CO₂</m:t>
        </m:r>
      </m:oMath>
      <w:r w:rsidRPr="005C671D">
        <w:rPr>
          <w:color w:val="000000" w:themeColor="text1"/>
          <w:lang w:val="en-GB"/>
        </w:rPr>
        <w:t xml:space="preserve"> emissions; and mitigating the proliferation o microplastics in terrestrial and marine environments.</w:t>
      </w:r>
    </w:p>
    <w:p w14:paraId="2F61ECCD" w14:textId="77777777" w:rsidR="007E5058" w:rsidRPr="005C671D" w:rsidRDefault="007E5058" w:rsidP="005C671D">
      <w:pPr>
        <w:spacing w:line="276" w:lineRule="auto"/>
        <w:rPr>
          <w:rFonts w:ascii="Times New Roman" w:eastAsia="Times New Roman" w:hAnsi="Times New Roman" w:cs="Times New Roman"/>
          <w:color w:val="000000" w:themeColor="text1"/>
          <w:sz w:val="24"/>
          <w:szCs w:val="24"/>
          <w:lang w:val="en-GB" w:eastAsia="es-ES"/>
        </w:rPr>
      </w:pPr>
      <w:r w:rsidRPr="005C671D">
        <w:rPr>
          <w:rFonts w:ascii="Times New Roman" w:hAnsi="Times New Roman" w:cs="Times New Roman"/>
          <w:color w:val="000000" w:themeColor="text1"/>
          <w:lang w:val="en-GB"/>
        </w:rPr>
        <w:br w:type="page"/>
      </w:r>
    </w:p>
    <w:p w14:paraId="6DDCDD74" w14:textId="77777777" w:rsidR="00BC3C35" w:rsidRDefault="00BC3C35" w:rsidP="005C671D">
      <w:pPr>
        <w:pStyle w:val="Ttulo1"/>
        <w:spacing w:line="276" w:lineRule="auto"/>
        <w:rPr>
          <w:color w:val="000000" w:themeColor="text1"/>
          <w:sz w:val="36"/>
          <w:szCs w:val="36"/>
        </w:rPr>
      </w:pPr>
      <w:bookmarkStart w:id="1" w:name="_Toc228725232"/>
      <w:r w:rsidRPr="00251A97">
        <w:rPr>
          <w:color w:val="000000" w:themeColor="text1"/>
          <w:sz w:val="36"/>
          <w:szCs w:val="36"/>
        </w:rPr>
        <w:lastRenderedPageBreak/>
        <w:t>ABREVIATURAS</w:t>
      </w:r>
      <w:bookmarkEnd w:id="1"/>
    </w:p>
    <w:p w14:paraId="3B913D60" w14:textId="77777777" w:rsidR="00251A97" w:rsidRPr="00251A97" w:rsidRDefault="00251A97" w:rsidP="005C671D">
      <w:pPr>
        <w:pStyle w:val="Ttulo1"/>
        <w:spacing w:line="276" w:lineRule="auto"/>
        <w:rPr>
          <w:color w:val="000000" w:themeColor="text1"/>
          <w:sz w:val="36"/>
          <w:szCs w:val="36"/>
        </w:rPr>
      </w:pPr>
    </w:p>
    <w:p w14:paraId="1B557247" w14:textId="729C29D4" w:rsidR="00251A97" w:rsidRPr="001D32BD" w:rsidRDefault="00251A97" w:rsidP="001D32BD">
      <w:pPr>
        <w:pStyle w:val="NormalWeb"/>
        <w:spacing w:line="276" w:lineRule="auto"/>
        <w:jc w:val="both"/>
      </w:pPr>
      <w:r w:rsidRPr="001D32BD">
        <w:rPr>
          <w:b/>
          <w:bCs/>
        </w:rPr>
        <w:t>AE</w:t>
      </w:r>
      <w:r w:rsidRPr="001D32BD">
        <w:t xml:space="preserve">: Economía Atómica (Atom Economy). </w:t>
      </w:r>
    </w:p>
    <w:p w14:paraId="380DBC8D" w14:textId="7476820A" w:rsidR="00251A97" w:rsidRPr="001D32BD" w:rsidRDefault="00251A97" w:rsidP="001D32BD">
      <w:pPr>
        <w:pStyle w:val="NormalWeb"/>
        <w:spacing w:line="276" w:lineRule="auto"/>
        <w:jc w:val="both"/>
      </w:pPr>
      <w:r w:rsidRPr="001D32BD">
        <w:rPr>
          <w:b/>
          <w:bCs/>
        </w:rPr>
        <w:t>AISI 316</w:t>
      </w:r>
      <w:r w:rsidRPr="001D32BD">
        <w:t xml:space="preserve">: Acero inoxidable de grado 316. </w:t>
      </w:r>
    </w:p>
    <w:p w14:paraId="02072DE4" w14:textId="226F04B3" w:rsidR="00251A97" w:rsidRPr="001D32BD" w:rsidRDefault="00251A97" w:rsidP="001D32BD">
      <w:pPr>
        <w:pStyle w:val="NormalWeb"/>
        <w:spacing w:line="276" w:lineRule="auto"/>
        <w:jc w:val="both"/>
      </w:pPr>
      <w:r w:rsidRPr="001D32BD">
        <w:rPr>
          <w:b/>
          <w:bCs/>
        </w:rPr>
        <w:t>BCE</w:t>
      </w:r>
      <w:r w:rsidRPr="001D32BD">
        <w:t xml:space="preserve">: Banco Central Europeo. </w:t>
      </w:r>
    </w:p>
    <w:p w14:paraId="68782DF0" w14:textId="23A36EBF" w:rsidR="00251A97" w:rsidRPr="001D32BD" w:rsidRDefault="00251A97" w:rsidP="001D32BD">
      <w:pPr>
        <w:pStyle w:val="NormalWeb"/>
        <w:spacing w:line="276" w:lineRule="auto"/>
        <w:jc w:val="both"/>
      </w:pPr>
      <w:r w:rsidRPr="001D32BD">
        <w:rPr>
          <w:b/>
          <w:bCs/>
        </w:rPr>
        <w:t>BHET</w:t>
      </w:r>
      <w:r w:rsidRPr="001D32BD">
        <w:t xml:space="preserve">: Bis(2-hidroxietil) tereftalato. </w:t>
      </w:r>
    </w:p>
    <w:p w14:paraId="65872D2D" w14:textId="3217D9F1" w:rsidR="00251A97" w:rsidRPr="001D32BD" w:rsidRDefault="00251A97" w:rsidP="001D32BD">
      <w:pPr>
        <w:pStyle w:val="NormalWeb"/>
        <w:spacing w:line="276" w:lineRule="auto"/>
        <w:jc w:val="both"/>
      </w:pPr>
      <w:r w:rsidRPr="001D32BD">
        <w:rPr>
          <w:b/>
          <w:bCs/>
        </w:rPr>
        <w:t>CAPEX</w:t>
      </w:r>
      <w:r w:rsidRPr="001D32BD">
        <w:t xml:space="preserve">: Inversión inicial o gastos de capital (Capital Expenditure). </w:t>
      </w:r>
    </w:p>
    <w:p w14:paraId="0DDCF1CA" w14:textId="4B046712" w:rsidR="00251A97" w:rsidRPr="001D32BD" w:rsidRDefault="00251A97" w:rsidP="001D32BD">
      <w:pPr>
        <w:pStyle w:val="NormalWeb"/>
        <w:spacing w:line="276" w:lineRule="auto"/>
        <w:jc w:val="both"/>
      </w:pPr>
      <w:r w:rsidRPr="001D32BD">
        <w:rPr>
          <w:b/>
          <w:bCs/>
        </w:rPr>
        <w:t>CDTI</w:t>
      </w:r>
      <w:r w:rsidRPr="001D32BD">
        <w:t xml:space="preserve">: Centro para el Desarrollo Tecnológico Industrial. </w:t>
      </w:r>
    </w:p>
    <w:p w14:paraId="70348F12" w14:textId="2313926E" w:rsidR="00251A97" w:rsidRPr="001D32BD" w:rsidRDefault="00251A97" w:rsidP="001D32BD">
      <w:pPr>
        <w:pStyle w:val="NormalWeb"/>
        <w:spacing w:line="276" w:lineRule="auto"/>
        <w:jc w:val="both"/>
      </w:pPr>
      <w:r w:rsidRPr="001D32BD">
        <w:rPr>
          <w:b/>
          <w:bCs/>
        </w:rPr>
        <w:t>CSTR</w:t>
      </w:r>
      <w:r w:rsidRPr="001D32BD">
        <w:t xml:space="preserve">: Reactor de tanque agitado continuo (Continuous Stirred-Tank Reactor). </w:t>
      </w:r>
    </w:p>
    <w:p w14:paraId="2B61AAB0" w14:textId="44F31824" w:rsidR="00251A97" w:rsidRPr="001D32BD" w:rsidRDefault="00251A97" w:rsidP="001D32BD">
      <w:pPr>
        <w:pStyle w:val="NormalWeb"/>
        <w:spacing w:line="276" w:lineRule="auto"/>
        <w:jc w:val="both"/>
      </w:pPr>
      <w:r w:rsidRPr="001D32BD">
        <w:rPr>
          <w:b/>
          <w:bCs/>
        </w:rPr>
        <w:t>DBU</w:t>
      </w:r>
      <w:r w:rsidRPr="001D32BD">
        <w:t xml:space="preserve">: Diazabicicloundeceno. </w:t>
      </w:r>
    </w:p>
    <w:p w14:paraId="5CDDF33C" w14:textId="68AD98F8" w:rsidR="00251A97" w:rsidRPr="001D32BD" w:rsidRDefault="00251A97" w:rsidP="001D32BD">
      <w:pPr>
        <w:pStyle w:val="NormalWeb"/>
        <w:spacing w:line="276" w:lineRule="auto"/>
        <w:jc w:val="both"/>
      </w:pPr>
      <w:r w:rsidRPr="001D32BD">
        <w:rPr>
          <w:b/>
          <w:bCs/>
        </w:rPr>
        <w:t>DEG</w:t>
      </w:r>
      <w:r w:rsidRPr="001D32BD">
        <w:t xml:space="preserve">: Dietilenglicol. </w:t>
      </w:r>
    </w:p>
    <w:p w14:paraId="49C921B5" w14:textId="6583B277" w:rsidR="00251A97" w:rsidRPr="001D32BD" w:rsidRDefault="00251A97" w:rsidP="001D32BD">
      <w:pPr>
        <w:pStyle w:val="NormalWeb"/>
        <w:spacing w:line="276" w:lineRule="auto"/>
        <w:jc w:val="both"/>
      </w:pPr>
      <w:r w:rsidRPr="001D32BD">
        <w:rPr>
          <w:b/>
          <w:bCs/>
        </w:rPr>
        <w:t>DMT</w:t>
      </w:r>
      <w:r w:rsidRPr="001D32BD">
        <w:t xml:space="preserve">: Tereftalato de dimetilo. </w:t>
      </w:r>
    </w:p>
    <w:p w14:paraId="441EFF96" w14:textId="098FBC97" w:rsidR="00251A97" w:rsidRPr="001D32BD" w:rsidRDefault="00251A97" w:rsidP="001D32BD">
      <w:pPr>
        <w:pStyle w:val="NormalWeb"/>
        <w:spacing w:line="276" w:lineRule="auto"/>
        <w:jc w:val="both"/>
      </w:pPr>
      <w:r w:rsidRPr="001D32BD">
        <w:rPr>
          <w:b/>
          <w:bCs/>
        </w:rPr>
        <w:t>DSC</w:t>
      </w:r>
      <w:r w:rsidRPr="001D32BD">
        <w:t xml:space="preserve">: Calorimetría diferencial de barrido (Differential Scanning Calorimetry). </w:t>
      </w:r>
    </w:p>
    <w:p w14:paraId="743FE75E" w14:textId="4A9BC461" w:rsidR="00251A97" w:rsidRPr="001D32BD" w:rsidRDefault="00251A97" w:rsidP="001D32BD">
      <w:pPr>
        <w:pStyle w:val="NormalWeb"/>
        <w:spacing w:line="276" w:lineRule="auto"/>
        <w:jc w:val="both"/>
      </w:pPr>
      <w:r w:rsidRPr="001D32BD">
        <w:rPr>
          <w:b/>
          <w:bCs/>
        </w:rPr>
        <w:t>E-factor</w:t>
      </w:r>
      <w:r w:rsidRPr="001D32BD">
        <w:t xml:space="preserve">: Factor ambiental (kg de residuos por kg de producto). </w:t>
      </w:r>
    </w:p>
    <w:p w14:paraId="215FDB31" w14:textId="77777777" w:rsidR="00387EA9" w:rsidRPr="001D32BD" w:rsidRDefault="00251A97" w:rsidP="001D32BD">
      <w:pPr>
        <w:pStyle w:val="NormalWeb"/>
        <w:spacing w:line="276" w:lineRule="auto"/>
        <w:jc w:val="both"/>
      </w:pPr>
      <w:r w:rsidRPr="001D32BD">
        <w:rPr>
          <w:b/>
          <w:bCs/>
        </w:rPr>
        <w:t>EBITDA</w:t>
      </w:r>
      <w:r w:rsidRPr="001D32BD">
        <w:t>: Beneficio antes de intereses, impuestos, depreciaciones y amortizaciones.</w:t>
      </w:r>
    </w:p>
    <w:p w14:paraId="529C0519" w14:textId="0F737FD9" w:rsidR="00251A97" w:rsidRPr="001D32BD" w:rsidRDefault="00387EA9" w:rsidP="001D32BD">
      <w:pPr>
        <w:pStyle w:val="NormalWeb"/>
        <w:spacing w:line="276" w:lineRule="auto"/>
        <w:jc w:val="both"/>
      </w:pPr>
      <w:r w:rsidRPr="001D32BD">
        <w:rPr>
          <w:b/>
          <w:bCs/>
        </w:rPr>
        <w:t>EFSA</w:t>
      </w:r>
      <w:r w:rsidRPr="001D32BD">
        <w:t>: Autoridad Europea de Seguridad Alimentaria.</w:t>
      </w:r>
      <w:r w:rsidR="00251A97" w:rsidRPr="001D32BD">
        <w:t xml:space="preserve"> </w:t>
      </w:r>
    </w:p>
    <w:p w14:paraId="467C64FA" w14:textId="6E757C5B" w:rsidR="00251A97" w:rsidRPr="001D32BD" w:rsidRDefault="00251A97" w:rsidP="001D32BD">
      <w:pPr>
        <w:pStyle w:val="NormalWeb"/>
        <w:spacing w:line="276" w:lineRule="auto"/>
        <w:jc w:val="both"/>
      </w:pPr>
      <w:r w:rsidRPr="001D32BD">
        <w:rPr>
          <w:b/>
          <w:bCs/>
        </w:rPr>
        <w:t>EG</w:t>
      </w:r>
      <w:r w:rsidRPr="001D32BD">
        <w:t xml:space="preserve">: Etilenglicol. </w:t>
      </w:r>
    </w:p>
    <w:p w14:paraId="2D3A9CF1" w14:textId="296F3998" w:rsidR="00251A97" w:rsidRPr="001D32BD" w:rsidRDefault="00251A97" w:rsidP="001D32BD">
      <w:pPr>
        <w:pStyle w:val="NormalWeb"/>
        <w:spacing w:line="276" w:lineRule="auto"/>
        <w:jc w:val="both"/>
      </w:pPr>
      <w:r w:rsidRPr="001D32BD">
        <w:rPr>
          <w:b/>
          <w:bCs/>
        </w:rPr>
        <w:t>EVOH</w:t>
      </w:r>
      <w:r w:rsidRPr="001D32BD">
        <w:t xml:space="preserve">: Etileno-vinil alcohol. </w:t>
      </w:r>
    </w:p>
    <w:p w14:paraId="2B649691" w14:textId="0CEA0AC1" w:rsidR="00F45CD3" w:rsidRPr="001D32BD" w:rsidRDefault="00F45CD3" w:rsidP="001D32BD">
      <w:pPr>
        <w:pStyle w:val="NormalWeb"/>
        <w:spacing w:line="276" w:lineRule="auto"/>
        <w:jc w:val="both"/>
      </w:pPr>
      <w:r w:rsidRPr="001D32BD">
        <w:rPr>
          <w:b/>
          <w:bCs/>
        </w:rPr>
        <w:t>FDA</w:t>
      </w:r>
      <w:r w:rsidRPr="001D32BD">
        <w:t xml:space="preserve">: Administración de Alimentos y Medicamentos de EE. </w:t>
      </w:r>
      <w:r w:rsidR="00F16157" w:rsidRPr="001D32BD">
        <w:t>UU.</w:t>
      </w:r>
    </w:p>
    <w:p w14:paraId="3CA3A663" w14:textId="506F87DB" w:rsidR="00251A97" w:rsidRPr="001D32BD" w:rsidRDefault="00251A97" w:rsidP="001D32BD">
      <w:pPr>
        <w:pStyle w:val="NormalWeb"/>
        <w:spacing w:line="276" w:lineRule="auto"/>
        <w:jc w:val="both"/>
      </w:pPr>
      <w:r w:rsidRPr="001D32BD">
        <w:rPr>
          <w:b/>
          <w:bCs/>
        </w:rPr>
        <w:t>FTIR</w:t>
      </w:r>
      <w:r w:rsidRPr="001D32BD">
        <w:t xml:space="preserve">: Espectroscopía infrarroja por transformada de Fourier. </w:t>
      </w:r>
    </w:p>
    <w:p w14:paraId="6D32FFD3" w14:textId="4BCCC301" w:rsidR="00251A97" w:rsidRPr="001D32BD" w:rsidRDefault="00251A97" w:rsidP="001D32BD">
      <w:pPr>
        <w:pStyle w:val="NormalWeb"/>
        <w:spacing w:line="276" w:lineRule="auto"/>
        <w:jc w:val="both"/>
      </w:pPr>
      <w:r w:rsidRPr="001D32BD">
        <w:rPr>
          <w:b/>
          <w:bCs/>
        </w:rPr>
        <w:t>GPC</w:t>
      </w:r>
      <w:r w:rsidRPr="001D32BD">
        <w:t xml:space="preserve">: Cromatografía de permeación de gel (Gel Permeation Chromatography). </w:t>
      </w:r>
    </w:p>
    <w:p w14:paraId="588D3604" w14:textId="1AA30DE6" w:rsidR="00251A97" w:rsidRPr="001D32BD" w:rsidRDefault="00251A97" w:rsidP="001D32BD">
      <w:pPr>
        <w:pStyle w:val="NormalWeb"/>
        <w:spacing w:line="276" w:lineRule="auto"/>
        <w:jc w:val="both"/>
      </w:pPr>
      <w:r w:rsidRPr="001D32BD">
        <w:rPr>
          <w:b/>
          <w:bCs/>
        </w:rPr>
        <w:t>HPLC</w:t>
      </w:r>
      <w:r w:rsidRPr="001D32BD">
        <w:t xml:space="preserve">: Cromatografía líquida de alta resolución (High-Performance Liquid Chromatography). </w:t>
      </w:r>
    </w:p>
    <w:p w14:paraId="261B02C3" w14:textId="0587E3B2" w:rsidR="00DE246B" w:rsidRPr="001D32BD" w:rsidRDefault="00DE246B" w:rsidP="001D32BD">
      <w:pPr>
        <w:pStyle w:val="NormalWeb"/>
        <w:spacing w:line="276" w:lineRule="auto"/>
        <w:jc w:val="both"/>
      </w:pPr>
      <w:r w:rsidRPr="001D32BD">
        <w:rPr>
          <w:b/>
          <w:bCs/>
        </w:rPr>
        <w:lastRenderedPageBreak/>
        <w:t>HTF</w:t>
      </w:r>
      <w:r w:rsidRPr="001D32BD">
        <w:t>: Fluido de Transferencia de Calor (Heat Transfer Fluid).</w:t>
      </w:r>
    </w:p>
    <w:p w14:paraId="004E75F9" w14:textId="4F381B72" w:rsidR="00251A97" w:rsidRPr="001D32BD" w:rsidRDefault="00251A97" w:rsidP="001D32BD">
      <w:pPr>
        <w:pStyle w:val="NormalWeb"/>
        <w:spacing w:line="276" w:lineRule="auto"/>
        <w:jc w:val="both"/>
      </w:pPr>
      <w:r w:rsidRPr="001D32BD">
        <w:rPr>
          <w:b/>
          <w:bCs/>
        </w:rPr>
        <w:t>LCA</w:t>
      </w:r>
      <w:r w:rsidRPr="001D32BD">
        <w:t xml:space="preserve">: Análisis de Ciclo de Vida (Life Cycle Assessment). </w:t>
      </w:r>
    </w:p>
    <w:p w14:paraId="5D1086BB" w14:textId="02A52F80" w:rsidR="00251A97" w:rsidRPr="001D32BD" w:rsidRDefault="00251A97" w:rsidP="001D32BD">
      <w:pPr>
        <w:pStyle w:val="NormalWeb"/>
        <w:spacing w:line="276" w:lineRule="auto"/>
        <w:jc w:val="both"/>
      </w:pPr>
      <w:r w:rsidRPr="001D32BD">
        <w:rPr>
          <w:b/>
          <w:bCs/>
        </w:rPr>
        <w:t>MHET</w:t>
      </w:r>
      <w:r w:rsidRPr="001D32BD">
        <w:t xml:space="preserve">: Monohidroxietil tereftalato. </w:t>
      </w:r>
    </w:p>
    <w:p w14:paraId="49DC5B4A" w14:textId="3FE7C90A" w:rsidR="00251A97" w:rsidRPr="001D32BD" w:rsidRDefault="00251A97" w:rsidP="001D32BD">
      <w:pPr>
        <w:pStyle w:val="NormalWeb"/>
        <w:spacing w:line="276" w:lineRule="auto"/>
        <w:jc w:val="both"/>
      </w:pPr>
      <w:r w:rsidRPr="001D32BD">
        <w:rPr>
          <w:b/>
          <w:bCs/>
        </w:rPr>
        <w:t>Mw</w:t>
      </w:r>
      <w:r w:rsidRPr="001D32BD">
        <w:t xml:space="preserve">: Peso molecular. </w:t>
      </w:r>
    </w:p>
    <w:p w14:paraId="25A6F84E" w14:textId="49FD0EE1" w:rsidR="00251A97" w:rsidRPr="001D32BD" w:rsidRDefault="00251A97" w:rsidP="001D32BD">
      <w:pPr>
        <w:pStyle w:val="NormalWeb"/>
        <w:spacing w:line="276" w:lineRule="auto"/>
        <w:jc w:val="both"/>
      </w:pPr>
      <w:r w:rsidRPr="001D32BD">
        <w:rPr>
          <w:b/>
          <w:bCs/>
        </w:rPr>
        <w:t>NMR (1H-NMR)</w:t>
      </w:r>
      <w:r w:rsidRPr="001D32BD">
        <w:t xml:space="preserve">: Resonancia Magnética Nuclear. </w:t>
      </w:r>
    </w:p>
    <w:p w14:paraId="0BD9C4C9" w14:textId="4641CB34" w:rsidR="00B91AF4" w:rsidRPr="001D32BD" w:rsidRDefault="00B91AF4" w:rsidP="001D32BD">
      <w:pPr>
        <w:pStyle w:val="NormalWeb"/>
        <w:spacing w:line="276" w:lineRule="auto"/>
        <w:jc w:val="both"/>
      </w:pPr>
      <w:r w:rsidRPr="001D32BD">
        <w:rPr>
          <w:b/>
          <w:bCs/>
        </w:rPr>
        <w:t>Np</w:t>
      </w:r>
      <w:r w:rsidRPr="001D32BD">
        <w:t>: Número de Potencia (Power Number).</w:t>
      </w:r>
    </w:p>
    <w:p w14:paraId="11909AAF" w14:textId="7A8A4705" w:rsidR="00251A97" w:rsidRPr="001D32BD" w:rsidRDefault="00251A97" w:rsidP="001D32BD">
      <w:pPr>
        <w:pStyle w:val="NormalWeb"/>
        <w:spacing w:line="276" w:lineRule="auto"/>
        <w:jc w:val="both"/>
      </w:pPr>
      <w:r w:rsidRPr="001D32BD">
        <w:rPr>
          <w:b/>
          <w:bCs/>
        </w:rPr>
        <w:t>NRTL</w:t>
      </w:r>
      <w:r w:rsidRPr="001D32BD">
        <w:t xml:space="preserve">: Non-Random Two-Liquid (modelo termodinámico). </w:t>
      </w:r>
    </w:p>
    <w:p w14:paraId="243C09C3" w14:textId="5C2B2BEF" w:rsidR="00B91AF4" w:rsidRPr="001D32BD" w:rsidRDefault="00B91AF4" w:rsidP="001D32BD">
      <w:pPr>
        <w:pStyle w:val="NormalWeb"/>
        <w:spacing w:line="276" w:lineRule="auto"/>
        <w:jc w:val="both"/>
      </w:pPr>
      <w:r w:rsidRPr="001D32BD">
        <w:rPr>
          <w:b/>
          <w:bCs/>
        </w:rPr>
        <w:t>ODE</w:t>
      </w:r>
      <w:r w:rsidRPr="001D32BD">
        <w:t>: Ecuaciones Diferenciales Ordinarias (Ordinary Differential Equations).</w:t>
      </w:r>
    </w:p>
    <w:p w14:paraId="738AF6F3" w14:textId="06282665" w:rsidR="00251A97" w:rsidRPr="001D32BD" w:rsidRDefault="00251A97" w:rsidP="001D32BD">
      <w:pPr>
        <w:pStyle w:val="NormalWeb"/>
        <w:spacing w:line="276" w:lineRule="auto"/>
        <w:jc w:val="both"/>
      </w:pPr>
      <w:r w:rsidRPr="001D32BD">
        <w:rPr>
          <w:b/>
          <w:bCs/>
        </w:rPr>
        <w:t>ODS</w:t>
      </w:r>
      <w:r w:rsidRPr="001D32BD">
        <w:t xml:space="preserve">: Objetivos de Desarrollo Sostenible. </w:t>
      </w:r>
    </w:p>
    <w:p w14:paraId="3530BE24" w14:textId="1ADEBD36" w:rsidR="00251A97" w:rsidRPr="001D32BD" w:rsidRDefault="00251A97" w:rsidP="001D32BD">
      <w:pPr>
        <w:pStyle w:val="NormalWeb"/>
        <w:spacing w:line="276" w:lineRule="auto"/>
        <w:jc w:val="both"/>
      </w:pPr>
      <w:r w:rsidRPr="001D32BD">
        <w:rPr>
          <w:b/>
          <w:bCs/>
        </w:rPr>
        <w:t>OPEX</w:t>
      </w:r>
      <w:r w:rsidRPr="001D32BD">
        <w:t xml:space="preserve">: Costes operativos (Operational Expenditure). </w:t>
      </w:r>
    </w:p>
    <w:p w14:paraId="29FB3A47" w14:textId="5090E261" w:rsidR="00251A97" w:rsidRPr="001D32BD" w:rsidRDefault="00251A97" w:rsidP="001D32BD">
      <w:pPr>
        <w:pStyle w:val="NormalWeb"/>
        <w:spacing w:line="276" w:lineRule="auto"/>
        <w:jc w:val="both"/>
      </w:pPr>
      <w:r w:rsidRPr="001D32BD">
        <w:rPr>
          <w:b/>
          <w:bCs/>
        </w:rPr>
        <w:t>OSBL</w:t>
      </w:r>
      <w:r w:rsidRPr="001D32BD">
        <w:t xml:space="preserve">: Outside Battery Limits (Coste fuera de los límites de batería de la planta). </w:t>
      </w:r>
    </w:p>
    <w:p w14:paraId="7349AF65" w14:textId="4EB6C50D" w:rsidR="00251A97" w:rsidRPr="001D32BD" w:rsidRDefault="00251A97" w:rsidP="001D32BD">
      <w:pPr>
        <w:pStyle w:val="NormalWeb"/>
        <w:spacing w:line="276" w:lineRule="auto"/>
        <w:jc w:val="both"/>
      </w:pPr>
      <w:r w:rsidRPr="001D32BD">
        <w:rPr>
          <w:b/>
          <w:bCs/>
        </w:rPr>
        <w:t>PET</w:t>
      </w:r>
      <w:r w:rsidRPr="001D32BD">
        <w:t xml:space="preserve">: Tereftalato de polietileno o </w:t>
      </w:r>
      <w:r w:rsidR="00F16157" w:rsidRPr="001D32BD">
        <w:t>Poli (</w:t>
      </w:r>
      <w:r w:rsidRPr="001D32BD">
        <w:t xml:space="preserve">etileno tereftalato). </w:t>
      </w:r>
    </w:p>
    <w:p w14:paraId="6CDAA927" w14:textId="244D4878" w:rsidR="00251A97" w:rsidRPr="001D32BD" w:rsidRDefault="00251A97" w:rsidP="001D32BD">
      <w:pPr>
        <w:pStyle w:val="NormalWeb"/>
        <w:spacing w:line="276" w:lineRule="auto"/>
        <w:jc w:val="both"/>
      </w:pPr>
      <w:r w:rsidRPr="001D32BD">
        <w:rPr>
          <w:b/>
          <w:bCs/>
        </w:rPr>
        <w:t>PFD</w:t>
      </w:r>
      <w:r w:rsidRPr="001D32BD">
        <w:t xml:space="preserve">: Diagrama de flujo industrial (Process Flow Diagram). </w:t>
      </w:r>
    </w:p>
    <w:p w14:paraId="1B9839ED" w14:textId="596B707B" w:rsidR="00251A97" w:rsidRPr="001D32BD" w:rsidRDefault="00251A97" w:rsidP="001D32BD">
      <w:pPr>
        <w:pStyle w:val="NormalWeb"/>
        <w:spacing w:line="276" w:lineRule="auto"/>
        <w:jc w:val="both"/>
      </w:pPr>
      <w:r w:rsidRPr="001D32BD">
        <w:rPr>
          <w:b/>
          <w:bCs/>
        </w:rPr>
        <w:t>PFR</w:t>
      </w:r>
      <w:r w:rsidRPr="001D32BD">
        <w:t xml:space="preserve">: Reactor continuo de flujo pistón (Plug Flow Reactor). </w:t>
      </w:r>
    </w:p>
    <w:p w14:paraId="39F2FD35" w14:textId="78566561" w:rsidR="00251A97" w:rsidRPr="001D32BD" w:rsidRDefault="00251A97" w:rsidP="001D32BD">
      <w:pPr>
        <w:pStyle w:val="NormalWeb"/>
        <w:spacing w:line="276" w:lineRule="auto"/>
        <w:jc w:val="both"/>
      </w:pPr>
      <w:r w:rsidRPr="001D32BD">
        <w:rPr>
          <w:b/>
          <w:bCs/>
        </w:rPr>
        <w:t>PID</w:t>
      </w:r>
      <w:r w:rsidRPr="001D32BD">
        <w:t xml:space="preserve">: Proporcional-Integral-Derivativo (tipo de controlador). </w:t>
      </w:r>
    </w:p>
    <w:p w14:paraId="743F555F" w14:textId="77777777" w:rsidR="00E63EBB" w:rsidRPr="001D32BD" w:rsidRDefault="00251A97" w:rsidP="001D32BD">
      <w:pPr>
        <w:pStyle w:val="NormalWeb"/>
        <w:spacing w:line="276" w:lineRule="auto"/>
        <w:jc w:val="both"/>
      </w:pPr>
      <w:r w:rsidRPr="001D32BD">
        <w:rPr>
          <w:b/>
          <w:bCs/>
        </w:rPr>
        <w:t>PLC</w:t>
      </w:r>
      <w:r w:rsidRPr="001D32BD">
        <w:t xml:space="preserve">: Controlador Lógico Programable (Programmable Logic Controller). </w:t>
      </w:r>
    </w:p>
    <w:p w14:paraId="2182F3C4" w14:textId="7B4AF43F" w:rsidR="00F45CD3" w:rsidRPr="001D32BD" w:rsidRDefault="00F45CD3" w:rsidP="001D32BD">
      <w:pPr>
        <w:pStyle w:val="NormalWeb"/>
        <w:spacing w:line="276" w:lineRule="auto"/>
        <w:jc w:val="both"/>
      </w:pPr>
      <w:r w:rsidRPr="001D32BD">
        <w:rPr>
          <w:b/>
          <w:bCs/>
        </w:rPr>
        <w:t>PNUMA</w:t>
      </w:r>
      <w:r w:rsidRPr="001D32BD">
        <w:t>: Programa de las Naciones Unidas para el Medio Ambiente.</w:t>
      </w:r>
    </w:p>
    <w:p w14:paraId="39242E9D" w14:textId="77777777" w:rsidR="00E63EBB" w:rsidRPr="001D32BD" w:rsidRDefault="00E63EBB" w:rsidP="001D32BD">
      <w:pPr>
        <w:pStyle w:val="NormalWeb"/>
        <w:spacing w:line="276" w:lineRule="auto"/>
        <w:jc w:val="both"/>
      </w:pPr>
      <w:r w:rsidRPr="001D32BD">
        <w:rPr>
          <w:b/>
          <w:bCs/>
        </w:rPr>
        <w:t>PTFE</w:t>
      </w:r>
      <w:r w:rsidRPr="001D32BD">
        <w:t>: Politetrafluoroetileno (Teflón)</w:t>
      </w:r>
    </w:p>
    <w:p w14:paraId="5E0CF138" w14:textId="76411088" w:rsidR="00CC26A5" w:rsidRPr="001D32BD" w:rsidRDefault="00CC26A5" w:rsidP="001D32BD">
      <w:pPr>
        <w:pStyle w:val="NormalWeb"/>
        <w:spacing w:line="276" w:lineRule="auto"/>
        <w:jc w:val="both"/>
      </w:pPr>
      <w:r w:rsidRPr="001D32BD">
        <w:rPr>
          <w:b/>
          <w:bCs/>
        </w:rPr>
        <w:t>Re</w:t>
      </w:r>
      <w:r w:rsidRPr="001D32BD">
        <w:t>: Número de Reynolds.</w:t>
      </w:r>
    </w:p>
    <w:p w14:paraId="2AA9736C" w14:textId="6C484D23" w:rsidR="00E63EBB" w:rsidRPr="001D32BD" w:rsidRDefault="00E63EBB" w:rsidP="001D32BD">
      <w:pPr>
        <w:pStyle w:val="NormalWeb"/>
        <w:spacing w:line="276" w:lineRule="auto"/>
        <w:jc w:val="both"/>
      </w:pPr>
      <w:r w:rsidRPr="001D32BD">
        <w:rPr>
          <w:b/>
          <w:bCs/>
        </w:rPr>
        <w:t>PU</w:t>
      </w:r>
      <w:r w:rsidRPr="001D32BD">
        <w:t xml:space="preserve">: Poliuretanos. </w:t>
      </w:r>
    </w:p>
    <w:p w14:paraId="4046009A" w14:textId="7A946050" w:rsidR="00E63EBB" w:rsidRPr="001D32BD" w:rsidRDefault="00E63EBB" w:rsidP="001D32BD">
      <w:pPr>
        <w:pStyle w:val="NormalWeb"/>
        <w:spacing w:line="276" w:lineRule="auto"/>
        <w:jc w:val="both"/>
      </w:pPr>
      <w:r w:rsidRPr="001D32BD">
        <w:rPr>
          <w:b/>
          <w:bCs/>
        </w:rPr>
        <w:t>PVC</w:t>
      </w:r>
      <w:r w:rsidRPr="001D32BD">
        <w:t>: Policloruro de vinilo.</w:t>
      </w:r>
    </w:p>
    <w:p w14:paraId="2FF5A705" w14:textId="34AF9160" w:rsidR="00251A97" w:rsidRPr="001D32BD" w:rsidRDefault="00251A97" w:rsidP="001D32BD">
      <w:pPr>
        <w:pStyle w:val="NormalWeb"/>
        <w:spacing w:line="276" w:lineRule="auto"/>
        <w:jc w:val="both"/>
      </w:pPr>
      <w:r w:rsidRPr="001D32BD">
        <w:rPr>
          <w:b/>
          <w:bCs/>
        </w:rPr>
        <w:t>rPET</w:t>
      </w:r>
      <w:r w:rsidRPr="001D32BD">
        <w:t xml:space="preserve">: PET reciclado. </w:t>
      </w:r>
    </w:p>
    <w:p w14:paraId="7E153F7B" w14:textId="53996648" w:rsidR="00251A97" w:rsidRPr="001D32BD" w:rsidRDefault="00251A97" w:rsidP="001D32BD">
      <w:pPr>
        <w:pStyle w:val="NormalWeb"/>
        <w:spacing w:line="276" w:lineRule="auto"/>
        <w:jc w:val="both"/>
      </w:pPr>
      <w:r w:rsidRPr="001D32BD">
        <w:rPr>
          <w:b/>
          <w:bCs/>
        </w:rPr>
        <w:lastRenderedPageBreak/>
        <w:t>SCADA</w:t>
      </w:r>
      <w:r w:rsidRPr="001D32BD">
        <w:t xml:space="preserve">: Control de Supervisión y Adquisición de Datos (Supervisory Control and Data Acquisition). </w:t>
      </w:r>
    </w:p>
    <w:p w14:paraId="10315BA1" w14:textId="72D200B9" w:rsidR="00251A97" w:rsidRPr="001D32BD" w:rsidRDefault="00251A97" w:rsidP="001D32BD">
      <w:pPr>
        <w:pStyle w:val="NormalWeb"/>
        <w:spacing w:line="276" w:lineRule="auto"/>
        <w:jc w:val="both"/>
      </w:pPr>
      <w:r w:rsidRPr="001D32BD">
        <w:rPr>
          <w:b/>
          <w:bCs/>
        </w:rPr>
        <w:t>SEC</w:t>
      </w:r>
      <w:r w:rsidRPr="001D32BD">
        <w:t xml:space="preserve">: Cromatografía de exclusión por tamaño (Size Exclusion Chromatography). </w:t>
      </w:r>
    </w:p>
    <w:p w14:paraId="5094F266" w14:textId="7461A838" w:rsidR="00251A97" w:rsidRPr="001D32BD" w:rsidRDefault="00251A97" w:rsidP="001D32BD">
      <w:pPr>
        <w:pStyle w:val="NormalWeb"/>
        <w:spacing w:line="276" w:lineRule="auto"/>
        <w:jc w:val="both"/>
      </w:pPr>
      <w:r w:rsidRPr="001D32BD">
        <w:rPr>
          <w:b/>
          <w:bCs/>
        </w:rPr>
        <w:t>SSP</w:t>
      </w:r>
      <w:r w:rsidRPr="001D32BD">
        <w:t xml:space="preserve">: Post-policondensación en estado sólido (Solid State Polycondensation). </w:t>
      </w:r>
    </w:p>
    <w:p w14:paraId="7D2414C2" w14:textId="1522FC6F" w:rsidR="00251A97" w:rsidRPr="001D32BD" w:rsidRDefault="00251A97" w:rsidP="001D32BD">
      <w:pPr>
        <w:pStyle w:val="NormalWeb"/>
        <w:spacing w:line="276" w:lineRule="auto"/>
        <w:jc w:val="both"/>
      </w:pPr>
      <w:r w:rsidRPr="001D32BD">
        <w:rPr>
          <w:b/>
          <w:bCs/>
        </w:rPr>
        <w:t>SUP</w:t>
      </w:r>
      <w:r w:rsidRPr="001D32BD">
        <w:t xml:space="preserve">: Plásticos de un solo uso (Single Use Plastics). </w:t>
      </w:r>
    </w:p>
    <w:p w14:paraId="6C3D5148" w14:textId="729FB6EC" w:rsidR="00251A97" w:rsidRPr="001D32BD" w:rsidRDefault="00251A97" w:rsidP="001D32BD">
      <w:pPr>
        <w:pStyle w:val="NormalWeb"/>
        <w:spacing w:line="276" w:lineRule="auto"/>
        <w:jc w:val="both"/>
      </w:pPr>
      <w:r w:rsidRPr="001D32BD">
        <w:rPr>
          <w:b/>
          <w:bCs/>
        </w:rPr>
        <w:t>TBD</w:t>
      </w:r>
      <w:r w:rsidRPr="001D32BD">
        <w:t xml:space="preserve">: Triazabiciclodeceno. </w:t>
      </w:r>
    </w:p>
    <w:p w14:paraId="07642C46" w14:textId="6EF6B16A" w:rsidR="00251A97" w:rsidRPr="001D32BD" w:rsidRDefault="00251A97" w:rsidP="001D32BD">
      <w:pPr>
        <w:pStyle w:val="NormalWeb"/>
        <w:spacing w:line="276" w:lineRule="auto"/>
        <w:jc w:val="both"/>
      </w:pPr>
      <w:r w:rsidRPr="001D32BD">
        <w:rPr>
          <w:b/>
          <w:bCs/>
        </w:rPr>
        <w:t>TFG</w:t>
      </w:r>
      <w:r w:rsidRPr="001D32BD">
        <w:t xml:space="preserve">: Trabajo de Fin de Grado. </w:t>
      </w:r>
    </w:p>
    <w:p w14:paraId="29032950" w14:textId="2E3605CE" w:rsidR="00251A97" w:rsidRPr="001D32BD" w:rsidRDefault="00251A97" w:rsidP="001D32BD">
      <w:pPr>
        <w:pStyle w:val="NormalWeb"/>
        <w:spacing w:line="276" w:lineRule="auto"/>
        <w:jc w:val="both"/>
      </w:pPr>
      <w:r w:rsidRPr="001D32BD">
        <w:rPr>
          <w:b/>
          <w:bCs/>
        </w:rPr>
        <w:t>TIR</w:t>
      </w:r>
      <w:r w:rsidRPr="001D32BD">
        <w:t xml:space="preserve">: Tasa Interna de Retorno. </w:t>
      </w:r>
    </w:p>
    <w:p w14:paraId="79549828" w14:textId="065ECC2B" w:rsidR="00251A97" w:rsidRPr="001D32BD" w:rsidRDefault="00251A97" w:rsidP="001D32BD">
      <w:pPr>
        <w:pStyle w:val="NormalWeb"/>
        <w:spacing w:line="276" w:lineRule="auto"/>
        <w:jc w:val="both"/>
      </w:pPr>
      <w:r w:rsidRPr="001D32BD">
        <w:rPr>
          <w:b/>
          <w:bCs/>
        </w:rPr>
        <w:t>TPA</w:t>
      </w:r>
      <w:r w:rsidRPr="001D32BD">
        <w:t xml:space="preserve">: Ácido tereftálico. </w:t>
      </w:r>
    </w:p>
    <w:p w14:paraId="2FDE5229" w14:textId="5443DA5B" w:rsidR="001D32BD" w:rsidRPr="001D32BD" w:rsidRDefault="001D32BD" w:rsidP="001D32BD">
      <w:pPr>
        <w:pStyle w:val="NormalWeb"/>
        <w:spacing w:line="276" w:lineRule="auto"/>
        <w:jc w:val="both"/>
      </w:pPr>
      <w:r w:rsidRPr="001D32BD">
        <w:rPr>
          <w:b/>
          <w:bCs/>
        </w:rPr>
        <w:t>UE</w:t>
      </w:r>
      <w:r w:rsidRPr="001D32BD">
        <w:t>: Unión Europea.</w:t>
      </w:r>
    </w:p>
    <w:p w14:paraId="210FC099" w14:textId="77777777" w:rsidR="001D32BD" w:rsidRPr="001D32BD" w:rsidRDefault="00251A97" w:rsidP="001D32BD">
      <w:pPr>
        <w:pStyle w:val="NormalWeb"/>
        <w:spacing w:line="276" w:lineRule="auto"/>
        <w:jc w:val="both"/>
      </w:pPr>
      <w:r w:rsidRPr="001D32BD">
        <w:rPr>
          <w:b/>
          <w:bCs/>
        </w:rPr>
        <w:t>UPR</w:t>
      </w:r>
      <w:r w:rsidRPr="001D32BD">
        <w:t>: Resinas de poliéster insaturado (Unsaturated Polyester Resin).</w:t>
      </w:r>
    </w:p>
    <w:p w14:paraId="3D5E3C47" w14:textId="666F6F91" w:rsidR="00251A97" w:rsidRPr="001D32BD" w:rsidRDefault="001D32BD" w:rsidP="001D32BD">
      <w:pPr>
        <w:pStyle w:val="NormalWeb"/>
        <w:spacing w:line="276" w:lineRule="auto"/>
        <w:jc w:val="both"/>
      </w:pPr>
      <w:r w:rsidRPr="001D32BD">
        <w:rPr>
          <w:b/>
          <w:bCs/>
        </w:rPr>
        <w:t>UPV</w:t>
      </w:r>
      <w:r w:rsidRPr="001D32BD">
        <w:t xml:space="preserve">: Universitat Politècnica de València. </w:t>
      </w:r>
      <w:r w:rsidR="00251A97" w:rsidRPr="001D32BD">
        <w:t xml:space="preserve"> </w:t>
      </w:r>
    </w:p>
    <w:p w14:paraId="633B5279" w14:textId="7C615E2E" w:rsidR="00251A97" w:rsidRPr="001D32BD" w:rsidRDefault="00251A97" w:rsidP="001D32BD">
      <w:pPr>
        <w:pStyle w:val="NormalWeb"/>
        <w:spacing w:line="276" w:lineRule="auto"/>
        <w:jc w:val="both"/>
      </w:pPr>
      <w:r w:rsidRPr="001D32BD">
        <w:rPr>
          <w:b/>
          <w:bCs/>
        </w:rPr>
        <w:t>VAN</w:t>
      </w:r>
      <w:r w:rsidRPr="001D32BD">
        <w:t xml:space="preserve">: Valor Actual Neto. </w:t>
      </w:r>
    </w:p>
    <w:p w14:paraId="75D7CE43" w14:textId="058553B5" w:rsidR="00251A97" w:rsidRPr="001D32BD" w:rsidRDefault="00251A97" w:rsidP="001D32BD">
      <w:pPr>
        <w:pStyle w:val="NormalWeb"/>
        <w:spacing w:line="276" w:lineRule="auto"/>
        <w:jc w:val="both"/>
      </w:pPr>
      <w:r w:rsidRPr="001D32BD">
        <w:rPr>
          <w:b/>
          <w:bCs/>
        </w:rPr>
        <w:t>Zn (OAc)2</w:t>
      </w:r>
      <w:r w:rsidRPr="001D32BD">
        <w:t>: Acetato de zinc.</w:t>
      </w:r>
    </w:p>
    <w:p w14:paraId="06C50282" w14:textId="139247E5" w:rsidR="00F74617" w:rsidRPr="00251A97" w:rsidRDefault="00F74617" w:rsidP="005C671D">
      <w:pPr>
        <w:pStyle w:val="Ttulo1"/>
        <w:spacing w:line="276" w:lineRule="auto"/>
        <w:rPr>
          <w:color w:val="000000" w:themeColor="text1"/>
          <w:sz w:val="24"/>
          <w:szCs w:val="24"/>
        </w:rPr>
      </w:pPr>
      <w:r w:rsidRPr="00251A97">
        <w:rPr>
          <w:color w:val="000000" w:themeColor="text1"/>
        </w:rPr>
        <w:br w:type="page"/>
      </w:r>
    </w:p>
    <w:bookmarkStart w:id="2" w:name="_Toc228725233" w:displacedByCustomXml="next"/>
    <w:sdt>
      <w:sdtPr>
        <w:rPr>
          <w:rFonts w:eastAsiaTheme="minorHAnsi"/>
          <w:b w:val="0"/>
          <w:bCs w:val="0"/>
          <w:color w:val="000000" w:themeColor="text1"/>
          <w:sz w:val="21"/>
          <w:szCs w:val="22"/>
          <w:lang w:eastAsia="en-US"/>
        </w:rPr>
        <w:id w:val="605080339"/>
        <w:docPartObj>
          <w:docPartGallery w:val="Table of Contents"/>
          <w:docPartUnique/>
        </w:docPartObj>
      </w:sdtPr>
      <w:sdtEndPr>
        <w:rPr>
          <w:rFonts w:eastAsia="Times New Roman"/>
          <w:b/>
          <w:bCs/>
          <w:color w:val="000000"/>
          <w:sz w:val="32"/>
          <w:szCs w:val="32"/>
          <w:lang w:eastAsia="es-ES"/>
        </w:rPr>
      </w:sdtEndPr>
      <w:sdtContent>
        <w:p w14:paraId="21E71194" w14:textId="35CB17B3" w:rsidR="00062191" w:rsidRPr="005C671D" w:rsidRDefault="0068463C" w:rsidP="005C671D">
          <w:pPr>
            <w:pStyle w:val="Ttulo1"/>
            <w:spacing w:line="276" w:lineRule="auto"/>
            <w:jc w:val="both"/>
            <w:rPr>
              <w:rFonts w:eastAsiaTheme="minorHAnsi"/>
              <w:b w:val="0"/>
              <w:bCs w:val="0"/>
              <w:color w:val="000000" w:themeColor="text1"/>
              <w:sz w:val="21"/>
              <w:szCs w:val="22"/>
              <w:lang w:eastAsia="en-US"/>
            </w:rPr>
          </w:pPr>
          <w:r w:rsidRPr="005C671D">
            <w:rPr>
              <w:color w:val="000000" w:themeColor="text1"/>
              <w:sz w:val="36"/>
              <w:szCs w:val="36"/>
            </w:rPr>
            <w:t>ÍNDICE</w:t>
          </w:r>
          <w:bookmarkEnd w:id="2"/>
        </w:p>
        <w:p w14:paraId="6DB59453" w14:textId="5E2D6C3F" w:rsidR="00946EB2" w:rsidRDefault="00062191">
          <w:pPr>
            <w:pStyle w:val="TDC1"/>
            <w:tabs>
              <w:tab w:val="right" w:leader="dot" w:pos="9500"/>
            </w:tabs>
            <w:rPr>
              <w:rFonts w:asciiTheme="minorHAnsi" w:eastAsiaTheme="minorEastAsia"/>
              <w:noProof/>
              <w:kern w:val="2"/>
              <w:sz w:val="24"/>
              <w:szCs w:val="24"/>
              <w:lang w:eastAsia="es-ES"/>
              <w14:ligatures w14:val="standardContextual"/>
            </w:rPr>
          </w:pP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TOC \o "1-3" \h \z \u </w:instrText>
          </w:r>
          <w:r w:rsidRPr="005C671D">
            <w:rPr>
              <w:rFonts w:ascii="Times New Roman" w:hAnsi="Times New Roman" w:cs="Times New Roman"/>
              <w:color w:val="000000" w:themeColor="text1"/>
              <w:sz w:val="24"/>
              <w:szCs w:val="24"/>
            </w:rPr>
            <w:fldChar w:fldCharType="separate"/>
          </w:r>
          <w:hyperlink w:anchor="_Toc228725232" w:history="1">
            <w:r w:rsidR="00946EB2" w:rsidRPr="00C8653C">
              <w:rPr>
                <w:rStyle w:val="Hipervnculo"/>
                <w:noProof/>
              </w:rPr>
              <w:t>ABREVIATURAS</w:t>
            </w:r>
            <w:r w:rsidR="00946EB2">
              <w:rPr>
                <w:noProof/>
                <w:webHidden/>
              </w:rPr>
              <w:tab/>
            </w:r>
            <w:r w:rsidR="00946EB2">
              <w:rPr>
                <w:noProof/>
                <w:webHidden/>
              </w:rPr>
              <w:fldChar w:fldCharType="begin"/>
            </w:r>
            <w:r w:rsidR="00946EB2">
              <w:rPr>
                <w:noProof/>
                <w:webHidden/>
              </w:rPr>
              <w:instrText xml:space="preserve"> PAGEREF _Toc228725232 \h </w:instrText>
            </w:r>
            <w:r w:rsidR="00946EB2">
              <w:rPr>
                <w:noProof/>
                <w:webHidden/>
              </w:rPr>
            </w:r>
            <w:r w:rsidR="00946EB2">
              <w:rPr>
                <w:noProof/>
                <w:webHidden/>
              </w:rPr>
              <w:fldChar w:fldCharType="separate"/>
            </w:r>
            <w:r w:rsidR="00A63392">
              <w:rPr>
                <w:noProof/>
                <w:webHidden/>
              </w:rPr>
              <w:t>4</w:t>
            </w:r>
            <w:r w:rsidR="00946EB2">
              <w:rPr>
                <w:noProof/>
                <w:webHidden/>
              </w:rPr>
              <w:fldChar w:fldCharType="end"/>
            </w:r>
          </w:hyperlink>
        </w:p>
        <w:p w14:paraId="6A08151B" w14:textId="58D798B3" w:rsidR="00946EB2" w:rsidRDefault="000D6848">
          <w:pPr>
            <w:pStyle w:val="TDC1"/>
            <w:tabs>
              <w:tab w:val="right" w:leader="dot" w:pos="9500"/>
            </w:tabs>
            <w:rPr>
              <w:rFonts w:asciiTheme="minorHAnsi" w:eastAsiaTheme="minorEastAsia"/>
              <w:noProof/>
              <w:kern w:val="2"/>
              <w:sz w:val="24"/>
              <w:szCs w:val="24"/>
              <w:lang w:eastAsia="es-ES"/>
              <w14:ligatures w14:val="standardContextual"/>
            </w:rPr>
          </w:pPr>
          <w:hyperlink w:anchor="_Toc228725233" w:history="1">
            <w:r w:rsidR="00946EB2" w:rsidRPr="00C8653C">
              <w:rPr>
                <w:rStyle w:val="Hipervnculo"/>
                <w:noProof/>
              </w:rPr>
              <w:t>Í</w:t>
            </w:r>
            <w:r w:rsidR="00946EB2" w:rsidRPr="00C8653C">
              <w:rPr>
                <w:rStyle w:val="Hipervnculo"/>
                <w:noProof/>
              </w:rPr>
              <w:t>NDICE</w:t>
            </w:r>
            <w:r w:rsidR="00946EB2">
              <w:rPr>
                <w:noProof/>
                <w:webHidden/>
              </w:rPr>
              <w:tab/>
            </w:r>
            <w:r w:rsidR="00946EB2">
              <w:rPr>
                <w:noProof/>
                <w:webHidden/>
              </w:rPr>
              <w:fldChar w:fldCharType="begin"/>
            </w:r>
            <w:r w:rsidR="00946EB2">
              <w:rPr>
                <w:noProof/>
                <w:webHidden/>
              </w:rPr>
              <w:instrText xml:space="preserve"> PAGEREF _Toc228725233 \h </w:instrText>
            </w:r>
            <w:r w:rsidR="00946EB2">
              <w:rPr>
                <w:noProof/>
                <w:webHidden/>
              </w:rPr>
            </w:r>
            <w:r w:rsidR="00946EB2">
              <w:rPr>
                <w:noProof/>
                <w:webHidden/>
              </w:rPr>
              <w:fldChar w:fldCharType="separate"/>
            </w:r>
            <w:r w:rsidR="00A63392">
              <w:rPr>
                <w:noProof/>
                <w:webHidden/>
              </w:rPr>
              <w:t>7</w:t>
            </w:r>
            <w:r w:rsidR="00946EB2">
              <w:rPr>
                <w:noProof/>
                <w:webHidden/>
              </w:rPr>
              <w:fldChar w:fldCharType="end"/>
            </w:r>
          </w:hyperlink>
        </w:p>
        <w:p w14:paraId="531EAECF" w14:textId="31CE9C9D" w:rsidR="00946EB2" w:rsidRDefault="000D6848">
          <w:pPr>
            <w:pStyle w:val="TDC1"/>
            <w:tabs>
              <w:tab w:val="right" w:leader="dot" w:pos="9500"/>
            </w:tabs>
            <w:rPr>
              <w:rFonts w:asciiTheme="minorHAnsi" w:eastAsiaTheme="minorEastAsia"/>
              <w:noProof/>
              <w:kern w:val="2"/>
              <w:sz w:val="24"/>
              <w:szCs w:val="24"/>
              <w:lang w:eastAsia="es-ES"/>
              <w14:ligatures w14:val="standardContextual"/>
            </w:rPr>
          </w:pPr>
          <w:hyperlink w:anchor="_Toc228725234" w:history="1">
            <w:r w:rsidR="00946EB2" w:rsidRPr="00C8653C">
              <w:rPr>
                <w:rStyle w:val="Hipervnculo"/>
                <w:noProof/>
              </w:rPr>
              <w:t>Í</w:t>
            </w:r>
            <w:r w:rsidR="00946EB2" w:rsidRPr="00C8653C">
              <w:rPr>
                <w:rStyle w:val="Hipervnculo"/>
                <w:noProof/>
              </w:rPr>
              <w:t>NDICE DE TABLAS</w:t>
            </w:r>
            <w:r w:rsidR="00946EB2">
              <w:rPr>
                <w:noProof/>
                <w:webHidden/>
              </w:rPr>
              <w:tab/>
            </w:r>
            <w:r w:rsidR="00946EB2">
              <w:rPr>
                <w:noProof/>
                <w:webHidden/>
              </w:rPr>
              <w:fldChar w:fldCharType="begin"/>
            </w:r>
            <w:r w:rsidR="00946EB2">
              <w:rPr>
                <w:noProof/>
                <w:webHidden/>
              </w:rPr>
              <w:instrText xml:space="preserve"> PAGEREF _Toc228725234 \h </w:instrText>
            </w:r>
            <w:r w:rsidR="00946EB2">
              <w:rPr>
                <w:noProof/>
                <w:webHidden/>
              </w:rPr>
            </w:r>
            <w:r w:rsidR="00946EB2">
              <w:rPr>
                <w:noProof/>
                <w:webHidden/>
              </w:rPr>
              <w:fldChar w:fldCharType="separate"/>
            </w:r>
            <w:r w:rsidR="00A63392">
              <w:rPr>
                <w:noProof/>
                <w:webHidden/>
              </w:rPr>
              <w:t>10</w:t>
            </w:r>
            <w:r w:rsidR="00946EB2">
              <w:rPr>
                <w:noProof/>
                <w:webHidden/>
              </w:rPr>
              <w:fldChar w:fldCharType="end"/>
            </w:r>
          </w:hyperlink>
        </w:p>
        <w:p w14:paraId="5B251AA8" w14:textId="63BF596D" w:rsidR="00946EB2" w:rsidRDefault="000D6848">
          <w:pPr>
            <w:pStyle w:val="TDC1"/>
            <w:tabs>
              <w:tab w:val="right" w:leader="dot" w:pos="9500"/>
            </w:tabs>
            <w:rPr>
              <w:rFonts w:asciiTheme="minorHAnsi" w:eastAsiaTheme="minorEastAsia"/>
              <w:noProof/>
              <w:kern w:val="2"/>
              <w:sz w:val="24"/>
              <w:szCs w:val="24"/>
              <w:lang w:eastAsia="es-ES"/>
              <w14:ligatures w14:val="standardContextual"/>
            </w:rPr>
          </w:pPr>
          <w:hyperlink w:anchor="_Toc228725235" w:history="1">
            <w:r w:rsidR="00946EB2" w:rsidRPr="00C8653C">
              <w:rPr>
                <w:rStyle w:val="Hipervnculo"/>
                <w:noProof/>
              </w:rPr>
              <w:t>Í</w:t>
            </w:r>
            <w:r w:rsidR="00946EB2" w:rsidRPr="00C8653C">
              <w:rPr>
                <w:rStyle w:val="Hipervnculo"/>
                <w:noProof/>
              </w:rPr>
              <w:t>NDICE DE GR</w:t>
            </w:r>
            <w:r w:rsidR="00946EB2" w:rsidRPr="00C8653C">
              <w:rPr>
                <w:rStyle w:val="Hipervnculo"/>
                <w:noProof/>
              </w:rPr>
              <w:t>Á</w:t>
            </w:r>
            <w:r w:rsidR="00946EB2" w:rsidRPr="00C8653C">
              <w:rPr>
                <w:rStyle w:val="Hipervnculo"/>
                <w:noProof/>
              </w:rPr>
              <w:t>FICAS</w:t>
            </w:r>
            <w:r w:rsidR="00946EB2">
              <w:rPr>
                <w:noProof/>
                <w:webHidden/>
              </w:rPr>
              <w:tab/>
            </w:r>
            <w:r w:rsidR="00946EB2">
              <w:rPr>
                <w:noProof/>
                <w:webHidden/>
              </w:rPr>
              <w:fldChar w:fldCharType="begin"/>
            </w:r>
            <w:r w:rsidR="00946EB2">
              <w:rPr>
                <w:noProof/>
                <w:webHidden/>
              </w:rPr>
              <w:instrText xml:space="preserve"> PAGEREF _Toc228725235 \h </w:instrText>
            </w:r>
            <w:r w:rsidR="00946EB2">
              <w:rPr>
                <w:noProof/>
                <w:webHidden/>
              </w:rPr>
            </w:r>
            <w:r w:rsidR="00946EB2">
              <w:rPr>
                <w:noProof/>
                <w:webHidden/>
              </w:rPr>
              <w:fldChar w:fldCharType="separate"/>
            </w:r>
            <w:r w:rsidR="00A63392">
              <w:rPr>
                <w:noProof/>
                <w:webHidden/>
              </w:rPr>
              <w:t>11</w:t>
            </w:r>
            <w:r w:rsidR="00946EB2">
              <w:rPr>
                <w:noProof/>
                <w:webHidden/>
              </w:rPr>
              <w:fldChar w:fldCharType="end"/>
            </w:r>
          </w:hyperlink>
        </w:p>
        <w:p w14:paraId="397C889B" w14:textId="4BD3929C" w:rsidR="00946EB2" w:rsidRDefault="000D6848">
          <w:pPr>
            <w:pStyle w:val="TDC1"/>
            <w:tabs>
              <w:tab w:val="right" w:leader="dot" w:pos="9500"/>
            </w:tabs>
            <w:rPr>
              <w:rFonts w:asciiTheme="minorHAnsi" w:eastAsiaTheme="minorEastAsia"/>
              <w:noProof/>
              <w:kern w:val="2"/>
              <w:sz w:val="24"/>
              <w:szCs w:val="24"/>
              <w:lang w:eastAsia="es-ES"/>
              <w14:ligatures w14:val="standardContextual"/>
            </w:rPr>
          </w:pPr>
          <w:hyperlink w:anchor="_Toc228725236" w:history="1">
            <w:r w:rsidR="00946EB2" w:rsidRPr="00C8653C">
              <w:rPr>
                <w:rStyle w:val="Hipervnculo"/>
                <w:noProof/>
              </w:rPr>
              <w:t>Í</w:t>
            </w:r>
            <w:r w:rsidR="00946EB2" w:rsidRPr="00C8653C">
              <w:rPr>
                <w:rStyle w:val="Hipervnculo"/>
                <w:noProof/>
              </w:rPr>
              <w:t>NDICE DE FIGURAS</w:t>
            </w:r>
            <w:r w:rsidR="00946EB2">
              <w:rPr>
                <w:noProof/>
                <w:webHidden/>
              </w:rPr>
              <w:tab/>
            </w:r>
            <w:r w:rsidR="00946EB2">
              <w:rPr>
                <w:noProof/>
                <w:webHidden/>
              </w:rPr>
              <w:fldChar w:fldCharType="begin"/>
            </w:r>
            <w:r w:rsidR="00946EB2">
              <w:rPr>
                <w:noProof/>
                <w:webHidden/>
              </w:rPr>
              <w:instrText xml:space="preserve"> PAGEREF _Toc228725236 \h </w:instrText>
            </w:r>
            <w:r w:rsidR="00946EB2">
              <w:rPr>
                <w:noProof/>
                <w:webHidden/>
              </w:rPr>
            </w:r>
            <w:r w:rsidR="00946EB2">
              <w:rPr>
                <w:noProof/>
                <w:webHidden/>
              </w:rPr>
              <w:fldChar w:fldCharType="separate"/>
            </w:r>
            <w:r w:rsidR="00A63392">
              <w:rPr>
                <w:noProof/>
                <w:webHidden/>
              </w:rPr>
              <w:t>12</w:t>
            </w:r>
            <w:r w:rsidR="00946EB2">
              <w:rPr>
                <w:noProof/>
                <w:webHidden/>
              </w:rPr>
              <w:fldChar w:fldCharType="end"/>
            </w:r>
          </w:hyperlink>
        </w:p>
        <w:p w14:paraId="79917986" w14:textId="03DE0F78" w:rsidR="00946EB2" w:rsidRDefault="000D6848">
          <w:pPr>
            <w:pStyle w:val="TDC1"/>
            <w:tabs>
              <w:tab w:val="left" w:pos="420"/>
              <w:tab w:val="right" w:leader="dot" w:pos="9500"/>
            </w:tabs>
            <w:rPr>
              <w:rFonts w:asciiTheme="minorHAnsi" w:eastAsiaTheme="minorEastAsia"/>
              <w:noProof/>
              <w:kern w:val="2"/>
              <w:sz w:val="24"/>
              <w:szCs w:val="24"/>
              <w:lang w:eastAsia="es-ES"/>
              <w14:ligatures w14:val="standardContextual"/>
            </w:rPr>
          </w:pPr>
          <w:hyperlink w:anchor="_Toc228725237" w:history="1">
            <w:r w:rsidR="00946EB2" w:rsidRPr="00C8653C">
              <w:rPr>
                <w:rStyle w:val="Hipervnculo"/>
                <w:rFonts w:eastAsia="Georgia"/>
                <w:noProof/>
              </w:rPr>
              <w:t>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INTRODUCCI</w:t>
            </w:r>
            <w:r w:rsidR="00946EB2" w:rsidRPr="00C8653C">
              <w:rPr>
                <w:rStyle w:val="Hipervnculo"/>
                <w:rFonts w:eastAsia="Georgia"/>
                <w:noProof/>
              </w:rPr>
              <w:t>Ó</w:t>
            </w:r>
            <w:r w:rsidR="00946EB2" w:rsidRPr="00C8653C">
              <w:rPr>
                <w:rStyle w:val="Hipervnculo"/>
                <w:rFonts w:eastAsia="Georgia"/>
                <w:noProof/>
              </w:rPr>
              <w:t>N</w:t>
            </w:r>
            <w:r w:rsidR="00946EB2">
              <w:rPr>
                <w:noProof/>
                <w:webHidden/>
              </w:rPr>
              <w:tab/>
            </w:r>
            <w:r w:rsidR="00946EB2">
              <w:rPr>
                <w:noProof/>
                <w:webHidden/>
              </w:rPr>
              <w:fldChar w:fldCharType="begin"/>
            </w:r>
            <w:r w:rsidR="00946EB2">
              <w:rPr>
                <w:noProof/>
                <w:webHidden/>
              </w:rPr>
              <w:instrText xml:space="preserve"> PAGEREF _Toc228725237 \h </w:instrText>
            </w:r>
            <w:r w:rsidR="00946EB2">
              <w:rPr>
                <w:noProof/>
                <w:webHidden/>
              </w:rPr>
            </w:r>
            <w:r w:rsidR="00946EB2">
              <w:rPr>
                <w:noProof/>
                <w:webHidden/>
              </w:rPr>
              <w:fldChar w:fldCharType="separate"/>
            </w:r>
            <w:r w:rsidR="00A63392">
              <w:rPr>
                <w:noProof/>
                <w:webHidden/>
              </w:rPr>
              <w:t>14</w:t>
            </w:r>
            <w:r w:rsidR="00946EB2">
              <w:rPr>
                <w:noProof/>
                <w:webHidden/>
              </w:rPr>
              <w:fldChar w:fldCharType="end"/>
            </w:r>
          </w:hyperlink>
        </w:p>
        <w:p w14:paraId="5CEFF400" w14:textId="2FE38F78"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38" w:history="1">
            <w:r w:rsidR="00946EB2" w:rsidRPr="00C8653C">
              <w:rPr>
                <w:rStyle w:val="Hipervnculo"/>
                <w:rFonts w:eastAsia="Georgia"/>
                <w:noProof/>
              </w:rPr>
              <w:t>1.1.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El PET como pol</w:t>
            </w:r>
            <w:r w:rsidR="00946EB2" w:rsidRPr="00C8653C">
              <w:rPr>
                <w:rStyle w:val="Hipervnculo"/>
                <w:rFonts w:eastAsia="Georgia"/>
                <w:noProof/>
              </w:rPr>
              <w:t>í</w:t>
            </w:r>
            <w:r w:rsidR="00946EB2" w:rsidRPr="00C8653C">
              <w:rPr>
                <w:rStyle w:val="Hipervnculo"/>
                <w:rFonts w:eastAsia="Georgia"/>
                <w:noProof/>
              </w:rPr>
              <w:t>mero termopl</w:t>
            </w:r>
            <w:r w:rsidR="00946EB2" w:rsidRPr="00C8653C">
              <w:rPr>
                <w:rStyle w:val="Hipervnculo"/>
                <w:rFonts w:eastAsia="Georgia"/>
                <w:noProof/>
              </w:rPr>
              <w:t>á</w:t>
            </w:r>
            <w:r w:rsidR="00946EB2" w:rsidRPr="00C8653C">
              <w:rPr>
                <w:rStyle w:val="Hipervnculo"/>
                <w:rFonts w:eastAsia="Georgia"/>
                <w:noProof/>
              </w:rPr>
              <w:t>stico y su impacto ambiental</w:t>
            </w:r>
            <w:r w:rsidR="00946EB2">
              <w:rPr>
                <w:noProof/>
                <w:webHidden/>
              </w:rPr>
              <w:tab/>
            </w:r>
            <w:r w:rsidR="00946EB2">
              <w:rPr>
                <w:noProof/>
                <w:webHidden/>
              </w:rPr>
              <w:fldChar w:fldCharType="begin"/>
            </w:r>
            <w:r w:rsidR="00946EB2">
              <w:rPr>
                <w:noProof/>
                <w:webHidden/>
              </w:rPr>
              <w:instrText xml:space="preserve"> PAGEREF _Toc228725238 \h </w:instrText>
            </w:r>
            <w:r w:rsidR="00946EB2">
              <w:rPr>
                <w:noProof/>
                <w:webHidden/>
              </w:rPr>
            </w:r>
            <w:r w:rsidR="00946EB2">
              <w:rPr>
                <w:noProof/>
                <w:webHidden/>
              </w:rPr>
              <w:fldChar w:fldCharType="separate"/>
            </w:r>
            <w:r w:rsidR="00A63392">
              <w:rPr>
                <w:noProof/>
                <w:webHidden/>
              </w:rPr>
              <w:t>14</w:t>
            </w:r>
            <w:r w:rsidR="00946EB2">
              <w:rPr>
                <w:noProof/>
                <w:webHidden/>
              </w:rPr>
              <w:fldChar w:fldCharType="end"/>
            </w:r>
          </w:hyperlink>
        </w:p>
        <w:p w14:paraId="7C709A9C" w14:textId="52B1AD11"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39" w:history="1">
            <w:r w:rsidR="00946EB2" w:rsidRPr="00C8653C">
              <w:rPr>
                <w:rStyle w:val="Hipervnculo"/>
                <w:rFonts w:eastAsia="Georgia"/>
                <w:noProof/>
              </w:rPr>
              <w:t>1.2.</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M</w:t>
            </w:r>
            <w:r w:rsidR="00946EB2" w:rsidRPr="00C8653C">
              <w:rPr>
                <w:rStyle w:val="Hipervnculo"/>
                <w:rFonts w:eastAsia="Georgia"/>
                <w:noProof/>
              </w:rPr>
              <w:t>é</w:t>
            </w:r>
            <w:r w:rsidR="00946EB2" w:rsidRPr="00C8653C">
              <w:rPr>
                <w:rStyle w:val="Hipervnculo"/>
                <w:rFonts w:eastAsia="Georgia"/>
                <w:noProof/>
              </w:rPr>
              <w:t>todos de reciclaje de pol</w:t>
            </w:r>
            <w:r w:rsidR="00946EB2" w:rsidRPr="00C8653C">
              <w:rPr>
                <w:rStyle w:val="Hipervnculo"/>
                <w:rFonts w:eastAsia="Georgia"/>
                <w:noProof/>
              </w:rPr>
              <w:t>í</w:t>
            </w:r>
            <w:r w:rsidR="00946EB2" w:rsidRPr="00C8653C">
              <w:rPr>
                <w:rStyle w:val="Hipervnculo"/>
                <w:rFonts w:eastAsia="Georgia"/>
                <w:noProof/>
              </w:rPr>
              <w:t>meros</w:t>
            </w:r>
            <w:r w:rsidR="00946EB2">
              <w:rPr>
                <w:noProof/>
                <w:webHidden/>
              </w:rPr>
              <w:tab/>
            </w:r>
            <w:r w:rsidR="00946EB2">
              <w:rPr>
                <w:noProof/>
                <w:webHidden/>
              </w:rPr>
              <w:fldChar w:fldCharType="begin"/>
            </w:r>
            <w:r w:rsidR="00946EB2">
              <w:rPr>
                <w:noProof/>
                <w:webHidden/>
              </w:rPr>
              <w:instrText xml:space="preserve"> PAGEREF _Toc228725239 \h </w:instrText>
            </w:r>
            <w:r w:rsidR="00946EB2">
              <w:rPr>
                <w:noProof/>
                <w:webHidden/>
              </w:rPr>
            </w:r>
            <w:r w:rsidR="00946EB2">
              <w:rPr>
                <w:noProof/>
                <w:webHidden/>
              </w:rPr>
              <w:fldChar w:fldCharType="separate"/>
            </w:r>
            <w:r w:rsidR="00A63392">
              <w:rPr>
                <w:noProof/>
                <w:webHidden/>
              </w:rPr>
              <w:t>15</w:t>
            </w:r>
            <w:r w:rsidR="00946EB2">
              <w:rPr>
                <w:noProof/>
                <w:webHidden/>
              </w:rPr>
              <w:fldChar w:fldCharType="end"/>
            </w:r>
          </w:hyperlink>
        </w:p>
        <w:p w14:paraId="06E8411F" w14:textId="66FA8300"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40" w:history="1">
            <w:r w:rsidR="00946EB2" w:rsidRPr="00C8653C">
              <w:rPr>
                <w:rStyle w:val="Hipervnculo"/>
                <w:rFonts w:eastAsia="Georgia"/>
                <w:noProof/>
              </w:rPr>
              <w:t>1.2.1.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Reciclaje mec</w:t>
            </w:r>
            <w:r w:rsidR="00946EB2" w:rsidRPr="00C8653C">
              <w:rPr>
                <w:rStyle w:val="Hipervnculo"/>
                <w:rFonts w:eastAsia="Georgia"/>
                <w:noProof/>
              </w:rPr>
              <w:t>á</w:t>
            </w:r>
            <w:r w:rsidR="00946EB2" w:rsidRPr="00C8653C">
              <w:rPr>
                <w:rStyle w:val="Hipervnculo"/>
                <w:rFonts w:eastAsia="Georgia"/>
                <w:noProof/>
              </w:rPr>
              <w:t>nico</w:t>
            </w:r>
            <w:r w:rsidR="00946EB2">
              <w:rPr>
                <w:noProof/>
                <w:webHidden/>
              </w:rPr>
              <w:tab/>
            </w:r>
            <w:r w:rsidR="00946EB2">
              <w:rPr>
                <w:noProof/>
                <w:webHidden/>
              </w:rPr>
              <w:fldChar w:fldCharType="begin"/>
            </w:r>
            <w:r w:rsidR="00946EB2">
              <w:rPr>
                <w:noProof/>
                <w:webHidden/>
              </w:rPr>
              <w:instrText xml:space="preserve"> PAGEREF _Toc228725240 \h </w:instrText>
            </w:r>
            <w:r w:rsidR="00946EB2">
              <w:rPr>
                <w:noProof/>
                <w:webHidden/>
              </w:rPr>
            </w:r>
            <w:r w:rsidR="00946EB2">
              <w:rPr>
                <w:noProof/>
                <w:webHidden/>
              </w:rPr>
              <w:fldChar w:fldCharType="separate"/>
            </w:r>
            <w:r w:rsidR="00A63392">
              <w:rPr>
                <w:noProof/>
                <w:webHidden/>
              </w:rPr>
              <w:t>16</w:t>
            </w:r>
            <w:r w:rsidR="00946EB2">
              <w:rPr>
                <w:noProof/>
                <w:webHidden/>
              </w:rPr>
              <w:fldChar w:fldCharType="end"/>
            </w:r>
          </w:hyperlink>
        </w:p>
        <w:p w14:paraId="1716EBDA" w14:textId="65C5881D"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41" w:history="1">
            <w:r w:rsidR="00946EB2" w:rsidRPr="00C8653C">
              <w:rPr>
                <w:rStyle w:val="Hipervnculo"/>
                <w:rFonts w:eastAsia="Georgia"/>
                <w:noProof/>
              </w:rPr>
              <w:t>1.2.2.</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Reciclaje qu</w:t>
            </w:r>
            <w:r w:rsidR="00946EB2" w:rsidRPr="00C8653C">
              <w:rPr>
                <w:rStyle w:val="Hipervnculo"/>
                <w:rFonts w:eastAsia="Georgia"/>
                <w:noProof/>
              </w:rPr>
              <w:t>í</w:t>
            </w:r>
            <w:r w:rsidR="00946EB2" w:rsidRPr="00C8653C">
              <w:rPr>
                <w:rStyle w:val="Hipervnculo"/>
                <w:rFonts w:eastAsia="Georgia"/>
                <w:noProof/>
              </w:rPr>
              <w:t>mico</w:t>
            </w:r>
            <w:r w:rsidR="00946EB2">
              <w:rPr>
                <w:noProof/>
                <w:webHidden/>
              </w:rPr>
              <w:tab/>
            </w:r>
            <w:r w:rsidR="00946EB2">
              <w:rPr>
                <w:noProof/>
                <w:webHidden/>
              </w:rPr>
              <w:fldChar w:fldCharType="begin"/>
            </w:r>
            <w:r w:rsidR="00946EB2">
              <w:rPr>
                <w:noProof/>
                <w:webHidden/>
              </w:rPr>
              <w:instrText xml:space="preserve"> PAGEREF _Toc228725241 \h </w:instrText>
            </w:r>
            <w:r w:rsidR="00946EB2">
              <w:rPr>
                <w:noProof/>
                <w:webHidden/>
              </w:rPr>
            </w:r>
            <w:r w:rsidR="00946EB2">
              <w:rPr>
                <w:noProof/>
                <w:webHidden/>
              </w:rPr>
              <w:fldChar w:fldCharType="separate"/>
            </w:r>
            <w:r w:rsidR="00A63392">
              <w:rPr>
                <w:noProof/>
                <w:webHidden/>
              </w:rPr>
              <w:t>18</w:t>
            </w:r>
            <w:r w:rsidR="00946EB2">
              <w:rPr>
                <w:noProof/>
                <w:webHidden/>
              </w:rPr>
              <w:fldChar w:fldCharType="end"/>
            </w:r>
          </w:hyperlink>
        </w:p>
        <w:p w14:paraId="6562B667" w14:textId="3784B5AA"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42" w:history="1">
            <w:r w:rsidR="00946EB2" w:rsidRPr="00C8653C">
              <w:rPr>
                <w:rStyle w:val="Hipervnculo"/>
                <w:rFonts w:eastAsia="Georgia"/>
                <w:noProof/>
              </w:rPr>
              <w:t>1.2.3.</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Reciclaje energ</w:t>
            </w:r>
            <w:r w:rsidR="00946EB2" w:rsidRPr="00C8653C">
              <w:rPr>
                <w:rStyle w:val="Hipervnculo"/>
                <w:rFonts w:eastAsia="Georgia"/>
                <w:noProof/>
              </w:rPr>
              <w:t>é</w:t>
            </w:r>
            <w:r w:rsidR="00946EB2" w:rsidRPr="00C8653C">
              <w:rPr>
                <w:rStyle w:val="Hipervnculo"/>
                <w:rFonts w:eastAsia="Georgia"/>
                <w:noProof/>
              </w:rPr>
              <w:t>tico</w:t>
            </w:r>
            <w:r w:rsidR="00946EB2">
              <w:rPr>
                <w:noProof/>
                <w:webHidden/>
              </w:rPr>
              <w:tab/>
            </w:r>
            <w:r w:rsidR="00946EB2">
              <w:rPr>
                <w:noProof/>
                <w:webHidden/>
              </w:rPr>
              <w:fldChar w:fldCharType="begin"/>
            </w:r>
            <w:r w:rsidR="00946EB2">
              <w:rPr>
                <w:noProof/>
                <w:webHidden/>
              </w:rPr>
              <w:instrText xml:space="preserve"> PAGEREF _Toc228725242 \h </w:instrText>
            </w:r>
            <w:r w:rsidR="00946EB2">
              <w:rPr>
                <w:noProof/>
                <w:webHidden/>
              </w:rPr>
            </w:r>
            <w:r w:rsidR="00946EB2">
              <w:rPr>
                <w:noProof/>
                <w:webHidden/>
              </w:rPr>
              <w:fldChar w:fldCharType="separate"/>
            </w:r>
            <w:r w:rsidR="00A63392">
              <w:rPr>
                <w:noProof/>
                <w:webHidden/>
              </w:rPr>
              <w:t>20</w:t>
            </w:r>
            <w:r w:rsidR="00946EB2">
              <w:rPr>
                <w:noProof/>
                <w:webHidden/>
              </w:rPr>
              <w:fldChar w:fldCharType="end"/>
            </w:r>
          </w:hyperlink>
        </w:p>
        <w:p w14:paraId="16FC6DB4" w14:textId="40A8AC1F"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43" w:history="1">
            <w:r w:rsidR="00946EB2" w:rsidRPr="00C8653C">
              <w:rPr>
                <w:rStyle w:val="Hipervnculo"/>
                <w:rFonts w:eastAsia="Georgia"/>
                <w:noProof/>
              </w:rPr>
              <w:t>1.3.</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Problemas del reciclaje de pl</w:t>
            </w:r>
            <w:r w:rsidR="00946EB2" w:rsidRPr="00C8653C">
              <w:rPr>
                <w:rStyle w:val="Hipervnculo"/>
                <w:rFonts w:eastAsia="Georgia"/>
                <w:noProof/>
              </w:rPr>
              <w:t>á</w:t>
            </w:r>
            <w:r w:rsidR="00946EB2" w:rsidRPr="00C8653C">
              <w:rPr>
                <w:rStyle w:val="Hipervnculo"/>
                <w:rFonts w:eastAsia="Georgia"/>
                <w:noProof/>
              </w:rPr>
              <w:t>sticos convencionales</w:t>
            </w:r>
            <w:r w:rsidR="00946EB2">
              <w:rPr>
                <w:noProof/>
                <w:webHidden/>
              </w:rPr>
              <w:tab/>
            </w:r>
            <w:r w:rsidR="00946EB2">
              <w:rPr>
                <w:noProof/>
                <w:webHidden/>
              </w:rPr>
              <w:fldChar w:fldCharType="begin"/>
            </w:r>
            <w:r w:rsidR="00946EB2">
              <w:rPr>
                <w:noProof/>
                <w:webHidden/>
              </w:rPr>
              <w:instrText xml:space="preserve"> PAGEREF _Toc228725243 \h </w:instrText>
            </w:r>
            <w:r w:rsidR="00946EB2">
              <w:rPr>
                <w:noProof/>
                <w:webHidden/>
              </w:rPr>
            </w:r>
            <w:r w:rsidR="00946EB2">
              <w:rPr>
                <w:noProof/>
                <w:webHidden/>
              </w:rPr>
              <w:fldChar w:fldCharType="separate"/>
            </w:r>
            <w:r w:rsidR="00A63392">
              <w:rPr>
                <w:noProof/>
                <w:webHidden/>
              </w:rPr>
              <w:t>21</w:t>
            </w:r>
            <w:r w:rsidR="00946EB2">
              <w:rPr>
                <w:noProof/>
                <w:webHidden/>
              </w:rPr>
              <w:fldChar w:fldCharType="end"/>
            </w:r>
          </w:hyperlink>
        </w:p>
        <w:p w14:paraId="6D095586" w14:textId="2854EA42"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44" w:history="1">
            <w:r w:rsidR="00946EB2" w:rsidRPr="00C8653C">
              <w:rPr>
                <w:rStyle w:val="Hipervnculo"/>
                <w:rFonts w:eastAsia="Georgia"/>
                <w:noProof/>
              </w:rPr>
              <w:t>1.4.</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Procesos de despolimerizaci</w:t>
            </w:r>
            <w:r w:rsidR="00946EB2" w:rsidRPr="00C8653C">
              <w:rPr>
                <w:rStyle w:val="Hipervnculo"/>
                <w:rFonts w:eastAsia="Georgia"/>
                <w:noProof/>
              </w:rPr>
              <w:t>ó</w:t>
            </w:r>
            <w:r w:rsidR="00946EB2" w:rsidRPr="00C8653C">
              <w:rPr>
                <w:rStyle w:val="Hipervnculo"/>
                <w:rFonts w:eastAsia="Georgia"/>
                <w:noProof/>
              </w:rPr>
              <w:t>n qu</w:t>
            </w:r>
            <w:r w:rsidR="00946EB2" w:rsidRPr="00C8653C">
              <w:rPr>
                <w:rStyle w:val="Hipervnculo"/>
                <w:rFonts w:eastAsia="Georgia"/>
                <w:noProof/>
              </w:rPr>
              <w:t>í</w:t>
            </w:r>
            <w:r w:rsidR="00946EB2" w:rsidRPr="00C8653C">
              <w:rPr>
                <w:rStyle w:val="Hipervnculo"/>
                <w:rFonts w:eastAsia="Georgia"/>
                <w:noProof/>
              </w:rPr>
              <w:t>mica</w:t>
            </w:r>
            <w:r w:rsidR="00946EB2">
              <w:rPr>
                <w:noProof/>
                <w:webHidden/>
              </w:rPr>
              <w:tab/>
            </w:r>
            <w:r w:rsidR="00946EB2">
              <w:rPr>
                <w:noProof/>
                <w:webHidden/>
              </w:rPr>
              <w:fldChar w:fldCharType="begin"/>
            </w:r>
            <w:r w:rsidR="00946EB2">
              <w:rPr>
                <w:noProof/>
                <w:webHidden/>
              </w:rPr>
              <w:instrText xml:space="preserve"> PAGEREF _Toc228725244 \h </w:instrText>
            </w:r>
            <w:r w:rsidR="00946EB2">
              <w:rPr>
                <w:noProof/>
                <w:webHidden/>
              </w:rPr>
            </w:r>
            <w:r w:rsidR="00946EB2">
              <w:rPr>
                <w:noProof/>
                <w:webHidden/>
              </w:rPr>
              <w:fldChar w:fldCharType="separate"/>
            </w:r>
            <w:r w:rsidR="00A63392">
              <w:rPr>
                <w:noProof/>
                <w:webHidden/>
              </w:rPr>
              <w:t>22</w:t>
            </w:r>
            <w:r w:rsidR="00946EB2">
              <w:rPr>
                <w:noProof/>
                <w:webHidden/>
              </w:rPr>
              <w:fldChar w:fldCharType="end"/>
            </w:r>
          </w:hyperlink>
        </w:p>
        <w:p w14:paraId="1A22EC4B" w14:textId="409D6C9F"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45" w:history="1">
            <w:r w:rsidR="00946EB2" w:rsidRPr="00C8653C">
              <w:rPr>
                <w:rStyle w:val="Hipervnculo"/>
                <w:rFonts w:eastAsia="Georgia"/>
                <w:noProof/>
              </w:rPr>
              <w:t>1.4.1.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Hidr</w:t>
            </w:r>
            <w:r w:rsidR="00946EB2" w:rsidRPr="00C8653C">
              <w:rPr>
                <w:rStyle w:val="Hipervnculo"/>
                <w:rFonts w:eastAsia="Georgia"/>
                <w:noProof/>
              </w:rPr>
              <w:t>ó</w:t>
            </w:r>
            <w:r w:rsidR="00946EB2" w:rsidRPr="00C8653C">
              <w:rPr>
                <w:rStyle w:val="Hipervnculo"/>
                <w:rFonts w:eastAsia="Georgia"/>
                <w:noProof/>
              </w:rPr>
              <w:t>lisis</w:t>
            </w:r>
            <w:r w:rsidR="00946EB2">
              <w:rPr>
                <w:noProof/>
                <w:webHidden/>
              </w:rPr>
              <w:tab/>
            </w:r>
            <w:r w:rsidR="00946EB2">
              <w:rPr>
                <w:noProof/>
                <w:webHidden/>
              </w:rPr>
              <w:fldChar w:fldCharType="begin"/>
            </w:r>
            <w:r w:rsidR="00946EB2">
              <w:rPr>
                <w:noProof/>
                <w:webHidden/>
              </w:rPr>
              <w:instrText xml:space="preserve"> PAGEREF _Toc228725245 \h </w:instrText>
            </w:r>
            <w:r w:rsidR="00946EB2">
              <w:rPr>
                <w:noProof/>
                <w:webHidden/>
              </w:rPr>
            </w:r>
            <w:r w:rsidR="00946EB2">
              <w:rPr>
                <w:noProof/>
                <w:webHidden/>
              </w:rPr>
              <w:fldChar w:fldCharType="separate"/>
            </w:r>
            <w:r w:rsidR="00A63392">
              <w:rPr>
                <w:noProof/>
                <w:webHidden/>
              </w:rPr>
              <w:t>23</w:t>
            </w:r>
            <w:r w:rsidR="00946EB2">
              <w:rPr>
                <w:noProof/>
                <w:webHidden/>
              </w:rPr>
              <w:fldChar w:fldCharType="end"/>
            </w:r>
          </w:hyperlink>
        </w:p>
        <w:p w14:paraId="48CFC167" w14:textId="6F022711"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46" w:history="1">
            <w:r w:rsidR="00946EB2" w:rsidRPr="00C8653C">
              <w:rPr>
                <w:rStyle w:val="Hipervnculo"/>
                <w:noProof/>
              </w:rPr>
              <w:t>1.4.2.</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Metan</w:t>
            </w:r>
            <w:r w:rsidR="00946EB2" w:rsidRPr="00C8653C">
              <w:rPr>
                <w:rStyle w:val="Hipervnculo"/>
                <w:rFonts w:eastAsia="Georgia"/>
                <w:noProof/>
              </w:rPr>
              <w:t>ó</w:t>
            </w:r>
            <w:r w:rsidR="00946EB2" w:rsidRPr="00C8653C">
              <w:rPr>
                <w:rStyle w:val="Hipervnculo"/>
                <w:rFonts w:eastAsia="Georgia"/>
                <w:noProof/>
              </w:rPr>
              <w:t>lisis</w:t>
            </w:r>
            <w:r w:rsidR="00946EB2">
              <w:rPr>
                <w:noProof/>
                <w:webHidden/>
              </w:rPr>
              <w:tab/>
            </w:r>
            <w:r w:rsidR="00946EB2">
              <w:rPr>
                <w:noProof/>
                <w:webHidden/>
              </w:rPr>
              <w:fldChar w:fldCharType="begin"/>
            </w:r>
            <w:r w:rsidR="00946EB2">
              <w:rPr>
                <w:noProof/>
                <w:webHidden/>
              </w:rPr>
              <w:instrText xml:space="preserve"> PAGEREF _Toc228725246 \h </w:instrText>
            </w:r>
            <w:r w:rsidR="00946EB2">
              <w:rPr>
                <w:noProof/>
                <w:webHidden/>
              </w:rPr>
            </w:r>
            <w:r w:rsidR="00946EB2">
              <w:rPr>
                <w:noProof/>
                <w:webHidden/>
              </w:rPr>
              <w:fldChar w:fldCharType="separate"/>
            </w:r>
            <w:r w:rsidR="00A63392">
              <w:rPr>
                <w:noProof/>
                <w:webHidden/>
              </w:rPr>
              <w:t>23</w:t>
            </w:r>
            <w:r w:rsidR="00946EB2">
              <w:rPr>
                <w:noProof/>
                <w:webHidden/>
              </w:rPr>
              <w:fldChar w:fldCharType="end"/>
            </w:r>
          </w:hyperlink>
        </w:p>
        <w:p w14:paraId="653B632F" w14:textId="14DCEED2"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47" w:history="1">
            <w:r w:rsidR="00946EB2" w:rsidRPr="00C8653C">
              <w:rPr>
                <w:rStyle w:val="Hipervnculo"/>
                <w:noProof/>
              </w:rPr>
              <w:t>1.4.3.</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Amin</w:t>
            </w:r>
            <w:r w:rsidR="00946EB2" w:rsidRPr="00C8653C">
              <w:rPr>
                <w:rStyle w:val="Hipervnculo"/>
                <w:rFonts w:eastAsia="Georgia"/>
                <w:noProof/>
              </w:rPr>
              <w:t>ó</w:t>
            </w:r>
            <w:r w:rsidR="00946EB2" w:rsidRPr="00C8653C">
              <w:rPr>
                <w:rStyle w:val="Hipervnculo"/>
                <w:rFonts w:eastAsia="Georgia"/>
                <w:noProof/>
              </w:rPr>
              <w:t>lisis</w:t>
            </w:r>
            <w:r w:rsidR="00946EB2">
              <w:rPr>
                <w:noProof/>
                <w:webHidden/>
              </w:rPr>
              <w:tab/>
            </w:r>
            <w:r w:rsidR="00946EB2">
              <w:rPr>
                <w:noProof/>
                <w:webHidden/>
              </w:rPr>
              <w:fldChar w:fldCharType="begin"/>
            </w:r>
            <w:r w:rsidR="00946EB2">
              <w:rPr>
                <w:noProof/>
                <w:webHidden/>
              </w:rPr>
              <w:instrText xml:space="preserve"> PAGEREF _Toc228725247 \h </w:instrText>
            </w:r>
            <w:r w:rsidR="00946EB2">
              <w:rPr>
                <w:noProof/>
                <w:webHidden/>
              </w:rPr>
            </w:r>
            <w:r w:rsidR="00946EB2">
              <w:rPr>
                <w:noProof/>
                <w:webHidden/>
              </w:rPr>
              <w:fldChar w:fldCharType="separate"/>
            </w:r>
            <w:r w:rsidR="00A63392">
              <w:rPr>
                <w:noProof/>
                <w:webHidden/>
              </w:rPr>
              <w:t>24</w:t>
            </w:r>
            <w:r w:rsidR="00946EB2">
              <w:rPr>
                <w:noProof/>
                <w:webHidden/>
              </w:rPr>
              <w:fldChar w:fldCharType="end"/>
            </w:r>
          </w:hyperlink>
        </w:p>
        <w:p w14:paraId="3258E8F4" w14:textId="1696DB75"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48" w:history="1">
            <w:r w:rsidR="00946EB2" w:rsidRPr="00C8653C">
              <w:rPr>
                <w:rStyle w:val="Hipervnculo"/>
                <w:noProof/>
              </w:rPr>
              <w:t>1.4.4.</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Glic</w:t>
            </w:r>
            <w:r w:rsidR="00946EB2" w:rsidRPr="00C8653C">
              <w:rPr>
                <w:rStyle w:val="Hipervnculo"/>
                <w:rFonts w:eastAsia="Georgia"/>
                <w:noProof/>
              </w:rPr>
              <w:t>ó</w:t>
            </w:r>
            <w:r w:rsidR="00946EB2" w:rsidRPr="00C8653C">
              <w:rPr>
                <w:rStyle w:val="Hipervnculo"/>
                <w:rFonts w:eastAsia="Georgia"/>
                <w:noProof/>
              </w:rPr>
              <w:t>lisis</w:t>
            </w:r>
            <w:r w:rsidR="00946EB2">
              <w:rPr>
                <w:noProof/>
                <w:webHidden/>
              </w:rPr>
              <w:tab/>
            </w:r>
            <w:r w:rsidR="00946EB2">
              <w:rPr>
                <w:noProof/>
                <w:webHidden/>
              </w:rPr>
              <w:fldChar w:fldCharType="begin"/>
            </w:r>
            <w:r w:rsidR="00946EB2">
              <w:rPr>
                <w:noProof/>
                <w:webHidden/>
              </w:rPr>
              <w:instrText xml:space="preserve"> PAGEREF _Toc228725248 \h </w:instrText>
            </w:r>
            <w:r w:rsidR="00946EB2">
              <w:rPr>
                <w:noProof/>
                <w:webHidden/>
              </w:rPr>
            </w:r>
            <w:r w:rsidR="00946EB2">
              <w:rPr>
                <w:noProof/>
                <w:webHidden/>
              </w:rPr>
              <w:fldChar w:fldCharType="separate"/>
            </w:r>
            <w:r w:rsidR="00A63392">
              <w:rPr>
                <w:noProof/>
                <w:webHidden/>
              </w:rPr>
              <w:t>24</w:t>
            </w:r>
            <w:r w:rsidR="00946EB2">
              <w:rPr>
                <w:noProof/>
                <w:webHidden/>
              </w:rPr>
              <w:fldChar w:fldCharType="end"/>
            </w:r>
          </w:hyperlink>
        </w:p>
        <w:p w14:paraId="17ED9B2E" w14:textId="749D7F01"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49" w:history="1">
            <w:r w:rsidR="00946EB2" w:rsidRPr="00C8653C">
              <w:rPr>
                <w:rStyle w:val="Hipervnculo"/>
                <w:noProof/>
              </w:rPr>
              <w:t>1.5.</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Mecanismo qu</w:t>
            </w:r>
            <w:r w:rsidR="00946EB2" w:rsidRPr="00C8653C">
              <w:rPr>
                <w:rStyle w:val="Hipervnculo"/>
                <w:rFonts w:eastAsia="Georgia"/>
                <w:noProof/>
              </w:rPr>
              <w:t>í</w:t>
            </w:r>
            <w:r w:rsidR="00946EB2" w:rsidRPr="00C8653C">
              <w:rPr>
                <w:rStyle w:val="Hipervnculo"/>
                <w:rFonts w:eastAsia="Georgia"/>
                <w:noProof/>
              </w:rPr>
              <w:t>mico de la glic</w:t>
            </w:r>
            <w:r w:rsidR="00946EB2" w:rsidRPr="00C8653C">
              <w:rPr>
                <w:rStyle w:val="Hipervnculo"/>
                <w:rFonts w:eastAsia="Georgia"/>
                <w:noProof/>
              </w:rPr>
              <w:t>ó</w:t>
            </w:r>
            <w:r w:rsidR="00946EB2" w:rsidRPr="00C8653C">
              <w:rPr>
                <w:rStyle w:val="Hipervnculo"/>
                <w:rFonts w:eastAsia="Georgia"/>
                <w:noProof/>
              </w:rPr>
              <w:t>lisis del PET</w:t>
            </w:r>
            <w:r w:rsidR="00946EB2">
              <w:rPr>
                <w:noProof/>
                <w:webHidden/>
              </w:rPr>
              <w:tab/>
            </w:r>
            <w:r w:rsidR="00946EB2">
              <w:rPr>
                <w:noProof/>
                <w:webHidden/>
              </w:rPr>
              <w:fldChar w:fldCharType="begin"/>
            </w:r>
            <w:r w:rsidR="00946EB2">
              <w:rPr>
                <w:noProof/>
                <w:webHidden/>
              </w:rPr>
              <w:instrText xml:space="preserve"> PAGEREF _Toc228725249 \h </w:instrText>
            </w:r>
            <w:r w:rsidR="00946EB2">
              <w:rPr>
                <w:noProof/>
                <w:webHidden/>
              </w:rPr>
            </w:r>
            <w:r w:rsidR="00946EB2">
              <w:rPr>
                <w:noProof/>
                <w:webHidden/>
              </w:rPr>
              <w:fldChar w:fldCharType="separate"/>
            </w:r>
            <w:r w:rsidR="00A63392">
              <w:rPr>
                <w:noProof/>
                <w:webHidden/>
              </w:rPr>
              <w:t>25</w:t>
            </w:r>
            <w:r w:rsidR="00946EB2">
              <w:rPr>
                <w:noProof/>
                <w:webHidden/>
              </w:rPr>
              <w:fldChar w:fldCharType="end"/>
            </w:r>
          </w:hyperlink>
        </w:p>
        <w:p w14:paraId="1166F294" w14:textId="7AEA868E"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50" w:history="1">
            <w:r w:rsidR="00946EB2" w:rsidRPr="00C8653C">
              <w:rPr>
                <w:rStyle w:val="Hipervnculo"/>
                <w:noProof/>
              </w:rPr>
              <w:t>1.6.</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Factores que afectan la eficiencia del proceso</w:t>
            </w:r>
            <w:r w:rsidR="00946EB2">
              <w:rPr>
                <w:noProof/>
                <w:webHidden/>
              </w:rPr>
              <w:tab/>
            </w:r>
            <w:r w:rsidR="00946EB2">
              <w:rPr>
                <w:noProof/>
                <w:webHidden/>
              </w:rPr>
              <w:fldChar w:fldCharType="begin"/>
            </w:r>
            <w:r w:rsidR="00946EB2">
              <w:rPr>
                <w:noProof/>
                <w:webHidden/>
              </w:rPr>
              <w:instrText xml:space="preserve"> PAGEREF _Toc228725250 \h </w:instrText>
            </w:r>
            <w:r w:rsidR="00946EB2">
              <w:rPr>
                <w:noProof/>
                <w:webHidden/>
              </w:rPr>
            </w:r>
            <w:r w:rsidR="00946EB2">
              <w:rPr>
                <w:noProof/>
                <w:webHidden/>
              </w:rPr>
              <w:fldChar w:fldCharType="separate"/>
            </w:r>
            <w:r w:rsidR="00A63392">
              <w:rPr>
                <w:noProof/>
                <w:webHidden/>
              </w:rPr>
              <w:t>27</w:t>
            </w:r>
            <w:r w:rsidR="00946EB2">
              <w:rPr>
                <w:noProof/>
                <w:webHidden/>
              </w:rPr>
              <w:fldChar w:fldCharType="end"/>
            </w:r>
          </w:hyperlink>
        </w:p>
        <w:p w14:paraId="3574DA74" w14:textId="2F11AE82"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51" w:history="1">
            <w:r w:rsidR="00946EB2" w:rsidRPr="00C8653C">
              <w:rPr>
                <w:rStyle w:val="Hipervnculo"/>
                <w:noProof/>
              </w:rPr>
              <w:t>1.6.1.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Catalizador y su concentraci</w:t>
            </w:r>
            <w:r w:rsidR="00946EB2" w:rsidRPr="00C8653C">
              <w:rPr>
                <w:rStyle w:val="Hipervnculo"/>
                <w:rFonts w:eastAsia="Georgia"/>
                <w:noProof/>
              </w:rPr>
              <w:t>ó</w:t>
            </w:r>
            <w:r w:rsidR="00946EB2" w:rsidRPr="00C8653C">
              <w:rPr>
                <w:rStyle w:val="Hipervnculo"/>
                <w:rFonts w:eastAsia="Georgia"/>
                <w:noProof/>
              </w:rPr>
              <w:t>n</w:t>
            </w:r>
            <w:r w:rsidR="00946EB2">
              <w:rPr>
                <w:noProof/>
                <w:webHidden/>
              </w:rPr>
              <w:tab/>
            </w:r>
            <w:r w:rsidR="00946EB2">
              <w:rPr>
                <w:noProof/>
                <w:webHidden/>
              </w:rPr>
              <w:fldChar w:fldCharType="begin"/>
            </w:r>
            <w:r w:rsidR="00946EB2">
              <w:rPr>
                <w:noProof/>
                <w:webHidden/>
              </w:rPr>
              <w:instrText xml:space="preserve"> PAGEREF _Toc228725251 \h </w:instrText>
            </w:r>
            <w:r w:rsidR="00946EB2">
              <w:rPr>
                <w:noProof/>
                <w:webHidden/>
              </w:rPr>
            </w:r>
            <w:r w:rsidR="00946EB2">
              <w:rPr>
                <w:noProof/>
                <w:webHidden/>
              </w:rPr>
              <w:fldChar w:fldCharType="separate"/>
            </w:r>
            <w:r w:rsidR="00A63392">
              <w:rPr>
                <w:noProof/>
                <w:webHidden/>
              </w:rPr>
              <w:t>27</w:t>
            </w:r>
            <w:r w:rsidR="00946EB2">
              <w:rPr>
                <w:noProof/>
                <w:webHidden/>
              </w:rPr>
              <w:fldChar w:fldCharType="end"/>
            </w:r>
          </w:hyperlink>
        </w:p>
        <w:p w14:paraId="5EED60F1" w14:textId="12B62B8A"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52" w:history="1">
            <w:r w:rsidR="00946EB2" w:rsidRPr="00C8653C">
              <w:rPr>
                <w:rStyle w:val="Hipervnculo"/>
                <w:noProof/>
              </w:rPr>
              <w:t>1.6.2.</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Temperatura y tiempo de reacci</w:t>
            </w:r>
            <w:r w:rsidR="00946EB2" w:rsidRPr="00C8653C">
              <w:rPr>
                <w:rStyle w:val="Hipervnculo"/>
                <w:rFonts w:eastAsia="Georgia"/>
                <w:noProof/>
              </w:rPr>
              <w:t>ó</w:t>
            </w:r>
            <w:r w:rsidR="00946EB2" w:rsidRPr="00C8653C">
              <w:rPr>
                <w:rStyle w:val="Hipervnculo"/>
                <w:rFonts w:eastAsia="Georgia"/>
                <w:noProof/>
              </w:rPr>
              <w:t>n</w:t>
            </w:r>
            <w:r w:rsidR="00946EB2">
              <w:rPr>
                <w:noProof/>
                <w:webHidden/>
              </w:rPr>
              <w:tab/>
            </w:r>
            <w:r w:rsidR="00946EB2">
              <w:rPr>
                <w:noProof/>
                <w:webHidden/>
              </w:rPr>
              <w:fldChar w:fldCharType="begin"/>
            </w:r>
            <w:r w:rsidR="00946EB2">
              <w:rPr>
                <w:noProof/>
                <w:webHidden/>
              </w:rPr>
              <w:instrText xml:space="preserve"> PAGEREF _Toc228725252 \h </w:instrText>
            </w:r>
            <w:r w:rsidR="00946EB2">
              <w:rPr>
                <w:noProof/>
                <w:webHidden/>
              </w:rPr>
            </w:r>
            <w:r w:rsidR="00946EB2">
              <w:rPr>
                <w:noProof/>
                <w:webHidden/>
              </w:rPr>
              <w:fldChar w:fldCharType="separate"/>
            </w:r>
            <w:r w:rsidR="00A63392">
              <w:rPr>
                <w:noProof/>
                <w:webHidden/>
              </w:rPr>
              <w:t>28</w:t>
            </w:r>
            <w:r w:rsidR="00946EB2">
              <w:rPr>
                <w:noProof/>
                <w:webHidden/>
              </w:rPr>
              <w:fldChar w:fldCharType="end"/>
            </w:r>
          </w:hyperlink>
        </w:p>
        <w:p w14:paraId="53ACDE5B" w14:textId="2D1B21BC"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53" w:history="1">
            <w:r w:rsidR="00946EB2" w:rsidRPr="00C8653C">
              <w:rPr>
                <w:rStyle w:val="Hipervnculo"/>
                <w:noProof/>
              </w:rPr>
              <w:t>1.6.3.</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Relaci</w:t>
            </w:r>
            <w:r w:rsidR="00946EB2" w:rsidRPr="00C8653C">
              <w:rPr>
                <w:rStyle w:val="Hipervnculo"/>
                <w:rFonts w:eastAsia="Georgia"/>
                <w:noProof/>
              </w:rPr>
              <w:t>ó</w:t>
            </w:r>
            <w:r w:rsidR="00946EB2" w:rsidRPr="00C8653C">
              <w:rPr>
                <w:rStyle w:val="Hipervnculo"/>
                <w:rFonts w:eastAsia="Georgia"/>
                <w:noProof/>
              </w:rPr>
              <w:t>n molar PET: glicol</w:t>
            </w:r>
            <w:r w:rsidR="00946EB2">
              <w:rPr>
                <w:noProof/>
                <w:webHidden/>
              </w:rPr>
              <w:tab/>
            </w:r>
            <w:r w:rsidR="00946EB2">
              <w:rPr>
                <w:noProof/>
                <w:webHidden/>
              </w:rPr>
              <w:fldChar w:fldCharType="begin"/>
            </w:r>
            <w:r w:rsidR="00946EB2">
              <w:rPr>
                <w:noProof/>
                <w:webHidden/>
              </w:rPr>
              <w:instrText xml:space="preserve"> PAGEREF _Toc228725253 \h </w:instrText>
            </w:r>
            <w:r w:rsidR="00946EB2">
              <w:rPr>
                <w:noProof/>
                <w:webHidden/>
              </w:rPr>
            </w:r>
            <w:r w:rsidR="00946EB2">
              <w:rPr>
                <w:noProof/>
                <w:webHidden/>
              </w:rPr>
              <w:fldChar w:fldCharType="separate"/>
            </w:r>
            <w:r w:rsidR="00A63392">
              <w:rPr>
                <w:noProof/>
                <w:webHidden/>
              </w:rPr>
              <w:t>29</w:t>
            </w:r>
            <w:r w:rsidR="00946EB2">
              <w:rPr>
                <w:noProof/>
                <w:webHidden/>
              </w:rPr>
              <w:fldChar w:fldCharType="end"/>
            </w:r>
          </w:hyperlink>
        </w:p>
        <w:p w14:paraId="29DB3CF9" w14:textId="1F39B664"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54" w:history="1">
            <w:r w:rsidR="00946EB2" w:rsidRPr="00C8653C">
              <w:rPr>
                <w:rStyle w:val="Hipervnculo"/>
                <w:noProof/>
              </w:rPr>
              <w:t>1.7.</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Aplicaciones del BHET y ciclo circular del PET</w:t>
            </w:r>
            <w:r w:rsidR="00946EB2">
              <w:rPr>
                <w:noProof/>
                <w:webHidden/>
              </w:rPr>
              <w:tab/>
            </w:r>
            <w:r w:rsidR="00946EB2">
              <w:rPr>
                <w:noProof/>
                <w:webHidden/>
              </w:rPr>
              <w:fldChar w:fldCharType="begin"/>
            </w:r>
            <w:r w:rsidR="00946EB2">
              <w:rPr>
                <w:noProof/>
                <w:webHidden/>
              </w:rPr>
              <w:instrText xml:space="preserve"> PAGEREF _Toc228725254 \h </w:instrText>
            </w:r>
            <w:r w:rsidR="00946EB2">
              <w:rPr>
                <w:noProof/>
                <w:webHidden/>
              </w:rPr>
            </w:r>
            <w:r w:rsidR="00946EB2">
              <w:rPr>
                <w:noProof/>
                <w:webHidden/>
              </w:rPr>
              <w:fldChar w:fldCharType="separate"/>
            </w:r>
            <w:r w:rsidR="00A63392">
              <w:rPr>
                <w:noProof/>
                <w:webHidden/>
              </w:rPr>
              <w:t>29</w:t>
            </w:r>
            <w:r w:rsidR="00946EB2">
              <w:rPr>
                <w:noProof/>
                <w:webHidden/>
              </w:rPr>
              <w:fldChar w:fldCharType="end"/>
            </w:r>
          </w:hyperlink>
        </w:p>
        <w:p w14:paraId="5ABEF638" w14:textId="7C774BC2"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55" w:history="1">
            <w:r w:rsidR="00946EB2" w:rsidRPr="00C8653C">
              <w:rPr>
                <w:rStyle w:val="Hipervnculo"/>
                <w:noProof/>
              </w:rPr>
              <w:t>1.7.1.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Reutilizaci</w:t>
            </w:r>
            <w:r w:rsidR="00946EB2" w:rsidRPr="00C8653C">
              <w:rPr>
                <w:rStyle w:val="Hipervnculo"/>
                <w:rFonts w:eastAsia="Georgia"/>
                <w:noProof/>
              </w:rPr>
              <w:t>ó</w:t>
            </w:r>
            <w:r w:rsidR="00946EB2" w:rsidRPr="00C8653C">
              <w:rPr>
                <w:rStyle w:val="Hipervnculo"/>
                <w:rFonts w:eastAsia="Georgia"/>
                <w:noProof/>
              </w:rPr>
              <w:t>n del BHET en la producci</w:t>
            </w:r>
            <w:r w:rsidR="00946EB2" w:rsidRPr="00C8653C">
              <w:rPr>
                <w:rStyle w:val="Hipervnculo"/>
                <w:rFonts w:eastAsia="Georgia"/>
                <w:noProof/>
              </w:rPr>
              <w:t>ó</w:t>
            </w:r>
            <w:r w:rsidR="00946EB2" w:rsidRPr="00C8653C">
              <w:rPr>
                <w:rStyle w:val="Hipervnculo"/>
                <w:rFonts w:eastAsia="Georgia"/>
                <w:noProof/>
              </w:rPr>
              <w:t>n de PET</w:t>
            </w:r>
            <w:r w:rsidR="00946EB2">
              <w:rPr>
                <w:noProof/>
                <w:webHidden/>
              </w:rPr>
              <w:tab/>
            </w:r>
            <w:r w:rsidR="00946EB2">
              <w:rPr>
                <w:noProof/>
                <w:webHidden/>
              </w:rPr>
              <w:fldChar w:fldCharType="begin"/>
            </w:r>
            <w:r w:rsidR="00946EB2">
              <w:rPr>
                <w:noProof/>
                <w:webHidden/>
              </w:rPr>
              <w:instrText xml:space="preserve"> PAGEREF _Toc228725255 \h </w:instrText>
            </w:r>
            <w:r w:rsidR="00946EB2">
              <w:rPr>
                <w:noProof/>
                <w:webHidden/>
              </w:rPr>
            </w:r>
            <w:r w:rsidR="00946EB2">
              <w:rPr>
                <w:noProof/>
                <w:webHidden/>
              </w:rPr>
              <w:fldChar w:fldCharType="separate"/>
            </w:r>
            <w:r w:rsidR="00A63392">
              <w:rPr>
                <w:noProof/>
                <w:webHidden/>
              </w:rPr>
              <w:t>29</w:t>
            </w:r>
            <w:r w:rsidR="00946EB2">
              <w:rPr>
                <w:noProof/>
                <w:webHidden/>
              </w:rPr>
              <w:fldChar w:fldCharType="end"/>
            </w:r>
          </w:hyperlink>
        </w:p>
        <w:p w14:paraId="6AF8B369" w14:textId="7AC23F55"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56" w:history="1">
            <w:r w:rsidR="00946EB2" w:rsidRPr="00C8653C">
              <w:rPr>
                <w:rStyle w:val="Hipervnculo"/>
                <w:noProof/>
              </w:rPr>
              <w:t>1.7.2.</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Otras aplicaciones del BHET</w:t>
            </w:r>
            <w:r w:rsidR="00946EB2">
              <w:rPr>
                <w:noProof/>
                <w:webHidden/>
              </w:rPr>
              <w:tab/>
            </w:r>
            <w:r w:rsidR="00946EB2">
              <w:rPr>
                <w:noProof/>
                <w:webHidden/>
              </w:rPr>
              <w:fldChar w:fldCharType="begin"/>
            </w:r>
            <w:r w:rsidR="00946EB2">
              <w:rPr>
                <w:noProof/>
                <w:webHidden/>
              </w:rPr>
              <w:instrText xml:space="preserve"> PAGEREF _Toc228725256 \h </w:instrText>
            </w:r>
            <w:r w:rsidR="00946EB2">
              <w:rPr>
                <w:noProof/>
                <w:webHidden/>
              </w:rPr>
            </w:r>
            <w:r w:rsidR="00946EB2">
              <w:rPr>
                <w:noProof/>
                <w:webHidden/>
              </w:rPr>
              <w:fldChar w:fldCharType="separate"/>
            </w:r>
            <w:r w:rsidR="00A63392">
              <w:rPr>
                <w:noProof/>
                <w:webHidden/>
              </w:rPr>
              <w:t>30</w:t>
            </w:r>
            <w:r w:rsidR="00946EB2">
              <w:rPr>
                <w:noProof/>
                <w:webHidden/>
              </w:rPr>
              <w:fldChar w:fldCharType="end"/>
            </w:r>
          </w:hyperlink>
        </w:p>
        <w:p w14:paraId="6207A0A7" w14:textId="0FC64B3E"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57" w:history="1">
            <w:r w:rsidR="00946EB2" w:rsidRPr="00C8653C">
              <w:rPr>
                <w:rStyle w:val="Hipervnculo"/>
                <w:noProof/>
              </w:rPr>
              <w:t>1.7.3.</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El ciclo circular del PET</w:t>
            </w:r>
            <w:r w:rsidR="00946EB2">
              <w:rPr>
                <w:noProof/>
                <w:webHidden/>
              </w:rPr>
              <w:tab/>
            </w:r>
            <w:r w:rsidR="00946EB2">
              <w:rPr>
                <w:noProof/>
                <w:webHidden/>
              </w:rPr>
              <w:fldChar w:fldCharType="begin"/>
            </w:r>
            <w:r w:rsidR="00946EB2">
              <w:rPr>
                <w:noProof/>
                <w:webHidden/>
              </w:rPr>
              <w:instrText xml:space="preserve"> PAGEREF _Toc228725257 \h </w:instrText>
            </w:r>
            <w:r w:rsidR="00946EB2">
              <w:rPr>
                <w:noProof/>
                <w:webHidden/>
              </w:rPr>
            </w:r>
            <w:r w:rsidR="00946EB2">
              <w:rPr>
                <w:noProof/>
                <w:webHidden/>
              </w:rPr>
              <w:fldChar w:fldCharType="separate"/>
            </w:r>
            <w:r w:rsidR="00A63392">
              <w:rPr>
                <w:noProof/>
                <w:webHidden/>
              </w:rPr>
              <w:t>30</w:t>
            </w:r>
            <w:r w:rsidR="00946EB2">
              <w:rPr>
                <w:noProof/>
                <w:webHidden/>
              </w:rPr>
              <w:fldChar w:fldCharType="end"/>
            </w:r>
          </w:hyperlink>
        </w:p>
        <w:p w14:paraId="59AB1AE1" w14:textId="7194A8C4"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58" w:history="1">
            <w:r w:rsidR="00946EB2" w:rsidRPr="00C8653C">
              <w:rPr>
                <w:rStyle w:val="Hipervnculo"/>
                <w:noProof/>
              </w:rPr>
              <w:t>1.7.4.</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Relaci</w:t>
            </w:r>
            <w:r w:rsidR="00946EB2" w:rsidRPr="00C8653C">
              <w:rPr>
                <w:rStyle w:val="Hipervnculo"/>
                <w:rFonts w:eastAsia="Georgia"/>
                <w:noProof/>
              </w:rPr>
              <w:t>ó</w:t>
            </w:r>
            <w:r w:rsidR="00946EB2" w:rsidRPr="00C8653C">
              <w:rPr>
                <w:rStyle w:val="Hipervnculo"/>
                <w:rFonts w:eastAsia="Georgia"/>
                <w:noProof/>
              </w:rPr>
              <w:t>n con el presente trabajo</w:t>
            </w:r>
            <w:r w:rsidR="00946EB2">
              <w:rPr>
                <w:noProof/>
                <w:webHidden/>
              </w:rPr>
              <w:tab/>
            </w:r>
            <w:r w:rsidR="00946EB2">
              <w:rPr>
                <w:noProof/>
                <w:webHidden/>
              </w:rPr>
              <w:fldChar w:fldCharType="begin"/>
            </w:r>
            <w:r w:rsidR="00946EB2">
              <w:rPr>
                <w:noProof/>
                <w:webHidden/>
              </w:rPr>
              <w:instrText xml:space="preserve"> PAGEREF _Toc228725258 \h </w:instrText>
            </w:r>
            <w:r w:rsidR="00946EB2">
              <w:rPr>
                <w:noProof/>
                <w:webHidden/>
              </w:rPr>
            </w:r>
            <w:r w:rsidR="00946EB2">
              <w:rPr>
                <w:noProof/>
                <w:webHidden/>
              </w:rPr>
              <w:fldChar w:fldCharType="separate"/>
            </w:r>
            <w:r w:rsidR="00A63392">
              <w:rPr>
                <w:noProof/>
                <w:webHidden/>
              </w:rPr>
              <w:t>31</w:t>
            </w:r>
            <w:r w:rsidR="00946EB2">
              <w:rPr>
                <w:noProof/>
                <w:webHidden/>
              </w:rPr>
              <w:fldChar w:fldCharType="end"/>
            </w:r>
          </w:hyperlink>
        </w:p>
        <w:p w14:paraId="14331F61" w14:textId="079D4681" w:rsidR="00946EB2" w:rsidRDefault="000D6848">
          <w:pPr>
            <w:pStyle w:val="TDC1"/>
            <w:tabs>
              <w:tab w:val="left" w:pos="420"/>
              <w:tab w:val="right" w:leader="dot" w:pos="9500"/>
            </w:tabs>
            <w:rPr>
              <w:rFonts w:asciiTheme="minorHAnsi" w:eastAsiaTheme="minorEastAsia"/>
              <w:noProof/>
              <w:kern w:val="2"/>
              <w:sz w:val="24"/>
              <w:szCs w:val="24"/>
              <w:lang w:eastAsia="es-ES"/>
              <w14:ligatures w14:val="standardContextual"/>
            </w:rPr>
          </w:pPr>
          <w:hyperlink w:anchor="_Toc228725259" w:history="1">
            <w:r w:rsidR="00946EB2" w:rsidRPr="00C8653C">
              <w:rPr>
                <w:rStyle w:val="Hipervnculo"/>
                <w:noProof/>
              </w:rPr>
              <w:t>2.</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OBJETIVOS</w:t>
            </w:r>
            <w:r w:rsidR="00946EB2">
              <w:rPr>
                <w:noProof/>
                <w:webHidden/>
              </w:rPr>
              <w:tab/>
            </w:r>
            <w:r w:rsidR="00946EB2">
              <w:rPr>
                <w:noProof/>
                <w:webHidden/>
              </w:rPr>
              <w:fldChar w:fldCharType="begin"/>
            </w:r>
            <w:r w:rsidR="00946EB2">
              <w:rPr>
                <w:noProof/>
                <w:webHidden/>
              </w:rPr>
              <w:instrText xml:space="preserve"> PAGEREF _Toc228725259 \h </w:instrText>
            </w:r>
            <w:r w:rsidR="00946EB2">
              <w:rPr>
                <w:noProof/>
                <w:webHidden/>
              </w:rPr>
            </w:r>
            <w:r w:rsidR="00946EB2">
              <w:rPr>
                <w:noProof/>
                <w:webHidden/>
              </w:rPr>
              <w:fldChar w:fldCharType="separate"/>
            </w:r>
            <w:r w:rsidR="00A63392">
              <w:rPr>
                <w:noProof/>
                <w:webHidden/>
              </w:rPr>
              <w:t>32</w:t>
            </w:r>
            <w:r w:rsidR="00946EB2">
              <w:rPr>
                <w:noProof/>
                <w:webHidden/>
              </w:rPr>
              <w:fldChar w:fldCharType="end"/>
            </w:r>
          </w:hyperlink>
        </w:p>
        <w:p w14:paraId="08478676" w14:textId="0605D114"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60" w:history="1">
            <w:r w:rsidR="00946EB2" w:rsidRPr="00C8653C">
              <w:rPr>
                <w:rStyle w:val="Hipervnculo"/>
                <w:noProof/>
              </w:rPr>
              <w:t>2.1.</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Objetivo general</w:t>
            </w:r>
            <w:r w:rsidR="00946EB2">
              <w:rPr>
                <w:noProof/>
                <w:webHidden/>
              </w:rPr>
              <w:tab/>
            </w:r>
            <w:r w:rsidR="00946EB2">
              <w:rPr>
                <w:noProof/>
                <w:webHidden/>
              </w:rPr>
              <w:fldChar w:fldCharType="begin"/>
            </w:r>
            <w:r w:rsidR="00946EB2">
              <w:rPr>
                <w:noProof/>
                <w:webHidden/>
              </w:rPr>
              <w:instrText xml:space="preserve"> PAGEREF _Toc228725260 \h </w:instrText>
            </w:r>
            <w:r w:rsidR="00946EB2">
              <w:rPr>
                <w:noProof/>
                <w:webHidden/>
              </w:rPr>
            </w:r>
            <w:r w:rsidR="00946EB2">
              <w:rPr>
                <w:noProof/>
                <w:webHidden/>
              </w:rPr>
              <w:fldChar w:fldCharType="separate"/>
            </w:r>
            <w:r w:rsidR="00A63392">
              <w:rPr>
                <w:noProof/>
                <w:webHidden/>
              </w:rPr>
              <w:t>32</w:t>
            </w:r>
            <w:r w:rsidR="00946EB2">
              <w:rPr>
                <w:noProof/>
                <w:webHidden/>
              </w:rPr>
              <w:fldChar w:fldCharType="end"/>
            </w:r>
          </w:hyperlink>
        </w:p>
        <w:p w14:paraId="3AFE1583" w14:textId="37BCDDFE"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61" w:history="1">
            <w:r w:rsidR="00946EB2" w:rsidRPr="00C8653C">
              <w:rPr>
                <w:rStyle w:val="Hipervnculo"/>
                <w:noProof/>
              </w:rPr>
              <w:t>2.2.</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Objetivos espec</w:t>
            </w:r>
            <w:r w:rsidR="00946EB2" w:rsidRPr="00C8653C">
              <w:rPr>
                <w:rStyle w:val="Hipervnculo"/>
                <w:noProof/>
              </w:rPr>
              <w:t>í</w:t>
            </w:r>
            <w:r w:rsidR="00946EB2" w:rsidRPr="00C8653C">
              <w:rPr>
                <w:rStyle w:val="Hipervnculo"/>
                <w:noProof/>
              </w:rPr>
              <w:t>ficos</w:t>
            </w:r>
            <w:r w:rsidR="00946EB2">
              <w:rPr>
                <w:noProof/>
                <w:webHidden/>
              </w:rPr>
              <w:tab/>
            </w:r>
            <w:r w:rsidR="00946EB2">
              <w:rPr>
                <w:noProof/>
                <w:webHidden/>
              </w:rPr>
              <w:fldChar w:fldCharType="begin"/>
            </w:r>
            <w:r w:rsidR="00946EB2">
              <w:rPr>
                <w:noProof/>
                <w:webHidden/>
              </w:rPr>
              <w:instrText xml:space="preserve"> PAGEREF _Toc228725261 \h </w:instrText>
            </w:r>
            <w:r w:rsidR="00946EB2">
              <w:rPr>
                <w:noProof/>
                <w:webHidden/>
              </w:rPr>
            </w:r>
            <w:r w:rsidR="00946EB2">
              <w:rPr>
                <w:noProof/>
                <w:webHidden/>
              </w:rPr>
              <w:fldChar w:fldCharType="separate"/>
            </w:r>
            <w:r w:rsidR="00A63392">
              <w:rPr>
                <w:noProof/>
                <w:webHidden/>
              </w:rPr>
              <w:t>32</w:t>
            </w:r>
            <w:r w:rsidR="00946EB2">
              <w:rPr>
                <w:noProof/>
                <w:webHidden/>
              </w:rPr>
              <w:fldChar w:fldCharType="end"/>
            </w:r>
          </w:hyperlink>
        </w:p>
        <w:p w14:paraId="408C28B8" w14:textId="1E0150C4"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62" w:history="1">
            <w:r w:rsidR="00946EB2" w:rsidRPr="00C8653C">
              <w:rPr>
                <w:rStyle w:val="Hipervnculo"/>
                <w:noProof/>
              </w:rPr>
              <w:t>2.3.</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Alineaci</w:t>
            </w:r>
            <w:r w:rsidR="00946EB2" w:rsidRPr="00C8653C">
              <w:rPr>
                <w:rStyle w:val="Hipervnculo"/>
                <w:noProof/>
              </w:rPr>
              <w:t>ó</w:t>
            </w:r>
            <w:r w:rsidR="00946EB2" w:rsidRPr="00C8653C">
              <w:rPr>
                <w:rStyle w:val="Hipervnculo"/>
                <w:noProof/>
              </w:rPr>
              <w:t>n con los Objetivos de Desarrollo Sostenible</w:t>
            </w:r>
            <w:r w:rsidR="00946EB2">
              <w:rPr>
                <w:noProof/>
                <w:webHidden/>
              </w:rPr>
              <w:tab/>
            </w:r>
            <w:r w:rsidR="00946EB2">
              <w:rPr>
                <w:noProof/>
                <w:webHidden/>
              </w:rPr>
              <w:fldChar w:fldCharType="begin"/>
            </w:r>
            <w:r w:rsidR="00946EB2">
              <w:rPr>
                <w:noProof/>
                <w:webHidden/>
              </w:rPr>
              <w:instrText xml:space="preserve"> PAGEREF _Toc228725262 \h </w:instrText>
            </w:r>
            <w:r w:rsidR="00946EB2">
              <w:rPr>
                <w:noProof/>
                <w:webHidden/>
              </w:rPr>
            </w:r>
            <w:r w:rsidR="00946EB2">
              <w:rPr>
                <w:noProof/>
                <w:webHidden/>
              </w:rPr>
              <w:fldChar w:fldCharType="separate"/>
            </w:r>
            <w:r w:rsidR="00A63392">
              <w:rPr>
                <w:noProof/>
                <w:webHidden/>
              </w:rPr>
              <w:t>33</w:t>
            </w:r>
            <w:r w:rsidR="00946EB2">
              <w:rPr>
                <w:noProof/>
                <w:webHidden/>
              </w:rPr>
              <w:fldChar w:fldCharType="end"/>
            </w:r>
          </w:hyperlink>
        </w:p>
        <w:p w14:paraId="5C02E46C" w14:textId="705871B0"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63" w:history="1">
            <w:r w:rsidR="00946EB2" w:rsidRPr="00C8653C">
              <w:rPr>
                <w:rStyle w:val="Hipervnculo"/>
                <w:noProof/>
              </w:rPr>
              <w:t>2.4.</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Justificaci</w:t>
            </w:r>
            <w:r w:rsidR="00946EB2" w:rsidRPr="00C8653C">
              <w:rPr>
                <w:rStyle w:val="Hipervnculo"/>
                <w:noProof/>
              </w:rPr>
              <w:t>ó</w:t>
            </w:r>
            <w:r w:rsidR="00946EB2" w:rsidRPr="00C8653C">
              <w:rPr>
                <w:rStyle w:val="Hipervnculo"/>
                <w:noProof/>
              </w:rPr>
              <w:t>n del trabajo y relevancia medioambiental</w:t>
            </w:r>
            <w:r w:rsidR="00946EB2">
              <w:rPr>
                <w:noProof/>
                <w:webHidden/>
              </w:rPr>
              <w:tab/>
            </w:r>
            <w:r w:rsidR="00946EB2">
              <w:rPr>
                <w:noProof/>
                <w:webHidden/>
              </w:rPr>
              <w:fldChar w:fldCharType="begin"/>
            </w:r>
            <w:r w:rsidR="00946EB2">
              <w:rPr>
                <w:noProof/>
                <w:webHidden/>
              </w:rPr>
              <w:instrText xml:space="preserve"> PAGEREF _Toc228725263 \h </w:instrText>
            </w:r>
            <w:r w:rsidR="00946EB2">
              <w:rPr>
                <w:noProof/>
                <w:webHidden/>
              </w:rPr>
            </w:r>
            <w:r w:rsidR="00946EB2">
              <w:rPr>
                <w:noProof/>
                <w:webHidden/>
              </w:rPr>
              <w:fldChar w:fldCharType="separate"/>
            </w:r>
            <w:r w:rsidR="00A63392">
              <w:rPr>
                <w:noProof/>
                <w:webHidden/>
              </w:rPr>
              <w:t>34</w:t>
            </w:r>
            <w:r w:rsidR="00946EB2">
              <w:rPr>
                <w:noProof/>
                <w:webHidden/>
              </w:rPr>
              <w:fldChar w:fldCharType="end"/>
            </w:r>
          </w:hyperlink>
        </w:p>
        <w:p w14:paraId="7601EB4F" w14:textId="20ABCDC2"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64" w:history="1">
            <w:r w:rsidR="00946EB2" w:rsidRPr="00C8653C">
              <w:rPr>
                <w:rStyle w:val="Hipervnculo"/>
                <w:noProof/>
              </w:rPr>
              <w:t>2.4.1.</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Magnitud del problema medioambiental</w:t>
            </w:r>
            <w:r w:rsidR="00946EB2">
              <w:rPr>
                <w:noProof/>
                <w:webHidden/>
              </w:rPr>
              <w:tab/>
            </w:r>
            <w:r w:rsidR="00946EB2">
              <w:rPr>
                <w:noProof/>
                <w:webHidden/>
              </w:rPr>
              <w:fldChar w:fldCharType="begin"/>
            </w:r>
            <w:r w:rsidR="00946EB2">
              <w:rPr>
                <w:noProof/>
                <w:webHidden/>
              </w:rPr>
              <w:instrText xml:space="preserve"> PAGEREF _Toc228725264 \h </w:instrText>
            </w:r>
            <w:r w:rsidR="00946EB2">
              <w:rPr>
                <w:noProof/>
                <w:webHidden/>
              </w:rPr>
            </w:r>
            <w:r w:rsidR="00946EB2">
              <w:rPr>
                <w:noProof/>
                <w:webHidden/>
              </w:rPr>
              <w:fldChar w:fldCharType="separate"/>
            </w:r>
            <w:r w:rsidR="00A63392">
              <w:rPr>
                <w:noProof/>
                <w:webHidden/>
              </w:rPr>
              <w:t>34</w:t>
            </w:r>
            <w:r w:rsidR="00946EB2">
              <w:rPr>
                <w:noProof/>
                <w:webHidden/>
              </w:rPr>
              <w:fldChar w:fldCharType="end"/>
            </w:r>
          </w:hyperlink>
        </w:p>
        <w:p w14:paraId="42AD1B01" w14:textId="1F70EA71"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65" w:history="1">
            <w:r w:rsidR="00946EB2" w:rsidRPr="00C8653C">
              <w:rPr>
                <w:rStyle w:val="Hipervnculo"/>
                <w:noProof/>
              </w:rPr>
              <w:t>2.4.2.</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Marco normativo y de mercado</w:t>
            </w:r>
            <w:r w:rsidR="00946EB2">
              <w:rPr>
                <w:noProof/>
                <w:webHidden/>
              </w:rPr>
              <w:tab/>
            </w:r>
            <w:r w:rsidR="00946EB2">
              <w:rPr>
                <w:noProof/>
                <w:webHidden/>
              </w:rPr>
              <w:fldChar w:fldCharType="begin"/>
            </w:r>
            <w:r w:rsidR="00946EB2">
              <w:rPr>
                <w:noProof/>
                <w:webHidden/>
              </w:rPr>
              <w:instrText xml:space="preserve"> PAGEREF _Toc228725265 \h </w:instrText>
            </w:r>
            <w:r w:rsidR="00946EB2">
              <w:rPr>
                <w:noProof/>
                <w:webHidden/>
              </w:rPr>
            </w:r>
            <w:r w:rsidR="00946EB2">
              <w:rPr>
                <w:noProof/>
                <w:webHidden/>
              </w:rPr>
              <w:fldChar w:fldCharType="separate"/>
            </w:r>
            <w:r w:rsidR="00A63392">
              <w:rPr>
                <w:noProof/>
                <w:webHidden/>
              </w:rPr>
              <w:t>36</w:t>
            </w:r>
            <w:r w:rsidR="00946EB2">
              <w:rPr>
                <w:noProof/>
                <w:webHidden/>
              </w:rPr>
              <w:fldChar w:fldCharType="end"/>
            </w:r>
          </w:hyperlink>
        </w:p>
        <w:p w14:paraId="05F1BF06" w14:textId="7E5D5512"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66" w:history="1">
            <w:r w:rsidR="00946EB2" w:rsidRPr="00C8653C">
              <w:rPr>
                <w:rStyle w:val="Hipervnculo"/>
                <w:noProof/>
              </w:rPr>
              <w:t>2.4.3.</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Oportunidad cient</w:t>
            </w:r>
            <w:r w:rsidR="00946EB2" w:rsidRPr="00C8653C">
              <w:rPr>
                <w:rStyle w:val="Hipervnculo"/>
                <w:noProof/>
              </w:rPr>
              <w:t>í</w:t>
            </w:r>
            <w:r w:rsidR="00946EB2" w:rsidRPr="00C8653C">
              <w:rPr>
                <w:rStyle w:val="Hipervnculo"/>
                <w:noProof/>
              </w:rPr>
              <w:t>fico-t</w:t>
            </w:r>
            <w:r w:rsidR="00946EB2" w:rsidRPr="00C8653C">
              <w:rPr>
                <w:rStyle w:val="Hipervnculo"/>
                <w:noProof/>
              </w:rPr>
              <w:t>é</w:t>
            </w:r>
            <w:r w:rsidR="00946EB2" w:rsidRPr="00C8653C">
              <w:rPr>
                <w:rStyle w:val="Hipervnculo"/>
                <w:noProof/>
              </w:rPr>
              <w:t>cnica</w:t>
            </w:r>
            <w:r w:rsidR="00946EB2">
              <w:rPr>
                <w:noProof/>
                <w:webHidden/>
              </w:rPr>
              <w:tab/>
            </w:r>
            <w:r w:rsidR="00946EB2">
              <w:rPr>
                <w:noProof/>
                <w:webHidden/>
              </w:rPr>
              <w:fldChar w:fldCharType="begin"/>
            </w:r>
            <w:r w:rsidR="00946EB2">
              <w:rPr>
                <w:noProof/>
                <w:webHidden/>
              </w:rPr>
              <w:instrText xml:space="preserve"> PAGEREF _Toc228725266 \h </w:instrText>
            </w:r>
            <w:r w:rsidR="00946EB2">
              <w:rPr>
                <w:noProof/>
                <w:webHidden/>
              </w:rPr>
            </w:r>
            <w:r w:rsidR="00946EB2">
              <w:rPr>
                <w:noProof/>
                <w:webHidden/>
              </w:rPr>
              <w:fldChar w:fldCharType="separate"/>
            </w:r>
            <w:r w:rsidR="00A63392">
              <w:rPr>
                <w:noProof/>
                <w:webHidden/>
              </w:rPr>
              <w:t>36</w:t>
            </w:r>
            <w:r w:rsidR="00946EB2">
              <w:rPr>
                <w:noProof/>
                <w:webHidden/>
              </w:rPr>
              <w:fldChar w:fldCharType="end"/>
            </w:r>
          </w:hyperlink>
        </w:p>
        <w:p w14:paraId="2639EB80" w14:textId="50291C8F"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67" w:history="1">
            <w:r w:rsidR="00946EB2" w:rsidRPr="00C8653C">
              <w:rPr>
                <w:rStyle w:val="Hipervnculo"/>
                <w:noProof/>
              </w:rPr>
              <w:t>2.4.4.</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S</w:t>
            </w:r>
            <w:r w:rsidR="00946EB2" w:rsidRPr="00C8653C">
              <w:rPr>
                <w:rStyle w:val="Hipervnculo"/>
                <w:noProof/>
              </w:rPr>
              <w:t>í</w:t>
            </w:r>
            <w:r w:rsidR="00946EB2" w:rsidRPr="00C8653C">
              <w:rPr>
                <w:rStyle w:val="Hipervnculo"/>
                <w:noProof/>
              </w:rPr>
              <w:t>ntesis</w:t>
            </w:r>
            <w:r w:rsidR="00946EB2">
              <w:rPr>
                <w:noProof/>
                <w:webHidden/>
              </w:rPr>
              <w:tab/>
            </w:r>
            <w:r w:rsidR="00946EB2">
              <w:rPr>
                <w:noProof/>
                <w:webHidden/>
              </w:rPr>
              <w:fldChar w:fldCharType="begin"/>
            </w:r>
            <w:r w:rsidR="00946EB2">
              <w:rPr>
                <w:noProof/>
                <w:webHidden/>
              </w:rPr>
              <w:instrText xml:space="preserve"> PAGEREF _Toc228725267 \h </w:instrText>
            </w:r>
            <w:r w:rsidR="00946EB2">
              <w:rPr>
                <w:noProof/>
                <w:webHidden/>
              </w:rPr>
            </w:r>
            <w:r w:rsidR="00946EB2">
              <w:rPr>
                <w:noProof/>
                <w:webHidden/>
              </w:rPr>
              <w:fldChar w:fldCharType="separate"/>
            </w:r>
            <w:r w:rsidR="00A63392">
              <w:rPr>
                <w:noProof/>
                <w:webHidden/>
              </w:rPr>
              <w:t>37</w:t>
            </w:r>
            <w:r w:rsidR="00946EB2">
              <w:rPr>
                <w:noProof/>
                <w:webHidden/>
              </w:rPr>
              <w:fldChar w:fldCharType="end"/>
            </w:r>
          </w:hyperlink>
        </w:p>
        <w:p w14:paraId="170C4852" w14:textId="3E495975" w:rsidR="00946EB2" w:rsidRDefault="000D6848">
          <w:pPr>
            <w:pStyle w:val="TDC1"/>
            <w:tabs>
              <w:tab w:val="left" w:pos="420"/>
              <w:tab w:val="right" w:leader="dot" w:pos="9500"/>
            </w:tabs>
            <w:rPr>
              <w:rFonts w:asciiTheme="minorHAnsi" w:eastAsiaTheme="minorEastAsia"/>
              <w:noProof/>
              <w:kern w:val="2"/>
              <w:sz w:val="24"/>
              <w:szCs w:val="24"/>
              <w:lang w:eastAsia="es-ES"/>
              <w14:ligatures w14:val="standardContextual"/>
            </w:rPr>
          </w:pPr>
          <w:hyperlink w:anchor="_Toc228725268" w:history="1">
            <w:r w:rsidR="00946EB2" w:rsidRPr="00C8653C">
              <w:rPr>
                <w:rStyle w:val="Hipervnculo"/>
                <w:noProof/>
              </w:rPr>
              <w:t>3.</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METODOLOG</w:t>
            </w:r>
            <w:r w:rsidR="00946EB2" w:rsidRPr="00C8653C">
              <w:rPr>
                <w:rStyle w:val="Hipervnculo"/>
                <w:noProof/>
              </w:rPr>
              <w:t>Í</w:t>
            </w:r>
            <w:r w:rsidR="00946EB2" w:rsidRPr="00C8653C">
              <w:rPr>
                <w:rStyle w:val="Hipervnculo"/>
                <w:noProof/>
              </w:rPr>
              <w:t>A Y DESCRIPCI</w:t>
            </w:r>
            <w:r w:rsidR="00946EB2" w:rsidRPr="00C8653C">
              <w:rPr>
                <w:rStyle w:val="Hipervnculo"/>
                <w:noProof/>
              </w:rPr>
              <w:t>Ó</w:t>
            </w:r>
            <w:r w:rsidR="00946EB2" w:rsidRPr="00C8653C">
              <w:rPr>
                <w:rStyle w:val="Hipervnculo"/>
                <w:noProof/>
              </w:rPr>
              <w:t>N DEL PROCESO</w:t>
            </w:r>
            <w:r w:rsidR="00946EB2">
              <w:rPr>
                <w:noProof/>
                <w:webHidden/>
              </w:rPr>
              <w:tab/>
            </w:r>
            <w:r w:rsidR="00946EB2">
              <w:rPr>
                <w:noProof/>
                <w:webHidden/>
              </w:rPr>
              <w:fldChar w:fldCharType="begin"/>
            </w:r>
            <w:r w:rsidR="00946EB2">
              <w:rPr>
                <w:noProof/>
                <w:webHidden/>
              </w:rPr>
              <w:instrText xml:space="preserve"> PAGEREF _Toc228725268 \h </w:instrText>
            </w:r>
            <w:r w:rsidR="00946EB2">
              <w:rPr>
                <w:noProof/>
                <w:webHidden/>
              </w:rPr>
            </w:r>
            <w:r w:rsidR="00946EB2">
              <w:rPr>
                <w:noProof/>
                <w:webHidden/>
              </w:rPr>
              <w:fldChar w:fldCharType="separate"/>
            </w:r>
            <w:r w:rsidR="00A63392">
              <w:rPr>
                <w:noProof/>
                <w:webHidden/>
              </w:rPr>
              <w:t>38</w:t>
            </w:r>
            <w:r w:rsidR="00946EB2">
              <w:rPr>
                <w:noProof/>
                <w:webHidden/>
              </w:rPr>
              <w:fldChar w:fldCharType="end"/>
            </w:r>
          </w:hyperlink>
        </w:p>
        <w:p w14:paraId="4D3F3BD1" w14:textId="6A9CF7ED"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69" w:history="1">
            <w:r w:rsidR="00946EB2" w:rsidRPr="00C8653C">
              <w:rPr>
                <w:rStyle w:val="Hipervnculo"/>
                <w:noProof/>
              </w:rPr>
              <w:t>3.1.</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Descripci</w:t>
            </w:r>
            <w:r w:rsidR="00946EB2" w:rsidRPr="00C8653C">
              <w:rPr>
                <w:rStyle w:val="Hipervnculo"/>
                <w:noProof/>
              </w:rPr>
              <w:t>ó</w:t>
            </w:r>
            <w:r w:rsidR="00946EB2" w:rsidRPr="00C8653C">
              <w:rPr>
                <w:rStyle w:val="Hipervnculo"/>
                <w:noProof/>
              </w:rPr>
              <w:t>n general del proceso</w:t>
            </w:r>
            <w:r w:rsidR="00946EB2">
              <w:rPr>
                <w:noProof/>
                <w:webHidden/>
              </w:rPr>
              <w:tab/>
            </w:r>
            <w:r w:rsidR="00946EB2">
              <w:rPr>
                <w:noProof/>
                <w:webHidden/>
              </w:rPr>
              <w:fldChar w:fldCharType="begin"/>
            </w:r>
            <w:r w:rsidR="00946EB2">
              <w:rPr>
                <w:noProof/>
                <w:webHidden/>
              </w:rPr>
              <w:instrText xml:space="preserve"> PAGEREF _Toc228725269 \h </w:instrText>
            </w:r>
            <w:r w:rsidR="00946EB2">
              <w:rPr>
                <w:noProof/>
                <w:webHidden/>
              </w:rPr>
            </w:r>
            <w:r w:rsidR="00946EB2">
              <w:rPr>
                <w:noProof/>
                <w:webHidden/>
              </w:rPr>
              <w:fldChar w:fldCharType="separate"/>
            </w:r>
            <w:r w:rsidR="00A63392">
              <w:rPr>
                <w:noProof/>
                <w:webHidden/>
              </w:rPr>
              <w:t>38</w:t>
            </w:r>
            <w:r w:rsidR="00946EB2">
              <w:rPr>
                <w:noProof/>
                <w:webHidden/>
              </w:rPr>
              <w:fldChar w:fldCharType="end"/>
            </w:r>
          </w:hyperlink>
        </w:p>
        <w:p w14:paraId="0DE6AC74" w14:textId="0DEC758A"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70" w:history="1">
            <w:r w:rsidR="00946EB2" w:rsidRPr="00C8653C">
              <w:rPr>
                <w:rStyle w:val="Hipervnculo"/>
                <w:noProof/>
              </w:rPr>
              <w:t>3.2.</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Materias primas y reactivos</w:t>
            </w:r>
            <w:r w:rsidR="00946EB2">
              <w:rPr>
                <w:noProof/>
                <w:webHidden/>
              </w:rPr>
              <w:tab/>
            </w:r>
            <w:r w:rsidR="00946EB2">
              <w:rPr>
                <w:noProof/>
                <w:webHidden/>
              </w:rPr>
              <w:fldChar w:fldCharType="begin"/>
            </w:r>
            <w:r w:rsidR="00946EB2">
              <w:rPr>
                <w:noProof/>
                <w:webHidden/>
              </w:rPr>
              <w:instrText xml:space="preserve"> PAGEREF _Toc228725270 \h </w:instrText>
            </w:r>
            <w:r w:rsidR="00946EB2">
              <w:rPr>
                <w:noProof/>
                <w:webHidden/>
              </w:rPr>
            </w:r>
            <w:r w:rsidR="00946EB2">
              <w:rPr>
                <w:noProof/>
                <w:webHidden/>
              </w:rPr>
              <w:fldChar w:fldCharType="separate"/>
            </w:r>
            <w:r w:rsidR="00A63392">
              <w:rPr>
                <w:noProof/>
                <w:webHidden/>
              </w:rPr>
              <w:t>39</w:t>
            </w:r>
            <w:r w:rsidR="00946EB2">
              <w:rPr>
                <w:noProof/>
                <w:webHidden/>
              </w:rPr>
              <w:fldChar w:fldCharType="end"/>
            </w:r>
          </w:hyperlink>
        </w:p>
        <w:p w14:paraId="6572845A" w14:textId="36B62C37"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71" w:history="1">
            <w:r w:rsidR="00946EB2" w:rsidRPr="00C8653C">
              <w:rPr>
                <w:rStyle w:val="Hipervnculo"/>
                <w:noProof/>
              </w:rPr>
              <w:t>3.2.1.</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PET posconsumo</w:t>
            </w:r>
            <w:r w:rsidR="00946EB2">
              <w:rPr>
                <w:noProof/>
                <w:webHidden/>
              </w:rPr>
              <w:tab/>
            </w:r>
            <w:r w:rsidR="00946EB2">
              <w:rPr>
                <w:noProof/>
                <w:webHidden/>
              </w:rPr>
              <w:fldChar w:fldCharType="begin"/>
            </w:r>
            <w:r w:rsidR="00946EB2">
              <w:rPr>
                <w:noProof/>
                <w:webHidden/>
              </w:rPr>
              <w:instrText xml:space="preserve"> PAGEREF _Toc228725271 \h </w:instrText>
            </w:r>
            <w:r w:rsidR="00946EB2">
              <w:rPr>
                <w:noProof/>
                <w:webHidden/>
              </w:rPr>
            </w:r>
            <w:r w:rsidR="00946EB2">
              <w:rPr>
                <w:noProof/>
                <w:webHidden/>
              </w:rPr>
              <w:fldChar w:fldCharType="separate"/>
            </w:r>
            <w:r w:rsidR="00A63392">
              <w:rPr>
                <w:noProof/>
                <w:webHidden/>
              </w:rPr>
              <w:t>39</w:t>
            </w:r>
            <w:r w:rsidR="00946EB2">
              <w:rPr>
                <w:noProof/>
                <w:webHidden/>
              </w:rPr>
              <w:fldChar w:fldCharType="end"/>
            </w:r>
          </w:hyperlink>
        </w:p>
        <w:p w14:paraId="754C62F5" w14:textId="5A14D8D9"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72" w:history="1">
            <w:r w:rsidR="00946EB2" w:rsidRPr="00C8653C">
              <w:rPr>
                <w:rStyle w:val="Hipervnculo"/>
                <w:noProof/>
              </w:rPr>
              <w:t>3.2.2.</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Agentes glicolizantes</w:t>
            </w:r>
            <w:r w:rsidR="00946EB2">
              <w:rPr>
                <w:noProof/>
                <w:webHidden/>
              </w:rPr>
              <w:tab/>
            </w:r>
            <w:r w:rsidR="00946EB2">
              <w:rPr>
                <w:noProof/>
                <w:webHidden/>
              </w:rPr>
              <w:fldChar w:fldCharType="begin"/>
            </w:r>
            <w:r w:rsidR="00946EB2">
              <w:rPr>
                <w:noProof/>
                <w:webHidden/>
              </w:rPr>
              <w:instrText xml:space="preserve"> PAGEREF _Toc228725272 \h </w:instrText>
            </w:r>
            <w:r w:rsidR="00946EB2">
              <w:rPr>
                <w:noProof/>
                <w:webHidden/>
              </w:rPr>
            </w:r>
            <w:r w:rsidR="00946EB2">
              <w:rPr>
                <w:noProof/>
                <w:webHidden/>
              </w:rPr>
              <w:fldChar w:fldCharType="separate"/>
            </w:r>
            <w:r w:rsidR="00A63392">
              <w:rPr>
                <w:noProof/>
                <w:webHidden/>
              </w:rPr>
              <w:t>40</w:t>
            </w:r>
            <w:r w:rsidR="00946EB2">
              <w:rPr>
                <w:noProof/>
                <w:webHidden/>
              </w:rPr>
              <w:fldChar w:fldCharType="end"/>
            </w:r>
          </w:hyperlink>
        </w:p>
        <w:p w14:paraId="0E7D5149" w14:textId="7F879254"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73" w:history="1">
            <w:r w:rsidR="00946EB2" w:rsidRPr="00C8653C">
              <w:rPr>
                <w:rStyle w:val="Hipervnculo"/>
                <w:noProof/>
              </w:rPr>
              <w:t>3.2.3.</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Catalizadores</w:t>
            </w:r>
            <w:r w:rsidR="00946EB2">
              <w:rPr>
                <w:noProof/>
                <w:webHidden/>
              </w:rPr>
              <w:tab/>
            </w:r>
            <w:r w:rsidR="00946EB2">
              <w:rPr>
                <w:noProof/>
                <w:webHidden/>
              </w:rPr>
              <w:fldChar w:fldCharType="begin"/>
            </w:r>
            <w:r w:rsidR="00946EB2">
              <w:rPr>
                <w:noProof/>
                <w:webHidden/>
              </w:rPr>
              <w:instrText xml:space="preserve"> PAGEREF _Toc228725273 \h </w:instrText>
            </w:r>
            <w:r w:rsidR="00946EB2">
              <w:rPr>
                <w:noProof/>
                <w:webHidden/>
              </w:rPr>
            </w:r>
            <w:r w:rsidR="00946EB2">
              <w:rPr>
                <w:noProof/>
                <w:webHidden/>
              </w:rPr>
              <w:fldChar w:fldCharType="separate"/>
            </w:r>
            <w:r w:rsidR="00A63392">
              <w:rPr>
                <w:noProof/>
                <w:webHidden/>
              </w:rPr>
              <w:t>40</w:t>
            </w:r>
            <w:r w:rsidR="00946EB2">
              <w:rPr>
                <w:noProof/>
                <w:webHidden/>
              </w:rPr>
              <w:fldChar w:fldCharType="end"/>
            </w:r>
          </w:hyperlink>
        </w:p>
        <w:p w14:paraId="78A40FCB" w14:textId="674C7512"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74" w:history="1">
            <w:r w:rsidR="00946EB2" w:rsidRPr="00C8653C">
              <w:rPr>
                <w:rStyle w:val="Hipervnculo"/>
                <w:noProof/>
              </w:rPr>
              <w:t>3.3.</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Condiciones t</w:t>
            </w:r>
            <w:r w:rsidR="00946EB2" w:rsidRPr="00C8653C">
              <w:rPr>
                <w:rStyle w:val="Hipervnculo"/>
                <w:noProof/>
              </w:rPr>
              <w:t>í</w:t>
            </w:r>
            <w:r w:rsidR="00946EB2" w:rsidRPr="00C8653C">
              <w:rPr>
                <w:rStyle w:val="Hipervnculo"/>
                <w:noProof/>
              </w:rPr>
              <w:t>picas de operaci</w:t>
            </w:r>
            <w:r w:rsidR="00946EB2" w:rsidRPr="00C8653C">
              <w:rPr>
                <w:rStyle w:val="Hipervnculo"/>
                <w:noProof/>
              </w:rPr>
              <w:t>ó</w:t>
            </w:r>
            <w:r w:rsidR="00946EB2" w:rsidRPr="00C8653C">
              <w:rPr>
                <w:rStyle w:val="Hipervnculo"/>
                <w:noProof/>
              </w:rPr>
              <w:t>n</w:t>
            </w:r>
            <w:r w:rsidR="00946EB2">
              <w:rPr>
                <w:noProof/>
                <w:webHidden/>
              </w:rPr>
              <w:tab/>
            </w:r>
            <w:r w:rsidR="00946EB2">
              <w:rPr>
                <w:noProof/>
                <w:webHidden/>
              </w:rPr>
              <w:fldChar w:fldCharType="begin"/>
            </w:r>
            <w:r w:rsidR="00946EB2">
              <w:rPr>
                <w:noProof/>
                <w:webHidden/>
              </w:rPr>
              <w:instrText xml:space="preserve"> PAGEREF _Toc228725274 \h </w:instrText>
            </w:r>
            <w:r w:rsidR="00946EB2">
              <w:rPr>
                <w:noProof/>
                <w:webHidden/>
              </w:rPr>
            </w:r>
            <w:r w:rsidR="00946EB2">
              <w:rPr>
                <w:noProof/>
                <w:webHidden/>
              </w:rPr>
              <w:fldChar w:fldCharType="separate"/>
            </w:r>
            <w:r w:rsidR="00A63392">
              <w:rPr>
                <w:noProof/>
                <w:webHidden/>
              </w:rPr>
              <w:t>41</w:t>
            </w:r>
            <w:r w:rsidR="00946EB2">
              <w:rPr>
                <w:noProof/>
                <w:webHidden/>
              </w:rPr>
              <w:fldChar w:fldCharType="end"/>
            </w:r>
          </w:hyperlink>
        </w:p>
        <w:p w14:paraId="48FEDA61" w14:textId="188D216B"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75" w:history="1">
            <w:r w:rsidR="00946EB2" w:rsidRPr="00C8653C">
              <w:rPr>
                <w:rStyle w:val="Hipervnculo"/>
                <w:noProof/>
              </w:rPr>
              <w:t>3.4.</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Equipos y montaje experimental</w:t>
            </w:r>
            <w:r w:rsidR="00946EB2">
              <w:rPr>
                <w:noProof/>
                <w:webHidden/>
              </w:rPr>
              <w:tab/>
            </w:r>
            <w:r w:rsidR="00946EB2">
              <w:rPr>
                <w:noProof/>
                <w:webHidden/>
              </w:rPr>
              <w:fldChar w:fldCharType="begin"/>
            </w:r>
            <w:r w:rsidR="00946EB2">
              <w:rPr>
                <w:noProof/>
                <w:webHidden/>
              </w:rPr>
              <w:instrText xml:space="preserve"> PAGEREF _Toc228725275 \h </w:instrText>
            </w:r>
            <w:r w:rsidR="00946EB2">
              <w:rPr>
                <w:noProof/>
                <w:webHidden/>
              </w:rPr>
            </w:r>
            <w:r w:rsidR="00946EB2">
              <w:rPr>
                <w:noProof/>
                <w:webHidden/>
              </w:rPr>
              <w:fldChar w:fldCharType="separate"/>
            </w:r>
            <w:r w:rsidR="00A63392">
              <w:rPr>
                <w:noProof/>
                <w:webHidden/>
              </w:rPr>
              <w:t>42</w:t>
            </w:r>
            <w:r w:rsidR="00946EB2">
              <w:rPr>
                <w:noProof/>
                <w:webHidden/>
              </w:rPr>
              <w:fldChar w:fldCharType="end"/>
            </w:r>
          </w:hyperlink>
        </w:p>
        <w:p w14:paraId="740C89FC" w14:textId="533BF35C"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76" w:history="1">
            <w:r w:rsidR="00946EB2" w:rsidRPr="00C8653C">
              <w:rPr>
                <w:rStyle w:val="Hipervnculo"/>
                <w:rFonts w:eastAsia="Cambria"/>
                <w:noProof/>
              </w:rPr>
              <w:t>3.4.1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Reactor de glic</w:t>
            </w:r>
            <w:r w:rsidR="00946EB2" w:rsidRPr="00C8653C">
              <w:rPr>
                <w:rStyle w:val="Hipervnculo"/>
                <w:rFonts w:eastAsia="Cambria"/>
                <w:noProof/>
              </w:rPr>
              <w:t>ó</w:t>
            </w:r>
            <w:r w:rsidR="00946EB2" w:rsidRPr="00C8653C">
              <w:rPr>
                <w:rStyle w:val="Hipervnculo"/>
                <w:rFonts w:eastAsia="Cambria"/>
                <w:noProof/>
              </w:rPr>
              <w:t>lisis a escala de laboratorio</w:t>
            </w:r>
            <w:r w:rsidR="00946EB2">
              <w:rPr>
                <w:noProof/>
                <w:webHidden/>
              </w:rPr>
              <w:tab/>
            </w:r>
            <w:r w:rsidR="00946EB2">
              <w:rPr>
                <w:noProof/>
                <w:webHidden/>
              </w:rPr>
              <w:fldChar w:fldCharType="begin"/>
            </w:r>
            <w:r w:rsidR="00946EB2">
              <w:rPr>
                <w:noProof/>
                <w:webHidden/>
              </w:rPr>
              <w:instrText xml:space="preserve"> PAGEREF _Toc228725276 \h </w:instrText>
            </w:r>
            <w:r w:rsidR="00946EB2">
              <w:rPr>
                <w:noProof/>
                <w:webHidden/>
              </w:rPr>
            </w:r>
            <w:r w:rsidR="00946EB2">
              <w:rPr>
                <w:noProof/>
                <w:webHidden/>
              </w:rPr>
              <w:fldChar w:fldCharType="separate"/>
            </w:r>
            <w:r w:rsidR="00A63392">
              <w:rPr>
                <w:noProof/>
                <w:webHidden/>
              </w:rPr>
              <w:t>42</w:t>
            </w:r>
            <w:r w:rsidR="00946EB2">
              <w:rPr>
                <w:noProof/>
                <w:webHidden/>
              </w:rPr>
              <w:fldChar w:fldCharType="end"/>
            </w:r>
          </w:hyperlink>
        </w:p>
        <w:p w14:paraId="20168514" w14:textId="53B943A1"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77" w:history="1">
            <w:r w:rsidR="00946EB2" w:rsidRPr="00C8653C">
              <w:rPr>
                <w:rStyle w:val="Hipervnculo"/>
                <w:rFonts w:eastAsia="Cambria"/>
                <w:noProof/>
              </w:rPr>
              <w:t>3.4.2</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Sistema de autoclave Amar utilizado en Gabri</w:t>
            </w:r>
            <w:r w:rsidR="00946EB2" w:rsidRPr="00C8653C">
              <w:rPr>
                <w:rStyle w:val="Hipervnculo"/>
                <w:rFonts w:eastAsia="Cambria"/>
                <w:noProof/>
              </w:rPr>
              <w:t>č</w:t>
            </w:r>
            <w:r w:rsidR="00946EB2" w:rsidRPr="00C8653C">
              <w:rPr>
                <w:rStyle w:val="Hipervnculo"/>
                <w:rFonts w:eastAsia="Cambria"/>
                <w:noProof/>
              </w:rPr>
              <w:t xml:space="preserve"> y otros (2025)</w:t>
            </w:r>
            <w:r w:rsidR="00946EB2">
              <w:rPr>
                <w:noProof/>
                <w:webHidden/>
              </w:rPr>
              <w:tab/>
            </w:r>
            <w:r w:rsidR="00946EB2">
              <w:rPr>
                <w:noProof/>
                <w:webHidden/>
              </w:rPr>
              <w:fldChar w:fldCharType="begin"/>
            </w:r>
            <w:r w:rsidR="00946EB2">
              <w:rPr>
                <w:noProof/>
                <w:webHidden/>
              </w:rPr>
              <w:instrText xml:space="preserve"> PAGEREF _Toc228725277 \h </w:instrText>
            </w:r>
            <w:r w:rsidR="00946EB2">
              <w:rPr>
                <w:noProof/>
                <w:webHidden/>
              </w:rPr>
            </w:r>
            <w:r w:rsidR="00946EB2">
              <w:rPr>
                <w:noProof/>
                <w:webHidden/>
              </w:rPr>
              <w:fldChar w:fldCharType="separate"/>
            </w:r>
            <w:r w:rsidR="00A63392">
              <w:rPr>
                <w:noProof/>
                <w:webHidden/>
              </w:rPr>
              <w:t>43</w:t>
            </w:r>
            <w:r w:rsidR="00946EB2">
              <w:rPr>
                <w:noProof/>
                <w:webHidden/>
              </w:rPr>
              <w:fldChar w:fldCharType="end"/>
            </w:r>
          </w:hyperlink>
        </w:p>
        <w:p w14:paraId="1AFC25E9" w14:textId="74FE1045"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278" w:history="1">
            <w:r w:rsidR="00946EB2" w:rsidRPr="00C8653C">
              <w:rPr>
                <w:rStyle w:val="Hipervnculo"/>
                <w:rFonts w:eastAsia="Cambria"/>
                <w:noProof/>
              </w:rPr>
              <w:t>3.4.3</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Separaci</w:t>
            </w:r>
            <w:r w:rsidR="00946EB2" w:rsidRPr="00C8653C">
              <w:rPr>
                <w:rStyle w:val="Hipervnculo"/>
                <w:rFonts w:eastAsia="Cambria"/>
                <w:noProof/>
              </w:rPr>
              <w:t>ó</w:t>
            </w:r>
            <w:r w:rsidR="00946EB2" w:rsidRPr="00C8653C">
              <w:rPr>
                <w:rStyle w:val="Hipervnculo"/>
                <w:rFonts w:eastAsia="Cambria"/>
                <w:noProof/>
              </w:rPr>
              <w:t>n, purificaci</w:t>
            </w:r>
            <w:r w:rsidR="00946EB2" w:rsidRPr="00C8653C">
              <w:rPr>
                <w:rStyle w:val="Hipervnculo"/>
                <w:rFonts w:eastAsia="Cambria"/>
                <w:noProof/>
              </w:rPr>
              <w:t>ó</w:t>
            </w:r>
            <w:r w:rsidR="00946EB2" w:rsidRPr="00C8653C">
              <w:rPr>
                <w:rStyle w:val="Hipervnculo"/>
                <w:rFonts w:eastAsia="Cambria"/>
                <w:noProof/>
              </w:rPr>
              <w:t>n y reciclaje de etilenglicol</w:t>
            </w:r>
            <w:r w:rsidR="00946EB2">
              <w:rPr>
                <w:noProof/>
                <w:webHidden/>
              </w:rPr>
              <w:tab/>
            </w:r>
            <w:r w:rsidR="00946EB2">
              <w:rPr>
                <w:noProof/>
                <w:webHidden/>
              </w:rPr>
              <w:fldChar w:fldCharType="begin"/>
            </w:r>
            <w:r w:rsidR="00946EB2">
              <w:rPr>
                <w:noProof/>
                <w:webHidden/>
              </w:rPr>
              <w:instrText xml:space="preserve"> PAGEREF _Toc228725278 \h </w:instrText>
            </w:r>
            <w:r w:rsidR="00946EB2">
              <w:rPr>
                <w:noProof/>
                <w:webHidden/>
              </w:rPr>
            </w:r>
            <w:r w:rsidR="00946EB2">
              <w:rPr>
                <w:noProof/>
                <w:webHidden/>
              </w:rPr>
              <w:fldChar w:fldCharType="separate"/>
            </w:r>
            <w:r w:rsidR="00A63392">
              <w:rPr>
                <w:noProof/>
                <w:webHidden/>
              </w:rPr>
              <w:t>43</w:t>
            </w:r>
            <w:r w:rsidR="00946EB2">
              <w:rPr>
                <w:noProof/>
                <w:webHidden/>
              </w:rPr>
              <w:fldChar w:fldCharType="end"/>
            </w:r>
          </w:hyperlink>
        </w:p>
        <w:p w14:paraId="564726B9" w14:textId="463C5A05"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79" w:history="1">
            <w:r w:rsidR="00946EB2" w:rsidRPr="00C8653C">
              <w:rPr>
                <w:rStyle w:val="Hipervnculo"/>
                <w:noProof/>
              </w:rPr>
              <w:t>3.5.</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Diagrama de flujo del proceso</w:t>
            </w:r>
            <w:r w:rsidR="00946EB2">
              <w:rPr>
                <w:noProof/>
                <w:webHidden/>
              </w:rPr>
              <w:tab/>
            </w:r>
            <w:r w:rsidR="00946EB2">
              <w:rPr>
                <w:noProof/>
                <w:webHidden/>
              </w:rPr>
              <w:fldChar w:fldCharType="begin"/>
            </w:r>
            <w:r w:rsidR="00946EB2">
              <w:rPr>
                <w:noProof/>
                <w:webHidden/>
              </w:rPr>
              <w:instrText xml:space="preserve"> PAGEREF _Toc228725279 \h </w:instrText>
            </w:r>
            <w:r w:rsidR="00946EB2">
              <w:rPr>
                <w:noProof/>
                <w:webHidden/>
              </w:rPr>
            </w:r>
            <w:r w:rsidR="00946EB2">
              <w:rPr>
                <w:noProof/>
                <w:webHidden/>
              </w:rPr>
              <w:fldChar w:fldCharType="separate"/>
            </w:r>
            <w:r w:rsidR="00A63392">
              <w:rPr>
                <w:noProof/>
                <w:webHidden/>
              </w:rPr>
              <w:t>44</w:t>
            </w:r>
            <w:r w:rsidR="00946EB2">
              <w:rPr>
                <w:noProof/>
                <w:webHidden/>
              </w:rPr>
              <w:fldChar w:fldCharType="end"/>
            </w:r>
          </w:hyperlink>
        </w:p>
        <w:p w14:paraId="02A56133" w14:textId="4F81481B"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80" w:history="1">
            <w:r w:rsidR="00946EB2" w:rsidRPr="00C8653C">
              <w:rPr>
                <w:rStyle w:val="Hipervnculo"/>
                <w:noProof/>
              </w:rPr>
              <w:t>3.6.</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Modelo cin</w:t>
            </w:r>
            <w:r w:rsidR="00946EB2" w:rsidRPr="00C8653C">
              <w:rPr>
                <w:rStyle w:val="Hipervnculo"/>
                <w:rFonts w:eastAsia="Cambria"/>
                <w:noProof/>
              </w:rPr>
              <w:t>é</w:t>
            </w:r>
            <w:r w:rsidR="00946EB2" w:rsidRPr="00C8653C">
              <w:rPr>
                <w:rStyle w:val="Hipervnculo"/>
                <w:rFonts w:eastAsia="Cambria"/>
                <w:noProof/>
              </w:rPr>
              <w:t>tico adoptado</w:t>
            </w:r>
            <w:r w:rsidR="00946EB2">
              <w:rPr>
                <w:noProof/>
                <w:webHidden/>
              </w:rPr>
              <w:tab/>
            </w:r>
            <w:r w:rsidR="00946EB2">
              <w:rPr>
                <w:noProof/>
                <w:webHidden/>
              </w:rPr>
              <w:fldChar w:fldCharType="begin"/>
            </w:r>
            <w:r w:rsidR="00946EB2">
              <w:rPr>
                <w:noProof/>
                <w:webHidden/>
              </w:rPr>
              <w:instrText xml:space="preserve"> PAGEREF _Toc228725280 \h </w:instrText>
            </w:r>
            <w:r w:rsidR="00946EB2">
              <w:rPr>
                <w:noProof/>
                <w:webHidden/>
              </w:rPr>
            </w:r>
            <w:r w:rsidR="00946EB2">
              <w:rPr>
                <w:noProof/>
                <w:webHidden/>
              </w:rPr>
              <w:fldChar w:fldCharType="separate"/>
            </w:r>
            <w:r w:rsidR="00A63392">
              <w:rPr>
                <w:noProof/>
                <w:webHidden/>
              </w:rPr>
              <w:t>44</w:t>
            </w:r>
            <w:r w:rsidR="00946EB2">
              <w:rPr>
                <w:noProof/>
                <w:webHidden/>
              </w:rPr>
              <w:fldChar w:fldCharType="end"/>
            </w:r>
          </w:hyperlink>
        </w:p>
        <w:p w14:paraId="1D8E9AC6" w14:textId="093847BF"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81" w:history="1">
            <w:r w:rsidR="00946EB2" w:rsidRPr="00C8653C">
              <w:rPr>
                <w:rStyle w:val="Hipervnculo"/>
                <w:noProof/>
              </w:rPr>
              <w:t>3.7.</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Hip</w:t>
            </w:r>
            <w:r w:rsidR="00946EB2" w:rsidRPr="00C8653C">
              <w:rPr>
                <w:rStyle w:val="Hipervnculo"/>
                <w:rFonts w:eastAsia="Cambria"/>
                <w:noProof/>
              </w:rPr>
              <w:t>ó</w:t>
            </w:r>
            <w:r w:rsidR="00946EB2" w:rsidRPr="00C8653C">
              <w:rPr>
                <w:rStyle w:val="Hipervnculo"/>
                <w:rFonts w:eastAsia="Cambria"/>
                <w:noProof/>
              </w:rPr>
              <w:t>tesis y simplificaciones adoptadas</w:t>
            </w:r>
            <w:r w:rsidR="00946EB2">
              <w:rPr>
                <w:noProof/>
                <w:webHidden/>
              </w:rPr>
              <w:tab/>
            </w:r>
            <w:r w:rsidR="00946EB2">
              <w:rPr>
                <w:noProof/>
                <w:webHidden/>
              </w:rPr>
              <w:fldChar w:fldCharType="begin"/>
            </w:r>
            <w:r w:rsidR="00946EB2">
              <w:rPr>
                <w:noProof/>
                <w:webHidden/>
              </w:rPr>
              <w:instrText xml:space="preserve"> PAGEREF _Toc228725281 \h </w:instrText>
            </w:r>
            <w:r w:rsidR="00946EB2">
              <w:rPr>
                <w:noProof/>
                <w:webHidden/>
              </w:rPr>
            </w:r>
            <w:r w:rsidR="00946EB2">
              <w:rPr>
                <w:noProof/>
                <w:webHidden/>
              </w:rPr>
              <w:fldChar w:fldCharType="separate"/>
            </w:r>
            <w:r w:rsidR="00A63392">
              <w:rPr>
                <w:noProof/>
                <w:webHidden/>
              </w:rPr>
              <w:t>46</w:t>
            </w:r>
            <w:r w:rsidR="00946EB2">
              <w:rPr>
                <w:noProof/>
                <w:webHidden/>
              </w:rPr>
              <w:fldChar w:fldCharType="end"/>
            </w:r>
          </w:hyperlink>
        </w:p>
        <w:p w14:paraId="02D46F15" w14:textId="5FB504E9" w:rsidR="00946EB2" w:rsidRDefault="000D6848">
          <w:pPr>
            <w:pStyle w:val="TDC1"/>
            <w:tabs>
              <w:tab w:val="left" w:pos="420"/>
              <w:tab w:val="right" w:leader="dot" w:pos="9500"/>
            </w:tabs>
            <w:rPr>
              <w:rFonts w:asciiTheme="minorHAnsi" w:eastAsiaTheme="minorEastAsia"/>
              <w:noProof/>
              <w:kern w:val="2"/>
              <w:sz w:val="24"/>
              <w:szCs w:val="24"/>
              <w:lang w:eastAsia="es-ES"/>
              <w14:ligatures w14:val="standardContextual"/>
            </w:rPr>
          </w:pPr>
          <w:hyperlink w:anchor="_Toc228725282" w:history="1">
            <w:r w:rsidR="00946EB2" w:rsidRPr="00C8653C">
              <w:rPr>
                <w:rStyle w:val="Hipervnculo"/>
                <w:noProof/>
              </w:rPr>
              <w:t>4.</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Simulaci</w:t>
            </w:r>
            <w:r w:rsidR="00946EB2" w:rsidRPr="00C8653C">
              <w:rPr>
                <w:rStyle w:val="Hipervnculo"/>
                <w:rFonts w:eastAsia="Cambria"/>
                <w:noProof/>
              </w:rPr>
              <w:t>ó</w:t>
            </w:r>
            <w:r w:rsidR="00946EB2" w:rsidRPr="00C8653C">
              <w:rPr>
                <w:rStyle w:val="Hipervnculo"/>
                <w:rFonts w:eastAsia="Cambria"/>
                <w:noProof/>
              </w:rPr>
              <w:t>n del proceso (MATLAB y PROMAX)</w:t>
            </w:r>
            <w:r w:rsidR="00946EB2">
              <w:rPr>
                <w:noProof/>
                <w:webHidden/>
              </w:rPr>
              <w:tab/>
            </w:r>
            <w:r w:rsidR="00946EB2">
              <w:rPr>
                <w:noProof/>
                <w:webHidden/>
              </w:rPr>
              <w:fldChar w:fldCharType="begin"/>
            </w:r>
            <w:r w:rsidR="00946EB2">
              <w:rPr>
                <w:noProof/>
                <w:webHidden/>
              </w:rPr>
              <w:instrText xml:space="preserve"> PAGEREF _Toc228725282 \h </w:instrText>
            </w:r>
            <w:r w:rsidR="00946EB2">
              <w:rPr>
                <w:noProof/>
                <w:webHidden/>
              </w:rPr>
            </w:r>
            <w:r w:rsidR="00946EB2">
              <w:rPr>
                <w:noProof/>
                <w:webHidden/>
              </w:rPr>
              <w:fldChar w:fldCharType="separate"/>
            </w:r>
            <w:r w:rsidR="00A63392">
              <w:rPr>
                <w:noProof/>
                <w:webHidden/>
              </w:rPr>
              <w:t>47</w:t>
            </w:r>
            <w:r w:rsidR="00946EB2">
              <w:rPr>
                <w:noProof/>
                <w:webHidden/>
              </w:rPr>
              <w:fldChar w:fldCharType="end"/>
            </w:r>
          </w:hyperlink>
        </w:p>
        <w:p w14:paraId="2AB6383F" w14:textId="59970858"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83" w:history="1">
            <w:r w:rsidR="00946EB2" w:rsidRPr="00C8653C">
              <w:rPr>
                <w:rStyle w:val="Hipervnculo"/>
                <w:noProof/>
              </w:rPr>
              <w:t>4.1.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Planteamiento de la simulaci</w:t>
            </w:r>
            <w:r w:rsidR="00946EB2" w:rsidRPr="00C8653C">
              <w:rPr>
                <w:rStyle w:val="Hipervnculo"/>
                <w:rFonts w:eastAsia="Cambria"/>
                <w:noProof/>
              </w:rPr>
              <w:t>ó</w:t>
            </w:r>
            <w:r w:rsidR="00946EB2" w:rsidRPr="00C8653C">
              <w:rPr>
                <w:rStyle w:val="Hipervnculo"/>
                <w:rFonts w:eastAsia="Cambria"/>
                <w:noProof/>
              </w:rPr>
              <w:t>n</w:t>
            </w:r>
            <w:r w:rsidR="00946EB2">
              <w:rPr>
                <w:noProof/>
                <w:webHidden/>
              </w:rPr>
              <w:tab/>
            </w:r>
            <w:r w:rsidR="00946EB2">
              <w:rPr>
                <w:noProof/>
                <w:webHidden/>
              </w:rPr>
              <w:fldChar w:fldCharType="begin"/>
            </w:r>
            <w:r w:rsidR="00946EB2">
              <w:rPr>
                <w:noProof/>
                <w:webHidden/>
              </w:rPr>
              <w:instrText xml:space="preserve"> PAGEREF _Toc228725283 \h </w:instrText>
            </w:r>
            <w:r w:rsidR="00946EB2">
              <w:rPr>
                <w:noProof/>
                <w:webHidden/>
              </w:rPr>
            </w:r>
            <w:r w:rsidR="00946EB2">
              <w:rPr>
                <w:noProof/>
                <w:webHidden/>
              </w:rPr>
              <w:fldChar w:fldCharType="separate"/>
            </w:r>
            <w:r w:rsidR="00A63392">
              <w:rPr>
                <w:noProof/>
                <w:webHidden/>
              </w:rPr>
              <w:t>48</w:t>
            </w:r>
            <w:r w:rsidR="00946EB2">
              <w:rPr>
                <w:noProof/>
                <w:webHidden/>
              </w:rPr>
              <w:fldChar w:fldCharType="end"/>
            </w:r>
          </w:hyperlink>
        </w:p>
        <w:p w14:paraId="2B988489" w14:textId="23C7691A"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84" w:history="1">
            <w:r w:rsidR="00946EB2" w:rsidRPr="00C8653C">
              <w:rPr>
                <w:rStyle w:val="Hipervnculo"/>
                <w:noProof/>
              </w:rPr>
              <w:t>4.2.</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Modelo cin</w:t>
            </w:r>
            <w:r w:rsidR="00946EB2" w:rsidRPr="00C8653C">
              <w:rPr>
                <w:rStyle w:val="Hipervnculo"/>
                <w:rFonts w:eastAsia="Cambria"/>
                <w:noProof/>
              </w:rPr>
              <w:t>é</w:t>
            </w:r>
            <w:r w:rsidR="00946EB2" w:rsidRPr="00C8653C">
              <w:rPr>
                <w:rStyle w:val="Hipervnculo"/>
                <w:rFonts w:eastAsia="Cambria"/>
                <w:noProof/>
              </w:rPr>
              <w:t>tico implementado en MATLAB</w:t>
            </w:r>
            <w:r w:rsidR="00946EB2">
              <w:rPr>
                <w:noProof/>
                <w:webHidden/>
              </w:rPr>
              <w:tab/>
            </w:r>
            <w:r w:rsidR="00946EB2">
              <w:rPr>
                <w:noProof/>
                <w:webHidden/>
              </w:rPr>
              <w:fldChar w:fldCharType="begin"/>
            </w:r>
            <w:r w:rsidR="00946EB2">
              <w:rPr>
                <w:noProof/>
                <w:webHidden/>
              </w:rPr>
              <w:instrText xml:space="preserve"> PAGEREF _Toc228725284 \h </w:instrText>
            </w:r>
            <w:r w:rsidR="00946EB2">
              <w:rPr>
                <w:noProof/>
                <w:webHidden/>
              </w:rPr>
            </w:r>
            <w:r w:rsidR="00946EB2">
              <w:rPr>
                <w:noProof/>
                <w:webHidden/>
              </w:rPr>
              <w:fldChar w:fldCharType="separate"/>
            </w:r>
            <w:r w:rsidR="00A63392">
              <w:rPr>
                <w:noProof/>
                <w:webHidden/>
              </w:rPr>
              <w:t>48</w:t>
            </w:r>
            <w:r w:rsidR="00946EB2">
              <w:rPr>
                <w:noProof/>
                <w:webHidden/>
              </w:rPr>
              <w:fldChar w:fldCharType="end"/>
            </w:r>
          </w:hyperlink>
        </w:p>
        <w:p w14:paraId="1521365E" w14:textId="1230869E"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85" w:history="1">
            <w:r w:rsidR="00946EB2" w:rsidRPr="00C8653C">
              <w:rPr>
                <w:rStyle w:val="Hipervnculo"/>
                <w:noProof/>
              </w:rPr>
              <w:t>4.3.</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Validaci</w:t>
            </w:r>
            <w:r w:rsidR="00946EB2" w:rsidRPr="00C8653C">
              <w:rPr>
                <w:rStyle w:val="Hipervnculo"/>
                <w:rFonts w:eastAsia="Cambria"/>
                <w:noProof/>
              </w:rPr>
              <w:t>ó</w:t>
            </w:r>
            <w:r w:rsidR="00946EB2" w:rsidRPr="00C8653C">
              <w:rPr>
                <w:rStyle w:val="Hipervnculo"/>
                <w:rFonts w:eastAsia="Cambria"/>
                <w:noProof/>
              </w:rPr>
              <w:t>n del experimental</w:t>
            </w:r>
            <w:r w:rsidR="00946EB2">
              <w:rPr>
                <w:noProof/>
                <w:webHidden/>
              </w:rPr>
              <w:tab/>
            </w:r>
            <w:r w:rsidR="00946EB2">
              <w:rPr>
                <w:noProof/>
                <w:webHidden/>
              </w:rPr>
              <w:fldChar w:fldCharType="begin"/>
            </w:r>
            <w:r w:rsidR="00946EB2">
              <w:rPr>
                <w:noProof/>
                <w:webHidden/>
              </w:rPr>
              <w:instrText xml:space="preserve"> PAGEREF _Toc228725285 \h </w:instrText>
            </w:r>
            <w:r w:rsidR="00946EB2">
              <w:rPr>
                <w:noProof/>
                <w:webHidden/>
              </w:rPr>
            </w:r>
            <w:r w:rsidR="00946EB2">
              <w:rPr>
                <w:noProof/>
                <w:webHidden/>
              </w:rPr>
              <w:fldChar w:fldCharType="separate"/>
            </w:r>
            <w:r w:rsidR="00A63392">
              <w:rPr>
                <w:noProof/>
                <w:webHidden/>
              </w:rPr>
              <w:t>50</w:t>
            </w:r>
            <w:r w:rsidR="00946EB2">
              <w:rPr>
                <w:noProof/>
                <w:webHidden/>
              </w:rPr>
              <w:fldChar w:fldCharType="end"/>
            </w:r>
          </w:hyperlink>
        </w:p>
        <w:p w14:paraId="362F6946" w14:textId="764CEF46"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86" w:history="1">
            <w:r w:rsidR="00946EB2" w:rsidRPr="00C8653C">
              <w:rPr>
                <w:rStyle w:val="Hipervnculo"/>
                <w:noProof/>
              </w:rPr>
              <w:t>4.4.</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Simulaci</w:t>
            </w:r>
            <w:r w:rsidR="00946EB2" w:rsidRPr="00C8653C">
              <w:rPr>
                <w:rStyle w:val="Hipervnculo"/>
                <w:rFonts w:eastAsia="Cambria"/>
                <w:noProof/>
              </w:rPr>
              <w:t>ó</w:t>
            </w:r>
            <w:r w:rsidR="00946EB2" w:rsidRPr="00C8653C">
              <w:rPr>
                <w:rStyle w:val="Hipervnculo"/>
                <w:rFonts w:eastAsia="Cambria"/>
                <w:noProof/>
              </w:rPr>
              <w:t>n del reactor industrial 20 L (cin</w:t>
            </w:r>
            <w:r w:rsidR="00946EB2" w:rsidRPr="00C8653C">
              <w:rPr>
                <w:rStyle w:val="Hipervnculo"/>
                <w:rFonts w:eastAsia="Cambria"/>
                <w:noProof/>
              </w:rPr>
              <w:t>é</w:t>
            </w:r>
            <w:r w:rsidR="00946EB2" w:rsidRPr="00C8653C">
              <w:rPr>
                <w:rStyle w:val="Hipervnculo"/>
                <w:rFonts w:eastAsia="Cambria"/>
                <w:noProof/>
              </w:rPr>
              <w:t>tica + balance de energ</w:t>
            </w:r>
            <w:r w:rsidR="00946EB2" w:rsidRPr="00C8653C">
              <w:rPr>
                <w:rStyle w:val="Hipervnculo"/>
                <w:rFonts w:eastAsia="Cambria"/>
                <w:noProof/>
              </w:rPr>
              <w:t>í</w:t>
            </w:r>
            <w:r w:rsidR="00946EB2" w:rsidRPr="00C8653C">
              <w:rPr>
                <w:rStyle w:val="Hipervnculo"/>
                <w:rFonts w:eastAsia="Cambria"/>
                <w:noProof/>
              </w:rPr>
              <w:t>a)</w:t>
            </w:r>
            <w:r w:rsidR="00946EB2">
              <w:rPr>
                <w:noProof/>
                <w:webHidden/>
              </w:rPr>
              <w:tab/>
            </w:r>
            <w:r w:rsidR="00946EB2">
              <w:rPr>
                <w:noProof/>
                <w:webHidden/>
              </w:rPr>
              <w:fldChar w:fldCharType="begin"/>
            </w:r>
            <w:r w:rsidR="00946EB2">
              <w:rPr>
                <w:noProof/>
                <w:webHidden/>
              </w:rPr>
              <w:instrText xml:space="preserve"> PAGEREF _Toc228725286 \h </w:instrText>
            </w:r>
            <w:r w:rsidR="00946EB2">
              <w:rPr>
                <w:noProof/>
                <w:webHidden/>
              </w:rPr>
            </w:r>
            <w:r w:rsidR="00946EB2">
              <w:rPr>
                <w:noProof/>
                <w:webHidden/>
              </w:rPr>
              <w:fldChar w:fldCharType="separate"/>
            </w:r>
            <w:r w:rsidR="00A63392">
              <w:rPr>
                <w:noProof/>
                <w:webHidden/>
              </w:rPr>
              <w:t>54</w:t>
            </w:r>
            <w:r w:rsidR="00946EB2">
              <w:rPr>
                <w:noProof/>
                <w:webHidden/>
              </w:rPr>
              <w:fldChar w:fldCharType="end"/>
            </w:r>
          </w:hyperlink>
        </w:p>
        <w:p w14:paraId="53E673F3" w14:textId="6B02B777"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87" w:history="1">
            <w:r w:rsidR="00946EB2" w:rsidRPr="00C8653C">
              <w:rPr>
                <w:rStyle w:val="Hipervnculo"/>
                <w:noProof/>
              </w:rPr>
              <w:t>4.5.</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Composici</w:t>
            </w:r>
            <w:r w:rsidR="00946EB2" w:rsidRPr="00C8653C">
              <w:rPr>
                <w:rStyle w:val="Hipervnculo"/>
                <w:rFonts w:eastAsia="Cambria"/>
                <w:noProof/>
              </w:rPr>
              <w:t>ó</w:t>
            </w:r>
            <w:r w:rsidR="00946EB2" w:rsidRPr="00C8653C">
              <w:rPr>
                <w:rStyle w:val="Hipervnculo"/>
                <w:rFonts w:eastAsia="Cambria"/>
                <w:noProof/>
              </w:rPr>
              <w:t>n de la corriente a la salida del reactor (alimentaci</w:t>
            </w:r>
            <w:r w:rsidR="00946EB2" w:rsidRPr="00C8653C">
              <w:rPr>
                <w:rStyle w:val="Hipervnculo"/>
                <w:rFonts w:eastAsia="Cambria"/>
                <w:noProof/>
              </w:rPr>
              <w:t>ó</w:t>
            </w:r>
            <w:r w:rsidR="00946EB2" w:rsidRPr="00C8653C">
              <w:rPr>
                <w:rStyle w:val="Hipervnculo"/>
                <w:rFonts w:eastAsia="Cambria"/>
                <w:noProof/>
              </w:rPr>
              <w:t>n a PROMAX)</w:t>
            </w:r>
            <w:r w:rsidR="00946EB2">
              <w:rPr>
                <w:noProof/>
                <w:webHidden/>
              </w:rPr>
              <w:tab/>
            </w:r>
            <w:r w:rsidR="00946EB2">
              <w:rPr>
                <w:noProof/>
                <w:webHidden/>
              </w:rPr>
              <w:fldChar w:fldCharType="begin"/>
            </w:r>
            <w:r w:rsidR="00946EB2">
              <w:rPr>
                <w:noProof/>
                <w:webHidden/>
              </w:rPr>
              <w:instrText xml:space="preserve"> PAGEREF _Toc228725287 \h </w:instrText>
            </w:r>
            <w:r w:rsidR="00946EB2">
              <w:rPr>
                <w:noProof/>
                <w:webHidden/>
              </w:rPr>
            </w:r>
            <w:r w:rsidR="00946EB2">
              <w:rPr>
                <w:noProof/>
                <w:webHidden/>
              </w:rPr>
              <w:fldChar w:fldCharType="separate"/>
            </w:r>
            <w:r w:rsidR="00A63392">
              <w:rPr>
                <w:noProof/>
                <w:webHidden/>
              </w:rPr>
              <w:t>57</w:t>
            </w:r>
            <w:r w:rsidR="00946EB2">
              <w:rPr>
                <w:noProof/>
                <w:webHidden/>
              </w:rPr>
              <w:fldChar w:fldCharType="end"/>
            </w:r>
          </w:hyperlink>
        </w:p>
        <w:p w14:paraId="4AFB2318" w14:textId="1811B0B4"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88" w:history="1">
            <w:r w:rsidR="00946EB2" w:rsidRPr="00C8653C">
              <w:rPr>
                <w:rStyle w:val="Hipervnculo"/>
                <w:noProof/>
              </w:rPr>
              <w:t>4.6.</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Simulaci</w:t>
            </w:r>
            <w:r w:rsidR="00946EB2" w:rsidRPr="00C8653C">
              <w:rPr>
                <w:rStyle w:val="Hipervnculo"/>
                <w:rFonts w:eastAsia="Cambria"/>
                <w:noProof/>
              </w:rPr>
              <w:t>ó</w:t>
            </w:r>
            <w:r w:rsidR="00946EB2" w:rsidRPr="00C8653C">
              <w:rPr>
                <w:rStyle w:val="Hipervnculo"/>
                <w:rFonts w:eastAsia="Cambria"/>
                <w:noProof/>
              </w:rPr>
              <w:t>n PROMAX de la separaci</w:t>
            </w:r>
            <w:r w:rsidR="00946EB2" w:rsidRPr="00C8653C">
              <w:rPr>
                <w:rStyle w:val="Hipervnculo"/>
                <w:rFonts w:eastAsia="Cambria"/>
                <w:noProof/>
              </w:rPr>
              <w:t>ó</w:t>
            </w:r>
            <w:r w:rsidR="00946EB2" w:rsidRPr="00C8653C">
              <w:rPr>
                <w:rStyle w:val="Hipervnculo"/>
                <w:rFonts w:eastAsia="Cambria"/>
                <w:noProof/>
              </w:rPr>
              <w:t>n BHET / EG</w:t>
            </w:r>
            <w:r w:rsidR="00946EB2">
              <w:rPr>
                <w:noProof/>
                <w:webHidden/>
              </w:rPr>
              <w:tab/>
            </w:r>
            <w:r w:rsidR="00946EB2">
              <w:rPr>
                <w:noProof/>
                <w:webHidden/>
              </w:rPr>
              <w:fldChar w:fldCharType="begin"/>
            </w:r>
            <w:r w:rsidR="00946EB2">
              <w:rPr>
                <w:noProof/>
                <w:webHidden/>
              </w:rPr>
              <w:instrText xml:space="preserve"> PAGEREF _Toc228725288 \h </w:instrText>
            </w:r>
            <w:r w:rsidR="00946EB2">
              <w:rPr>
                <w:noProof/>
                <w:webHidden/>
              </w:rPr>
            </w:r>
            <w:r w:rsidR="00946EB2">
              <w:rPr>
                <w:noProof/>
                <w:webHidden/>
              </w:rPr>
              <w:fldChar w:fldCharType="separate"/>
            </w:r>
            <w:r w:rsidR="00A63392">
              <w:rPr>
                <w:noProof/>
                <w:webHidden/>
              </w:rPr>
              <w:t>57</w:t>
            </w:r>
            <w:r w:rsidR="00946EB2">
              <w:rPr>
                <w:noProof/>
                <w:webHidden/>
              </w:rPr>
              <w:fldChar w:fldCharType="end"/>
            </w:r>
          </w:hyperlink>
        </w:p>
        <w:p w14:paraId="1F7E2630" w14:textId="2088671C"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89" w:history="1">
            <w:r w:rsidR="00946EB2" w:rsidRPr="00C8653C">
              <w:rPr>
                <w:rStyle w:val="Hipervnculo"/>
                <w:noProof/>
              </w:rPr>
              <w:t>4.7.</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Comparaci</w:t>
            </w:r>
            <w:r w:rsidR="00946EB2" w:rsidRPr="00C8653C">
              <w:rPr>
                <w:rStyle w:val="Hipervnculo"/>
                <w:rFonts w:eastAsia="Cambria"/>
                <w:noProof/>
              </w:rPr>
              <w:t>ó</w:t>
            </w:r>
            <w:r w:rsidR="00946EB2" w:rsidRPr="00C8653C">
              <w:rPr>
                <w:rStyle w:val="Hipervnculo"/>
                <w:rFonts w:eastAsia="Cambria"/>
                <w:noProof/>
              </w:rPr>
              <w:t>n con estudios cin</w:t>
            </w:r>
            <w:r w:rsidR="00946EB2" w:rsidRPr="00C8653C">
              <w:rPr>
                <w:rStyle w:val="Hipervnculo"/>
                <w:rFonts w:eastAsia="Cambria"/>
                <w:noProof/>
              </w:rPr>
              <w:t>é</w:t>
            </w:r>
            <w:r w:rsidR="00946EB2" w:rsidRPr="00C8653C">
              <w:rPr>
                <w:rStyle w:val="Hipervnculo"/>
                <w:rFonts w:eastAsia="Cambria"/>
                <w:noProof/>
              </w:rPr>
              <w:t>ticos previos</w:t>
            </w:r>
            <w:r w:rsidR="00946EB2">
              <w:rPr>
                <w:noProof/>
                <w:webHidden/>
              </w:rPr>
              <w:tab/>
            </w:r>
            <w:r w:rsidR="00946EB2">
              <w:rPr>
                <w:noProof/>
                <w:webHidden/>
              </w:rPr>
              <w:fldChar w:fldCharType="begin"/>
            </w:r>
            <w:r w:rsidR="00946EB2">
              <w:rPr>
                <w:noProof/>
                <w:webHidden/>
              </w:rPr>
              <w:instrText xml:space="preserve"> PAGEREF _Toc228725289 \h </w:instrText>
            </w:r>
            <w:r w:rsidR="00946EB2">
              <w:rPr>
                <w:noProof/>
                <w:webHidden/>
              </w:rPr>
            </w:r>
            <w:r w:rsidR="00946EB2">
              <w:rPr>
                <w:noProof/>
                <w:webHidden/>
              </w:rPr>
              <w:fldChar w:fldCharType="separate"/>
            </w:r>
            <w:r w:rsidR="00A63392">
              <w:rPr>
                <w:noProof/>
                <w:webHidden/>
              </w:rPr>
              <w:t>59</w:t>
            </w:r>
            <w:r w:rsidR="00946EB2">
              <w:rPr>
                <w:noProof/>
                <w:webHidden/>
              </w:rPr>
              <w:fldChar w:fldCharType="end"/>
            </w:r>
          </w:hyperlink>
        </w:p>
        <w:p w14:paraId="458BCA71" w14:textId="0A37044F"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90" w:history="1">
            <w:r w:rsidR="00946EB2" w:rsidRPr="00C8653C">
              <w:rPr>
                <w:rStyle w:val="Hipervnculo"/>
                <w:rFonts w:eastAsia="Cambria"/>
                <w:noProof/>
              </w:rPr>
              <w:t>4.8.</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Evaluaci</w:t>
            </w:r>
            <w:r w:rsidR="00946EB2" w:rsidRPr="00C8653C">
              <w:rPr>
                <w:rStyle w:val="Hipervnculo"/>
                <w:rFonts w:eastAsia="Cambria"/>
                <w:noProof/>
              </w:rPr>
              <w:t>ó</w:t>
            </w:r>
            <w:r w:rsidR="00946EB2" w:rsidRPr="00C8653C">
              <w:rPr>
                <w:rStyle w:val="Hipervnculo"/>
                <w:rFonts w:eastAsia="Cambria"/>
                <w:noProof/>
              </w:rPr>
              <w:t>n medioambiental y energ</w:t>
            </w:r>
            <w:r w:rsidR="00946EB2" w:rsidRPr="00C8653C">
              <w:rPr>
                <w:rStyle w:val="Hipervnculo"/>
                <w:rFonts w:eastAsia="Cambria"/>
                <w:noProof/>
              </w:rPr>
              <w:t>é</w:t>
            </w:r>
            <w:r w:rsidR="00946EB2" w:rsidRPr="00C8653C">
              <w:rPr>
                <w:rStyle w:val="Hipervnculo"/>
                <w:rFonts w:eastAsia="Cambria"/>
                <w:noProof/>
              </w:rPr>
              <w:t>tica del proceso simulado</w:t>
            </w:r>
            <w:r w:rsidR="00946EB2">
              <w:rPr>
                <w:noProof/>
                <w:webHidden/>
              </w:rPr>
              <w:tab/>
            </w:r>
            <w:r w:rsidR="00946EB2">
              <w:rPr>
                <w:noProof/>
                <w:webHidden/>
              </w:rPr>
              <w:fldChar w:fldCharType="begin"/>
            </w:r>
            <w:r w:rsidR="00946EB2">
              <w:rPr>
                <w:noProof/>
                <w:webHidden/>
              </w:rPr>
              <w:instrText xml:space="preserve"> PAGEREF _Toc228725290 \h </w:instrText>
            </w:r>
            <w:r w:rsidR="00946EB2">
              <w:rPr>
                <w:noProof/>
                <w:webHidden/>
              </w:rPr>
            </w:r>
            <w:r w:rsidR="00946EB2">
              <w:rPr>
                <w:noProof/>
                <w:webHidden/>
              </w:rPr>
              <w:fldChar w:fldCharType="separate"/>
            </w:r>
            <w:r w:rsidR="00A63392">
              <w:rPr>
                <w:noProof/>
                <w:webHidden/>
              </w:rPr>
              <w:t>60</w:t>
            </w:r>
            <w:r w:rsidR="00946EB2">
              <w:rPr>
                <w:noProof/>
                <w:webHidden/>
              </w:rPr>
              <w:fldChar w:fldCharType="end"/>
            </w:r>
          </w:hyperlink>
        </w:p>
        <w:p w14:paraId="1EE22413" w14:textId="362CDB32" w:rsidR="00946EB2" w:rsidRDefault="000D6848">
          <w:pPr>
            <w:pStyle w:val="TDC1"/>
            <w:tabs>
              <w:tab w:val="left" w:pos="420"/>
              <w:tab w:val="right" w:leader="dot" w:pos="9500"/>
            </w:tabs>
            <w:rPr>
              <w:rFonts w:asciiTheme="minorHAnsi" w:eastAsiaTheme="minorEastAsia"/>
              <w:noProof/>
              <w:kern w:val="2"/>
              <w:sz w:val="24"/>
              <w:szCs w:val="24"/>
              <w:lang w:eastAsia="es-ES"/>
              <w14:ligatures w14:val="standardContextual"/>
            </w:rPr>
          </w:pPr>
          <w:hyperlink w:anchor="_Toc228725291" w:history="1">
            <w:r w:rsidR="00946EB2" w:rsidRPr="00C8653C">
              <w:rPr>
                <w:rStyle w:val="Hipervnculo"/>
                <w:rFonts w:eastAsia="Georgia"/>
                <w:noProof/>
              </w:rPr>
              <w:t>5.</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Escalado industrial</w:t>
            </w:r>
            <w:r w:rsidR="00946EB2">
              <w:rPr>
                <w:noProof/>
                <w:webHidden/>
              </w:rPr>
              <w:tab/>
            </w:r>
            <w:r w:rsidR="00946EB2">
              <w:rPr>
                <w:noProof/>
                <w:webHidden/>
              </w:rPr>
              <w:fldChar w:fldCharType="begin"/>
            </w:r>
            <w:r w:rsidR="00946EB2">
              <w:rPr>
                <w:noProof/>
                <w:webHidden/>
              </w:rPr>
              <w:instrText xml:space="preserve"> PAGEREF _Toc228725291 \h </w:instrText>
            </w:r>
            <w:r w:rsidR="00946EB2">
              <w:rPr>
                <w:noProof/>
                <w:webHidden/>
              </w:rPr>
            </w:r>
            <w:r w:rsidR="00946EB2">
              <w:rPr>
                <w:noProof/>
                <w:webHidden/>
              </w:rPr>
              <w:fldChar w:fldCharType="separate"/>
            </w:r>
            <w:r w:rsidR="00A63392">
              <w:rPr>
                <w:noProof/>
                <w:webHidden/>
              </w:rPr>
              <w:t>61</w:t>
            </w:r>
            <w:r w:rsidR="00946EB2">
              <w:rPr>
                <w:noProof/>
                <w:webHidden/>
              </w:rPr>
              <w:fldChar w:fldCharType="end"/>
            </w:r>
          </w:hyperlink>
        </w:p>
        <w:p w14:paraId="648EAA44" w14:textId="7E51921B"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92" w:history="1">
            <w:r w:rsidR="00946EB2" w:rsidRPr="00C8653C">
              <w:rPr>
                <w:rStyle w:val="Hipervnculo"/>
                <w:rFonts w:eastAsia="Cambria"/>
                <w:noProof/>
              </w:rPr>
              <w:t>5.1.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Selecci</w:t>
            </w:r>
            <w:r w:rsidR="00946EB2" w:rsidRPr="00C8653C">
              <w:rPr>
                <w:rStyle w:val="Hipervnculo"/>
                <w:rFonts w:eastAsia="Cambria"/>
                <w:noProof/>
              </w:rPr>
              <w:t>ó</w:t>
            </w:r>
            <w:r w:rsidR="00946EB2" w:rsidRPr="00C8653C">
              <w:rPr>
                <w:rStyle w:val="Hipervnculo"/>
                <w:rFonts w:eastAsia="Cambria"/>
                <w:noProof/>
              </w:rPr>
              <w:t>n del tipo de reactor</w:t>
            </w:r>
            <w:r w:rsidR="00946EB2">
              <w:rPr>
                <w:noProof/>
                <w:webHidden/>
              </w:rPr>
              <w:tab/>
            </w:r>
            <w:r w:rsidR="00946EB2">
              <w:rPr>
                <w:noProof/>
                <w:webHidden/>
              </w:rPr>
              <w:fldChar w:fldCharType="begin"/>
            </w:r>
            <w:r w:rsidR="00946EB2">
              <w:rPr>
                <w:noProof/>
                <w:webHidden/>
              </w:rPr>
              <w:instrText xml:space="preserve"> PAGEREF _Toc228725292 \h </w:instrText>
            </w:r>
            <w:r w:rsidR="00946EB2">
              <w:rPr>
                <w:noProof/>
                <w:webHidden/>
              </w:rPr>
            </w:r>
            <w:r w:rsidR="00946EB2">
              <w:rPr>
                <w:noProof/>
                <w:webHidden/>
              </w:rPr>
              <w:fldChar w:fldCharType="separate"/>
            </w:r>
            <w:r w:rsidR="00A63392">
              <w:rPr>
                <w:noProof/>
                <w:webHidden/>
              </w:rPr>
              <w:t>61</w:t>
            </w:r>
            <w:r w:rsidR="00946EB2">
              <w:rPr>
                <w:noProof/>
                <w:webHidden/>
              </w:rPr>
              <w:fldChar w:fldCharType="end"/>
            </w:r>
          </w:hyperlink>
        </w:p>
        <w:p w14:paraId="5026E9D7" w14:textId="4D663CA1"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93" w:history="1">
            <w:r w:rsidR="00946EB2" w:rsidRPr="00C8653C">
              <w:rPr>
                <w:rStyle w:val="Hipervnculo"/>
                <w:rFonts w:eastAsia="Cambria"/>
                <w:noProof/>
              </w:rPr>
              <w:t>5.2.</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Dimensionamiento del reactor (1 t/a</w:t>
            </w:r>
            <w:r w:rsidR="00946EB2" w:rsidRPr="00C8653C">
              <w:rPr>
                <w:rStyle w:val="Hipervnculo"/>
                <w:rFonts w:eastAsia="Cambria"/>
                <w:noProof/>
              </w:rPr>
              <w:t>ñ</w:t>
            </w:r>
            <w:r w:rsidR="00946EB2" w:rsidRPr="00C8653C">
              <w:rPr>
                <w:rStyle w:val="Hipervnculo"/>
                <w:rFonts w:eastAsia="Cambria"/>
                <w:noProof/>
              </w:rPr>
              <w:t>o)</w:t>
            </w:r>
            <w:r w:rsidR="00946EB2">
              <w:rPr>
                <w:noProof/>
                <w:webHidden/>
              </w:rPr>
              <w:tab/>
            </w:r>
            <w:r w:rsidR="00946EB2">
              <w:rPr>
                <w:noProof/>
                <w:webHidden/>
              </w:rPr>
              <w:fldChar w:fldCharType="begin"/>
            </w:r>
            <w:r w:rsidR="00946EB2">
              <w:rPr>
                <w:noProof/>
                <w:webHidden/>
              </w:rPr>
              <w:instrText xml:space="preserve"> PAGEREF _Toc228725293 \h </w:instrText>
            </w:r>
            <w:r w:rsidR="00946EB2">
              <w:rPr>
                <w:noProof/>
                <w:webHidden/>
              </w:rPr>
            </w:r>
            <w:r w:rsidR="00946EB2">
              <w:rPr>
                <w:noProof/>
                <w:webHidden/>
              </w:rPr>
              <w:fldChar w:fldCharType="separate"/>
            </w:r>
            <w:r w:rsidR="00A63392">
              <w:rPr>
                <w:noProof/>
                <w:webHidden/>
              </w:rPr>
              <w:t>62</w:t>
            </w:r>
            <w:r w:rsidR="00946EB2">
              <w:rPr>
                <w:noProof/>
                <w:webHidden/>
              </w:rPr>
              <w:fldChar w:fldCharType="end"/>
            </w:r>
          </w:hyperlink>
        </w:p>
        <w:p w14:paraId="7FE5AF99" w14:textId="78497547"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94" w:history="1">
            <w:r w:rsidR="00946EB2" w:rsidRPr="00C8653C">
              <w:rPr>
                <w:rStyle w:val="Hipervnculo"/>
                <w:rFonts w:eastAsia="Cambria"/>
                <w:noProof/>
              </w:rPr>
              <w:t>5.3.</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Agitaci</w:t>
            </w:r>
            <w:r w:rsidR="00946EB2" w:rsidRPr="00C8653C">
              <w:rPr>
                <w:rStyle w:val="Hipervnculo"/>
                <w:rFonts w:eastAsia="Cambria"/>
                <w:noProof/>
              </w:rPr>
              <w:t>ó</w:t>
            </w:r>
            <w:r w:rsidR="00946EB2" w:rsidRPr="00C8653C">
              <w:rPr>
                <w:rStyle w:val="Hipervnculo"/>
                <w:rFonts w:eastAsia="Cambria"/>
                <w:noProof/>
              </w:rPr>
              <w:t>n y mezclado</w:t>
            </w:r>
            <w:r w:rsidR="00946EB2">
              <w:rPr>
                <w:noProof/>
                <w:webHidden/>
              </w:rPr>
              <w:tab/>
            </w:r>
            <w:r w:rsidR="00946EB2">
              <w:rPr>
                <w:noProof/>
                <w:webHidden/>
              </w:rPr>
              <w:fldChar w:fldCharType="begin"/>
            </w:r>
            <w:r w:rsidR="00946EB2">
              <w:rPr>
                <w:noProof/>
                <w:webHidden/>
              </w:rPr>
              <w:instrText xml:space="preserve"> PAGEREF _Toc228725294 \h </w:instrText>
            </w:r>
            <w:r w:rsidR="00946EB2">
              <w:rPr>
                <w:noProof/>
                <w:webHidden/>
              </w:rPr>
            </w:r>
            <w:r w:rsidR="00946EB2">
              <w:rPr>
                <w:noProof/>
                <w:webHidden/>
              </w:rPr>
              <w:fldChar w:fldCharType="separate"/>
            </w:r>
            <w:r w:rsidR="00A63392">
              <w:rPr>
                <w:noProof/>
                <w:webHidden/>
              </w:rPr>
              <w:t>63</w:t>
            </w:r>
            <w:r w:rsidR="00946EB2">
              <w:rPr>
                <w:noProof/>
                <w:webHidden/>
              </w:rPr>
              <w:fldChar w:fldCharType="end"/>
            </w:r>
          </w:hyperlink>
        </w:p>
        <w:p w14:paraId="298E8043" w14:textId="6E64ECA8"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95" w:history="1">
            <w:r w:rsidR="00946EB2" w:rsidRPr="00C8653C">
              <w:rPr>
                <w:rStyle w:val="Hipervnculo"/>
                <w:rFonts w:eastAsia="Cambria"/>
                <w:noProof/>
              </w:rPr>
              <w:t>5.4.</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Balance de materia (escala anual)</w:t>
            </w:r>
            <w:r w:rsidR="00946EB2">
              <w:rPr>
                <w:noProof/>
                <w:webHidden/>
              </w:rPr>
              <w:tab/>
            </w:r>
            <w:r w:rsidR="00946EB2">
              <w:rPr>
                <w:noProof/>
                <w:webHidden/>
              </w:rPr>
              <w:fldChar w:fldCharType="begin"/>
            </w:r>
            <w:r w:rsidR="00946EB2">
              <w:rPr>
                <w:noProof/>
                <w:webHidden/>
              </w:rPr>
              <w:instrText xml:space="preserve"> PAGEREF _Toc228725295 \h </w:instrText>
            </w:r>
            <w:r w:rsidR="00946EB2">
              <w:rPr>
                <w:noProof/>
                <w:webHidden/>
              </w:rPr>
            </w:r>
            <w:r w:rsidR="00946EB2">
              <w:rPr>
                <w:noProof/>
                <w:webHidden/>
              </w:rPr>
              <w:fldChar w:fldCharType="separate"/>
            </w:r>
            <w:r w:rsidR="00A63392">
              <w:rPr>
                <w:noProof/>
                <w:webHidden/>
              </w:rPr>
              <w:t>64</w:t>
            </w:r>
            <w:r w:rsidR="00946EB2">
              <w:rPr>
                <w:noProof/>
                <w:webHidden/>
              </w:rPr>
              <w:fldChar w:fldCharType="end"/>
            </w:r>
          </w:hyperlink>
        </w:p>
        <w:p w14:paraId="5ADB5198" w14:textId="660D1543"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96" w:history="1">
            <w:r w:rsidR="00946EB2" w:rsidRPr="00C8653C">
              <w:rPr>
                <w:rStyle w:val="Hipervnculo"/>
                <w:rFonts w:eastAsia="Cambria"/>
                <w:noProof/>
              </w:rPr>
              <w:t>5.5.</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Balance de energ</w:t>
            </w:r>
            <w:r w:rsidR="00946EB2" w:rsidRPr="00C8653C">
              <w:rPr>
                <w:rStyle w:val="Hipervnculo"/>
                <w:rFonts w:eastAsia="Cambria"/>
                <w:noProof/>
              </w:rPr>
              <w:t>í</w:t>
            </w:r>
            <w:r w:rsidR="00946EB2" w:rsidRPr="00C8653C">
              <w:rPr>
                <w:rStyle w:val="Hipervnculo"/>
                <w:rFonts w:eastAsia="Cambria"/>
                <w:noProof/>
              </w:rPr>
              <w:t>a (escala industrial)</w:t>
            </w:r>
            <w:r w:rsidR="00946EB2">
              <w:rPr>
                <w:noProof/>
                <w:webHidden/>
              </w:rPr>
              <w:tab/>
            </w:r>
            <w:r w:rsidR="00946EB2">
              <w:rPr>
                <w:noProof/>
                <w:webHidden/>
              </w:rPr>
              <w:fldChar w:fldCharType="begin"/>
            </w:r>
            <w:r w:rsidR="00946EB2">
              <w:rPr>
                <w:noProof/>
                <w:webHidden/>
              </w:rPr>
              <w:instrText xml:space="preserve"> PAGEREF _Toc228725296 \h </w:instrText>
            </w:r>
            <w:r w:rsidR="00946EB2">
              <w:rPr>
                <w:noProof/>
                <w:webHidden/>
              </w:rPr>
            </w:r>
            <w:r w:rsidR="00946EB2">
              <w:rPr>
                <w:noProof/>
                <w:webHidden/>
              </w:rPr>
              <w:fldChar w:fldCharType="separate"/>
            </w:r>
            <w:r w:rsidR="00A63392">
              <w:rPr>
                <w:noProof/>
                <w:webHidden/>
              </w:rPr>
              <w:t>64</w:t>
            </w:r>
            <w:r w:rsidR="00946EB2">
              <w:rPr>
                <w:noProof/>
                <w:webHidden/>
              </w:rPr>
              <w:fldChar w:fldCharType="end"/>
            </w:r>
          </w:hyperlink>
        </w:p>
        <w:p w14:paraId="2AD62A75" w14:textId="511EEC8A"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97" w:history="1">
            <w:r w:rsidR="00946EB2" w:rsidRPr="00C8653C">
              <w:rPr>
                <w:rStyle w:val="Hipervnculo"/>
                <w:rFonts w:eastAsia="Cambria"/>
                <w:noProof/>
              </w:rPr>
              <w:t>5.6.</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Recirculaci</w:t>
            </w:r>
            <w:r w:rsidR="00946EB2" w:rsidRPr="00C8653C">
              <w:rPr>
                <w:rStyle w:val="Hipervnculo"/>
                <w:rFonts w:eastAsia="Cambria"/>
                <w:noProof/>
              </w:rPr>
              <w:t>ó</w:t>
            </w:r>
            <w:r w:rsidR="00946EB2" w:rsidRPr="00C8653C">
              <w:rPr>
                <w:rStyle w:val="Hipervnculo"/>
                <w:rFonts w:eastAsia="Cambria"/>
                <w:noProof/>
              </w:rPr>
              <w:t>n de etilenglicol y gesti</w:t>
            </w:r>
            <w:r w:rsidR="00946EB2" w:rsidRPr="00C8653C">
              <w:rPr>
                <w:rStyle w:val="Hipervnculo"/>
                <w:rFonts w:eastAsia="Cambria"/>
                <w:noProof/>
              </w:rPr>
              <w:t>ó</w:t>
            </w:r>
            <w:r w:rsidR="00946EB2" w:rsidRPr="00C8653C">
              <w:rPr>
                <w:rStyle w:val="Hipervnculo"/>
                <w:rFonts w:eastAsia="Cambria"/>
                <w:noProof/>
              </w:rPr>
              <w:t>n del catalizador</w:t>
            </w:r>
            <w:r w:rsidR="00946EB2">
              <w:rPr>
                <w:noProof/>
                <w:webHidden/>
              </w:rPr>
              <w:tab/>
            </w:r>
            <w:r w:rsidR="00946EB2">
              <w:rPr>
                <w:noProof/>
                <w:webHidden/>
              </w:rPr>
              <w:fldChar w:fldCharType="begin"/>
            </w:r>
            <w:r w:rsidR="00946EB2">
              <w:rPr>
                <w:noProof/>
                <w:webHidden/>
              </w:rPr>
              <w:instrText xml:space="preserve"> PAGEREF _Toc228725297 \h </w:instrText>
            </w:r>
            <w:r w:rsidR="00946EB2">
              <w:rPr>
                <w:noProof/>
                <w:webHidden/>
              </w:rPr>
            </w:r>
            <w:r w:rsidR="00946EB2">
              <w:rPr>
                <w:noProof/>
                <w:webHidden/>
              </w:rPr>
              <w:fldChar w:fldCharType="separate"/>
            </w:r>
            <w:r w:rsidR="00A63392">
              <w:rPr>
                <w:noProof/>
                <w:webHidden/>
              </w:rPr>
              <w:t>64</w:t>
            </w:r>
            <w:r w:rsidR="00946EB2">
              <w:rPr>
                <w:noProof/>
                <w:webHidden/>
              </w:rPr>
              <w:fldChar w:fldCharType="end"/>
            </w:r>
          </w:hyperlink>
        </w:p>
        <w:p w14:paraId="7527961B" w14:textId="0A9151C3"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98" w:history="1">
            <w:r w:rsidR="00946EB2" w:rsidRPr="00C8653C">
              <w:rPr>
                <w:rStyle w:val="Hipervnculo"/>
                <w:rFonts w:eastAsia="Cambria"/>
                <w:noProof/>
              </w:rPr>
              <w:t>5.7.</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Equipos auxiliares</w:t>
            </w:r>
            <w:r w:rsidR="00946EB2">
              <w:rPr>
                <w:noProof/>
                <w:webHidden/>
              </w:rPr>
              <w:tab/>
            </w:r>
            <w:r w:rsidR="00946EB2">
              <w:rPr>
                <w:noProof/>
                <w:webHidden/>
              </w:rPr>
              <w:fldChar w:fldCharType="begin"/>
            </w:r>
            <w:r w:rsidR="00946EB2">
              <w:rPr>
                <w:noProof/>
                <w:webHidden/>
              </w:rPr>
              <w:instrText xml:space="preserve"> PAGEREF _Toc228725298 \h </w:instrText>
            </w:r>
            <w:r w:rsidR="00946EB2">
              <w:rPr>
                <w:noProof/>
                <w:webHidden/>
              </w:rPr>
            </w:r>
            <w:r w:rsidR="00946EB2">
              <w:rPr>
                <w:noProof/>
                <w:webHidden/>
              </w:rPr>
              <w:fldChar w:fldCharType="separate"/>
            </w:r>
            <w:r w:rsidR="00A63392">
              <w:rPr>
                <w:noProof/>
                <w:webHidden/>
              </w:rPr>
              <w:t>65</w:t>
            </w:r>
            <w:r w:rsidR="00946EB2">
              <w:rPr>
                <w:noProof/>
                <w:webHidden/>
              </w:rPr>
              <w:fldChar w:fldCharType="end"/>
            </w:r>
          </w:hyperlink>
        </w:p>
        <w:p w14:paraId="0AB66E37" w14:textId="357AF306"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299" w:history="1">
            <w:r w:rsidR="00946EB2" w:rsidRPr="00C8653C">
              <w:rPr>
                <w:rStyle w:val="Hipervnculo"/>
                <w:rFonts w:eastAsia="Cambria"/>
                <w:noProof/>
              </w:rPr>
              <w:t>5.8.</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Diagrama de flujo industrial</w:t>
            </w:r>
            <w:r w:rsidR="00946EB2">
              <w:rPr>
                <w:noProof/>
                <w:webHidden/>
              </w:rPr>
              <w:tab/>
            </w:r>
            <w:r w:rsidR="00946EB2">
              <w:rPr>
                <w:noProof/>
                <w:webHidden/>
              </w:rPr>
              <w:fldChar w:fldCharType="begin"/>
            </w:r>
            <w:r w:rsidR="00946EB2">
              <w:rPr>
                <w:noProof/>
                <w:webHidden/>
              </w:rPr>
              <w:instrText xml:space="preserve"> PAGEREF _Toc228725299 \h </w:instrText>
            </w:r>
            <w:r w:rsidR="00946EB2">
              <w:rPr>
                <w:noProof/>
                <w:webHidden/>
              </w:rPr>
            </w:r>
            <w:r w:rsidR="00946EB2">
              <w:rPr>
                <w:noProof/>
                <w:webHidden/>
              </w:rPr>
              <w:fldChar w:fldCharType="separate"/>
            </w:r>
            <w:r w:rsidR="00A63392">
              <w:rPr>
                <w:noProof/>
                <w:webHidden/>
              </w:rPr>
              <w:t>65</w:t>
            </w:r>
            <w:r w:rsidR="00946EB2">
              <w:rPr>
                <w:noProof/>
                <w:webHidden/>
              </w:rPr>
              <w:fldChar w:fldCharType="end"/>
            </w:r>
          </w:hyperlink>
        </w:p>
        <w:p w14:paraId="13AEF6BF" w14:textId="0609A432"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00" w:history="1">
            <w:r w:rsidR="00946EB2" w:rsidRPr="00C8653C">
              <w:rPr>
                <w:rStyle w:val="Hipervnculo"/>
                <w:rFonts w:eastAsia="Cambria"/>
                <w:noProof/>
              </w:rPr>
              <w:t>5.9.</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Seguridad y sostenibilidad</w:t>
            </w:r>
            <w:r w:rsidR="00946EB2">
              <w:rPr>
                <w:noProof/>
                <w:webHidden/>
              </w:rPr>
              <w:tab/>
            </w:r>
            <w:r w:rsidR="00946EB2">
              <w:rPr>
                <w:noProof/>
                <w:webHidden/>
              </w:rPr>
              <w:fldChar w:fldCharType="begin"/>
            </w:r>
            <w:r w:rsidR="00946EB2">
              <w:rPr>
                <w:noProof/>
                <w:webHidden/>
              </w:rPr>
              <w:instrText xml:space="preserve"> PAGEREF _Toc228725300 \h </w:instrText>
            </w:r>
            <w:r w:rsidR="00946EB2">
              <w:rPr>
                <w:noProof/>
                <w:webHidden/>
              </w:rPr>
            </w:r>
            <w:r w:rsidR="00946EB2">
              <w:rPr>
                <w:noProof/>
                <w:webHidden/>
              </w:rPr>
              <w:fldChar w:fldCharType="separate"/>
            </w:r>
            <w:r w:rsidR="00A63392">
              <w:rPr>
                <w:noProof/>
                <w:webHidden/>
              </w:rPr>
              <w:t>66</w:t>
            </w:r>
            <w:r w:rsidR="00946EB2">
              <w:rPr>
                <w:noProof/>
                <w:webHidden/>
              </w:rPr>
              <w:fldChar w:fldCharType="end"/>
            </w:r>
          </w:hyperlink>
        </w:p>
        <w:p w14:paraId="3A3CAACB" w14:textId="28361873" w:rsidR="00946EB2" w:rsidRDefault="000D6848">
          <w:pPr>
            <w:pStyle w:val="TDC1"/>
            <w:tabs>
              <w:tab w:val="left" w:pos="420"/>
              <w:tab w:val="right" w:leader="dot" w:pos="9500"/>
            </w:tabs>
            <w:rPr>
              <w:rFonts w:asciiTheme="minorHAnsi" w:eastAsiaTheme="minorEastAsia"/>
              <w:noProof/>
              <w:kern w:val="2"/>
              <w:sz w:val="24"/>
              <w:szCs w:val="24"/>
              <w:lang w:eastAsia="es-ES"/>
              <w14:ligatures w14:val="standardContextual"/>
            </w:rPr>
          </w:pPr>
          <w:hyperlink w:anchor="_Toc228725301" w:history="1">
            <w:r w:rsidR="00946EB2" w:rsidRPr="00C8653C">
              <w:rPr>
                <w:rStyle w:val="Hipervnculo"/>
                <w:rFonts w:eastAsia="Cambria"/>
                <w:noProof/>
              </w:rPr>
              <w:t>6.</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Estudio econ</w:t>
            </w:r>
            <w:r w:rsidR="00946EB2" w:rsidRPr="00C8653C">
              <w:rPr>
                <w:rStyle w:val="Hipervnculo"/>
                <w:rFonts w:eastAsia="Cambria"/>
                <w:noProof/>
              </w:rPr>
              <w:t>ó</w:t>
            </w:r>
            <w:r w:rsidR="00946EB2" w:rsidRPr="00C8653C">
              <w:rPr>
                <w:rStyle w:val="Hipervnculo"/>
                <w:rFonts w:eastAsia="Cambria"/>
                <w:noProof/>
              </w:rPr>
              <w:t>mico y an</w:t>
            </w:r>
            <w:r w:rsidR="00946EB2" w:rsidRPr="00C8653C">
              <w:rPr>
                <w:rStyle w:val="Hipervnculo"/>
                <w:rFonts w:eastAsia="Cambria"/>
                <w:noProof/>
              </w:rPr>
              <w:t>á</w:t>
            </w:r>
            <w:r w:rsidR="00946EB2" w:rsidRPr="00C8653C">
              <w:rPr>
                <w:rStyle w:val="Hipervnculo"/>
                <w:rFonts w:eastAsia="Cambria"/>
                <w:noProof/>
              </w:rPr>
              <w:t>lisis de viabilidad</w:t>
            </w:r>
            <w:r w:rsidR="00946EB2">
              <w:rPr>
                <w:noProof/>
                <w:webHidden/>
              </w:rPr>
              <w:tab/>
            </w:r>
            <w:r w:rsidR="00946EB2">
              <w:rPr>
                <w:noProof/>
                <w:webHidden/>
              </w:rPr>
              <w:fldChar w:fldCharType="begin"/>
            </w:r>
            <w:r w:rsidR="00946EB2">
              <w:rPr>
                <w:noProof/>
                <w:webHidden/>
              </w:rPr>
              <w:instrText xml:space="preserve"> PAGEREF _Toc228725301 \h </w:instrText>
            </w:r>
            <w:r w:rsidR="00946EB2">
              <w:rPr>
                <w:noProof/>
                <w:webHidden/>
              </w:rPr>
            </w:r>
            <w:r w:rsidR="00946EB2">
              <w:rPr>
                <w:noProof/>
                <w:webHidden/>
              </w:rPr>
              <w:fldChar w:fldCharType="separate"/>
            </w:r>
            <w:r w:rsidR="00A63392">
              <w:rPr>
                <w:noProof/>
                <w:webHidden/>
              </w:rPr>
              <w:t>67</w:t>
            </w:r>
            <w:r w:rsidR="00946EB2">
              <w:rPr>
                <w:noProof/>
                <w:webHidden/>
              </w:rPr>
              <w:fldChar w:fldCharType="end"/>
            </w:r>
          </w:hyperlink>
        </w:p>
        <w:p w14:paraId="44710A6F" w14:textId="554FE45B"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02" w:history="1">
            <w:r w:rsidR="00946EB2" w:rsidRPr="00C8653C">
              <w:rPr>
                <w:rStyle w:val="Hipervnculo"/>
                <w:rFonts w:eastAsia="Cambria"/>
                <w:noProof/>
              </w:rPr>
              <w:t>6.1.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Bases econ</w:t>
            </w:r>
            <w:r w:rsidR="00946EB2" w:rsidRPr="00C8653C">
              <w:rPr>
                <w:rStyle w:val="Hipervnculo"/>
                <w:rFonts w:eastAsia="Cambria"/>
                <w:noProof/>
              </w:rPr>
              <w:t>ó</w:t>
            </w:r>
            <w:r w:rsidR="00946EB2" w:rsidRPr="00C8653C">
              <w:rPr>
                <w:rStyle w:val="Hipervnculo"/>
                <w:rFonts w:eastAsia="Cambria"/>
                <w:noProof/>
              </w:rPr>
              <w:t>micas, especificaci</w:t>
            </w:r>
            <w:r w:rsidR="00946EB2" w:rsidRPr="00C8653C">
              <w:rPr>
                <w:rStyle w:val="Hipervnculo"/>
                <w:rFonts w:eastAsia="Cambria"/>
                <w:noProof/>
              </w:rPr>
              <w:t>ó</w:t>
            </w:r>
            <w:r w:rsidR="00946EB2" w:rsidRPr="00C8653C">
              <w:rPr>
                <w:rStyle w:val="Hipervnculo"/>
                <w:rFonts w:eastAsia="Cambria"/>
                <w:noProof/>
              </w:rPr>
              <w:t>n del producto y precios de mercado</w:t>
            </w:r>
            <w:r w:rsidR="00946EB2">
              <w:rPr>
                <w:noProof/>
                <w:webHidden/>
              </w:rPr>
              <w:tab/>
            </w:r>
            <w:r w:rsidR="00946EB2">
              <w:rPr>
                <w:noProof/>
                <w:webHidden/>
              </w:rPr>
              <w:fldChar w:fldCharType="begin"/>
            </w:r>
            <w:r w:rsidR="00946EB2">
              <w:rPr>
                <w:noProof/>
                <w:webHidden/>
              </w:rPr>
              <w:instrText xml:space="preserve"> PAGEREF _Toc228725302 \h </w:instrText>
            </w:r>
            <w:r w:rsidR="00946EB2">
              <w:rPr>
                <w:noProof/>
                <w:webHidden/>
              </w:rPr>
            </w:r>
            <w:r w:rsidR="00946EB2">
              <w:rPr>
                <w:noProof/>
                <w:webHidden/>
              </w:rPr>
              <w:fldChar w:fldCharType="separate"/>
            </w:r>
            <w:r w:rsidR="00A63392">
              <w:rPr>
                <w:noProof/>
                <w:webHidden/>
              </w:rPr>
              <w:t>68</w:t>
            </w:r>
            <w:r w:rsidR="00946EB2">
              <w:rPr>
                <w:noProof/>
                <w:webHidden/>
              </w:rPr>
              <w:fldChar w:fldCharType="end"/>
            </w:r>
          </w:hyperlink>
        </w:p>
        <w:p w14:paraId="3FAA1240" w14:textId="7660EC6C"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03" w:history="1">
            <w:r w:rsidR="00946EB2" w:rsidRPr="00C8653C">
              <w:rPr>
                <w:rStyle w:val="Hipervnculo"/>
                <w:rFonts w:eastAsia="Cambria"/>
                <w:noProof/>
              </w:rPr>
              <w:t>6.2.</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Estimaci</w:t>
            </w:r>
            <w:r w:rsidR="00946EB2" w:rsidRPr="00C8653C">
              <w:rPr>
                <w:rStyle w:val="Hipervnculo"/>
                <w:rFonts w:eastAsia="Cambria"/>
                <w:noProof/>
              </w:rPr>
              <w:t>ó</w:t>
            </w:r>
            <w:r w:rsidR="00946EB2" w:rsidRPr="00C8653C">
              <w:rPr>
                <w:rStyle w:val="Hipervnculo"/>
                <w:rFonts w:eastAsia="Cambria"/>
                <w:noProof/>
              </w:rPr>
              <w:t>n de la inversi</w:t>
            </w:r>
            <w:r w:rsidR="00946EB2" w:rsidRPr="00C8653C">
              <w:rPr>
                <w:rStyle w:val="Hipervnculo"/>
                <w:rFonts w:eastAsia="Cambria"/>
                <w:noProof/>
              </w:rPr>
              <w:t>ó</w:t>
            </w:r>
            <w:r w:rsidR="00946EB2" w:rsidRPr="00C8653C">
              <w:rPr>
                <w:rStyle w:val="Hipervnculo"/>
                <w:rFonts w:eastAsia="Cambria"/>
                <w:noProof/>
              </w:rPr>
              <w:t>n inicial (CAPEX)</w:t>
            </w:r>
            <w:r w:rsidR="00946EB2">
              <w:rPr>
                <w:noProof/>
                <w:webHidden/>
              </w:rPr>
              <w:tab/>
            </w:r>
            <w:r w:rsidR="00946EB2">
              <w:rPr>
                <w:noProof/>
                <w:webHidden/>
              </w:rPr>
              <w:fldChar w:fldCharType="begin"/>
            </w:r>
            <w:r w:rsidR="00946EB2">
              <w:rPr>
                <w:noProof/>
                <w:webHidden/>
              </w:rPr>
              <w:instrText xml:space="preserve"> PAGEREF _Toc228725303 \h </w:instrText>
            </w:r>
            <w:r w:rsidR="00946EB2">
              <w:rPr>
                <w:noProof/>
                <w:webHidden/>
              </w:rPr>
            </w:r>
            <w:r w:rsidR="00946EB2">
              <w:rPr>
                <w:noProof/>
                <w:webHidden/>
              </w:rPr>
              <w:fldChar w:fldCharType="separate"/>
            </w:r>
            <w:r w:rsidR="00A63392">
              <w:rPr>
                <w:noProof/>
                <w:webHidden/>
              </w:rPr>
              <w:t>69</w:t>
            </w:r>
            <w:r w:rsidR="00946EB2">
              <w:rPr>
                <w:noProof/>
                <w:webHidden/>
              </w:rPr>
              <w:fldChar w:fldCharType="end"/>
            </w:r>
          </w:hyperlink>
        </w:p>
        <w:p w14:paraId="7A8AF77D" w14:textId="5A52641C"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04" w:history="1">
            <w:r w:rsidR="00946EB2" w:rsidRPr="00C8653C">
              <w:rPr>
                <w:rStyle w:val="Hipervnculo"/>
                <w:rFonts w:eastAsia="Cambria"/>
                <w:noProof/>
              </w:rPr>
              <w:t>6.3.</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Estimaci</w:t>
            </w:r>
            <w:r w:rsidR="00946EB2" w:rsidRPr="00C8653C">
              <w:rPr>
                <w:rStyle w:val="Hipervnculo"/>
                <w:rFonts w:eastAsia="Cambria"/>
                <w:noProof/>
              </w:rPr>
              <w:t>ó</w:t>
            </w:r>
            <w:r w:rsidR="00946EB2" w:rsidRPr="00C8653C">
              <w:rPr>
                <w:rStyle w:val="Hipervnculo"/>
                <w:rFonts w:eastAsia="Cambria"/>
                <w:noProof/>
              </w:rPr>
              <w:t>n de los costes operativos (OPEX)</w:t>
            </w:r>
            <w:r w:rsidR="00946EB2">
              <w:rPr>
                <w:noProof/>
                <w:webHidden/>
              </w:rPr>
              <w:tab/>
            </w:r>
            <w:r w:rsidR="00946EB2">
              <w:rPr>
                <w:noProof/>
                <w:webHidden/>
              </w:rPr>
              <w:fldChar w:fldCharType="begin"/>
            </w:r>
            <w:r w:rsidR="00946EB2">
              <w:rPr>
                <w:noProof/>
                <w:webHidden/>
              </w:rPr>
              <w:instrText xml:space="preserve"> PAGEREF _Toc228725304 \h </w:instrText>
            </w:r>
            <w:r w:rsidR="00946EB2">
              <w:rPr>
                <w:noProof/>
                <w:webHidden/>
              </w:rPr>
            </w:r>
            <w:r w:rsidR="00946EB2">
              <w:rPr>
                <w:noProof/>
                <w:webHidden/>
              </w:rPr>
              <w:fldChar w:fldCharType="separate"/>
            </w:r>
            <w:r w:rsidR="00A63392">
              <w:rPr>
                <w:noProof/>
                <w:webHidden/>
              </w:rPr>
              <w:t>70</w:t>
            </w:r>
            <w:r w:rsidR="00946EB2">
              <w:rPr>
                <w:noProof/>
                <w:webHidden/>
              </w:rPr>
              <w:fldChar w:fldCharType="end"/>
            </w:r>
          </w:hyperlink>
        </w:p>
        <w:p w14:paraId="4045793C" w14:textId="561D3BA3"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05" w:history="1">
            <w:r w:rsidR="00946EB2" w:rsidRPr="00C8653C">
              <w:rPr>
                <w:rStyle w:val="Hipervnculo"/>
                <w:rFonts w:eastAsia="Cambria"/>
                <w:noProof/>
              </w:rPr>
              <w:t>6.4.</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An</w:t>
            </w:r>
            <w:r w:rsidR="00946EB2" w:rsidRPr="00C8653C">
              <w:rPr>
                <w:rStyle w:val="Hipervnculo"/>
                <w:rFonts w:eastAsia="Cambria"/>
                <w:noProof/>
              </w:rPr>
              <w:t>á</w:t>
            </w:r>
            <w:r w:rsidR="00946EB2" w:rsidRPr="00C8653C">
              <w:rPr>
                <w:rStyle w:val="Hipervnculo"/>
                <w:rFonts w:eastAsia="Cambria"/>
                <w:noProof/>
              </w:rPr>
              <w:t>lisis de rentabilidad: la brecha frente al mercado</w:t>
            </w:r>
            <w:r w:rsidR="00946EB2">
              <w:rPr>
                <w:noProof/>
                <w:webHidden/>
              </w:rPr>
              <w:tab/>
            </w:r>
            <w:r w:rsidR="00946EB2">
              <w:rPr>
                <w:noProof/>
                <w:webHidden/>
              </w:rPr>
              <w:fldChar w:fldCharType="begin"/>
            </w:r>
            <w:r w:rsidR="00946EB2">
              <w:rPr>
                <w:noProof/>
                <w:webHidden/>
              </w:rPr>
              <w:instrText xml:space="preserve"> PAGEREF _Toc228725305 \h </w:instrText>
            </w:r>
            <w:r w:rsidR="00946EB2">
              <w:rPr>
                <w:noProof/>
                <w:webHidden/>
              </w:rPr>
            </w:r>
            <w:r w:rsidR="00946EB2">
              <w:rPr>
                <w:noProof/>
                <w:webHidden/>
              </w:rPr>
              <w:fldChar w:fldCharType="separate"/>
            </w:r>
            <w:r w:rsidR="00A63392">
              <w:rPr>
                <w:noProof/>
                <w:webHidden/>
              </w:rPr>
              <w:t>72</w:t>
            </w:r>
            <w:r w:rsidR="00946EB2">
              <w:rPr>
                <w:noProof/>
                <w:webHidden/>
              </w:rPr>
              <w:fldChar w:fldCharType="end"/>
            </w:r>
          </w:hyperlink>
        </w:p>
        <w:p w14:paraId="4448D255" w14:textId="35A91424"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06" w:history="1">
            <w:r w:rsidR="00946EB2" w:rsidRPr="00C8653C">
              <w:rPr>
                <w:rStyle w:val="Hipervnculo"/>
                <w:rFonts w:eastAsia="Cambria"/>
                <w:noProof/>
              </w:rPr>
              <w:t>6.5.</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An</w:t>
            </w:r>
            <w:r w:rsidR="00946EB2" w:rsidRPr="00C8653C">
              <w:rPr>
                <w:rStyle w:val="Hipervnculo"/>
                <w:rFonts w:eastAsia="Cambria"/>
                <w:noProof/>
              </w:rPr>
              <w:t>á</w:t>
            </w:r>
            <w:r w:rsidR="00946EB2" w:rsidRPr="00C8653C">
              <w:rPr>
                <w:rStyle w:val="Hipervnculo"/>
                <w:rFonts w:eastAsia="Cambria"/>
                <w:noProof/>
              </w:rPr>
              <w:t>lisis de palancas de mejora del resultado</w:t>
            </w:r>
            <w:r w:rsidR="00946EB2">
              <w:rPr>
                <w:noProof/>
                <w:webHidden/>
              </w:rPr>
              <w:tab/>
            </w:r>
            <w:r w:rsidR="00946EB2">
              <w:rPr>
                <w:noProof/>
                <w:webHidden/>
              </w:rPr>
              <w:fldChar w:fldCharType="begin"/>
            </w:r>
            <w:r w:rsidR="00946EB2">
              <w:rPr>
                <w:noProof/>
                <w:webHidden/>
              </w:rPr>
              <w:instrText xml:space="preserve"> PAGEREF _Toc228725306 \h </w:instrText>
            </w:r>
            <w:r w:rsidR="00946EB2">
              <w:rPr>
                <w:noProof/>
                <w:webHidden/>
              </w:rPr>
            </w:r>
            <w:r w:rsidR="00946EB2">
              <w:rPr>
                <w:noProof/>
                <w:webHidden/>
              </w:rPr>
              <w:fldChar w:fldCharType="separate"/>
            </w:r>
            <w:r w:rsidR="00A63392">
              <w:rPr>
                <w:noProof/>
                <w:webHidden/>
              </w:rPr>
              <w:t>73</w:t>
            </w:r>
            <w:r w:rsidR="00946EB2">
              <w:rPr>
                <w:noProof/>
                <w:webHidden/>
              </w:rPr>
              <w:fldChar w:fldCharType="end"/>
            </w:r>
          </w:hyperlink>
        </w:p>
        <w:p w14:paraId="38B9D10F" w14:textId="04532809"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07" w:history="1">
            <w:r w:rsidR="00946EB2" w:rsidRPr="00C8653C">
              <w:rPr>
                <w:rStyle w:val="Hipervnculo"/>
                <w:rFonts w:eastAsia="Cambria"/>
                <w:noProof/>
              </w:rPr>
              <w:t>6.6.</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An</w:t>
            </w:r>
            <w:r w:rsidR="00946EB2" w:rsidRPr="00C8653C">
              <w:rPr>
                <w:rStyle w:val="Hipervnculo"/>
                <w:rFonts w:eastAsia="Cambria"/>
                <w:noProof/>
              </w:rPr>
              <w:t>á</w:t>
            </w:r>
            <w:r w:rsidR="00946EB2" w:rsidRPr="00C8653C">
              <w:rPr>
                <w:rStyle w:val="Hipervnculo"/>
                <w:rFonts w:eastAsia="Cambria"/>
                <w:noProof/>
              </w:rPr>
              <w:t>lisis param</w:t>
            </w:r>
            <w:r w:rsidR="00946EB2" w:rsidRPr="00C8653C">
              <w:rPr>
                <w:rStyle w:val="Hipervnculo"/>
                <w:rFonts w:eastAsia="Cambria"/>
                <w:noProof/>
              </w:rPr>
              <w:t>é</w:t>
            </w:r>
            <w:r w:rsidR="00946EB2" w:rsidRPr="00C8653C">
              <w:rPr>
                <w:rStyle w:val="Hipervnculo"/>
                <w:rFonts w:eastAsia="Cambria"/>
                <w:noProof/>
              </w:rPr>
              <w:t>trico de escala: el umbral de rentabilidad</w:t>
            </w:r>
            <w:r w:rsidR="00946EB2">
              <w:rPr>
                <w:noProof/>
                <w:webHidden/>
              </w:rPr>
              <w:tab/>
            </w:r>
            <w:r w:rsidR="00946EB2">
              <w:rPr>
                <w:noProof/>
                <w:webHidden/>
              </w:rPr>
              <w:fldChar w:fldCharType="begin"/>
            </w:r>
            <w:r w:rsidR="00946EB2">
              <w:rPr>
                <w:noProof/>
                <w:webHidden/>
              </w:rPr>
              <w:instrText xml:space="preserve"> PAGEREF _Toc228725307 \h </w:instrText>
            </w:r>
            <w:r w:rsidR="00946EB2">
              <w:rPr>
                <w:noProof/>
                <w:webHidden/>
              </w:rPr>
            </w:r>
            <w:r w:rsidR="00946EB2">
              <w:rPr>
                <w:noProof/>
                <w:webHidden/>
              </w:rPr>
              <w:fldChar w:fldCharType="separate"/>
            </w:r>
            <w:r w:rsidR="00A63392">
              <w:rPr>
                <w:noProof/>
                <w:webHidden/>
              </w:rPr>
              <w:t>75</w:t>
            </w:r>
            <w:r w:rsidR="00946EB2">
              <w:rPr>
                <w:noProof/>
                <w:webHidden/>
              </w:rPr>
              <w:fldChar w:fldCharType="end"/>
            </w:r>
          </w:hyperlink>
        </w:p>
        <w:p w14:paraId="4B95FF8B" w14:textId="2534C833"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08" w:history="1">
            <w:r w:rsidR="00946EB2" w:rsidRPr="00C8653C">
              <w:rPr>
                <w:rStyle w:val="Hipervnculo"/>
                <w:rFonts w:eastAsia="Cambria"/>
                <w:noProof/>
              </w:rPr>
              <w:t>6.7.</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Conclusi</w:t>
            </w:r>
            <w:r w:rsidR="00946EB2" w:rsidRPr="00C8653C">
              <w:rPr>
                <w:rStyle w:val="Hipervnculo"/>
                <w:rFonts w:eastAsia="Cambria"/>
                <w:noProof/>
              </w:rPr>
              <w:t>ó</w:t>
            </w:r>
            <w:r w:rsidR="00946EB2" w:rsidRPr="00C8653C">
              <w:rPr>
                <w:rStyle w:val="Hipervnculo"/>
                <w:rFonts w:eastAsia="Cambria"/>
                <w:noProof/>
              </w:rPr>
              <w:t>n econ</w:t>
            </w:r>
            <w:r w:rsidR="00946EB2" w:rsidRPr="00C8653C">
              <w:rPr>
                <w:rStyle w:val="Hipervnculo"/>
                <w:rFonts w:eastAsia="Cambria"/>
                <w:noProof/>
              </w:rPr>
              <w:t>ó</w:t>
            </w:r>
            <w:r w:rsidR="00946EB2" w:rsidRPr="00C8653C">
              <w:rPr>
                <w:rStyle w:val="Hipervnculo"/>
                <w:rFonts w:eastAsia="Cambria"/>
                <w:noProof/>
              </w:rPr>
              <w:t>mica del estudio</w:t>
            </w:r>
            <w:r w:rsidR="00946EB2">
              <w:rPr>
                <w:noProof/>
                <w:webHidden/>
              </w:rPr>
              <w:tab/>
            </w:r>
            <w:r w:rsidR="00946EB2">
              <w:rPr>
                <w:noProof/>
                <w:webHidden/>
              </w:rPr>
              <w:fldChar w:fldCharType="begin"/>
            </w:r>
            <w:r w:rsidR="00946EB2">
              <w:rPr>
                <w:noProof/>
                <w:webHidden/>
              </w:rPr>
              <w:instrText xml:space="preserve"> PAGEREF _Toc228725308 \h </w:instrText>
            </w:r>
            <w:r w:rsidR="00946EB2">
              <w:rPr>
                <w:noProof/>
                <w:webHidden/>
              </w:rPr>
            </w:r>
            <w:r w:rsidR="00946EB2">
              <w:rPr>
                <w:noProof/>
                <w:webHidden/>
              </w:rPr>
              <w:fldChar w:fldCharType="separate"/>
            </w:r>
            <w:r w:rsidR="00A63392">
              <w:rPr>
                <w:noProof/>
                <w:webHidden/>
              </w:rPr>
              <w:t>76</w:t>
            </w:r>
            <w:r w:rsidR="00946EB2">
              <w:rPr>
                <w:noProof/>
                <w:webHidden/>
              </w:rPr>
              <w:fldChar w:fldCharType="end"/>
            </w:r>
          </w:hyperlink>
        </w:p>
        <w:p w14:paraId="54796231" w14:textId="61B2FD52" w:rsidR="00946EB2" w:rsidRDefault="000D6848">
          <w:pPr>
            <w:pStyle w:val="TDC1"/>
            <w:tabs>
              <w:tab w:val="left" w:pos="420"/>
              <w:tab w:val="right" w:leader="dot" w:pos="9500"/>
            </w:tabs>
            <w:rPr>
              <w:rFonts w:asciiTheme="minorHAnsi" w:eastAsiaTheme="minorEastAsia"/>
              <w:noProof/>
              <w:kern w:val="2"/>
              <w:sz w:val="24"/>
              <w:szCs w:val="24"/>
              <w:lang w:eastAsia="es-ES"/>
              <w14:ligatures w14:val="standardContextual"/>
            </w:rPr>
          </w:pPr>
          <w:hyperlink w:anchor="_Toc228725309" w:history="1">
            <w:r w:rsidR="00946EB2" w:rsidRPr="00C8653C">
              <w:rPr>
                <w:rStyle w:val="Hipervnculo"/>
                <w:rFonts w:eastAsia="Cambria"/>
                <w:noProof/>
              </w:rPr>
              <w:t>7.</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Conclusiones</w:t>
            </w:r>
            <w:r w:rsidR="00946EB2">
              <w:rPr>
                <w:noProof/>
                <w:webHidden/>
              </w:rPr>
              <w:tab/>
            </w:r>
            <w:r w:rsidR="00946EB2">
              <w:rPr>
                <w:noProof/>
                <w:webHidden/>
              </w:rPr>
              <w:fldChar w:fldCharType="begin"/>
            </w:r>
            <w:r w:rsidR="00946EB2">
              <w:rPr>
                <w:noProof/>
                <w:webHidden/>
              </w:rPr>
              <w:instrText xml:space="preserve"> PAGEREF _Toc228725309 \h </w:instrText>
            </w:r>
            <w:r w:rsidR="00946EB2">
              <w:rPr>
                <w:noProof/>
                <w:webHidden/>
              </w:rPr>
            </w:r>
            <w:r w:rsidR="00946EB2">
              <w:rPr>
                <w:noProof/>
                <w:webHidden/>
              </w:rPr>
              <w:fldChar w:fldCharType="separate"/>
            </w:r>
            <w:r w:rsidR="00A63392">
              <w:rPr>
                <w:noProof/>
                <w:webHidden/>
              </w:rPr>
              <w:t>78</w:t>
            </w:r>
            <w:r w:rsidR="00946EB2">
              <w:rPr>
                <w:noProof/>
                <w:webHidden/>
              </w:rPr>
              <w:fldChar w:fldCharType="end"/>
            </w:r>
          </w:hyperlink>
        </w:p>
        <w:p w14:paraId="4FB8E4D1" w14:textId="4D0C3FAD"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10" w:history="1">
            <w:r w:rsidR="00946EB2" w:rsidRPr="00C8653C">
              <w:rPr>
                <w:rStyle w:val="Hipervnculo"/>
                <w:rFonts w:eastAsia="Cambria"/>
                <w:noProof/>
              </w:rPr>
              <w:t>7.1.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Conclusiones t</w:t>
            </w:r>
            <w:r w:rsidR="00946EB2" w:rsidRPr="00C8653C">
              <w:rPr>
                <w:rStyle w:val="Hipervnculo"/>
                <w:rFonts w:eastAsia="Cambria"/>
                <w:noProof/>
              </w:rPr>
              <w:t>é</w:t>
            </w:r>
            <w:r w:rsidR="00946EB2" w:rsidRPr="00C8653C">
              <w:rPr>
                <w:rStyle w:val="Hipervnculo"/>
                <w:rFonts w:eastAsia="Cambria"/>
                <w:noProof/>
              </w:rPr>
              <w:t>cnicas</w:t>
            </w:r>
            <w:r w:rsidR="00946EB2">
              <w:rPr>
                <w:noProof/>
                <w:webHidden/>
              </w:rPr>
              <w:tab/>
            </w:r>
            <w:r w:rsidR="00946EB2">
              <w:rPr>
                <w:noProof/>
                <w:webHidden/>
              </w:rPr>
              <w:fldChar w:fldCharType="begin"/>
            </w:r>
            <w:r w:rsidR="00946EB2">
              <w:rPr>
                <w:noProof/>
                <w:webHidden/>
              </w:rPr>
              <w:instrText xml:space="preserve"> PAGEREF _Toc228725310 \h </w:instrText>
            </w:r>
            <w:r w:rsidR="00946EB2">
              <w:rPr>
                <w:noProof/>
                <w:webHidden/>
              </w:rPr>
            </w:r>
            <w:r w:rsidR="00946EB2">
              <w:rPr>
                <w:noProof/>
                <w:webHidden/>
              </w:rPr>
              <w:fldChar w:fldCharType="separate"/>
            </w:r>
            <w:r w:rsidR="00A63392">
              <w:rPr>
                <w:noProof/>
                <w:webHidden/>
              </w:rPr>
              <w:t>78</w:t>
            </w:r>
            <w:r w:rsidR="00946EB2">
              <w:rPr>
                <w:noProof/>
                <w:webHidden/>
              </w:rPr>
              <w:fldChar w:fldCharType="end"/>
            </w:r>
          </w:hyperlink>
        </w:p>
        <w:p w14:paraId="032EF8CD" w14:textId="43825974"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11" w:history="1">
            <w:r w:rsidR="00946EB2" w:rsidRPr="00C8653C">
              <w:rPr>
                <w:rStyle w:val="Hipervnculo"/>
                <w:rFonts w:eastAsia="Cambria"/>
                <w:noProof/>
              </w:rPr>
              <w:t>7.2.</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Conclusiones econ</w:t>
            </w:r>
            <w:r w:rsidR="00946EB2" w:rsidRPr="00C8653C">
              <w:rPr>
                <w:rStyle w:val="Hipervnculo"/>
                <w:rFonts w:eastAsia="Cambria"/>
                <w:noProof/>
              </w:rPr>
              <w:t>ó</w:t>
            </w:r>
            <w:r w:rsidR="00946EB2" w:rsidRPr="00C8653C">
              <w:rPr>
                <w:rStyle w:val="Hipervnculo"/>
                <w:rFonts w:eastAsia="Cambria"/>
                <w:noProof/>
              </w:rPr>
              <w:t>micas</w:t>
            </w:r>
            <w:r w:rsidR="00946EB2">
              <w:rPr>
                <w:noProof/>
                <w:webHidden/>
              </w:rPr>
              <w:tab/>
            </w:r>
            <w:r w:rsidR="00946EB2">
              <w:rPr>
                <w:noProof/>
                <w:webHidden/>
              </w:rPr>
              <w:fldChar w:fldCharType="begin"/>
            </w:r>
            <w:r w:rsidR="00946EB2">
              <w:rPr>
                <w:noProof/>
                <w:webHidden/>
              </w:rPr>
              <w:instrText xml:space="preserve"> PAGEREF _Toc228725311 \h </w:instrText>
            </w:r>
            <w:r w:rsidR="00946EB2">
              <w:rPr>
                <w:noProof/>
                <w:webHidden/>
              </w:rPr>
            </w:r>
            <w:r w:rsidR="00946EB2">
              <w:rPr>
                <w:noProof/>
                <w:webHidden/>
              </w:rPr>
              <w:fldChar w:fldCharType="separate"/>
            </w:r>
            <w:r w:rsidR="00A63392">
              <w:rPr>
                <w:noProof/>
                <w:webHidden/>
              </w:rPr>
              <w:t>79</w:t>
            </w:r>
            <w:r w:rsidR="00946EB2">
              <w:rPr>
                <w:noProof/>
                <w:webHidden/>
              </w:rPr>
              <w:fldChar w:fldCharType="end"/>
            </w:r>
          </w:hyperlink>
        </w:p>
        <w:p w14:paraId="3C0B7FE7" w14:textId="18022794"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12" w:history="1">
            <w:r w:rsidR="00946EB2" w:rsidRPr="00C8653C">
              <w:rPr>
                <w:rStyle w:val="Hipervnculo"/>
                <w:rFonts w:eastAsia="Cambria"/>
                <w:noProof/>
              </w:rPr>
              <w:t>7.3.</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Futuras l</w:t>
            </w:r>
            <w:r w:rsidR="00946EB2" w:rsidRPr="00C8653C">
              <w:rPr>
                <w:rStyle w:val="Hipervnculo"/>
                <w:rFonts w:eastAsia="Cambria"/>
                <w:noProof/>
              </w:rPr>
              <w:t>í</w:t>
            </w:r>
            <w:r w:rsidR="00946EB2" w:rsidRPr="00C8653C">
              <w:rPr>
                <w:rStyle w:val="Hipervnculo"/>
                <w:rFonts w:eastAsia="Cambria"/>
                <w:noProof/>
              </w:rPr>
              <w:t>neas de trabajo</w:t>
            </w:r>
            <w:r w:rsidR="00946EB2">
              <w:rPr>
                <w:noProof/>
                <w:webHidden/>
              </w:rPr>
              <w:tab/>
            </w:r>
            <w:r w:rsidR="00946EB2">
              <w:rPr>
                <w:noProof/>
                <w:webHidden/>
              </w:rPr>
              <w:fldChar w:fldCharType="begin"/>
            </w:r>
            <w:r w:rsidR="00946EB2">
              <w:rPr>
                <w:noProof/>
                <w:webHidden/>
              </w:rPr>
              <w:instrText xml:space="preserve"> PAGEREF _Toc228725312 \h </w:instrText>
            </w:r>
            <w:r w:rsidR="00946EB2">
              <w:rPr>
                <w:noProof/>
                <w:webHidden/>
              </w:rPr>
            </w:r>
            <w:r w:rsidR="00946EB2">
              <w:rPr>
                <w:noProof/>
                <w:webHidden/>
              </w:rPr>
              <w:fldChar w:fldCharType="separate"/>
            </w:r>
            <w:r w:rsidR="00A63392">
              <w:rPr>
                <w:noProof/>
                <w:webHidden/>
              </w:rPr>
              <w:t>80</w:t>
            </w:r>
            <w:r w:rsidR="00946EB2">
              <w:rPr>
                <w:noProof/>
                <w:webHidden/>
              </w:rPr>
              <w:fldChar w:fldCharType="end"/>
            </w:r>
          </w:hyperlink>
        </w:p>
        <w:p w14:paraId="203699F0" w14:textId="31694CBE"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313" w:history="1">
            <w:r w:rsidR="00946EB2" w:rsidRPr="00C8653C">
              <w:rPr>
                <w:rStyle w:val="Hipervnculo"/>
                <w:rFonts w:eastAsia="Cambria"/>
                <w:noProof/>
              </w:rPr>
              <w:t>7.3.1.</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L</w:t>
            </w:r>
            <w:r w:rsidR="00946EB2" w:rsidRPr="00C8653C">
              <w:rPr>
                <w:rStyle w:val="Hipervnculo"/>
                <w:rFonts w:eastAsia="Cambria"/>
                <w:noProof/>
              </w:rPr>
              <w:t>í</w:t>
            </w:r>
            <w:r w:rsidR="00946EB2" w:rsidRPr="00C8653C">
              <w:rPr>
                <w:rStyle w:val="Hipervnculo"/>
                <w:rFonts w:eastAsia="Cambria"/>
                <w:noProof/>
              </w:rPr>
              <w:t>neas experimentales a corto plazo</w:t>
            </w:r>
            <w:r w:rsidR="00946EB2">
              <w:rPr>
                <w:noProof/>
                <w:webHidden/>
              </w:rPr>
              <w:tab/>
            </w:r>
            <w:r w:rsidR="00946EB2">
              <w:rPr>
                <w:noProof/>
                <w:webHidden/>
              </w:rPr>
              <w:fldChar w:fldCharType="begin"/>
            </w:r>
            <w:r w:rsidR="00946EB2">
              <w:rPr>
                <w:noProof/>
                <w:webHidden/>
              </w:rPr>
              <w:instrText xml:space="preserve"> PAGEREF _Toc228725313 \h </w:instrText>
            </w:r>
            <w:r w:rsidR="00946EB2">
              <w:rPr>
                <w:noProof/>
                <w:webHidden/>
              </w:rPr>
            </w:r>
            <w:r w:rsidR="00946EB2">
              <w:rPr>
                <w:noProof/>
                <w:webHidden/>
              </w:rPr>
              <w:fldChar w:fldCharType="separate"/>
            </w:r>
            <w:r w:rsidR="00A63392">
              <w:rPr>
                <w:noProof/>
                <w:webHidden/>
              </w:rPr>
              <w:t>81</w:t>
            </w:r>
            <w:r w:rsidR="00946EB2">
              <w:rPr>
                <w:noProof/>
                <w:webHidden/>
              </w:rPr>
              <w:fldChar w:fldCharType="end"/>
            </w:r>
          </w:hyperlink>
        </w:p>
        <w:p w14:paraId="69BC4E92" w14:textId="578A2CF1"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314" w:history="1">
            <w:r w:rsidR="00946EB2" w:rsidRPr="00C8653C">
              <w:rPr>
                <w:rStyle w:val="Hipervnculo"/>
                <w:rFonts w:eastAsia="Cambria"/>
                <w:noProof/>
              </w:rPr>
              <w:t>7.3.2.</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L</w:t>
            </w:r>
            <w:r w:rsidR="00946EB2" w:rsidRPr="00C8653C">
              <w:rPr>
                <w:rStyle w:val="Hipervnculo"/>
                <w:rFonts w:eastAsia="Cambria"/>
                <w:noProof/>
              </w:rPr>
              <w:t>í</w:t>
            </w:r>
            <w:r w:rsidR="00946EB2" w:rsidRPr="00C8653C">
              <w:rPr>
                <w:rStyle w:val="Hipervnculo"/>
                <w:rFonts w:eastAsia="Cambria"/>
                <w:noProof/>
              </w:rPr>
              <w:t>neas de simulaci</w:t>
            </w:r>
            <w:r w:rsidR="00946EB2" w:rsidRPr="00C8653C">
              <w:rPr>
                <w:rStyle w:val="Hipervnculo"/>
                <w:rFonts w:eastAsia="Cambria"/>
                <w:noProof/>
              </w:rPr>
              <w:t>ó</w:t>
            </w:r>
            <w:r w:rsidR="00946EB2" w:rsidRPr="00C8653C">
              <w:rPr>
                <w:rStyle w:val="Hipervnculo"/>
                <w:rFonts w:eastAsia="Cambria"/>
                <w:noProof/>
              </w:rPr>
              <w:t>n y dise</w:t>
            </w:r>
            <w:r w:rsidR="00946EB2" w:rsidRPr="00C8653C">
              <w:rPr>
                <w:rStyle w:val="Hipervnculo"/>
                <w:rFonts w:eastAsia="Cambria"/>
                <w:noProof/>
              </w:rPr>
              <w:t>ñ</w:t>
            </w:r>
            <w:r w:rsidR="00946EB2" w:rsidRPr="00C8653C">
              <w:rPr>
                <w:rStyle w:val="Hipervnculo"/>
                <w:rFonts w:eastAsia="Cambria"/>
                <w:noProof/>
              </w:rPr>
              <w:t>o a medio plazo</w:t>
            </w:r>
            <w:r w:rsidR="00946EB2">
              <w:rPr>
                <w:noProof/>
                <w:webHidden/>
              </w:rPr>
              <w:tab/>
            </w:r>
            <w:r w:rsidR="00946EB2">
              <w:rPr>
                <w:noProof/>
                <w:webHidden/>
              </w:rPr>
              <w:fldChar w:fldCharType="begin"/>
            </w:r>
            <w:r w:rsidR="00946EB2">
              <w:rPr>
                <w:noProof/>
                <w:webHidden/>
              </w:rPr>
              <w:instrText xml:space="preserve"> PAGEREF _Toc228725314 \h </w:instrText>
            </w:r>
            <w:r w:rsidR="00946EB2">
              <w:rPr>
                <w:noProof/>
                <w:webHidden/>
              </w:rPr>
            </w:r>
            <w:r w:rsidR="00946EB2">
              <w:rPr>
                <w:noProof/>
                <w:webHidden/>
              </w:rPr>
              <w:fldChar w:fldCharType="separate"/>
            </w:r>
            <w:r w:rsidR="00A63392">
              <w:rPr>
                <w:noProof/>
                <w:webHidden/>
              </w:rPr>
              <w:t>81</w:t>
            </w:r>
            <w:r w:rsidR="00946EB2">
              <w:rPr>
                <w:noProof/>
                <w:webHidden/>
              </w:rPr>
              <w:fldChar w:fldCharType="end"/>
            </w:r>
          </w:hyperlink>
        </w:p>
        <w:p w14:paraId="781F34B1" w14:textId="5151A2F7" w:rsidR="00946EB2" w:rsidRDefault="000D6848">
          <w:pPr>
            <w:pStyle w:val="TDC3"/>
            <w:tabs>
              <w:tab w:val="left" w:pos="1200"/>
              <w:tab w:val="right" w:leader="dot" w:pos="9500"/>
            </w:tabs>
            <w:rPr>
              <w:rFonts w:asciiTheme="minorHAnsi" w:eastAsiaTheme="minorEastAsia"/>
              <w:noProof/>
              <w:kern w:val="2"/>
              <w:sz w:val="24"/>
              <w:szCs w:val="24"/>
              <w:lang w:eastAsia="es-ES"/>
              <w14:ligatures w14:val="standardContextual"/>
            </w:rPr>
          </w:pPr>
          <w:hyperlink w:anchor="_Toc228725315" w:history="1">
            <w:r w:rsidR="00946EB2" w:rsidRPr="00C8653C">
              <w:rPr>
                <w:rStyle w:val="Hipervnculo"/>
                <w:rFonts w:eastAsia="Cambria"/>
                <w:noProof/>
              </w:rPr>
              <w:t>7.3.3.</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Cambria"/>
                <w:noProof/>
              </w:rPr>
              <w:t>L</w:t>
            </w:r>
            <w:r w:rsidR="00946EB2" w:rsidRPr="00C8653C">
              <w:rPr>
                <w:rStyle w:val="Hipervnculo"/>
                <w:rFonts w:eastAsia="Cambria"/>
                <w:noProof/>
              </w:rPr>
              <w:t>í</w:t>
            </w:r>
            <w:r w:rsidR="00946EB2" w:rsidRPr="00C8653C">
              <w:rPr>
                <w:rStyle w:val="Hipervnculo"/>
                <w:rFonts w:eastAsia="Cambria"/>
                <w:noProof/>
              </w:rPr>
              <w:t>neas estrat</w:t>
            </w:r>
            <w:r w:rsidR="00946EB2" w:rsidRPr="00C8653C">
              <w:rPr>
                <w:rStyle w:val="Hipervnculo"/>
                <w:rFonts w:eastAsia="Cambria"/>
                <w:noProof/>
              </w:rPr>
              <w:t>é</w:t>
            </w:r>
            <w:r w:rsidR="00946EB2" w:rsidRPr="00C8653C">
              <w:rPr>
                <w:rStyle w:val="Hipervnculo"/>
                <w:rFonts w:eastAsia="Cambria"/>
                <w:noProof/>
              </w:rPr>
              <w:t>gicas a largo plazo</w:t>
            </w:r>
            <w:r w:rsidR="00946EB2">
              <w:rPr>
                <w:noProof/>
                <w:webHidden/>
              </w:rPr>
              <w:tab/>
            </w:r>
            <w:r w:rsidR="00946EB2">
              <w:rPr>
                <w:noProof/>
                <w:webHidden/>
              </w:rPr>
              <w:fldChar w:fldCharType="begin"/>
            </w:r>
            <w:r w:rsidR="00946EB2">
              <w:rPr>
                <w:noProof/>
                <w:webHidden/>
              </w:rPr>
              <w:instrText xml:space="preserve"> PAGEREF _Toc228725315 \h </w:instrText>
            </w:r>
            <w:r w:rsidR="00946EB2">
              <w:rPr>
                <w:noProof/>
                <w:webHidden/>
              </w:rPr>
            </w:r>
            <w:r w:rsidR="00946EB2">
              <w:rPr>
                <w:noProof/>
                <w:webHidden/>
              </w:rPr>
              <w:fldChar w:fldCharType="separate"/>
            </w:r>
            <w:r w:rsidR="00A63392">
              <w:rPr>
                <w:noProof/>
                <w:webHidden/>
              </w:rPr>
              <w:t>82</w:t>
            </w:r>
            <w:r w:rsidR="00946EB2">
              <w:rPr>
                <w:noProof/>
                <w:webHidden/>
              </w:rPr>
              <w:fldChar w:fldCharType="end"/>
            </w:r>
          </w:hyperlink>
        </w:p>
        <w:p w14:paraId="60355B97" w14:textId="622A0665" w:rsidR="00946EB2" w:rsidRDefault="000D6848">
          <w:pPr>
            <w:pStyle w:val="TDC1"/>
            <w:tabs>
              <w:tab w:val="left" w:pos="720"/>
              <w:tab w:val="right" w:leader="dot" w:pos="9500"/>
            </w:tabs>
            <w:rPr>
              <w:rFonts w:asciiTheme="minorHAnsi" w:eastAsiaTheme="minorEastAsia"/>
              <w:noProof/>
              <w:kern w:val="2"/>
              <w:sz w:val="24"/>
              <w:szCs w:val="24"/>
              <w:lang w:eastAsia="es-ES"/>
              <w14:ligatures w14:val="standardContextual"/>
            </w:rPr>
          </w:pPr>
          <w:hyperlink w:anchor="_Toc228725316" w:history="1">
            <w:r w:rsidR="00946EB2" w:rsidRPr="00C8653C">
              <w:rPr>
                <w:rStyle w:val="Hipervnculo"/>
                <w:rFonts w:eastAsia="Cambria"/>
                <w:noProof/>
              </w:rPr>
              <w:t>8.</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Planos y diagramas</w:t>
            </w:r>
            <w:r w:rsidR="00946EB2">
              <w:rPr>
                <w:noProof/>
                <w:webHidden/>
              </w:rPr>
              <w:tab/>
            </w:r>
            <w:r w:rsidR="00946EB2">
              <w:rPr>
                <w:noProof/>
                <w:webHidden/>
              </w:rPr>
              <w:fldChar w:fldCharType="begin"/>
            </w:r>
            <w:r w:rsidR="00946EB2">
              <w:rPr>
                <w:noProof/>
                <w:webHidden/>
              </w:rPr>
              <w:instrText xml:space="preserve"> PAGEREF _Toc228725316 \h </w:instrText>
            </w:r>
            <w:r w:rsidR="00946EB2">
              <w:rPr>
                <w:noProof/>
                <w:webHidden/>
              </w:rPr>
            </w:r>
            <w:r w:rsidR="00946EB2">
              <w:rPr>
                <w:noProof/>
                <w:webHidden/>
              </w:rPr>
              <w:fldChar w:fldCharType="separate"/>
            </w:r>
            <w:r w:rsidR="00A63392">
              <w:rPr>
                <w:noProof/>
                <w:webHidden/>
              </w:rPr>
              <w:t>82</w:t>
            </w:r>
            <w:r w:rsidR="00946EB2">
              <w:rPr>
                <w:noProof/>
                <w:webHidden/>
              </w:rPr>
              <w:fldChar w:fldCharType="end"/>
            </w:r>
          </w:hyperlink>
        </w:p>
        <w:p w14:paraId="7A07A245" w14:textId="31091F18" w:rsidR="00946EB2" w:rsidRDefault="000D6848">
          <w:pPr>
            <w:pStyle w:val="TDC1"/>
            <w:tabs>
              <w:tab w:val="left" w:pos="420"/>
              <w:tab w:val="right" w:leader="dot" w:pos="9500"/>
            </w:tabs>
            <w:rPr>
              <w:rFonts w:asciiTheme="minorHAnsi" w:eastAsiaTheme="minorEastAsia"/>
              <w:noProof/>
              <w:kern w:val="2"/>
              <w:sz w:val="24"/>
              <w:szCs w:val="24"/>
              <w:lang w:eastAsia="es-ES"/>
              <w14:ligatures w14:val="standardContextual"/>
            </w:rPr>
          </w:pPr>
          <w:hyperlink w:anchor="_Toc228725317" w:history="1">
            <w:r w:rsidR="00946EB2" w:rsidRPr="00C8653C">
              <w:rPr>
                <w:rStyle w:val="Hipervnculo"/>
                <w:rFonts w:eastAsia="Cambria"/>
                <w:noProof/>
              </w:rPr>
              <w:t>9.</w:t>
            </w:r>
            <w:r w:rsidR="00946EB2">
              <w:rPr>
                <w:rFonts w:asciiTheme="minorHAnsi" w:eastAsiaTheme="minorEastAsia"/>
                <w:noProof/>
                <w:kern w:val="2"/>
                <w:sz w:val="24"/>
                <w:szCs w:val="24"/>
                <w:lang w:eastAsia="es-ES"/>
                <w14:ligatures w14:val="standardContextual"/>
              </w:rPr>
              <w:tab/>
            </w:r>
            <w:r w:rsidR="00946EB2" w:rsidRPr="00C8653C">
              <w:rPr>
                <w:rStyle w:val="Hipervnculo"/>
                <w:rFonts w:eastAsia="Georgia"/>
                <w:noProof/>
              </w:rPr>
              <w:t>Bibliograf</w:t>
            </w:r>
            <w:r w:rsidR="00946EB2" w:rsidRPr="00C8653C">
              <w:rPr>
                <w:rStyle w:val="Hipervnculo"/>
                <w:rFonts w:eastAsia="Georgia"/>
                <w:noProof/>
              </w:rPr>
              <w:t>í</w:t>
            </w:r>
            <w:r w:rsidR="00946EB2" w:rsidRPr="00C8653C">
              <w:rPr>
                <w:rStyle w:val="Hipervnculo"/>
                <w:rFonts w:eastAsia="Georgia"/>
                <w:noProof/>
              </w:rPr>
              <w:t>a</w:t>
            </w:r>
            <w:r w:rsidR="00946EB2">
              <w:rPr>
                <w:noProof/>
                <w:webHidden/>
              </w:rPr>
              <w:tab/>
            </w:r>
            <w:r w:rsidR="00946EB2">
              <w:rPr>
                <w:noProof/>
                <w:webHidden/>
              </w:rPr>
              <w:fldChar w:fldCharType="begin"/>
            </w:r>
            <w:r w:rsidR="00946EB2">
              <w:rPr>
                <w:noProof/>
                <w:webHidden/>
              </w:rPr>
              <w:instrText xml:space="preserve"> PAGEREF _Toc228725317 \h </w:instrText>
            </w:r>
            <w:r w:rsidR="00946EB2">
              <w:rPr>
                <w:noProof/>
                <w:webHidden/>
              </w:rPr>
            </w:r>
            <w:r w:rsidR="00946EB2">
              <w:rPr>
                <w:noProof/>
                <w:webHidden/>
              </w:rPr>
              <w:fldChar w:fldCharType="separate"/>
            </w:r>
            <w:r w:rsidR="00A63392">
              <w:rPr>
                <w:noProof/>
                <w:webHidden/>
              </w:rPr>
              <w:t>82</w:t>
            </w:r>
            <w:r w:rsidR="00946EB2">
              <w:rPr>
                <w:noProof/>
                <w:webHidden/>
              </w:rPr>
              <w:fldChar w:fldCharType="end"/>
            </w:r>
          </w:hyperlink>
        </w:p>
        <w:p w14:paraId="11E918EC" w14:textId="3C819E3B" w:rsidR="00946EB2" w:rsidRDefault="000D6848">
          <w:pPr>
            <w:pStyle w:val="TDC1"/>
            <w:tabs>
              <w:tab w:val="left" w:pos="720"/>
              <w:tab w:val="right" w:leader="dot" w:pos="9500"/>
            </w:tabs>
            <w:rPr>
              <w:rFonts w:asciiTheme="minorHAnsi" w:eastAsiaTheme="minorEastAsia"/>
              <w:noProof/>
              <w:kern w:val="2"/>
              <w:sz w:val="24"/>
              <w:szCs w:val="24"/>
              <w:lang w:eastAsia="es-ES"/>
              <w14:ligatures w14:val="standardContextual"/>
            </w:rPr>
          </w:pPr>
          <w:hyperlink w:anchor="_Toc228725318" w:history="1">
            <w:r w:rsidR="00946EB2" w:rsidRPr="00C8653C">
              <w:rPr>
                <w:rStyle w:val="Hipervnculo"/>
                <w:rFonts w:eastAsia="Cambria"/>
                <w:noProof/>
              </w:rPr>
              <w:t>10.</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ANEXOS</w:t>
            </w:r>
            <w:r w:rsidR="00946EB2">
              <w:rPr>
                <w:noProof/>
                <w:webHidden/>
              </w:rPr>
              <w:tab/>
            </w:r>
            <w:r w:rsidR="00946EB2">
              <w:rPr>
                <w:noProof/>
                <w:webHidden/>
              </w:rPr>
              <w:fldChar w:fldCharType="begin"/>
            </w:r>
            <w:r w:rsidR="00946EB2">
              <w:rPr>
                <w:noProof/>
                <w:webHidden/>
              </w:rPr>
              <w:instrText xml:space="preserve"> PAGEREF _Toc228725318 \h </w:instrText>
            </w:r>
            <w:r w:rsidR="00946EB2">
              <w:rPr>
                <w:noProof/>
                <w:webHidden/>
              </w:rPr>
            </w:r>
            <w:r w:rsidR="00946EB2">
              <w:rPr>
                <w:noProof/>
                <w:webHidden/>
              </w:rPr>
              <w:fldChar w:fldCharType="separate"/>
            </w:r>
            <w:r w:rsidR="00A63392">
              <w:rPr>
                <w:noProof/>
                <w:webHidden/>
              </w:rPr>
              <w:t>88</w:t>
            </w:r>
            <w:r w:rsidR="00946EB2">
              <w:rPr>
                <w:noProof/>
                <w:webHidden/>
              </w:rPr>
              <w:fldChar w:fldCharType="end"/>
            </w:r>
          </w:hyperlink>
        </w:p>
        <w:p w14:paraId="366DBFEB" w14:textId="3C42B14A" w:rsidR="00946EB2" w:rsidRDefault="000D6848">
          <w:pPr>
            <w:pStyle w:val="TDC2"/>
            <w:tabs>
              <w:tab w:val="left" w:pos="960"/>
              <w:tab w:val="right" w:leader="dot" w:pos="9500"/>
            </w:tabs>
            <w:rPr>
              <w:rFonts w:asciiTheme="minorHAnsi" w:eastAsiaTheme="minorEastAsia"/>
              <w:noProof/>
              <w:kern w:val="2"/>
              <w:sz w:val="24"/>
              <w:szCs w:val="24"/>
              <w:lang w:eastAsia="es-ES"/>
              <w14:ligatures w14:val="standardContextual"/>
            </w:rPr>
          </w:pPr>
          <w:hyperlink w:anchor="_Toc228725319" w:history="1">
            <w:r w:rsidR="00946EB2" w:rsidRPr="00C8653C">
              <w:rPr>
                <w:rStyle w:val="Hipervnculo"/>
                <w:rFonts w:eastAsia="Cambria"/>
                <w:noProof/>
              </w:rPr>
              <w:t>10.1.</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C</w:t>
            </w:r>
            <w:r w:rsidR="00946EB2" w:rsidRPr="00C8653C">
              <w:rPr>
                <w:rStyle w:val="Hipervnculo"/>
                <w:noProof/>
              </w:rPr>
              <w:t>ó</w:t>
            </w:r>
            <w:r w:rsidR="00946EB2" w:rsidRPr="00C8653C">
              <w:rPr>
                <w:rStyle w:val="Hipervnculo"/>
                <w:noProof/>
              </w:rPr>
              <w:t>digo de MATLAB</w:t>
            </w:r>
            <w:r w:rsidR="00946EB2">
              <w:rPr>
                <w:noProof/>
                <w:webHidden/>
              </w:rPr>
              <w:tab/>
            </w:r>
            <w:r w:rsidR="00946EB2">
              <w:rPr>
                <w:noProof/>
                <w:webHidden/>
              </w:rPr>
              <w:fldChar w:fldCharType="begin"/>
            </w:r>
            <w:r w:rsidR="00946EB2">
              <w:rPr>
                <w:noProof/>
                <w:webHidden/>
              </w:rPr>
              <w:instrText xml:space="preserve"> PAGEREF _Toc228725319 \h </w:instrText>
            </w:r>
            <w:r w:rsidR="00946EB2">
              <w:rPr>
                <w:noProof/>
                <w:webHidden/>
              </w:rPr>
            </w:r>
            <w:r w:rsidR="00946EB2">
              <w:rPr>
                <w:noProof/>
                <w:webHidden/>
              </w:rPr>
              <w:fldChar w:fldCharType="separate"/>
            </w:r>
            <w:r w:rsidR="00A63392">
              <w:rPr>
                <w:noProof/>
                <w:webHidden/>
              </w:rPr>
              <w:t>88</w:t>
            </w:r>
            <w:r w:rsidR="00946EB2">
              <w:rPr>
                <w:noProof/>
                <w:webHidden/>
              </w:rPr>
              <w:fldChar w:fldCharType="end"/>
            </w:r>
          </w:hyperlink>
        </w:p>
        <w:p w14:paraId="2B687E54" w14:textId="19DB7288" w:rsidR="00946EB2" w:rsidRDefault="000D6848">
          <w:pPr>
            <w:pStyle w:val="TDC3"/>
            <w:tabs>
              <w:tab w:val="left" w:pos="1440"/>
              <w:tab w:val="right" w:leader="dot" w:pos="9500"/>
            </w:tabs>
            <w:rPr>
              <w:rFonts w:asciiTheme="minorHAnsi" w:eastAsiaTheme="minorEastAsia"/>
              <w:noProof/>
              <w:kern w:val="2"/>
              <w:sz w:val="24"/>
              <w:szCs w:val="24"/>
              <w:lang w:eastAsia="es-ES"/>
              <w14:ligatures w14:val="standardContextual"/>
            </w:rPr>
          </w:pPr>
          <w:hyperlink w:anchor="_Toc228725320" w:history="1">
            <w:r w:rsidR="00946EB2" w:rsidRPr="00C8653C">
              <w:rPr>
                <w:rStyle w:val="Hipervnculo"/>
                <w:rFonts w:eastAsia="Cambria"/>
                <w:noProof/>
              </w:rPr>
              <w:t>10.1.1.</w:t>
            </w:r>
            <w:r w:rsidR="00946EB2">
              <w:rPr>
                <w:rFonts w:asciiTheme="minorHAnsi" w:eastAsiaTheme="minorEastAsia"/>
                <w:noProof/>
                <w:kern w:val="2"/>
                <w:sz w:val="24"/>
                <w:szCs w:val="24"/>
                <w:lang w:eastAsia="es-ES"/>
                <w14:ligatures w14:val="standardContextual"/>
              </w:rPr>
              <w:tab/>
            </w:r>
            <w:r w:rsidR="00946EB2" w:rsidRPr="00C8653C">
              <w:rPr>
                <w:rStyle w:val="Hipervnculo"/>
                <w:noProof/>
              </w:rPr>
              <w:t>C</w:t>
            </w:r>
            <w:r w:rsidR="00946EB2" w:rsidRPr="00C8653C">
              <w:rPr>
                <w:rStyle w:val="Hipervnculo"/>
                <w:noProof/>
              </w:rPr>
              <w:t>ó</w:t>
            </w:r>
            <w:r w:rsidR="00946EB2" w:rsidRPr="00C8653C">
              <w:rPr>
                <w:rStyle w:val="Hipervnculo"/>
                <w:noProof/>
              </w:rPr>
              <w:t>digo de Glic</w:t>
            </w:r>
            <w:r w:rsidR="00946EB2" w:rsidRPr="00C8653C">
              <w:rPr>
                <w:rStyle w:val="Hipervnculo"/>
                <w:noProof/>
              </w:rPr>
              <w:t>ó</w:t>
            </w:r>
            <w:r w:rsidR="00946EB2" w:rsidRPr="00C8653C">
              <w:rPr>
                <w:rStyle w:val="Hipervnculo"/>
                <w:noProof/>
              </w:rPr>
              <w:t>lisis del PET Principal</w:t>
            </w:r>
            <w:r w:rsidR="00946EB2">
              <w:rPr>
                <w:noProof/>
                <w:webHidden/>
              </w:rPr>
              <w:tab/>
            </w:r>
            <w:r w:rsidR="00946EB2">
              <w:rPr>
                <w:noProof/>
                <w:webHidden/>
              </w:rPr>
              <w:fldChar w:fldCharType="begin"/>
            </w:r>
            <w:r w:rsidR="00946EB2">
              <w:rPr>
                <w:noProof/>
                <w:webHidden/>
              </w:rPr>
              <w:instrText xml:space="preserve"> PAGEREF _Toc228725320 \h </w:instrText>
            </w:r>
            <w:r w:rsidR="00946EB2">
              <w:rPr>
                <w:noProof/>
                <w:webHidden/>
              </w:rPr>
            </w:r>
            <w:r w:rsidR="00946EB2">
              <w:rPr>
                <w:noProof/>
                <w:webHidden/>
              </w:rPr>
              <w:fldChar w:fldCharType="separate"/>
            </w:r>
            <w:r w:rsidR="00A63392">
              <w:rPr>
                <w:noProof/>
                <w:webHidden/>
              </w:rPr>
              <w:t>88</w:t>
            </w:r>
            <w:r w:rsidR="00946EB2">
              <w:rPr>
                <w:noProof/>
                <w:webHidden/>
              </w:rPr>
              <w:fldChar w:fldCharType="end"/>
            </w:r>
          </w:hyperlink>
        </w:p>
        <w:p w14:paraId="62C31BD4" w14:textId="4033B828" w:rsidR="00946EB2" w:rsidRDefault="000D6848">
          <w:pPr>
            <w:pStyle w:val="TDC3"/>
            <w:tabs>
              <w:tab w:val="left" w:pos="1440"/>
              <w:tab w:val="right" w:leader="dot" w:pos="9500"/>
            </w:tabs>
            <w:rPr>
              <w:rFonts w:asciiTheme="minorHAnsi" w:eastAsiaTheme="minorEastAsia"/>
              <w:noProof/>
              <w:kern w:val="2"/>
              <w:sz w:val="24"/>
              <w:szCs w:val="24"/>
              <w:lang w:eastAsia="es-ES"/>
              <w14:ligatures w14:val="standardContextual"/>
            </w:rPr>
          </w:pPr>
          <w:hyperlink w:anchor="_Toc228725321" w:history="1">
            <w:r w:rsidR="00946EB2" w:rsidRPr="00C8653C">
              <w:rPr>
                <w:rStyle w:val="Hipervnculo"/>
                <w:rFonts w:eastAsia="Cambria"/>
                <w:noProof/>
                <w:lang w:val="en-GB"/>
              </w:rPr>
              <w:t>10.1.2.</w:t>
            </w:r>
            <w:r w:rsidR="00946EB2">
              <w:rPr>
                <w:rFonts w:asciiTheme="minorHAnsi" w:eastAsiaTheme="minorEastAsia"/>
                <w:noProof/>
                <w:kern w:val="2"/>
                <w:sz w:val="24"/>
                <w:szCs w:val="24"/>
                <w:lang w:eastAsia="es-ES"/>
                <w14:ligatures w14:val="standardContextual"/>
              </w:rPr>
              <w:tab/>
            </w:r>
            <w:r w:rsidR="00946EB2" w:rsidRPr="00C8653C">
              <w:rPr>
                <w:rStyle w:val="Hipervnculo"/>
                <w:noProof/>
                <w:lang w:val="en-GB"/>
              </w:rPr>
              <w:t>PET_EDOs</w:t>
            </w:r>
            <w:r w:rsidR="00946EB2">
              <w:rPr>
                <w:noProof/>
                <w:webHidden/>
              </w:rPr>
              <w:tab/>
            </w:r>
            <w:r w:rsidR="00946EB2">
              <w:rPr>
                <w:noProof/>
                <w:webHidden/>
              </w:rPr>
              <w:fldChar w:fldCharType="begin"/>
            </w:r>
            <w:r w:rsidR="00946EB2">
              <w:rPr>
                <w:noProof/>
                <w:webHidden/>
              </w:rPr>
              <w:instrText xml:space="preserve"> PAGEREF _Toc228725321 \h </w:instrText>
            </w:r>
            <w:r w:rsidR="00946EB2">
              <w:rPr>
                <w:noProof/>
                <w:webHidden/>
              </w:rPr>
            </w:r>
            <w:r w:rsidR="00946EB2">
              <w:rPr>
                <w:noProof/>
                <w:webHidden/>
              </w:rPr>
              <w:fldChar w:fldCharType="separate"/>
            </w:r>
            <w:r w:rsidR="00A63392">
              <w:rPr>
                <w:noProof/>
                <w:webHidden/>
              </w:rPr>
              <w:t>95</w:t>
            </w:r>
            <w:r w:rsidR="00946EB2">
              <w:rPr>
                <w:noProof/>
                <w:webHidden/>
              </w:rPr>
              <w:fldChar w:fldCharType="end"/>
            </w:r>
          </w:hyperlink>
        </w:p>
        <w:p w14:paraId="720F8082" w14:textId="1EB30473" w:rsidR="00946EB2" w:rsidRDefault="000D6848">
          <w:pPr>
            <w:pStyle w:val="TDC3"/>
            <w:tabs>
              <w:tab w:val="left" w:pos="1440"/>
              <w:tab w:val="right" w:leader="dot" w:pos="9500"/>
            </w:tabs>
            <w:rPr>
              <w:rFonts w:asciiTheme="minorHAnsi" w:eastAsiaTheme="minorEastAsia"/>
              <w:noProof/>
              <w:kern w:val="2"/>
              <w:sz w:val="24"/>
              <w:szCs w:val="24"/>
              <w:lang w:eastAsia="es-ES"/>
              <w14:ligatures w14:val="standardContextual"/>
            </w:rPr>
          </w:pPr>
          <w:hyperlink w:anchor="_Toc228725322" w:history="1">
            <w:r w:rsidR="00946EB2" w:rsidRPr="00C8653C">
              <w:rPr>
                <w:rStyle w:val="Hipervnculo"/>
                <w:rFonts w:eastAsia="Cambria"/>
                <w:noProof/>
                <w:lang w:val="en-GB"/>
              </w:rPr>
              <w:t>10.1.3.</w:t>
            </w:r>
            <w:r w:rsidR="00946EB2">
              <w:rPr>
                <w:rFonts w:asciiTheme="minorHAnsi" w:eastAsiaTheme="minorEastAsia"/>
                <w:noProof/>
                <w:kern w:val="2"/>
                <w:sz w:val="24"/>
                <w:szCs w:val="24"/>
                <w:lang w:eastAsia="es-ES"/>
                <w14:ligatures w14:val="standardContextual"/>
              </w:rPr>
              <w:tab/>
            </w:r>
            <w:r w:rsidR="00946EB2" w:rsidRPr="00C8653C">
              <w:rPr>
                <w:rStyle w:val="Hipervnculo"/>
                <w:noProof/>
                <w:lang w:val="en-GB"/>
              </w:rPr>
              <w:t>PET_EDOs_termico</w:t>
            </w:r>
            <w:r w:rsidR="00946EB2">
              <w:rPr>
                <w:noProof/>
                <w:webHidden/>
              </w:rPr>
              <w:tab/>
            </w:r>
            <w:r w:rsidR="00946EB2">
              <w:rPr>
                <w:noProof/>
                <w:webHidden/>
              </w:rPr>
              <w:fldChar w:fldCharType="begin"/>
            </w:r>
            <w:r w:rsidR="00946EB2">
              <w:rPr>
                <w:noProof/>
                <w:webHidden/>
              </w:rPr>
              <w:instrText xml:space="preserve"> PAGEREF _Toc228725322 \h </w:instrText>
            </w:r>
            <w:r w:rsidR="00946EB2">
              <w:rPr>
                <w:noProof/>
                <w:webHidden/>
              </w:rPr>
            </w:r>
            <w:r w:rsidR="00946EB2">
              <w:rPr>
                <w:noProof/>
                <w:webHidden/>
              </w:rPr>
              <w:fldChar w:fldCharType="separate"/>
            </w:r>
            <w:r w:rsidR="00A63392">
              <w:rPr>
                <w:noProof/>
                <w:webHidden/>
              </w:rPr>
              <w:t>95</w:t>
            </w:r>
            <w:r w:rsidR="00946EB2">
              <w:rPr>
                <w:noProof/>
                <w:webHidden/>
              </w:rPr>
              <w:fldChar w:fldCharType="end"/>
            </w:r>
          </w:hyperlink>
        </w:p>
        <w:p w14:paraId="7F6718BF" w14:textId="57C1FC07" w:rsidR="00643449" w:rsidRPr="005C671D" w:rsidRDefault="00062191" w:rsidP="005C671D">
          <w:pPr>
            <w:pStyle w:val="Ttulo1"/>
            <w:spacing w:line="276" w:lineRule="auto"/>
            <w:jc w:val="both"/>
            <w:rPr>
              <w:color w:val="000000" w:themeColor="text1"/>
              <w:sz w:val="24"/>
              <w:szCs w:val="24"/>
            </w:rPr>
          </w:pPr>
          <w:r w:rsidRPr="005C671D">
            <w:rPr>
              <w:color w:val="000000" w:themeColor="text1"/>
              <w:sz w:val="24"/>
              <w:szCs w:val="24"/>
            </w:rPr>
            <w:fldChar w:fldCharType="end"/>
          </w:r>
        </w:p>
        <w:p w14:paraId="4D660470" w14:textId="77777777" w:rsidR="00A14B7A" w:rsidRDefault="00643449" w:rsidP="00A14B7A">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br w:type="page"/>
          </w:r>
        </w:p>
        <w:p w14:paraId="45181EE6" w14:textId="77777777" w:rsidR="00946EB2" w:rsidRDefault="00946EB2" w:rsidP="00946EB2">
          <w:pPr>
            <w:pStyle w:val="Ttulo1"/>
            <w:rPr>
              <w:sz w:val="36"/>
              <w:szCs w:val="36"/>
            </w:rPr>
          </w:pPr>
          <w:bookmarkStart w:id="3" w:name="_Toc228725234"/>
          <w:r>
            <w:rPr>
              <w:sz w:val="36"/>
              <w:szCs w:val="36"/>
            </w:rPr>
            <w:lastRenderedPageBreak/>
            <w:t>ÍNDICE DE TABLAS</w:t>
          </w:r>
          <w:bookmarkEnd w:id="3"/>
        </w:p>
        <w:p w14:paraId="5FC46B53" w14:textId="24F9D043" w:rsidR="00946EB2" w:rsidRPr="00946EB2" w:rsidRDefault="00946EB2"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r w:rsidRPr="00946EB2">
            <w:rPr>
              <w:rFonts w:ascii="Times New Roman" w:hAnsi="Times New Roman" w:cs="Times New Roman"/>
              <w:sz w:val="24"/>
              <w:szCs w:val="24"/>
            </w:rPr>
            <w:fldChar w:fldCharType="begin"/>
          </w:r>
          <w:r w:rsidRPr="00946EB2">
            <w:rPr>
              <w:rFonts w:ascii="Times New Roman" w:hAnsi="Times New Roman" w:cs="Times New Roman"/>
              <w:sz w:val="24"/>
              <w:szCs w:val="24"/>
            </w:rPr>
            <w:instrText xml:space="preserve"> TOC \h \z \c "Tabla" </w:instrText>
          </w:r>
          <w:r w:rsidRPr="00946EB2">
            <w:rPr>
              <w:rFonts w:ascii="Times New Roman" w:hAnsi="Times New Roman" w:cs="Times New Roman"/>
              <w:sz w:val="24"/>
              <w:szCs w:val="24"/>
            </w:rPr>
            <w:fldChar w:fldCharType="separate"/>
          </w:r>
          <w:hyperlink w:anchor="_Toc228725179" w:history="1">
            <w:r w:rsidRPr="00946EB2">
              <w:rPr>
                <w:rStyle w:val="Hipervnculo"/>
                <w:rFonts w:ascii="Times New Roman" w:hAnsi="Times New Roman" w:cs="Times New Roman"/>
                <w:noProof/>
                <w:sz w:val="24"/>
                <w:szCs w:val="24"/>
              </w:rPr>
              <w:t>Tabla 1: Condiciones operativas para la glicólisis catalítica del PET con etilenglicol y acetato de zinc dihidratado. Fuente: datos obtenidos a partir de [1, 17, 33, 37].</w:t>
            </w:r>
            <w:r w:rsidRPr="00946EB2">
              <w:rPr>
                <w:rFonts w:ascii="Times New Roman" w:hAnsi="Times New Roman" w:cs="Times New Roman"/>
                <w:noProof/>
                <w:webHidden/>
                <w:sz w:val="24"/>
                <w:szCs w:val="24"/>
              </w:rPr>
              <w:tab/>
            </w:r>
            <w:r w:rsidRPr="00946EB2">
              <w:rPr>
                <w:rFonts w:ascii="Times New Roman" w:hAnsi="Times New Roman" w:cs="Times New Roman"/>
                <w:noProof/>
                <w:webHidden/>
                <w:sz w:val="24"/>
                <w:szCs w:val="24"/>
              </w:rPr>
              <w:fldChar w:fldCharType="begin"/>
            </w:r>
            <w:r w:rsidRPr="00946EB2">
              <w:rPr>
                <w:rFonts w:ascii="Times New Roman" w:hAnsi="Times New Roman" w:cs="Times New Roman"/>
                <w:noProof/>
                <w:webHidden/>
                <w:sz w:val="24"/>
                <w:szCs w:val="24"/>
              </w:rPr>
              <w:instrText xml:space="preserve"> PAGEREF _Toc228725179 \h </w:instrText>
            </w:r>
            <w:r w:rsidRPr="00946EB2">
              <w:rPr>
                <w:rFonts w:ascii="Times New Roman" w:hAnsi="Times New Roman" w:cs="Times New Roman"/>
                <w:noProof/>
                <w:webHidden/>
                <w:sz w:val="24"/>
                <w:szCs w:val="24"/>
              </w:rPr>
            </w:r>
            <w:r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41</w:t>
            </w:r>
            <w:r w:rsidRPr="00946EB2">
              <w:rPr>
                <w:rFonts w:ascii="Times New Roman" w:hAnsi="Times New Roman" w:cs="Times New Roman"/>
                <w:noProof/>
                <w:webHidden/>
                <w:sz w:val="24"/>
                <w:szCs w:val="24"/>
              </w:rPr>
              <w:fldChar w:fldCharType="end"/>
            </w:r>
          </w:hyperlink>
        </w:p>
        <w:p w14:paraId="0D563176" w14:textId="7C3379EF"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80" w:history="1">
            <w:r w:rsidR="00946EB2" w:rsidRPr="00946EB2">
              <w:rPr>
                <w:rStyle w:val="Hipervnculo"/>
                <w:rFonts w:ascii="Times New Roman" w:hAnsi="Times New Roman" w:cs="Times New Roman"/>
                <w:noProof/>
                <w:sz w:val="24"/>
                <w:szCs w:val="24"/>
              </w:rPr>
              <w:t>Tabla 2: Constantes cinéticas del modelo de Gabrič y otros (2025) [37].</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_Toc228725180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45</w:t>
            </w:r>
            <w:r w:rsidR="00946EB2" w:rsidRPr="00946EB2">
              <w:rPr>
                <w:rFonts w:ascii="Times New Roman" w:hAnsi="Times New Roman" w:cs="Times New Roman"/>
                <w:noProof/>
                <w:webHidden/>
                <w:sz w:val="24"/>
                <w:szCs w:val="24"/>
              </w:rPr>
              <w:fldChar w:fldCharType="end"/>
            </w:r>
          </w:hyperlink>
        </w:p>
        <w:p w14:paraId="3EB43B55" w14:textId="07B3FF1A"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81" w:history="1">
            <w:r w:rsidR="00946EB2" w:rsidRPr="00946EB2">
              <w:rPr>
                <w:rStyle w:val="Hipervnculo"/>
                <w:rFonts w:ascii="Times New Roman" w:hAnsi="Times New Roman" w:cs="Times New Roman"/>
                <w:noProof/>
                <w:sz w:val="24"/>
                <w:szCs w:val="24"/>
              </w:rPr>
              <w:t>Tabla 3: Constantes Arrhenius del modelo cinético de glicólisis catalítica de PET adaptado de Gabrič y otros (2025) [37].</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_Toc228725181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50</w:t>
            </w:r>
            <w:r w:rsidR="00946EB2" w:rsidRPr="00946EB2">
              <w:rPr>
                <w:rFonts w:ascii="Times New Roman" w:hAnsi="Times New Roman" w:cs="Times New Roman"/>
                <w:noProof/>
                <w:webHidden/>
                <w:sz w:val="24"/>
                <w:szCs w:val="24"/>
              </w:rPr>
              <w:fldChar w:fldCharType="end"/>
            </w:r>
          </w:hyperlink>
        </w:p>
        <w:p w14:paraId="2354FFF3" w14:textId="1896F050"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82" w:history="1">
            <w:r w:rsidR="00946EB2" w:rsidRPr="00946EB2">
              <w:rPr>
                <w:rStyle w:val="Hipervnculo"/>
                <w:rFonts w:ascii="Times New Roman" w:hAnsi="Times New Roman" w:cs="Times New Roman"/>
                <w:noProof/>
                <w:sz w:val="24"/>
                <w:szCs w:val="24"/>
              </w:rPr>
              <w:t>Tabla 4: Parámetros catalíticos del modelo cinético adaptado de Gabrič y otros (2025) [37].</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_Toc228725182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50</w:t>
            </w:r>
            <w:r w:rsidR="00946EB2" w:rsidRPr="00946EB2">
              <w:rPr>
                <w:rFonts w:ascii="Times New Roman" w:hAnsi="Times New Roman" w:cs="Times New Roman"/>
                <w:noProof/>
                <w:webHidden/>
                <w:sz w:val="24"/>
                <w:szCs w:val="24"/>
              </w:rPr>
              <w:fldChar w:fldCharType="end"/>
            </w:r>
          </w:hyperlink>
        </w:p>
        <w:p w14:paraId="0EEBDF7A" w14:textId="6C86ED4F"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83" w:history="1">
            <w:r w:rsidR="00946EB2" w:rsidRPr="00946EB2">
              <w:rPr>
                <w:rStyle w:val="Hipervnculo"/>
                <w:rFonts w:ascii="Times New Roman" w:hAnsi="Times New Roman" w:cs="Times New Roman"/>
                <w:noProof/>
                <w:sz w:val="24"/>
                <w:szCs w:val="24"/>
              </w:rPr>
              <w:t>Tabla 5: Composición de la corriente a la salida del reactor R-301 al final del lote (t = 300 min, T = 190 °C).</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_Toc228725183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57</w:t>
            </w:r>
            <w:r w:rsidR="00946EB2" w:rsidRPr="00946EB2">
              <w:rPr>
                <w:rFonts w:ascii="Times New Roman" w:hAnsi="Times New Roman" w:cs="Times New Roman"/>
                <w:noProof/>
                <w:webHidden/>
                <w:sz w:val="24"/>
                <w:szCs w:val="24"/>
              </w:rPr>
              <w:fldChar w:fldCharType="end"/>
            </w:r>
          </w:hyperlink>
        </w:p>
        <w:p w14:paraId="09E908C4" w14:textId="46C01B3D"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84" w:history="1">
            <w:r w:rsidR="00946EB2" w:rsidRPr="00946EB2">
              <w:rPr>
                <w:rStyle w:val="Hipervnculo"/>
                <w:rFonts w:ascii="Times New Roman" w:hAnsi="Times New Roman" w:cs="Times New Roman"/>
                <w:noProof/>
                <w:sz w:val="24"/>
                <w:szCs w:val="24"/>
              </w:rPr>
              <w:t>Tabla 6: Corrientes principales calculadas por PROMAX para la sección de separación. La recuperación de EG es del 90 % en peso, lo que reduce el consumo de EG fresco de 4 188 a 419 kg/año (ahorro del 90 %).</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_Toc228725184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58</w:t>
            </w:r>
            <w:r w:rsidR="00946EB2" w:rsidRPr="00946EB2">
              <w:rPr>
                <w:rFonts w:ascii="Times New Roman" w:hAnsi="Times New Roman" w:cs="Times New Roman"/>
                <w:noProof/>
                <w:webHidden/>
                <w:sz w:val="24"/>
                <w:szCs w:val="24"/>
              </w:rPr>
              <w:fldChar w:fldCharType="end"/>
            </w:r>
          </w:hyperlink>
        </w:p>
        <w:p w14:paraId="4C01F895" w14:textId="3918467A"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85" w:history="1">
            <w:r w:rsidR="00946EB2" w:rsidRPr="00946EB2">
              <w:rPr>
                <w:rStyle w:val="Hipervnculo"/>
                <w:rFonts w:ascii="Times New Roman" w:hAnsi="Times New Roman" w:cs="Times New Roman"/>
                <w:noProof/>
                <w:sz w:val="24"/>
                <w:szCs w:val="24"/>
              </w:rPr>
              <w:t xml:space="preserve">Tabla 7: Dimensionamiento del reactor industrial R-301 para una producción de 1 000 kg/año de BHET (rendimiento global 90,2 %, recirculación de EG al 90 %, </w:t>
            </w:r>
            <w:r w:rsidR="009024B8">
              <w:rPr>
                <w:rStyle w:val="Hipervnculo"/>
                <w:rFonts w:ascii="Times New Roman" w:hAnsi="Times New Roman" w:cs="Times New Roman"/>
                <w:noProof/>
                <w:sz w:val="24"/>
                <w:szCs w:val="24"/>
              </w:rPr>
              <w:t>1</w:t>
            </w:r>
            <w:r w:rsidR="00946EB2" w:rsidRPr="00946EB2">
              <w:rPr>
                <w:rStyle w:val="Hipervnculo"/>
                <w:rFonts w:ascii="Times New Roman" w:hAnsi="Times New Roman" w:cs="Times New Roman"/>
                <w:noProof/>
                <w:sz w:val="24"/>
                <w:szCs w:val="24"/>
              </w:rPr>
              <w:t xml:space="preserve"> % m de Zn (OAc)₂ sobre PET).</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_Toc228725185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63</w:t>
            </w:r>
            <w:r w:rsidR="00946EB2" w:rsidRPr="00946EB2">
              <w:rPr>
                <w:rFonts w:ascii="Times New Roman" w:hAnsi="Times New Roman" w:cs="Times New Roman"/>
                <w:noProof/>
                <w:webHidden/>
                <w:sz w:val="24"/>
                <w:szCs w:val="24"/>
              </w:rPr>
              <w:fldChar w:fldCharType="end"/>
            </w:r>
          </w:hyperlink>
        </w:p>
        <w:p w14:paraId="02AA3A82" w14:textId="0EA6E102"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86" w:history="1">
            <w:r w:rsidR="00946EB2" w:rsidRPr="00946EB2">
              <w:rPr>
                <w:rStyle w:val="Hipervnculo"/>
                <w:rFonts w:ascii="Times New Roman" w:hAnsi="Times New Roman" w:cs="Times New Roman"/>
                <w:noProof/>
                <w:sz w:val="24"/>
                <w:szCs w:val="24"/>
              </w:rPr>
              <w:t>Tabla 8: Balance de materia anual y por lote para la planta de 1 000 kg/año de BHET.</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_Toc228725186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64</w:t>
            </w:r>
            <w:r w:rsidR="00946EB2" w:rsidRPr="00946EB2">
              <w:rPr>
                <w:rFonts w:ascii="Times New Roman" w:hAnsi="Times New Roman" w:cs="Times New Roman"/>
                <w:noProof/>
                <w:webHidden/>
                <w:sz w:val="24"/>
                <w:szCs w:val="24"/>
              </w:rPr>
              <w:fldChar w:fldCharType="end"/>
            </w:r>
          </w:hyperlink>
        </w:p>
        <w:p w14:paraId="5793408D" w14:textId="73136CFD"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87" w:history="1">
            <w:r w:rsidR="00946EB2" w:rsidRPr="00946EB2">
              <w:rPr>
                <w:rStyle w:val="Hipervnculo"/>
                <w:rFonts w:ascii="Times New Roman" w:hAnsi="Times New Roman" w:cs="Times New Roman"/>
                <w:noProof/>
                <w:sz w:val="24"/>
                <w:szCs w:val="24"/>
              </w:rPr>
              <w:t>Tabla 9: Listado de equipos principales y auxiliares de la planta de 1 000 kg/año de BHET.</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_Toc228725187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65</w:t>
            </w:r>
            <w:r w:rsidR="00946EB2" w:rsidRPr="00946EB2">
              <w:rPr>
                <w:rFonts w:ascii="Times New Roman" w:hAnsi="Times New Roman" w:cs="Times New Roman"/>
                <w:noProof/>
                <w:webHidden/>
                <w:sz w:val="24"/>
                <w:szCs w:val="24"/>
              </w:rPr>
              <w:fldChar w:fldCharType="end"/>
            </w:r>
          </w:hyperlink>
        </w:p>
        <w:p w14:paraId="47204B53" w14:textId="4DDB1437"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88" w:history="1">
            <w:r w:rsidR="00946EB2" w:rsidRPr="00946EB2">
              <w:rPr>
                <w:rStyle w:val="Hipervnculo"/>
                <w:rFonts w:ascii="Times New Roman" w:hAnsi="Times New Roman" w:cs="Times New Roman"/>
                <w:noProof/>
                <w:sz w:val="24"/>
                <w:szCs w:val="24"/>
              </w:rPr>
              <w:t>Tabla 10: Indicadores de sostenibilidad de la planta industrial de glicólisis catalítica de PET (1 000 kg/año BHET) [9].</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_Toc228725188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67</w:t>
            </w:r>
            <w:r w:rsidR="00946EB2" w:rsidRPr="00946EB2">
              <w:rPr>
                <w:rFonts w:ascii="Times New Roman" w:hAnsi="Times New Roman" w:cs="Times New Roman"/>
                <w:noProof/>
                <w:webHidden/>
                <w:sz w:val="24"/>
                <w:szCs w:val="24"/>
              </w:rPr>
              <w:fldChar w:fldCharType="end"/>
            </w:r>
          </w:hyperlink>
        </w:p>
        <w:p w14:paraId="3CF6816D" w14:textId="602B6042"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89" w:history="1">
            <w:r w:rsidR="00946EB2" w:rsidRPr="00946EB2">
              <w:rPr>
                <w:rStyle w:val="Hipervnculo"/>
                <w:rFonts w:ascii="Times New Roman" w:hAnsi="Times New Roman" w:cs="Times New Roman"/>
                <w:noProof/>
                <w:sz w:val="24"/>
                <w:szCs w:val="24"/>
              </w:rPr>
              <w:t>Tabla 11: Estimación del CAPEX de equipos para la planta de 1 000 kg/año de BHET, configuración A (1 reactor × 3 turnos).</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_Toc228725189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69</w:t>
            </w:r>
            <w:r w:rsidR="00946EB2" w:rsidRPr="00946EB2">
              <w:rPr>
                <w:rFonts w:ascii="Times New Roman" w:hAnsi="Times New Roman" w:cs="Times New Roman"/>
                <w:noProof/>
                <w:webHidden/>
                <w:sz w:val="24"/>
                <w:szCs w:val="24"/>
              </w:rPr>
              <w:fldChar w:fldCharType="end"/>
            </w:r>
          </w:hyperlink>
        </w:p>
        <w:p w14:paraId="57CFF702" w14:textId="7D1FED6D"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90" w:history="1">
            <w:r w:rsidR="00946EB2" w:rsidRPr="00946EB2">
              <w:rPr>
                <w:rStyle w:val="Hipervnculo"/>
                <w:rFonts w:ascii="Times New Roman" w:hAnsi="Times New Roman" w:cs="Times New Roman"/>
                <w:noProof/>
                <w:sz w:val="24"/>
                <w:szCs w:val="24"/>
              </w:rPr>
              <w:t>Tabla 12: Comparativa detallada del OPEX anual entre las dos configuraciones. Precios de referencia: PET residuo balas Plastics Europe 2024 [33], EG industrial e ICIS Pricing 2024–2025 [9], electricidad industrial España 0,18 €/kWh (CDTI 2024 [49]).</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_Toc228725190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71</w:t>
            </w:r>
            <w:r w:rsidR="00946EB2" w:rsidRPr="00946EB2">
              <w:rPr>
                <w:rFonts w:ascii="Times New Roman" w:hAnsi="Times New Roman" w:cs="Times New Roman"/>
                <w:noProof/>
                <w:webHidden/>
                <w:sz w:val="24"/>
                <w:szCs w:val="24"/>
              </w:rPr>
              <w:fldChar w:fldCharType="end"/>
            </w:r>
          </w:hyperlink>
        </w:p>
        <w:p w14:paraId="6043DB58" w14:textId="7310F97E"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91" w:history="1">
            <w:r w:rsidR="00946EB2" w:rsidRPr="00946EB2">
              <w:rPr>
                <w:rStyle w:val="Hipervnculo"/>
                <w:rFonts w:ascii="Times New Roman" w:hAnsi="Times New Roman" w:cs="Times New Roman"/>
                <w:noProof/>
                <w:sz w:val="24"/>
                <w:szCs w:val="24"/>
              </w:rPr>
              <w:t>Tabla 13: EBITDA anual de la planta a 1 t/año en los cuatro escenarios de precio considerados. Todos los escenarios producen EBITDA negativo en ambas configuraciones; ni siquiera el precio de especialidad cubre los costes fijos.</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_Toc228725191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72</w:t>
            </w:r>
            <w:r w:rsidR="00946EB2" w:rsidRPr="00946EB2">
              <w:rPr>
                <w:rFonts w:ascii="Times New Roman" w:hAnsi="Times New Roman" w:cs="Times New Roman"/>
                <w:noProof/>
                <w:webHidden/>
                <w:sz w:val="24"/>
                <w:szCs w:val="24"/>
              </w:rPr>
              <w:fldChar w:fldCharType="end"/>
            </w:r>
          </w:hyperlink>
        </w:p>
        <w:p w14:paraId="2642B415" w14:textId="55F14230"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92" w:history="1">
            <w:r w:rsidR="00946EB2" w:rsidRPr="00946EB2">
              <w:rPr>
                <w:rStyle w:val="Hipervnculo"/>
                <w:rFonts w:ascii="Times New Roman" w:hAnsi="Times New Roman" w:cs="Times New Roman"/>
                <w:noProof/>
                <w:sz w:val="24"/>
                <w:szCs w:val="24"/>
              </w:rPr>
              <w:t>Tabla 14: Análisis paramétrico de escala (Opción B).</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_Toc228725192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75</w:t>
            </w:r>
            <w:r w:rsidR="00946EB2" w:rsidRPr="00946EB2">
              <w:rPr>
                <w:rFonts w:ascii="Times New Roman" w:hAnsi="Times New Roman" w:cs="Times New Roman"/>
                <w:noProof/>
                <w:webHidden/>
                <w:sz w:val="24"/>
                <w:szCs w:val="24"/>
              </w:rPr>
              <w:fldChar w:fldCharType="end"/>
            </w:r>
          </w:hyperlink>
        </w:p>
        <w:p w14:paraId="68035FCB" w14:textId="428136F2"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93" w:history="1">
            <w:r w:rsidR="00946EB2" w:rsidRPr="00946EB2">
              <w:rPr>
                <w:rStyle w:val="Hipervnculo"/>
                <w:rFonts w:ascii="Times New Roman" w:hAnsi="Times New Roman" w:cs="Times New Roman"/>
                <w:noProof/>
                <w:sz w:val="24"/>
                <w:szCs w:val="24"/>
              </w:rPr>
              <w:t>Tabla 15: Hitos económicos del proyecto.</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_Toc228725193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80</w:t>
            </w:r>
            <w:r w:rsidR="00946EB2" w:rsidRPr="00946EB2">
              <w:rPr>
                <w:rFonts w:ascii="Times New Roman" w:hAnsi="Times New Roman" w:cs="Times New Roman"/>
                <w:noProof/>
                <w:webHidden/>
                <w:sz w:val="24"/>
                <w:szCs w:val="24"/>
              </w:rPr>
              <w:fldChar w:fldCharType="end"/>
            </w:r>
          </w:hyperlink>
        </w:p>
        <w:p w14:paraId="6B8E1B44" w14:textId="647EEA9A" w:rsidR="00A14B7A" w:rsidRPr="00946EB2" w:rsidRDefault="00946EB2" w:rsidP="00946EB2">
          <w:pPr>
            <w:pStyle w:val="Ttulo1"/>
            <w:spacing w:line="276" w:lineRule="auto"/>
            <w:jc w:val="both"/>
            <w:rPr>
              <w:sz w:val="24"/>
              <w:szCs w:val="24"/>
            </w:rPr>
          </w:pPr>
          <w:r w:rsidRPr="00946EB2">
            <w:rPr>
              <w:sz w:val="24"/>
              <w:szCs w:val="24"/>
            </w:rPr>
            <w:fldChar w:fldCharType="end"/>
          </w:r>
          <w:r w:rsidR="00A14B7A" w:rsidRPr="00946EB2">
            <w:rPr>
              <w:sz w:val="24"/>
              <w:szCs w:val="24"/>
            </w:rPr>
            <w:br w:type="page"/>
          </w:r>
        </w:p>
        <w:p w14:paraId="63BD0A5B" w14:textId="24A350C4" w:rsidR="00A14B7A" w:rsidRDefault="00946EB2" w:rsidP="00946EB2">
          <w:pPr>
            <w:pStyle w:val="Ttulo1"/>
            <w:rPr>
              <w:sz w:val="36"/>
              <w:szCs w:val="36"/>
            </w:rPr>
          </w:pPr>
          <w:bookmarkStart w:id="4" w:name="_Toc228725235"/>
          <w:r>
            <w:rPr>
              <w:sz w:val="36"/>
              <w:szCs w:val="36"/>
            </w:rPr>
            <w:lastRenderedPageBreak/>
            <w:t>ÍNDICE DE GRÁFICAS</w:t>
          </w:r>
          <w:bookmarkEnd w:id="4"/>
        </w:p>
        <w:p w14:paraId="66C3AD0E" w14:textId="2D306652" w:rsidR="00946EB2" w:rsidRPr="00946EB2" w:rsidRDefault="00946EB2"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r w:rsidRPr="00946EB2">
            <w:rPr>
              <w:rFonts w:ascii="Times New Roman" w:hAnsi="Times New Roman" w:cs="Times New Roman"/>
              <w:sz w:val="24"/>
              <w:szCs w:val="24"/>
            </w:rPr>
            <w:fldChar w:fldCharType="begin"/>
          </w:r>
          <w:r w:rsidRPr="00946EB2">
            <w:rPr>
              <w:rFonts w:ascii="Times New Roman" w:hAnsi="Times New Roman" w:cs="Times New Roman"/>
              <w:sz w:val="24"/>
              <w:szCs w:val="24"/>
            </w:rPr>
            <w:instrText xml:space="preserve"> TOC \h \z \c "Gráfica" </w:instrText>
          </w:r>
          <w:r w:rsidRPr="00946EB2">
            <w:rPr>
              <w:rFonts w:ascii="Times New Roman" w:hAnsi="Times New Roman" w:cs="Times New Roman"/>
              <w:sz w:val="24"/>
              <w:szCs w:val="24"/>
            </w:rPr>
            <w:fldChar w:fldCharType="separate"/>
          </w:r>
          <w:hyperlink w:anchor="_Toc228725194" w:history="1">
            <w:r w:rsidRPr="00946EB2">
              <w:rPr>
                <w:rStyle w:val="Hipervnculo"/>
                <w:rFonts w:ascii="Times New Roman" w:hAnsi="Times New Roman" w:cs="Times New Roman"/>
                <w:noProof/>
                <w:sz w:val="24"/>
                <w:szCs w:val="24"/>
              </w:rPr>
              <w:t>Gráfica 1: Perfil de glicólisis catalítica de PET a 190 °C con 0,6 % en peso de Zn (OAc)₂. Reproducción MATLAB del modelo de Gabrič y otros (2025) [37].</w:t>
            </w:r>
            <w:r w:rsidRPr="00946EB2">
              <w:rPr>
                <w:rFonts w:ascii="Times New Roman" w:hAnsi="Times New Roman" w:cs="Times New Roman"/>
                <w:noProof/>
                <w:webHidden/>
                <w:sz w:val="24"/>
                <w:szCs w:val="24"/>
              </w:rPr>
              <w:tab/>
            </w:r>
            <w:r w:rsidRPr="00946EB2">
              <w:rPr>
                <w:rFonts w:ascii="Times New Roman" w:hAnsi="Times New Roman" w:cs="Times New Roman"/>
                <w:noProof/>
                <w:webHidden/>
                <w:sz w:val="24"/>
                <w:szCs w:val="24"/>
              </w:rPr>
              <w:fldChar w:fldCharType="begin"/>
            </w:r>
            <w:r w:rsidRPr="00946EB2">
              <w:rPr>
                <w:rFonts w:ascii="Times New Roman" w:hAnsi="Times New Roman" w:cs="Times New Roman"/>
                <w:noProof/>
                <w:webHidden/>
                <w:sz w:val="24"/>
                <w:szCs w:val="24"/>
              </w:rPr>
              <w:instrText xml:space="preserve"> PAGEREF _Toc228725194 \h </w:instrText>
            </w:r>
            <w:r w:rsidRPr="00946EB2">
              <w:rPr>
                <w:rFonts w:ascii="Times New Roman" w:hAnsi="Times New Roman" w:cs="Times New Roman"/>
                <w:noProof/>
                <w:webHidden/>
                <w:sz w:val="24"/>
                <w:szCs w:val="24"/>
              </w:rPr>
            </w:r>
            <w:r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51</w:t>
            </w:r>
            <w:r w:rsidRPr="00946EB2">
              <w:rPr>
                <w:rFonts w:ascii="Times New Roman" w:hAnsi="Times New Roman" w:cs="Times New Roman"/>
                <w:noProof/>
                <w:webHidden/>
                <w:sz w:val="24"/>
                <w:szCs w:val="24"/>
              </w:rPr>
              <w:fldChar w:fldCharType="end"/>
            </w:r>
          </w:hyperlink>
        </w:p>
        <w:p w14:paraId="7BD2E0AD" w14:textId="7C935881"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95" w:history="1">
            <w:r w:rsidR="00946EB2" w:rsidRPr="00946EB2">
              <w:rPr>
                <w:rStyle w:val="Hipervnculo"/>
                <w:rFonts w:ascii="Times New Roman" w:hAnsi="Times New Roman" w:cs="Times New Roman"/>
                <w:noProof/>
                <w:sz w:val="24"/>
                <w:szCs w:val="24"/>
              </w:rPr>
              <w:t>Gráfica 2: Perfil de glicólisis catalítica de PET a 190 °C con 3,0 % en peso de Zn (OAc)₂. Reproducción MATLAB del modelo de Gabrič y otros (2025) [37].</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_Toc228725195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52</w:t>
            </w:r>
            <w:r w:rsidR="00946EB2" w:rsidRPr="00946EB2">
              <w:rPr>
                <w:rFonts w:ascii="Times New Roman" w:hAnsi="Times New Roman" w:cs="Times New Roman"/>
                <w:noProof/>
                <w:webHidden/>
                <w:sz w:val="24"/>
                <w:szCs w:val="24"/>
              </w:rPr>
              <w:fldChar w:fldCharType="end"/>
            </w:r>
          </w:hyperlink>
        </w:p>
        <w:p w14:paraId="640250F2" w14:textId="02539415"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96" w:history="1">
            <w:r w:rsidR="00946EB2" w:rsidRPr="00946EB2">
              <w:rPr>
                <w:rStyle w:val="Hipervnculo"/>
                <w:rFonts w:ascii="Times New Roman" w:hAnsi="Times New Roman" w:cs="Times New Roman"/>
                <w:noProof/>
                <w:sz w:val="24"/>
                <w:szCs w:val="24"/>
              </w:rPr>
              <w:t>Gráfica 3: Perfil de glicólisis catalítica de PET a 190 °C con 6,0 % en peso de Zn (OAc)₂. Reproducción MATLAB del modelo de Gabrič y otros (2025) [37].</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_Toc228725196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53</w:t>
            </w:r>
            <w:r w:rsidR="00946EB2" w:rsidRPr="00946EB2">
              <w:rPr>
                <w:rFonts w:ascii="Times New Roman" w:hAnsi="Times New Roman" w:cs="Times New Roman"/>
                <w:noProof/>
                <w:webHidden/>
                <w:sz w:val="24"/>
                <w:szCs w:val="24"/>
              </w:rPr>
              <w:fldChar w:fldCharType="end"/>
            </w:r>
          </w:hyperlink>
        </w:p>
        <w:p w14:paraId="47E836BF" w14:textId="3CCF5349"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97" w:history="1">
            <w:r w:rsidR="00946EB2" w:rsidRPr="00946EB2">
              <w:rPr>
                <w:rStyle w:val="Hipervnculo"/>
                <w:rFonts w:ascii="Times New Roman" w:hAnsi="Times New Roman" w:cs="Times New Roman"/>
                <w:noProof/>
                <w:sz w:val="24"/>
                <w:szCs w:val="24"/>
              </w:rPr>
              <w:t>Gráfica 4: Comparación de los tres perfiles de BHET frente al tiempo a 190 °C para cargas de Zn (OAc)₂ del 0,6, 3,0 y 6,0 % en peso. Simulación realizada en MATLAB a partir de los datos obtenidos de Gabrič y otros (2025) [37].</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_Toc228725197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54</w:t>
            </w:r>
            <w:r w:rsidR="00946EB2" w:rsidRPr="00946EB2">
              <w:rPr>
                <w:rFonts w:ascii="Times New Roman" w:hAnsi="Times New Roman" w:cs="Times New Roman"/>
                <w:noProof/>
                <w:webHidden/>
                <w:sz w:val="24"/>
                <w:szCs w:val="24"/>
              </w:rPr>
              <w:fldChar w:fldCharType="end"/>
            </w:r>
          </w:hyperlink>
        </w:p>
        <w:p w14:paraId="32890744" w14:textId="3811D95A"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98" w:history="1">
            <w:r w:rsidR="00946EB2" w:rsidRPr="00946EB2">
              <w:rPr>
                <w:rStyle w:val="Hipervnculo"/>
                <w:rFonts w:ascii="Times New Roman" w:hAnsi="Times New Roman" w:cs="Times New Roman"/>
                <w:noProof/>
                <w:sz w:val="24"/>
                <w:szCs w:val="24"/>
              </w:rPr>
              <w:t xml:space="preserve">Gráfica 5: Perfiles de concentración de PET (sustrato), intermedios y BHET en el reactor industrial de 20 L durante un lote completo a 190 °C con </w:t>
            </w:r>
            <w:r w:rsidR="009024B8">
              <w:rPr>
                <w:rStyle w:val="Hipervnculo"/>
                <w:rFonts w:ascii="Times New Roman" w:hAnsi="Times New Roman" w:cs="Times New Roman"/>
                <w:noProof/>
                <w:sz w:val="24"/>
                <w:szCs w:val="24"/>
              </w:rPr>
              <w:t>1</w:t>
            </w:r>
            <w:r w:rsidR="00946EB2" w:rsidRPr="00946EB2">
              <w:rPr>
                <w:rStyle w:val="Hipervnculo"/>
                <w:rFonts w:ascii="Times New Roman" w:hAnsi="Times New Roman" w:cs="Times New Roman"/>
                <w:noProof/>
                <w:sz w:val="24"/>
                <w:szCs w:val="24"/>
              </w:rPr>
              <w:t xml:space="preserve"> % en peso de Zn (OAc)₂. Simulación MATLAB con balance de masa y energía acoplados [37]</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_Toc228725198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55</w:t>
            </w:r>
            <w:r w:rsidR="00946EB2" w:rsidRPr="00946EB2">
              <w:rPr>
                <w:rFonts w:ascii="Times New Roman" w:hAnsi="Times New Roman" w:cs="Times New Roman"/>
                <w:noProof/>
                <w:webHidden/>
                <w:sz w:val="24"/>
                <w:szCs w:val="24"/>
              </w:rPr>
              <w:fldChar w:fldCharType="end"/>
            </w:r>
          </w:hyperlink>
        </w:p>
        <w:p w14:paraId="4DE8994A" w14:textId="75338982"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199" w:history="1">
            <w:r w:rsidR="00946EB2" w:rsidRPr="00946EB2">
              <w:rPr>
                <w:rStyle w:val="Hipervnculo"/>
                <w:rFonts w:ascii="Times New Roman" w:hAnsi="Times New Roman" w:cs="Times New Roman"/>
                <w:noProof/>
                <w:sz w:val="24"/>
                <w:szCs w:val="24"/>
              </w:rPr>
              <w:t>Gráfica 6: Evolución de la temperatura de la mezcla en el reactor industrial de 20 L con control on/off de la camisa al setpoint de 190 °C.</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_Toc228725199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56</w:t>
            </w:r>
            <w:r w:rsidR="00946EB2" w:rsidRPr="00946EB2">
              <w:rPr>
                <w:rFonts w:ascii="Times New Roman" w:hAnsi="Times New Roman" w:cs="Times New Roman"/>
                <w:noProof/>
                <w:webHidden/>
                <w:sz w:val="24"/>
                <w:szCs w:val="24"/>
              </w:rPr>
              <w:fldChar w:fldCharType="end"/>
            </w:r>
          </w:hyperlink>
        </w:p>
        <w:p w14:paraId="6F4D80B3" w14:textId="11BEC297"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00" w:history="1">
            <w:r w:rsidR="00946EB2" w:rsidRPr="00946EB2">
              <w:rPr>
                <w:rStyle w:val="Hipervnculo"/>
                <w:rFonts w:ascii="Times New Roman" w:hAnsi="Times New Roman" w:cs="Times New Roman"/>
                <w:noProof/>
                <w:sz w:val="24"/>
                <w:szCs w:val="24"/>
              </w:rPr>
              <w:t>Gráfica 7:Flujos térmicos durante el lote: potencia aportada por la camisa Q_camisa(t) y potencia consumida por la reacción endotérmica Q_reacción(t).</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_Toc228725200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56</w:t>
            </w:r>
            <w:r w:rsidR="00946EB2" w:rsidRPr="00946EB2">
              <w:rPr>
                <w:rFonts w:ascii="Times New Roman" w:hAnsi="Times New Roman" w:cs="Times New Roman"/>
                <w:noProof/>
                <w:webHidden/>
                <w:sz w:val="24"/>
                <w:szCs w:val="24"/>
              </w:rPr>
              <w:fldChar w:fldCharType="end"/>
            </w:r>
          </w:hyperlink>
        </w:p>
        <w:p w14:paraId="0B4F448C" w14:textId="3702C914"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01" w:history="1">
            <w:r w:rsidR="00946EB2" w:rsidRPr="00946EB2">
              <w:rPr>
                <w:rStyle w:val="Hipervnculo"/>
                <w:rFonts w:ascii="Times New Roman" w:hAnsi="Times New Roman" w:cs="Times New Roman"/>
                <w:noProof/>
                <w:sz w:val="24"/>
                <w:szCs w:val="24"/>
              </w:rPr>
              <w:t>Gráfica 8: Desglose del OPEX anual por partida y configuración. La mano de obra concentra el 82 % del OPEX en la opción A (90 000 € sobre 109 454 €) y el 60 % en la opción B (30 000 € sobre 50 356 €)</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_Toc228725201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71</w:t>
            </w:r>
            <w:r w:rsidR="00946EB2" w:rsidRPr="00946EB2">
              <w:rPr>
                <w:rFonts w:ascii="Times New Roman" w:hAnsi="Times New Roman" w:cs="Times New Roman"/>
                <w:noProof/>
                <w:webHidden/>
                <w:sz w:val="24"/>
                <w:szCs w:val="24"/>
              </w:rPr>
              <w:fldChar w:fldCharType="end"/>
            </w:r>
          </w:hyperlink>
        </w:p>
        <w:p w14:paraId="7B056986" w14:textId="7F2AB429"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02" w:history="1">
            <w:r w:rsidR="00946EB2" w:rsidRPr="00946EB2">
              <w:rPr>
                <w:rStyle w:val="Hipervnculo"/>
                <w:rFonts w:ascii="Times New Roman" w:hAnsi="Times New Roman" w:cs="Times New Roman"/>
                <w:noProof/>
                <w:sz w:val="24"/>
                <w:szCs w:val="24"/>
              </w:rPr>
              <w:t>Gráfica 9: Visualización de la brecha entre coste específico de producción y precio de venta del BHET. Las barras anaranjadas (123,1 y 71,1 €/kg) representan el coste total con amortización para las opciones A y B.</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_Toc228725202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73</w:t>
            </w:r>
            <w:r w:rsidR="00946EB2" w:rsidRPr="00946EB2">
              <w:rPr>
                <w:rFonts w:ascii="Times New Roman" w:hAnsi="Times New Roman" w:cs="Times New Roman"/>
                <w:noProof/>
                <w:webHidden/>
                <w:sz w:val="24"/>
                <w:szCs w:val="24"/>
              </w:rPr>
              <w:fldChar w:fldCharType="end"/>
            </w:r>
          </w:hyperlink>
        </w:p>
        <w:p w14:paraId="19AE4280" w14:textId="730B4B82"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03" w:history="1">
            <w:r w:rsidR="00946EB2" w:rsidRPr="00946EB2">
              <w:rPr>
                <w:rStyle w:val="Hipervnculo"/>
                <w:rFonts w:ascii="Times New Roman" w:hAnsi="Times New Roman" w:cs="Times New Roman"/>
                <w:noProof/>
                <w:sz w:val="24"/>
                <w:szCs w:val="24"/>
              </w:rPr>
              <w:t>Gráfica 10: Diagrama en cascada del EBITDA de la planta (Opción B, 1 t/año) bajo el escenario optimista combinado.</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_Toc228725203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74</w:t>
            </w:r>
            <w:r w:rsidR="00946EB2" w:rsidRPr="00946EB2">
              <w:rPr>
                <w:rFonts w:ascii="Times New Roman" w:hAnsi="Times New Roman" w:cs="Times New Roman"/>
                <w:noProof/>
                <w:webHidden/>
                <w:sz w:val="24"/>
                <w:szCs w:val="24"/>
              </w:rPr>
              <w:fldChar w:fldCharType="end"/>
            </w:r>
          </w:hyperlink>
        </w:p>
        <w:p w14:paraId="4D39F60D" w14:textId="643B643B"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04" w:history="1">
            <w:r w:rsidR="00946EB2" w:rsidRPr="00946EB2">
              <w:rPr>
                <w:rStyle w:val="Hipervnculo"/>
                <w:rFonts w:ascii="Times New Roman" w:hAnsi="Times New Roman" w:cs="Times New Roman"/>
                <w:noProof/>
                <w:sz w:val="24"/>
                <w:szCs w:val="24"/>
              </w:rPr>
              <w:t>Gráfica 11: Coste total específico de producción en función de la capacidad anual (ejes logarítmicos), opción B.</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_Toc228725204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76</w:t>
            </w:r>
            <w:r w:rsidR="00946EB2" w:rsidRPr="00946EB2">
              <w:rPr>
                <w:rFonts w:ascii="Times New Roman" w:hAnsi="Times New Roman" w:cs="Times New Roman"/>
                <w:noProof/>
                <w:webHidden/>
                <w:sz w:val="24"/>
                <w:szCs w:val="24"/>
              </w:rPr>
              <w:fldChar w:fldCharType="end"/>
            </w:r>
          </w:hyperlink>
        </w:p>
        <w:p w14:paraId="40D222F3" w14:textId="43A12A7D" w:rsidR="00946EB2" w:rsidRPr="00946EB2" w:rsidRDefault="00946EB2" w:rsidP="00946EB2">
          <w:pPr>
            <w:pStyle w:val="Ttulo1"/>
            <w:spacing w:line="276" w:lineRule="auto"/>
            <w:jc w:val="both"/>
            <w:rPr>
              <w:sz w:val="36"/>
              <w:szCs w:val="36"/>
            </w:rPr>
          </w:pPr>
          <w:r w:rsidRPr="00946EB2">
            <w:rPr>
              <w:sz w:val="24"/>
              <w:szCs w:val="24"/>
            </w:rPr>
            <w:fldChar w:fldCharType="end"/>
          </w:r>
        </w:p>
        <w:p w14:paraId="3B43E9DA" w14:textId="77777777" w:rsidR="00A14B7A" w:rsidRDefault="00A14B7A">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7CBA1727" w14:textId="77777777" w:rsidR="00946EB2" w:rsidRDefault="00946EB2" w:rsidP="00946EB2">
          <w:pPr>
            <w:pStyle w:val="Ttulo1"/>
            <w:rPr>
              <w:sz w:val="36"/>
              <w:szCs w:val="36"/>
            </w:rPr>
          </w:pPr>
          <w:bookmarkStart w:id="5" w:name="_Toc228725236"/>
          <w:r>
            <w:rPr>
              <w:sz w:val="36"/>
              <w:szCs w:val="36"/>
            </w:rPr>
            <w:lastRenderedPageBreak/>
            <w:t>ÍNDICE DE FIGURAS</w:t>
          </w:r>
          <w:bookmarkEnd w:id="5"/>
        </w:p>
        <w:p w14:paraId="3CA9433D" w14:textId="53F0265D" w:rsidR="00946EB2" w:rsidRPr="00946EB2" w:rsidRDefault="00946EB2"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r w:rsidRPr="00946EB2">
            <w:rPr>
              <w:rFonts w:ascii="Times New Roman" w:hAnsi="Times New Roman" w:cs="Times New Roman"/>
              <w:sz w:val="24"/>
              <w:szCs w:val="24"/>
            </w:rPr>
            <w:fldChar w:fldCharType="begin"/>
          </w:r>
          <w:r w:rsidRPr="00946EB2">
            <w:rPr>
              <w:rFonts w:ascii="Times New Roman" w:hAnsi="Times New Roman" w:cs="Times New Roman"/>
              <w:sz w:val="24"/>
              <w:szCs w:val="24"/>
            </w:rPr>
            <w:instrText xml:space="preserve"> TOC \h \z \c "Figura" </w:instrText>
          </w:r>
          <w:r w:rsidRPr="00946EB2">
            <w:rPr>
              <w:rFonts w:ascii="Times New Roman" w:hAnsi="Times New Roman" w:cs="Times New Roman"/>
              <w:sz w:val="24"/>
              <w:szCs w:val="24"/>
            </w:rPr>
            <w:fldChar w:fldCharType="separate"/>
          </w:r>
          <w:hyperlink w:anchor="_Toc228725205" w:history="1">
            <w:r w:rsidRPr="00946EB2">
              <w:rPr>
                <w:rStyle w:val="Hipervnculo"/>
                <w:rFonts w:ascii="Times New Roman" w:hAnsi="Times New Roman" w:cs="Times New Roman"/>
                <w:bCs/>
                <w:noProof/>
                <w:sz w:val="24"/>
                <w:szCs w:val="24"/>
              </w:rPr>
              <w:t>Figura 1: Rutas de síntesis del PET por esterificación directa del TPA con EG y por transesterificación del DMT con EG seguida de policondensación. Fuente: Enache y otros (2024) [1]</w:t>
            </w:r>
            <w:r w:rsidRPr="00946EB2">
              <w:rPr>
                <w:rFonts w:ascii="Times New Roman" w:hAnsi="Times New Roman" w:cs="Times New Roman"/>
                <w:noProof/>
                <w:webHidden/>
                <w:sz w:val="24"/>
                <w:szCs w:val="24"/>
              </w:rPr>
              <w:tab/>
            </w:r>
            <w:r w:rsidRPr="00946EB2">
              <w:rPr>
                <w:rFonts w:ascii="Times New Roman" w:hAnsi="Times New Roman" w:cs="Times New Roman"/>
                <w:noProof/>
                <w:webHidden/>
                <w:sz w:val="24"/>
                <w:szCs w:val="24"/>
              </w:rPr>
              <w:fldChar w:fldCharType="begin"/>
            </w:r>
            <w:r w:rsidRPr="00946EB2">
              <w:rPr>
                <w:rFonts w:ascii="Times New Roman" w:hAnsi="Times New Roman" w:cs="Times New Roman"/>
                <w:noProof/>
                <w:webHidden/>
                <w:sz w:val="24"/>
                <w:szCs w:val="24"/>
              </w:rPr>
              <w:instrText xml:space="preserve"> PAGEREF _Toc228725205 \h </w:instrText>
            </w:r>
            <w:r w:rsidRPr="00946EB2">
              <w:rPr>
                <w:rFonts w:ascii="Times New Roman" w:hAnsi="Times New Roman" w:cs="Times New Roman"/>
                <w:noProof/>
                <w:webHidden/>
                <w:sz w:val="24"/>
                <w:szCs w:val="24"/>
              </w:rPr>
            </w:r>
            <w:r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14</w:t>
            </w:r>
            <w:r w:rsidRPr="00946EB2">
              <w:rPr>
                <w:rFonts w:ascii="Times New Roman" w:hAnsi="Times New Roman" w:cs="Times New Roman"/>
                <w:noProof/>
                <w:webHidden/>
                <w:sz w:val="24"/>
                <w:szCs w:val="24"/>
              </w:rPr>
              <w:fldChar w:fldCharType="end"/>
            </w:r>
          </w:hyperlink>
        </w:p>
        <w:p w14:paraId="448540EB" w14:textId="7ED55E50"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06" w:history="1">
            <w:r w:rsidR="00946EB2" w:rsidRPr="00946EB2">
              <w:rPr>
                <w:rStyle w:val="Hipervnculo"/>
                <w:rFonts w:ascii="Times New Roman" w:hAnsi="Times New Roman" w:cs="Times New Roman"/>
                <w:bCs/>
                <w:noProof/>
                <w:sz w:val="24"/>
                <w:szCs w:val="24"/>
              </w:rPr>
              <w:t>Figura 2: Diferentes métodos de reciclaje del PET basados en procesos mecánicos o químicos, con indicación de los productos finales obtenidos en cada ruta. Fuente: Enache y otros (2024) [1]</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_Toc228725206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16</w:t>
            </w:r>
            <w:r w:rsidR="00946EB2" w:rsidRPr="00946EB2">
              <w:rPr>
                <w:rFonts w:ascii="Times New Roman" w:hAnsi="Times New Roman" w:cs="Times New Roman"/>
                <w:noProof/>
                <w:webHidden/>
                <w:sz w:val="24"/>
                <w:szCs w:val="24"/>
              </w:rPr>
              <w:fldChar w:fldCharType="end"/>
            </w:r>
          </w:hyperlink>
        </w:p>
        <w:p w14:paraId="47185555" w14:textId="68BF4157"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07" w:history="1">
            <w:r w:rsidR="00946EB2" w:rsidRPr="00946EB2">
              <w:rPr>
                <w:rStyle w:val="Hipervnculo"/>
                <w:rFonts w:ascii="Times New Roman" w:hAnsi="Times New Roman" w:cs="Times New Roman"/>
                <w:bCs/>
                <w:noProof/>
                <w:sz w:val="24"/>
                <w:szCs w:val="24"/>
              </w:rPr>
              <w:t>Figura 3: Esquema del proceso convencional de reciclaje mecánico del PET, desde el lavado del residuo posconsumo hasta la obtención de granza por extrusión. Fuente: Damayanti &amp; Wu (2021) [6]</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_Toc228725207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17</w:t>
            </w:r>
            <w:r w:rsidR="00946EB2" w:rsidRPr="00946EB2">
              <w:rPr>
                <w:rFonts w:ascii="Times New Roman" w:hAnsi="Times New Roman" w:cs="Times New Roman"/>
                <w:noProof/>
                <w:webHidden/>
                <w:sz w:val="24"/>
                <w:szCs w:val="24"/>
              </w:rPr>
              <w:fldChar w:fldCharType="end"/>
            </w:r>
          </w:hyperlink>
        </w:p>
        <w:p w14:paraId="0B8E6F2E" w14:textId="3CE275A1"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08" w:history="1">
            <w:r w:rsidR="00946EB2" w:rsidRPr="00946EB2">
              <w:rPr>
                <w:rStyle w:val="Hipervnculo"/>
                <w:rFonts w:ascii="Times New Roman" w:hAnsi="Times New Roman" w:cs="Times New Roman"/>
                <w:bCs/>
                <w:noProof/>
                <w:sz w:val="24"/>
                <w:szCs w:val="24"/>
              </w:rPr>
              <w:t>Figura 4: Detalle del proceso de extrusión empleado en el reciclaje mecánico industrial del PET. Fuente: Birleanu y otros (2025) [7]</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_Toc228725208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17</w:t>
            </w:r>
            <w:r w:rsidR="00946EB2" w:rsidRPr="00946EB2">
              <w:rPr>
                <w:rFonts w:ascii="Times New Roman" w:hAnsi="Times New Roman" w:cs="Times New Roman"/>
                <w:noProof/>
                <w:webHidden/>
                <w:sz w:val="24"/>
                <w:szCs w:val="24"/>
              </w:rPr>
              <w:fldChar w:fldCharType="end"/>
            </w:r>
          </w:hyperlink>
        </w:p>
        <w:p w14:paraId="724BEE42" w14:textId="3ADF1933"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09" w:history="1">
            <w:r w:rsidR="00946EB2" w:rsidRPr="00946EB2">
              <w:rPr>
                <w:rStyle w:val="Hipervnculo"/>
                <w:rFonts w:ascii="Times New Roman" w:hAnsi="Times New Roman" w:cs="Times New Roman"/>
                <w:bCs/>
                <w:noProof/>
                <w:sz w:val="24"/>
                <w:szCs w:val="24"/>
              </w:rPr>
              <w:t>Figura 5: Esquema general del reciclaje químico del PET, mostrando la secuencia de despolimerización. Fuente: Birleanu y otros (2025) [7]</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_Toc228725209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19</w:t>
            </w:r>
            <w:r w:rsidR="00946EB2" w:rsidRPr="00946EB2">
              <w:rPr>
                <w:rFonts w:ascii="Times New Roman" w:hAnsi="Times New Roman" w:cs="Times New Roman"/>
                <w:noProof/>
                <w:webHidden/>
                <w:sz w:val="24"/>
                <w:szCs w:val="24"/>
              </w:rPr>
              <w:fldChar w:fldCharType="end"/>
            </w:r>
          </w:hyperlink>
        </w:p>
        <w:p w14:paraId="66003CCE" w14:textId="1341DEEB"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10" w:history="1">
            <w:r w:rsidR="00946EB2" w:rsidRPr="00946EB2">
              <w:rPr>
                <w:rStyle w:val="Hipervnculo"/>
                <w:rFonts w:ascii="Times New Roman" w:hAnsi="Times New Roman" w:cs="Times New Roman"/>
                <w:bCs/>
                <w:noProof/>
                <w:sz w:val="24"/>
                <w:szCs w:val="24"/>
              </w:rPr>
              <w:t>Figura 6: Esquema del proceso de pirólisis del PET en reactor de tubo o autoclave. Fuente: Damayanti &amp; Wu (2021) [6]</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_Toc228725210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20</w:t>
            </w:r>
            <w:r w:rsidR="00946EB2" w:rsidRPr="00946EB2">
              <w:rPr>
                <w:rFonts w:ascii="Times New Roman" w:hAnsi="Times New Roman" w:cs="Times New Roman"/>
                <w:noProof/>
                <w:webHidden/>
                <w:sz w:val="24"/>
                <w:szCs w:val="24"/>
              </w:rPr>
              <w:fldChar w:fldCharType="end"/>
            </w:r>
          </w:hyperlink>
        </w:p>
        <w:p w14:paraId="32299B28" w14:textId="78A41560"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11" w:history="1">
            <w:r w:rsidR="00946EB2" w:rsidRPr="00946EB2">
              <w:rPr>
                <w:rStyle w:val="Hipervnculo"/>
                <w:rFonts w:ascii="Times New Roman" w:hAnsi="Times New Roman" w:cs="Times New Roman"/>
                <w:bCs/>
                <w:noProof/>
                <w:sz w:val="24"/>
                <w:szCs w:val="24"/>
              </w:rPr>
              <w:t>Figura 7: Procesos de reciclaje químico del PET (metanólisis, hidrólisis, glicólisis, alcoholisis y aminólisis) y sus reacciones químicas correspondientes con los productos formados. Fuente: Enache y otros (2024) [1]</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_Toc228725211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22</w:t>
            </w:r>
            <w:r w:rsidR="00946EB2" w:rsidRPr="00946EB2">
              <w:rPr>
                <w:rFonts w:ascii="Times New Roman" w:hAnsi="Times New Roman" w:cs="Times New Roman"/>
                <w:noProof/>
                <w:webHidden/>
                <w:sz w:val="24"/>
                <w:szCs w:val="24"/>
              </w:rPr>
              <w:fldChar w:fldCharType="end"/>
            </w:r>
          </w:hyperlink>
        </w:p>
        <w:p w14:paraId="01320BBA" w14:textId="084190AD"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12" w:history="1">
            <w:r w:rsidR="00946EB2" w:rsidRPr="00946EB2">
              <w:rPr>
                <w:rStyle w:val="Hipervnculo"/>
                <w:rFonts w:ascii="Times New Roman" w:hAnsi="Times New Roman" w:cs="Times New Roman"/>
                <w:bCs/>
                <w:noProof/>
                <w:sz w:val="24"/>
                <w:szCs w:val="24"/>
              </w:rPr>
              <w:t>Figura 8: Esquema de la hidrólisis del PET. Fuente: Ndagano y otros (2025) [23]</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_Toc228725212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23</w:t>
            </w:r>
            <w:r w:rsidR="00946EB2" w:rsidRPr="00946EB2">
              <w:rPr>
                <w:rFonts w:ascii="Times New Roman" w:hAnsi="Times New Roman" w:cs="Times New Roman"/>
                <w:noProof/>
                <w:webHidden/>
                <w:sz w:val="24"/>
                <w:szCs w:val="24"/>
              </w:rPr>
              <w:fldChar w:fldCharType="end"/>
            </w:r>
          </w:hyperlink>
        </w:p>
        <w:p w14:paraId="77F888E7" w14:textId="04192F72"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13" w:history="1">
            <w:r w:rsidR="00946EB2" w:rsidRPr="00946EB2">
              <w:rPr>
                <w:rStyle w:val="Hipervnculo"/>
                <w:rFonts w:ascii="Times New Roman" w:hAnsi="Times New Roman" w:cs="Times New Roman"/>
                <w:bCs/>
                <w:noProof/>
                <w:sz w:val="24"/>
                <w:szCs w:val="24"/>
              </w:rPr>
              <w:t>Figura 9: Esquema de la metanólisis del PET. Fuente: Ndagano y otros (2025) [23]</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_Toc228725213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23</w:t>
            </w:r>
            <w:r w:rsidR="00946EB2" w:rsidRPr="00946EB2">
              <w:rPr>
                <w:rFonts w:ascii="Times New Roman" w:hAnsi="Times New Roman" w:cs="Times New Roman"/>
                <w:noProof/>
                <w:webHidden/>
                <w:sz w:val="24"/>
                <w:szCs w:val="24"/>
              </w:rPr>
              <w:fldChar w:fldCharType="end"/>
            </w:r>
          </w:hyperlink>
        </w:p>
        <w:p w14:paraId="14A8F7D0" w14:textId="3ECB06CA"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14" w:history="1">
            <w:r w:rsidR="00946EB2" w:rsidRPr="00946EB2">
              <w:rPr>
                <w:rStyle w:val="Hipervnculo"/>
                <w:rFonts w:ascii="Times New Roman" w:hAnsi="Times New Roman" w:cs="Times New Roman"/>
                <w:bCs/>
                <w:noProof/>
                <w:sz w:val="24"/>
                <w:szCs w:val="24"/>
              </w:rPr>
              <w:t>Figura 10: Esquema de la aminólisis del PET con una amina primaria genérica R–NH₂. Fuente: Ndagano y otros (2025) [23]</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_Toc228725214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24</w:t>
            </w:r>
            <w:r w:rsidR="00946EB2" w:rsidRPr="00946EB2">
              <w:rPr>
                <w:rFonts w:ascii="Times New Roman" w:hAnsi="Times New Roman" w:cs="Times New Roman"/>
                <w:noProof/>
                <w:webHidden/>
                <w:sz w:val="24"/>
                <w:szCs w:val="24"/>
              </w:rPr>
              <w:fldChar w:fldCharType="end"/>
            </w:r>
          </w:hyperlink>
        </w:p>
        <w:p w14:paraId="3137A92D" w14:textId="09328C46"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15" w:history="1">
            <w:r w:rsidR="00946EB2" w:rsidRPr="00946EB2">
              <w:rPr>
                <w:rStyle w:val="Hipervnculo"/>
                <w:rFonts w:ascii="Times New Roman" w:hAnsi="Times New Roman" w:cs="Times New Roman"/>
                <w:bCs/>
                <w:noProof/>
                <w:sz w:val="24"/>
                <w:szCs w:val="24"/>
              </w:rPr>
              <w:t>Figura 11: Esquema de la glicólisis del PET. Fuente: Ndagano y otros (2025) [23]</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_Toc228725215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25</w:t>
            </w:r>
            <w:r w:rsidR="00946EB2" w:rsidRPr="00946EB2">
              <w:rPr>
                <w:rFonts w:ascii="Times New Roman" w:hAnsi="Times New Roman" w:cs="Times New Roman"/>
                <w:noProof/>
                <w:webHidden/>
                <w:sz w:val="24"/>
                <w:szCs w:val="24"/>
              </w:rPr>
              <w:fldChar w:fldCharType="end"/>
            </w:r>
          </w:hyperlink>
        </w:p>
        <w:p w14:paraId="3F61E92E" w14:textId="61CAD1D2"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16" w:history="1">
            <w:r w:rsidR="00946EB2" w:rsidRPr="00946EB2">
              <w:rPr>
                <w:rStyle w:val="Hipervnculo"/>
                <w:rFonts w:ascii="Times New Roman" w:hAnsi="Times New Roman" w:cs="Times New Roman"/>
                <w:bCs/>
                <w:noProof/>
                <w:sz w:val="24"/>
                <w:szCs w:val="24"/>
              </w:rPr>
              <w:t>Figura 12: Mecanismo posible de la glicólisis del PET Fuente: Enache y otros (2024) [1]</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_Toc228725216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26</w:t>
            </w:r>
            <w:r w:rsidR="00946EB2" w:rsidRPr="00946EB2">
              <w:rPr>
                <w:rFonts w:ascii="Times New Roman" w:hAnsi="Times New Roman" w:cs="Times New Roman"/>
                <w:noProof/>
                <w:webHidden/>
                <w:sz w:val="24"/>
                <w:szCs w:val="24"/>
              </w:rPr>
              <w:fldChar w:fldCharType="end"/>
            </w:r>
          </w:hyperlink>
        </w:p>
        <w:p w14:paraId="2A3B6EA4" w14:textId="06F5EC35"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17" w:history="1">
            <w:r w:rsidR="00946EB2" w:rsidRPr="00946EB2">
              <w:rPr>
                <w:rStyle w:val="Hipervnculo"/>
                <w:rFonts w:ascii="Times New Roman" w:hAnsi="Times New Roman" w:cs="Times New Roman"/>
                <w:bCs/>
                <w:noProof/>
                <w:sz w:val="24"/>
                <w:szCs w:val="24"/>
              </w:rPr>
              <w:t>Figura 13: Clasificación de catalizadores empleados en la glicólisis del PET y su papel en la activación de la reacción de despolimerización. Fuente: Enache y otros (2024) [1]</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_Toc228725217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27</w:t>
            </w:r>
            <w:r w:rsidR="00946EB2" w:rsidRPr="00946EB2">
              <w:rPr>
                <w:rFonts w:ascii="Times New Roman" w:hAnsi="Times New Roman" w:cs="Times New Roman"/>
                <w:noProof/>
                <w:webHidden/>
                <w:sz w:val="24"/>
                <w:szCs w:val="24"/>
              </w:rPr>
              <w:fldChar w:fldCharType="end"/>
            </w:r>
          </w:hyperlink>
        </w:p>
        <w:p w14:paraId="451056C1" w14:textId="1ED0DAE6"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18" w:history="1">
            <w:r w:rsidR="00946EB2" w:rsidRPr="00946EB2">
              <w:rPr>
                <w:rStyle w:val="Hipervnculo"/>
                <w:rFonts w:ascii="Times New Roman" w:hAnsi="Times New Roman" w:cs="Times New Roman"/>
                <w:bCs/>
                <w:noProof/>
                <w:sz w:val="24"/>
                <w:szCs w:val="24"/>
              </w:rPr>
              <w:t>Figura 14: Representación esquemática de la estrategia 4R (Reducir, Reutilizar, Reciclar, Recuperar) aplicada a la gestión del PET Fuente: Enache y otros (2024) [1]</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_Toc228725218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31</w:t>
            </w:r>
            <w:r w:rsidR="00946EB2" w:rsidRPr="00946EB2">
              <w:rPr>
                <w:rFonts w:ascii="Times New Roman" w:hAnsi="Times New Roman" w:cs="Times New Roman"/>
                <w:noProof/>
                <w:webHidden/>
                <w:sz w:val="24"/>
                <w:szCs w:val="24"/>
              </w:rPr>
              <w:fldChar w:fldCharType="end"/>
            </w:r>
          </w:hyperlink>
        </w:p>
        <w:p w14:paraId="1EDD0767" w14:textId="054EC445"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19" w:history="1">
            <w:r w:rsidR="00946EB2" w:rsidRPr="00946EB2">
              <w:rPr>
                <w:rStyle w:val="Hipervnculo"/>
                <w:rFonts w:ascii="Times New Roman" w:hAnsi="Times New Roman" w:cs="Times New Roman"/>
                <w:bCs/>
                <w:noProof/>
                <w:sz w:val="24"/>
                <w:szCs w:val="24"/>
              </w:rPr>
              <w:t>Figura 15: Cartel oficial de los 17 Objetivos de Desarrollo Sostenible de la Agenda 2030 (versión española). Fuente: Naciones Unidas [24].</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_Toc228725219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33</w:t>
            </w:r>
            <w:r w:rsidR="00946EB2" w:rsidRPr="00946EB2">
              <w:rPr>
                <w:rFonts w:ascii="Times New Roman" w:hAnsi="Times New Roman" w:cs="Times New Roman"/>
                <w:noProof/>
                <w:webHidden/>
                <w:sz w:val="24"/>
                <w:szCs w:val="24"/>
              </w:rPr>
              <w:fldChar w:fldCharType="end"/>
            </w:r>
          </w:hyperlink>
        </w:p>
        <w:p w14:paraId="2071B35E" w14:textId="6CFDDB5A"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20" w:history="1">
            <w:r w:rsidR="00946EB2" w:rsidRPr="00946EB2">
              <w:rPr>
                <w:rStyle w:val="Hipervnculo"/>
                <w:rFonts w:ascii="Times New Roman" w:hAnsi="Times New Roman" w:cs="Times New Roman"/>
                <w:bCs/>
                <w:noProof/>
                <w:sz w:val="24"/>
                <w:szCs w:val="24"/>
              </w:rPr>
              <w:t>Figura 16: Iconos oficiales de los ODS 9, 12, 13 y 14, sobre los que el TFG tiene un impacto directo. Fuente: Naciones Unidas [24].</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_Toc228725220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33</w:t>
            </w:r>
            <w:r w:rsidR="00946EB2" w:rsidRPr="00946EB2">
              <w:rPr>
                <w:rFonts w:ascii="Times New Roman" w:hAnsi="Times New Roman" w:cs="Times New Roman"/>
                <w:noProof/>
                <w:webHidden/>
                <w:sz w:val="24"/>
                <w:szCs w:val="24"/>
              </w:rPr>
              <w:fldChar w:fldCharType="end"/>
            </w:r>
          </w:hyperlink>
        </w:p>
        <w:p w14:paraId="44FAD26C" w14:textId="4558C6C0"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21" w:history="1">
            <w:r w:rsidR="00946EB2" w:rsidRPr="00946EB2">
              <w:rPr>
                <w:rStyle w:val="Hipervnculo"/>
                <w:rFonts w:ascii="Times New Roman" w:hAnsi="Times New Roman" w:cs="Times New Roman"/>
                <w:bCs/>
                <w:noProof/>
                <w:sz w:val="24"/>
                <w:szCs w:val="24"/>
              </w:rPr>
              <w:t>Figura 17: Capacidad mundial de producción de PET, 2014–2024 (Mt/año). Fuente: Datos de Statista (2024) [29].</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_Toc228725221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35</w:t>
            </w:r>
            <w:r w:rsidR="00946EB2" w:rsidRPr="00946EB2">
              <w:rPr>
                <w:rFonts w:ascii="Times New Roman" w:hAnsi="Times New Roman" w:cs="Times New Roman"/>
                <w:noProof/>
                <w:webHidden/>
                <w:sz w:val="24"/>
                <w:szCs w:val="24"/>
              </w:rPr>
              <w:fldChar w:fldCharType="end"/>
            </w:r>
          </w:hyperlink>
        </w:p>
        <w:p w14:paraId="656758B1" w14:textId="5D0E536A"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22" w:history="1">
            <w:r w:rsidR="00946EB2" w:rsidRPr="00946EB2">
              <w:rPr>
                <w:rStyle w:val="Hipervnculo"/>
                <w:rFonts w:ascii="Times New Roman" w:hAnsi="Times New Roman" w:cs="Times New Roman"/>
                <w:bCs/>
                <w:noProof/>
                <w:sz w:val="24"/>
                <w:szCs w:val="24"/>
              </w:rPr>
              <w:t>Figura 18: Tasa de PET clasificado para reciclaje en Europa por tipo de envase (2022). Fuente: Datos de Plastics Recyclers Europe (2024) [30].</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_Toc228725222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35</w:t>
            </w:r>
            <w:r w:rsidR="00946EB2" w:rsidRPr="00946EB2">
              <w:rPr>
                <w:rFonts w:ascii="Times New Roman" w:hAnsi="Times New Roman" w:cs="Times New Roman"/>
                <w:noProof/>
                <w:webHidden/>
                <w:sz w:val="24"/>
                <w:szCs w:val="24"/>
              </w:rPr>
              <w:fldChar w:fldCharType="end"/>
            </w:r>
          </w:hyperlink>
        </w:p>
        <w:p w14:paraId="48C267E0" w14:textId="4C17BB0D"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23" w:history="1">
            <w:r w:rsidR="00946EB2" w:rsidRPr="00946EB2">
              <w:rPr>
                <w:rStyle w:val="Hipervnculo"/>
                <w:rFonts w:ascii="Times New Roman" w:hAnsi="Times New Roman" w:cs="Times New Roman"/>
                <w:bCs/>
                <w:noProof/>
                <w:sz w:val="24"/>
                <w:szCs w:val="24"/>
              </w:rPr>
              <w:t>Figura 19: Vertido anual de plásticos al océano, 2016–2040, bajo tres escenarios. Fuente: elaboración propia a partir de PNUMA (2023) [28].</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_Toc228725223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36</w:t>
            </w:r>
            <w:r w:rsidR="00946EB2" w:rsidRPr="00946EB2">
              <w:rPr>
                <w:rFonts w:ascii="Times New Roman" w:hAnsi="Times New Roman" w:cs="Times New Roman"/>
                <w:noProof/>
                <w:webHidden/>
                <w:sz w:val="24"/>
                <w:szCs w:val="24"/>
              </w:rPr>
              <w:fldChar w:fldCharType="end"/>
            </w:r>
          </w:hyperlink>
        </w:p>
        <w:p w14:paraId="6517D397" w14:textId="6B334CB5"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24" w:history="1">
            <w:r w:rsidR="00946EB2" w:rsidRPr="00946EB2">
              <w:rPr>
                <w:rStyle w:val="Hipervnculo"/>
                <w:rFonts w:ascii="Times New Roman" w:hAnsi="Times New Roman" w:cs="Times New Roman"/>
                <w:noProof/>
                <w:sz w:val="24"/>
                <w:szCs w:val="24"/>
              </w:rPr>
              <w:t>Figura 20: Mecanismo de despolimerización del PET por glicólisis con etilenglicol. Fuente: Hu y otros (2025) [34].</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_Toc228725224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38</w:t>
            </w:r>
            <w:r w:rsidR="00946EB2" w:rsidRPr="00946EB2">
              <w:rPr>
                <w:rFonts w:ascii="Times New Roman" w:hAnsi="Times New Roman" w:cs="Times New Roman"/>
                <w:noProof/>
                <w:webHidden/>
                <w:sz w:val="24"/>
                <w:szCs w:val="24"/>
              </w:rPr>
              <w:fldChar w:fldCharType="end"/>
            </w:r>
          </w:hyperlink>
        </w:p>
        <w:p w14:paraId="5E1D322D" w14:textId="26A87277"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25" w:history="1">
            <w:r w:rsidR="00946EB2" w:rsidRPr="00946EB2">
              <w:rPr>
                <w:rStyle w:val="Hipervnculo"/>
                <w:rFonts w:ascii="Times New Roman" w:hAnsi="Times New Roman" w:cs="Times New Roman"/>
                <w:noProof/>
                <w:sz w:val="24"/>
                <w:szCs w:val="24"/>
              </w:rPr>
              <w:t>Figura 21: Procedimiento experimental de glicólisis del PET. Fuente: Mehjabeen y otros (2026) [35].</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_Toc228725225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43</w:t>
            </w:r>
            <w:r w:rsidR="00946EB2" w:rsidRPr="00946EB2">
              <w:rPr>
                <w:rFonts w:ascii="Times New Roman" w:hAnsi="Times New Roman" w:cs="Times New Roman"/>
                <w:noProof/>
                <w:webHidden/>
                <w:sz w:val="24"/>
                <w:szCs w:val="24"/>
              </w:rPr>
              <w:fldChar w:fldCharType="end"/>
            </w:r>
          </w:hyperlink>
        </w:p>
        <w:p w14:paraId="211ADEE3" w14:textId="47417D38"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26" w:history="1">
            <w:r w:rsidR="00946EB2" w:rsidRPr="00946EB2">
              <w:rPr>
                <w:rStyle w:val="Hipervnculo"/>
                <w:rFonts w:ascii="Times New Roman" w:hAnsi="Times New Roman" w:cs="Times New Roman"/>
                <w:noProof/>
                <w:sz w:val="24"/>
                <w:szCs w:val="24"/>
              </w:rPr>
              <w:t>Figura 22: Diagrama de flujo del proceso de glicólisis del PET post-consumo. Fuente: Javed, Ropel y Vogt (2023) [36].</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_Toc228725226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44</w:t>
            </w:r>
            <w:r w:rsidR="00946EB2" w:rsidRPr="00946EB2">
              <w:rPr>
                <w:rFonts w:ascii="Times New Roman" w:hAnsi="Times New Roman" w:cs="Times New Roman"/>
                <w:noProof/>
                <w:webHidden/>
                <w:sz w:val="24"/>
                <w:szCs w:val="24"/>
              </w:rPr>
              <w:fldChar w:fldCharType="end"/>
            </w:r>
          </w:hyperlink>
        </w:p>
        <w:p w14:paraId="1EE56B94" w14:textId="298812AB"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27" w:history="1">
            <w:r w:rsidR="00946EB2" w:rsidRPr="00946EB2">
              <w:rPr>
                <w:rStyle w:val="Hipervnculo"/>
                <w:rFonts w:ascii="Times New Roman" w:hAnsi="Times New Roman" w:cs="Times New Roman"/>
                <w:noProof/>
                <w:sz w:val="24"/>
                <w:szCs w:val="24"/>
              </w:rPr>
              <w:t>Figura 23: Sistema de separación de EG y BHET a partir de PROMAX</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_Toc228725227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59</w:t>
            </w:r>
            <w:r w:rsidR="00946EB2" w:rsidRPr="00946EB2">
              <w:rPr>
                <w:rFonts w:ascii="Times New Roman" w:hAnsi="Times New Roman" w:cs="Times New Roman"/>
                <w:noProof/>
                <w:webHidden/>
                <w:sz w:val="24"/>
                <w:szCs w:val="24"/>
              </w:rPr>
              <w:fldChar w:fldCharType="end"/>
            </w:r>
          </w:hyperlink>
        </w:p>
        <w:p w14:paraId="625CE0AF" w14:textId="2A424892"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28" w:history="1">
            <w:r w:rsidR="00946EB2" w:rsidRPr="00946EB2">
              <w:rPr>
                <w:rStyle w:val="Hipervnculo"/>
                <w:rFonts w:ascii="Times New Roman" w:hAnsi="Times New Roman" w:cs="Times New Roman"/>
                <w:noProof/>
                <w:sz w:val="24"/>
                <w:szCs w:val="24"/>
              </w:rPr>
              <w:t>Figura 24: Configuración general de un reactor agitado encamisado batch como el seleccionado para la planta de 1 000 kg/año de BHET. Adaptado de Tabatabaei y otros (2019) [50].</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_Toc228725228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63</w:t>
            </w:r>
            <w:r w:rsidR="00946EB2" w:rsidRPr="00946EB2">
              <w:rPr>
                <w:rFonts w:ascii="Times New Roman" w:hAnsi="Times New Roman" w:cs="Times New Roman"/>
                <w:noProof/>
                <w:webHidden/>
                <w:sz w:val="24"/>
                <w:szCs w:val="24"/>
              </w:rPr>
              <w:fldChar w:fldCharType="end"/>
            </w:r>
          </w:hyperlink>
        </w:p>
        <w:p w14:paraId="20248433" w14:textId="71B4D943"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29" w:history="1">
            <w:r w:rsidR="00946EB2" w:rsidRPr="00946EB2">
              <w:rPr>
                <w:rStyle w:val="Hipervnculo"/>
                <w:rFonts w:ascii="Times New Roman" w:hAnsi="Times New Roman" w:cs="Times New Roman"/>
                <w:noProof/>
                <w:sz w:val="24"/>
                <w:szCs w:val="24"/>
              </w:rPr>
              <w:t>Figura 25: Diagrama de flujo industrial (PFD) de la planta de 1 000 kg/año de BHET por glicólisis catalítica de PET.</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_Toc228725229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66</w:t>
            </w:r>
            <w:r w:rsidR="00946EB2" w:rsidRPr="00946EB2">
              <w:rPr>
                <w:rFonts w:ascii="Times New Roman" w:hAnsi="Times New Roman" w:cs="Times New Roman"/>
                <w:noProof/>
                <w:webHidden/>
                <w:sz w:val="24"/>
                <w:szCs w:val="24"/>
              </w:rPr>
              <w:fldChar w:fldCharType="end"/>
            </w:r>
          </w:hyperlink>
        </w:p>
        <w:p w14:paraId="33F05E36" w14:textId="11017FBB"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30" w:history="1">
            <w:r w:rsidR="00946EB2" w:rsidRPr="00946EB2">
              <w:rPr>
                <w:rStyle w:val="Hipervnculo"/>
                <w:rFonts w:ascii="Times New Roman" w:hAnsi="Times New Roman" w:cs="Times New Roman"/>
                <w:noProof/>
                <w:sz w:val="24"/>
                <w:szCs w:val="24"/>
              </w:rPr>
              <w:t>Figura 26: Esquema conceptual del proceso integrado de glicólisis catalítica de PET en circuito cerrado: reacción → filtración → cristalización → filtración → lavado → redosificación. Adaptado de Park y otros (2025) [51].</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_Toc228725230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66</w:t>
            </w:r>
            <w:r w:rsidR="00946EB2" w:rsidRPr="00946EB2">
              <w:rPr>
                <w:rFonts w:ascii="Times New Roman" w:hAnsi="Times New Roman" w:cs="Times New Roman"/>
                <w:noProof/>
                <w:webHidden/>
                <w:sz w:val="24"/>
                <w:szCs w:val="24"/>
              </w:rPr>
              <w:fldChar w:fldCharType="end"/>
            </w:r>
          </w:hyperlink>
        </w:p>
        <w:p w14:paraId="275B149C" w14:textId="3B25101E" w:rsidR="00946EB2" w:rsidRPr="00946EB2" w:rsidRDefault="000D6848" w:rsidP="00946EB2">
          <w:pPr>
            <w:pStyle w:val="Tabladeilustraciones"/>
            <w:tabs>
              <w:tab w:val="right" w:leader="dot" w:pos="9500"/>
            </w:tabs>
            <w:spacing w:line="276" w:lineRule="auto"/>
            <w:jc w:val="both"/>
            <w:rPr>
              <w:rFonts w:ascii="Times New Roman" w:eastAsiaTheme="minorEastAsia" w:hAnsi="Times New Roman" w:cs="Times New Roman"/>
              <w:noProof/>
              <w:kern w:val="2"/>
              <w:sz w:val="24"/>
              <w:szCs w:val="24"/>
              <w:lang w:eastAsia="es-ES"/>
              <w14:ligatures w14:val="standardContextual"/>
            </w:rPr>
          </w:pPr>
          <w:hyperlink w:anchor="_Toc228725231" w:history="1">
            <w:r w:rsidR="00946EB2" w:rsidRPr="00946EB2">
              <w:rPr>
                <w:rStyle w:val="Hipervnculo"/>
                <w:rFonts w:ascii="Times New Roman" w:hAnsi="Times New Roman" w:cs="Times New Roman"/>
                <w:noProof/>
                <w:sz w:val="24"/>
                <w:szCs w:val="24"/>
              </w:rPr>
              <w:t>Figura 27: Comparación del CAPEX instalado entre las dos configuraciones. La opción B requiere 65 000 € adicionales sobre la opción A debido a los dos reactores extra, pero el resto de la línea permanece idéntico.</w:t>
            </w:r>
            <w:r w:rsidR="00946EB2" w:rsidRPr="00946EB2">
              <w:rPr>
                <w:rFonts w:ascii="Times New Roman" w:hAnsi="Times New Roman" w:cs="Times New Roman"/>
                <w:noProof/>
                <w:webHidden/>
                <w:sz w:val="24"/>
                <w:szCs w:val="24"/>
              </w:rPr>
              <w:tab/>
            </w:r>
            <w:r w:rsidR="00946EB2" w:rsidRPr="00946EB2">
              <w:rPr>
                <w:rFonts w:ascii="Times New Roman" w:hAnsi="Times New Roman" w:cs="Times New Roman"/>
                <w:noProof/>
                <w:webHidden/>
                <w:sz w:val="24"/>
                <w:szCs w:val="24"/>
              </w:rPr>
              <w:fldChar w:fldCharType="begin"/>
            </w:r>
            <w:r w:rsidR="00946EB2" w:rsidRPr="00946EB2">
              <w:rPr>
                <w:rFonts w:ascii="Times New Roman" w:hAnsi="Times New Roman" w:cs="Times New Roman"/>
                <w:noProof/>
                <w:webHidden/>
                <w:sz w:val="24"/>
                <w:szCs w:val="24"/>
              </w:rPr>
              <w:instrText xml:space="preserve"> PAGEREF _Toc228725231 \h </w:instrText>
            </w:r>
            <w:r w:rsidR="00946EB2" w:rsidRPr="00946EB2">
              <w:rPr>
                <w:rFonts w:ascii="Times New Roman" w:hAnsi="Times New Roman" w:cs="Times New Roman"/>
                <w:noProof/>
                <w:webHidden/>
                <w:sz w:val="24"/>
                <w:szCs w:val="24"/>
              </w:rPr>
            </w:r>
            <w:r w:rsidR="00946EB2" w:rsidRPr="00946EB2">
              <w:rPr>
                <w:rFonts w:ascii="Times New Roman" w:hAnsi="Times New Roman" w:cs="Times New Roman"/>
                <w:noProof/>
                <w:webHidden/>
                <w:sz w:val="24"/>
                <w:szCs w:val="24"/>
              </w:rPr>
              <w:fldChar w:fldCharType="separate"/>
            </w:r>
            <w:r w:rsidR="00A63392">
              <w:rPr>
                <w:rFonts w:ascii="Times New Roman" w:hAnsi="Times New Roman" w:cs="Times New Roman"/>
                <w:noProof/>
                <w:webHidden/>
                <w:sz w:val="24"/>
                <w:szCs w:val="24"/>
              </w:rPr>
              <w:t>70</w:t>
            </w:r>
            <w:r w:rsidR="00946EB2" w:rsidRPr="00946EB2">
              <w:rPr>
                <w:rFonts w:ascii="Times New Roman" w:hAnsi="Times New Roman" w:cs="Times New Roman"/>
                <w:noProof/>
                <w:webHidden/>
                <w:sz w:val="24"/>
                <w:szCs w:val="24"/>
              </w:rPr>
              <w:fldChar w:fldCharType="end"/>
            </w:r>
          </w:hyperlink>
        </w:p>
        <w:p w14:paraId="389A28D7" w14:textId="6C327A16" w:rsidR="00062191" w:rsidRPr="00A14B7A" w:rsidRDefault="00946EB2" w:rsidP="00946EB2">
          <w:pPr>
            <w:pStyle w:val="Ttulo1"/>
            <w:spacing w:line="276" w:lineRule="auto"/>
            <w:jc w:val="both"/>
          </w:pPr>
          <w:r w:rsidRPr="00946EB2">
            <w:rPr>
              <w:sz w:val="24"/>
              <w:szCs w:val="24"/>
            </w:rPr>
            <w:fldChar w:fldCharType="end"/>
          </w:r>
          <w:r w:rsidR="00360BFD" w:rsidRPr="00946EB2">
            <w:rPr>
              <w:sz w:val="24"/>
              <w:szCs w:val="24"/>
            </w:rPr>
            <w:br w:type="page"/>
          </w:r>
        </w:p>
      </w:sdtContent>
    </w:sdt>
    <w:p w14:paraId="68892530" w14:textId="28AEE205" w:rsidR="00650CB6" w:rsidRPr="005C671D" w:rsidRDefault="000D6848" w:rsidP="00C86DA2">
      <w:pPr>
        <w:pStyle w:val="Ttulo1"/>
        <w:numPr>
          <w:ilvl w:val="0"/>
          <w:numId w:val="4"/>
        </w:numPr>
        <w:spacing w:line="276" w:lineRule="auto"/>
        <w:rPr>
          <w:rFonts w:eastAsia="Georgia"/>
          <w:color w:val="000000" w:themeColor="text1"/>
          <w:sz w:val="36"/>
          <w:szCs w:val="36"/>
        </w:rPr>
      </w:pPr>
      <w:bookmarkStart w:id="6" w:name="_Ref228467289"/>
      <w:bookmarkStart w:id="7" w:name="_Ref228479056"/>
      <w:bookmarkStart w:id="8" w:name="_Toc228725237"/>
      <w:r w:rsidRPr="005C671D">
        <w:rPr>
          <w:rFonts w:eastAsia="Georgia"/>
          <w:color w:val="000000" w:themeColor="text1"/>
          <w:sz w:val="36"/>
          <w:szCs w:val="36"/>
        </w:rPr>
        <w:lastRenderedPageBreak/>
        <w:t>INTRODUCCIÓN</w:t>
      </w:r>
      <w:bookmarkStart w:id="9" w:name="bm_1_1_el_pet_como_polímero_termo_f976f3"/>
      <w:bookmarkEnd w:id="0"/>
      <w:bookmarkEnd w:id="6"/>
      <w:bookmarkEnd w:id="7"/>
      <w:bookmarkEnd w:id="8"/>
    </w:p>
    <w:p w14:paraId="1CFF27D9" w14:textId="77777777" w:rsidR="00650CB6" w:rsidRPr="005C671D" w:rsidRDefault="00650CB6" w:rsidP="005C671D">
      <w:pPr>
        <w:pStyle w:val="Ttulo2"/>
        <w:spacing w:line="276" w:lineRule="auto"/>
        <w:rPr>
          <w:rFonts w:eastAsia="Georgia"/>
          <w:color w:val="000000" w:themeColor="text1"/>
          <w:sz w:val="30"/>
          <w:szCs w:val="30"/>
        </w:rPr>
      </w:pPr>
    </w:p>
    <w:p w14:paraId="669E6C71" w14:textId="16C1599D" w:rsidR="00A11BA8" w:rsidRPr="005C671D" w:rsidRDefault="000D6848" w:rsidP="00C86DA2">
      <w:pPr>
        <w:pStyle w:val="Ttulo2"/>
        <w:numPr>
          <w:ilvl w:val="1"/>
          <w:numId w:val="6"/>
        </w:numPr>
        <w:spacing w:line="276" w:lineRule="auto"/>
        <w:rPr>
          <w:color w:val="000000" w:themeColor="text1"/>
          <w:sz w:val="30"/>
          <w:szCs w:val="30"/>
        </w:rPr>
      </w:pPr>
      <w:bookmarkStart w:id="10" w:name="_Toc228725238"/>
      <w:r w:rsidRPr="005C671D">
        <w:rPr>
          <w:rFonts w:eastAsia="Georgia"/>
          <w:color w:val="000000" w:themeColor="text1"/>
          <w:sz w:val="30"/>
          <w:szCs w:val="30"/>
        </w:rPr>
        <w:t>El PET como polímero termoplástico y su impacto ambiental</w:t>
      </w:r>
      <w:bookmarkEnd w:id="9"/>
      <w:bookmarkEnd w:id="10"/>
    </w:p>
    <w:p w14:paraId="66B32B53" w14:textId="6349C0EB"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El </w:t>
      </w:r>
      <w:r w:rsidR="0068463C" w:rsidRPr="005C671D">
        <w:rPr>
          <w:rFonts w:ascii="Times New Roman" w:eastAsia="Georgia" w:hAnsi="Times New Roman" w:cs="Times New Roman"/>
          <w:bCs/>
          <w:color w:val="000000" w:themeColor="text1"/>
          <w:sz w:val="24"/>
          <w:szCs w:val="24"/>
        </w:rPr>
        <w:t>polietileno t</w:t>
      </w:r>
      <w:r w:rsidRPr="005C671D">
        <w:rPr>
          <w:rFonts w:ascii="Times New Roman" w:eastAsia="Georgia" w:hAnsi="Times New Roman" w:cs="Times New Roman"/>
          <w:bCs/>
          <w:color w:val="000000" w:themeColor="text1"/>
          <w:sz w:val="24"/>
          <w:szCs w:val="24"/>
        </w:rPr>
        <w:t>ereftalato (PET) es un poliéster termoplástico aromático-alifático de la familia de los polímeros lineales, obtenido por policondensación entre el ácido tereftálico (TPA) y el etilenglicol (EG), o bien por transesterificación del tereftalato de dimetilo (DMT) con EG seguida de policondensación del intermedio bis(2-</w:t>
      </w:r>
      <w:r w:rsidR="0068463C" w:rsidRPr="005C671D">
        <w:rPr>
          <w:rFonts w:ascii="Times New Roman" w:eastAsia="Georgia" w:hAnsi="Times New Roman" w:cs="Times New Roman"/>
          <w:bCs/>
          <w:color w:val="000000" w:themeColor="text1"/>
          <w:sz w:val="24"/>
          <w:szCs w:val="24"/>
        </w:rPr>
        <w:t>hidroxietil) tereftalato</w:t>
      </w:r>
      <w:r w:rsidRPr="005C671D">
        <w:rPr>
          <w:rFonts w:ascii="Times New Roman" w:eastAsia="Georgia" w:hAnsi="Times New Roman" w:cs="Times New Roman"/>
          <w:bCs/>
          <w:color w:val="000000" w:themeColor="text1"/>
          <w:sz w:val="24"/>
          <w:szCs w:val="24"/>
        </w:rPr>
        <w:t xml:space="preserve"> (BHET) [1]. La unidad repetitiva del polímero </w:t>
      </w:r>
      <m:oMath>
        <m:r>
          <w:rPr>
            <w:rFonts w:ascii="Cambria Math" w:eastAsia="Georgia" w:hAnsi="Cambria Math" w:cs="Times New Roman"/>
            <w:color w:val="000000" w:themeColor="text1"/>
            <w:sz w:val="24"/>
            <w:szCs w:val="24"/>
          </w:rPr>
          <m:t xml:space="preserve">(–OOC–C₆H₄–COO–CH₂–CH₂–) </m:t>
        </m:r>
      </m:oMath>
      <w:r w:rsidRPr="005C671D">
        <w:rPr>
          <w:rFonts w:ascii="Times New Roman" w:eastAsia="Georgia" w:hAnsi="Times New Roman" w:cs="Times New Roman"/>
          <w:bCs/>
          <w:color w:val="000000" w:themeColor="text1"/>
          <w:sz w:val="24"/>
          <w:szCs w:val="24"/>
        </w:rPr>
        <w:t xml:space="preserve">combina anillos aromáticos, responsables de la rigidez y resistencia mecánica, con grupos etileno que aportan flexibilidad a la cadena, lo que </w:t>
      </w:r>
      <w:r w:rsidR="00E0157D" w:rsidRPr="005C671D">
        <w:rPr>
          <w:rFonts w:ascii="Times New Roman" w:eastAsia="Georgia" w:hAnsi="Times New Roman" w:cs="Times New Roman"/>
          <w:bCs/>
          <w:color w:val="000000" w:themeColor="text1"/>
          <w:sz w:val="24"/>
          <w:szCs w:val="24"/>
        </w:rPr>
        <w:t>conlleva</w:t>
      </w:r>
      <w:r w:rsidRPr="005C671D">
        <w:rPr>
          <w:rFonts w:ascii="Times New Roman" w:eastAsia="Georgia" w:hAnsi="Times New Roman" w:cs="Times New Roman"/>
          <w:bCs/>
          <w:color w:val="000000" w:themeColor="text1"/>
          <w:sz w:val="24"/>
          <w:szCs w:val="24"/>
        </w:rPr>
        <w:t xml:space="preserve"> una composición elemental aproximada del 60% de carbono, 30% de oxígeno y 4% de hidrógeno en peso [1]. El PET utilizado para botellas suele presentar entre 100 y 140 unidades repetitivas por cadena [1].</w:t>
      </w:r>
    </w:p>
    <w:p w14:paraId="6788DFCC" w14:textId="77777777" w:rsidR="00525D5B" w:rsidRPr="005C671D" w:rsidRDefault="000D6848" w:rsidP="005C671D">
      <w:pPr>
        <w:keepNext/>
        <w:spacing w:after="0" w:line="276" w:lineRule="auto"/>
        <w:jc w:val="center"/>
        <w:rPr>
          <w:rFonts w:ascii="Times New Roman" w:hAnsi="Times New Roman" w:cs="Times New Roman"/>
          <w:bCs/>
          <w:color w:val="000000" w:themeColor="text1"/>
          <w:sz w:val="24"/>
          <w:szCs w:val="24"/>
        </w:rPr>
      </w:pPr>
      <w:r w:rsidRPr="005C671D">
        <w:rPr>
          <w:rFonts w:ascii="Times New Roman" w:eastAsia="Georgia" w:hAnsi="Times New Roman" w:cs="Times New Roman"/>
          <w:bCs/>
          <w:noProof/>
          <w:color w:val="000000" w:themeColor="text1"/>
          <w:sz w:val="24"/>
          <w:szCs w:val="24"/>
        </w:rPr>
        <w:drawing>
          <wp:inline distT="0" distB="0" distL="0" distR="0" wp14:anchorId="2975588A" wp14:editId="6A8E7B2D">
            <wp:extent cx="4107180" cy="3116580"/>
            <wp:effectExtent l="0" t="0" r="7620" b="7620"/>
            <wp:docPr id="1" name="image-15931870fa243dbc22ce3b965418c82ebb03a557.png" descr="Figura 1.1. Rutas de síntesis y unidad repetitiva del PET"/>
            <wp:cNvGraphicFramePr/>
            <a:graphic xmlns:a="http://schemas.openxmlformats.org/drawingml/2006/main">
              <a:graphicData uri="http://schemas.openxmlformats.org/drawingml/2006/picture">
                <pic:pic xmlns:pic="http://schemas.openxmlformats.org/drawingml/2006/picture">
                  <pic:nvPicPr>
                    <pic:cNvPr id="1" name="image-15931870fa243dbc22ce3b965418c82ebb03a557.png" descr="Figura 1.1. Rutas de síntesis y unidad repetitiva del PET"/>
                    <pic:cNvPicPr/>
                  </pic:nvPicPr>
                  <pic:blipFill>
                    <a:blip r:embed="rId8" cstate="print"/>
                    <a:srcRect/>
                    <a:stretch>
                      <a:fillRect/>
                    </a:stretch>
                  </pic:blipFill>
                  <pic:spPr>
                    <a:xfrm>
                      <a:off x="0" y="0"/>
                      <a:ext cx="4107511" cy="3116831"/>
                    </a:xfrm>
                    <a:prstGeom prst="rect">
                      <a:avLst/>
                    </a:prstGeom>
                  </pic:spPr>
                </pic:pic>
              </a:graphicData>
            </a:graphic>
          </wp:inline>
        </w:drawing>
      </w:r>
    </w:p>
    <w:p w14:paraId="02920E29" w14:textId="6DCBC999" w:rsidR="00A11BA8" w:rsidRPr="005C671D"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11" w:name="_Ref228272234"/>
      <w:bookmarkStart w:id="12" w:name="_Toc228346597"/>
      <w:bookmarkStart w:id="13" w:name="_Toc228485550"/>
      <w:bookmarkStart w:id="14" w:name="_Toc228610168"/>
      <w:bookmarkStart w:id="15" w:name="_Toc228636128"/>
      <w:bookmarkStart w:id="16" w:name="_Toc228725205"/>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1</w:t>
      </w:r>
      <w:r w:rsidRPr="005C671D">
        <w:rPr>
          <w:rFonts w:ascii="Times New Roman" w:hAnsi="Times New Roman" w:cs="Times New Roman"/>
          <w:bCs/>
          <w:color w:val="000000" w:themeColor="text1"/>
          <w:sz w:val="24"/>
          <w:szCs w:val="24"/>
        </w:rPr>
        <w:fldChar w:fldCharType="end"/>
      </w:r>
      <w:bookmarkEnd w:id="11"/>
      <w:r w:rsidRPr="005C671D">
        <w:rPr>
          <w:rFonts w:ascii="Times New Roman" w:hAnsi="Times New Roman" w:cs="Times New Roman"/>
          <w:bCs/>
          <w:color w:val="000000" w:themeColor="text1"/>
          <w:sz w:val="24"/>
          <w:szCs w:val="24"/>
        </w:rPr>
        <w:t xml:space="preserve">: Rutas de síntesis del PET por esterificación directa del TPA con EG y por transesterificación del DMT con EG seguida de policondensación. Fuente: Enache </w:t>
      </w:r>
      <w:r w:rsidR="00035E02">
        <w:rPr>
          <w:rFonts w:ascii="Times New Roman" w:hAnsi="Times New Roman" w:cs="Times New Roman"/>
          <w:bCs/>
          <w:color w:val="000000" w:themeColor="text1"/>
          <w:sz w:val="24"/>
          <w:szCs w:val="24"/>
        </w:rPr>
        <w:t>y otros</w:t>
      </w:r>
      <w:r w:rsidRPr="005C671D">
        <w:rPr>
          <w:rFonts w:ascii="Times New Roman" w:hAnsi="Times New Roman" w:cs="Times New Roman"/>
          <w:bCs/>
          <w:color w:val="000000" w:themeColor="text1"/>
          <w:sz w:val="24"/>
          <w:szCs w:val="24"/>
        </w:rPr>
        <w:t xml:space="preserve"> (2024) [1]</w:t>
      </w:r>
      <w:bookmarkEnd w:id="12"/>
      <w:bookmarkEnd w:id="13"/>
      <w:bookmarkEnd w:id="14"/>
      <w:bookmarkEnd w:id="15"/>
      <w:bookmarkEnd w:id="16"/>
    </w:p>
    <w:p w14:paraId="07572C14" w14:textId="32DC8DA0"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525D5B" w:rsidRPr="005C671D">
        <w:rPr>
          <w:rFonts w:ascii="Times New Roman" w:eastAsia="Georgia" w:hAnsi="Times New Roman" w:cs="Times New Roman"/>
          <w:bCs/>
          <w:color w:val="000000" w:themeColor="text1"/>
          <w:sz w:val="24"/>
          <w:szCs w:val="24"/>
        </w:rPr>
        <w:fldChar w:fldCharType="begin"/>
      </w:r>
      <w:r w:rsidR="00525D5B" w:rsidRPr="005C671D">
        <w:rPr>
          <w:rFonts w:ascii="Times New Roman" w:eastAsia="Georgia" w:hAnsi="Times New Roman" w:cs="Times New Roman"/>
          <w:bCs/>
          <w:color w:val="000000" w:themeColor="text1"/>
          <w:sz w:val="24"/>
          <w:szCs w:val="24"/>
        </w:rPr>
        <w:instrText xml:space="preserve"> REF _Ref228272234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525D5B" w:rsidRPr="005C671D">
        <w:rPr>
          <w:rFonts w:ascii="Times New Roman" w:eastAsia="Georgia" w:hAnsi="Times New Roman" w:cs="Times New Roman"/>
          <w:bCs/>
          <w:color w:val="000000" w:themeColor="text1"/>
          <w:sz w:val="24"/>
          <w:szCs w:val="24"/>
        </w:rPr>
      </w:r>
      <w:r w:rsidR="00525D5B"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w:t>
      </w:r>
      <w:r w:rsidR="00525D5B" w:rsidRPr="005C671D">
        <w:rPr>
          <w:rFonts w:ascii="Times New Roman" w:eastAsia="Georgia" w:hAnsi="Times New Roman" w:cs="Times New Roman"/>
          <w:bCs/>
          <w:color w:val="000000" w:themeColor="text1"/>
          <w:sz w:val="24"/>
          <w:szCs w:val="24"/>
        </w:rPr>
        <w:fldChar w:fldCharType="end"/>
      </w:r>
      <w:r w:rsidR="00525D5B"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muestra que ambas rutas industriales convergen en la formación del intermedio BHET, que polimeriza por sucesivas condensaciones eliminando EG hasta producir cadenas largas de PET. </w:t>
      </w:r>
      <w:r w:rsidR="00F05D5C" w:rsidRPr="005C671D">
        <w:rPr>
          <w:rFonts w:ascii="Times New Roman" w:eastAsia="Georgia" w:hAnsi="Times New Roman" w:cs="Times New Roman"/>
          <w:bCs/>
          <w:color w:val="000000" w:themeColor="text1"/>
          <w:sz w:val="24"/>
          <w:szCs w:val="24"/>
        </w:rPr>
        <w:t>La propiedad química de reversibilidad</w:t>
      </w:r>
      <w:r w:rsidRPr="005C671D">
        <w:rPr>
          <w:rFonts w:ascii="Times New Roman" w:eastAsia="Georgia" w:hAnsi="Times New Roman" w:cs="Times New Roman"/>
          <w:bCs/>
          <w:color w:val="000000" w:themeColor="text1"/>
          <w:sz w:val="24"/>
          <w:szCs w:val="24"/>
        </w:rPr>
        <w:t xml:space="preserve"> de la esterificación es </w:t>
      </w:r>
      <w:r w:rsidR="002D6841" w:rsidRPr="005C671D">
        <w:rPr>
          <w:rFonts w:ascii="Times New Roman" w:eastAsia="Georgia" w:hAnsi="Times New Roman" w:cs="Times New Roman"/>
          <w:bCs/>
          <w:color w:val="000000" w:themeColor="text1"/>
          <w:sz w:val="24"/>
          <w:szCs w:val="24"/>
        </w:rPr>
        <w:t>exactamente</w:t>
      </w:r>
      <w:r w:rsidRPr="005C671D">
        <w:rPr>
          <w:rFonts w:ascii="Times New Roman" w:eastAsia="Georgia" w:hAnsi="Times New Roman" w:cs="Times New Roman"/>
          <w:bCs/>
          <w:color w:val="000000" w:themeColor="text1"/>
          <w:sz w:val="24"/>
          <w:szCs w:val="24"/>
        </w:rPr>
        <w:t xml:space="preserve"> la propiedad que permite, por inversión del proceso, recuperar el monómero a partir del polímero, y constituye el fundamento del reciclaje químico </w:t>
      </w:r>
      <w:r w:rsidR="00C364C8" w:rsidRPr="005C671D">
        <w:rPr>
          <w:rFonts w:ascii="Times New Roman" w:eastAsia="Georgia" w:hAnsi="Times New Roman" w:cs="Times New Roman"/>
          <w:bCs/>
          <w:color w:val="000000" w:themeColor="text1"/>
          <w:sz w:val="24"/>
          <w:szCs w:val="24"/>
        </w:rPr>
        <w:t>descubierto hasta la actualidad [</w:t>
      </w:r>
      <w:r w:rsidRPr="005C671D">
        <w:rPr>
          <w:rFonts w:ascii="Times New Roman" w:eastAsia="Georgia" w:hAnsi="Times New Roman" w:cs="Times New Roman"/>
          <w:bCs/>
          <w:color w:val="000000" w:themeColor="text1"/>
          <w:sz w:val="24"/>
          <w:szCs w:val="24"/>
        </w:rPr>
        <w:t>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2].</w:t>
      </w:r>
    </w:p>
    <w:p w14:paraId="3642B423" w14:textId="0E4A9F4B"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lastRenderedPageBreak/>
        <w:t>Como termoplástico, el PET presenta una transición vítrea en torno a 70–80 °C y un punto de fusión próximo a 250–260 °C, según el grado de cristalinidad alcanzado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3]. Puede sintetizarse en estado amorfo</w:t>
      </w:r>
      <w:r w:rsidR="00020E16" w:rsidRPr="005C671D">
        <w:rPr>
          <w:rFonts w:ascii="Times New Roman" w:eastAsia="Georgia" w:hAnsi="Times New Roman" w:cs="Times New Roman"/>
          <w:bCs/>
          <w:color w:val="000000" w:themeColor="text1"/>
          <w:sz w:val="24"/>
          <w:szCs w:val="24"/>
        </w:rPr>
        <w:t>,</w:t>
      </w:r>
      <w:r w:rsidR="007E4A8A" w:rsidRPr="005C671D">
        <w:rPr>
          <w:rFonts w:ascii="Times New Roman" w:eastAsia="Georgia" w:hAnsi="Times New Roman" w:cs="Times New Roman"/>
          <w:bCs/>
          <w:color w:val="000000" w:themeColor="text1"/>
          <w:sz w:val="24"/>
          <w:szCs w:val="24"/>
        </w:rPr>
        <w:t xml:space="preserve"> es decir,</w:t>
      </w:r>
      <w:r w:rsidR="00020E16"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transparente y empleado en preformas</w:t>
      </w:r>
      <w:r w:rsidR="00020E16"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o semicristalino, </w:t>
      </w:r>
      <w:r w:rsidR="008C009C" w:rsidRPr="005C671D">
        <w:rPr>
          <w:rFonts w:ascii="Times New Roman" w:eastAsia="Georgia" w:hAnsi="Times New Roman" w:cs="Times New Roman"/>
          <w:bCs/>
          <w:color w:val="000000" w:themeColor="text1"/>
          <w:sz w:val="24"/>
          <w:szCs w:val="24"/>
        </w:rPr>
        <w:t xml:space="preserve">con una visualización </w:t>
      </w:r>
      <w:r w:rsidRPr="005C671D">
        <w:rPr>
          <w:rFonts w:ascii="Times New Roman" w:eastAsia="Georgia" w:hAnsi="Times New Roman" w:cs="Times New Roman"/>
          <w:bCs/>
          <w:color w:val="000000" w:themeColor="text1"/>
          <w:sz w:val="24"/>
          <w:szCs w:val="24"/>
        </w:rPr>
        <w:t>opac</w:t>
      </w:r>
      <w:r w:rsidR="008C009C" w:rsidRPr="005C671D">
        <w:rPr>
          <w:rFonts w:ascii="Times New Roman" w:eastAsia="Georgia" w:hAnsi="Times New Roman" w:cs="Times New Roman"/>
          <w:bCs/>
          <w:color w:val="000000" w:themeColor="text1"/>
          <w:sz w:val="24"/>
          <w:szCs w:val="24"/>
        </w:rPr>
        <w:t>a</w:t>
      </w:r>
      <w:r w:rsidRPr="005C671D">
        <w:rPr>
          <w:rFonts w:ascii="Times New Roman" w:eastAsia="Georgia" w:hAnsi="Times New Roman" w:cs="Times New Roman"/>
          <w:bCs/>
          <w:color w:val="000000" w:themeColor="text1"/>
          <w:sz w:val="24"/>
          <w:szCs w:val="24"/>
        </w:rPr>
        <w:t xml:space="preserve"> y de mayor resistencia térmica. Cuando el PET se somete a estiramiento durante el moldeo por soplado, las cadenas se orientan y se induce una cristalización por estiramiento que </w:t>
      </w:r>
      <w:r w:rsidR="001D6197" w:rsidRPr="005C671D">
        <w:rPr>
          <w:rFonts w:ascii="Times New Roman" w:eastAsia="Georgia" w:hAnsi="Times New Roman" w:cs="Times New Roman"/>
          <w:bCs/>
          <w:color w:val="000000" w:themeColor="text1"/>
          <w:sz w:val="24"/>
          <w:szCs w:val="24"/>
        </w:rPr>
        <w:t>conlleva un incremento en</w:t>
      </w:r>
      <w:r w:rsidRPr="005C671D">
        <w:rPr>
          <w:rFonts w:ascii="Times New Roman" w:eastAsia="Georgia" w:hAnsi="Times New Roman" w:cs="Times New Roman"/>
          <w:bCs/>
          <w:color w:val="000000" w:themeColor="text1"/>
          <w:sz w:val="24"/>
          <w:szCs w:val="24"/>
        </w:rPr>
        <w:t xml:space="preserve"> la rigidez, la barrera a gases y la transparencia de</w:t>
      </w:r>
      <w:r w:rsidR="009B1AB3">
        <w:rPr>
          <w:rFonts w:ascii="Times New Roman" w:eastAsia="Georgia" w:hAnsi="Times New Roman" w:cs="Times New Roman"/>
          <w:bCs/>
          <w:color w:val="000000" w:themeColor="text1"/>
          <w:sz w:val="24"/>
          <w:szCs w:val="24"/>
        </w:rPr>
        <w:t>l material</w:t>
      </w:r>
      <w:r w:rsidRPr="005C671D">
        <w:rPr>
          <w:rFonts w:ascii="Times New Roman" w:eastAsia="Georgia" w:hAnsi="Times New Roman" w:cs="Times New Roman"/>
          <w:bCs/>
          <w:color w:val="000000" w:themeColor="text1"/>
          <w:sz w:val="24"/>
          <w:szCs w:val="24"/>
        </w:rPr>
        <w:t xml:space="preserve"> [1]. A esta combinación de propiedades </w:t>
      </w:r>
      <w:r w:rsidR="00D368D6" w:rsidRPr="005C671D">
        <w:rPr>
          <w:rFonts w:ascii="Times New Roman" w:eastAsia="Georgia" w:hAnsi="Times New Roman" w:cs="Times New Roman"/>
          <w:bCs/>
          <w:color w:val="000000" w:themeColor="text1"/>
          <w:sz w:val="24"/>
          <w:szCs w:val="24"/>
        </w:rPr>
        <w:t>definidas</w:t>
      </w:r>
      <w:r w:rsidR="00823107" w:rsidRPr="005C671D">
        <w:rPr>
          <w:rFonts w:ascii="Times New Roman" w:eastAsia="Georgia" w:hAnsi="Times New Roman" w:cs="Times New Roman"/>
          <w:bCs/>
          <w:color w:val="000000" w:themeColor="text1"/>
          <w:sz w:val="24"/>
          <w:szCs w:val="24"/>
        </w:rPr>
        <w:t>,</w:t>
      </w:r>
      <w:r w:rsidR="00D368D6" w:rsidRPr="005C671D">
        <w:rPr>
          <w:rFonts w:ascii="Times New Roman" w:eastAsia="Georgia" w:hAnsi="Times New Roman" w:cs="Times New Roman"/>
          <w:bCs/>
          <w:color w:val="000000" w:themeColor="text1"/>
          <w:sz w:val="24"/>
          <w:szCs w:val="24"/>
        </w:rPr>
        <w:t xml:space="preserve"> como </w:t>
      </w:r>
      <w:r w:rsidRPr="005C671D">
        <w:rPr>
          <w:rFonts w:ascii="Times New Roman" w:eastAsia="Georgia" w:hAnsi="Times New Roman" w:cs="Times New Roman"/>
          <w:bCs/>
          <w:color w:val="000000" w:themeColor="text1"/>
          <w:sz w:val="24"/>
          <w:szCs w:val="24"/>
        </w:rPr>
        <w:t>ligereza, resistencia mecánica, estabilidad química, transparencia, reciclabilidad y bajo coste</w:t>
      </w:r>
      <w:r w:rsidR="00823107"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se debe que el PET se haya convertido en uno de los seis termoplásticos más utilizados a escala mundial y en concreto, en el material dominante en el envasado de bebidas, donde alcanzó un 73% de cuota mundial en 2019 [1].</w:t>
      </w:r>
    </w:p>
    <w:p w14:paraId="38057762" w14:textId="0D99C6D1"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El crecimiento sostenido del consumo de PET ha ido acompañado, sin embargo, de un grave impacto ambiental. La producción mundial de plásticos pasó de 2 millones de toneladas en 1950 a más de 400 millones en 2022, con previsiones de superar los 600 millones en 2050; el sector del envasado concentra cerca del 44% de esa demanda [1]. Solo del PET se consumieron en 2020 alrededor de 72</w:t>
      </w:r>
      <w:r w:rsidR="00605931" w:rsidRPr="005C671D">
        <w:rPr>
          <w:rFonts w:ascii="Times New Roman" w:eastAsia="Georgia" w:hAnsi="Times New Roman" w:cs="Times New Roman"/>
          <w:bCs/>
          <w:color w:val="000000" w:themeColor="text1"/>
          <w:sz w:val="24"/>
          <w:szCs w:val="24"/>
        </w:rPr>
        <w:t>00</w:t>
      </w:r>
      <w:r w:rsidRPr="005C671D">
        <w:rPr>
          <w:rFonts w:ascii="Times New Roman" w:eastAsia="Georgia" w:hAnsi="Times New Roman" w:cs="Times New Roman"/>
          <w:bCs/>
          <w:color w:val="000000" w:themeColor="text1"/>
          <w:sz w:val="24"/>
          <w:szCs w:val="24"/>
        </w:rPr>
        <w:t xml:space="preserve"> kilotoneladas, de las que apenas el 23% se recicló, mientras que un 35% se incineró y un 44% terminó en vertederos o liberado al medio ambiente [1]. Se estima que cada minuto se vierten al océano residuos plásticos equivalentes a la carga de un camión y que más del 90% de las botellas de PET vendidas globalmente acaban en vertederos o en ecosistemas marinos, donde tardan cientos de años en degradarse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2].</w:t>
      </w:r>
    </w:p>
    <w:p w14:paraId="44C1CE2E" w14:textId="5F6D054F"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Esta acumulación tiene consecuencias añadidas: la fragmentación física y química del PET genera </w:t>
      </w:r>
      <w:r w:rsidR="00AF54DE" w:rsidRPr="005C671D">
        <w:rPr>
          <w:rFonts w:ascii="Times New Roman" w:eastAsia="Georgia" w:hAnsi="Times New Roman" w:cs="Times New Roman"/>
          <w:bCs/>
          <w:color w:val="000000" w:themeColor="text1"/>
          <w:sz w:val="24"/>
          <w:szCs w:val="24"/>
        </w:rPr>
        <w:t>micro plásticos</w:t>
      </w:r>
      <w:r w:rsidRPr="005C671D">
        <w:rPr>
          <w:rFonts w:ascii="Times New Roman" w:eastAsia="Georgia" w:hAnsi="Times New Roman" w:cs="Times New Roman"/>
          <w:bCs/>
          <w:color w:val="000000" w:themeColor="text1"/>
          <w:sz w:val="24"/>
          <w:szCs w:val="24"/>
        </w:rPr>
        <w:t xml:space="preserve"> que penetran en la cadena trófica marina y terrestre, con efectos sobre la salud animal y humana documentados en los últimos años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4]. Además, la fabricación de PET virgen depende del petróleo</w:t>
      </w:r>
      <w:r w:rsidR="00AF54DE" w:rsidRPr="005C671D">
        <w:rPr>
          <w:rFonts w:ascii="Times New Roman" w:eastAsia="Georgia" w:hAnsi="Times New Roman" w:cs="Times New Roman"/>
          <w:bCs/>
          <w:color w:val="000000" w:themeColor="text1"/>
          <w:sz w:val="24"/>
          <w:szCs w:val="24"/>
        </w:rPr>
        <w:t>, este proceso</w:t>
      </w:r>
      <w:r w:rsidRPr="005C671D">
        <w:rPr>
          <w:rFonts w:ascii="Times New Roman" w:eastAsia="Georgia" w:hAnsi="Times New Roman" w:cs="Times New Roman"/>
          <w:bCs/>
          <w:color w:val="000000" w:themeColor="text1"/>
          <w:sz w:val="24"/>
          <w:szCs w:val="24"/>
        </w:rPr>
        <w:t xml:space="preserve"> emite gases de efecto invernadero durante la extracción, refino y polimerización; la combinación de impactos en </w:t>
      </w:r>
      <w:r w:rsidR="00997054" w:rsidRPr="005C671D">
        <w:rPr>
          <w:rFonts w:ascii="Times New Roman" w:eastAsia="Georgia" w:hAnsi="Times New Roman" w:cs="Times New Roman"/>
          <w:bCs/>
          <w:color w:val="000000" w:themeColor="text1"/>
          <w:sz w:val="24"/>
          <w:szCs w:val="24"/>
        </w:rPr>
        <w:t xml:space="preserve">su </w:t>
      </w:r>
      <w:r w:rsidRPr="005C671D">
        <w:rPr>
          <w:rFonts w:ascii="Times New Roman" w:eastAsia="Georgia" w:hAnsi="Times New Roman" w:cs="Times New Roman"/>
          <w:bCs/>
          <w:color w:val="000000" w:themeColor="text1"/>
          <w:sz w:val="24"/>
          <w:szCs w:val="24"/>
        </w:rPr>
        <w:t xml:space="preserve">producción, </w:t>
      </w:r>
      <w:r w:rsidR="00997054" w:rsidRPr="005C671D">
        <w:rPr>
          <w:rFonts w:ascii="Times New Roman" w:eastAsia="Georgia" w:hAnsi="Times New Roman" w:cs="Times New Roman"/>
          <w:bCs/>
          <w:color w:val="000000" w:themeColor="text1"/>
          <w:sz w:val="24"/>
          <w:szCs w:val="24"/>
        </w:rPr>
        <w:t xml:space="preserve">el </w:t>
      </w:r>
      <w:r w:rsidRPr="005C671D">
        <w:rPr>
          <w:rFonts w:ascii="Times New Roman" w:eastAsia="Georgia" w:hAnsi="Times New Roman" w:cs="Times New Roman"/>
          <w:bCs/>
          <w:color w:val="000000" w:themeColor="text1"/>
          <w:sz w:val="24"/>
          <w:szCs w:val="24"/>
        </w:rPr>
        <w:t xml:space="preserve">uso y </w:t>
      </w:r>
      <w:r w:rsidR="00997054" w:rsidRPr="005C671D">
        <w:rPr>
          <w:rFonts w:ascii="Times New Roman" w:eastAsia="Georgia" w:hAnsi="Times New Roman" w:cs="Times New Roman"/>
          <w:bCs/>
          <w:color w:val="000000" w:themeColor="text1"/>
          <w:sz w:val="24"/>
          <w:szCs w:val="24"/>
        </w:rPr>
        <w:t xml:space="preserve">la </w:t>
      </w:r>
      <w:r w:rsidRPr="005C671D">
        <w:rPr>
          <w:rFonts w:ascii="Times New Roman" w:eastAsia="Georgia" w:hAnsi="Times New Roman" w:cs="Times New Roman"/>
          <w:bCs/>
          <w:color w:val="000000" w:themeColor="text1"/>
          <w:sz w:val="24"/>
          <w:szCs w:val="24"/>
        </w:rPr>
        <w:t xml:space="preserve">disposición convierte la contaminación por PET, en un problema a escala global [1]. Estos datos justifican la urgencia de avanzar hacia estrategias de reciclaje y economía circular específicas para el PET, como se aborda en </w:t>
      </w:r>
      <w:r w:rsidR="00997054" w:rsidRPr="005C671D">
        <w:rPr>
          <w:rFonts w:ascii="Times New Roman" w:eastAsia="Georgia" w:hAnsi="Times New Roman" w:cs="Times New Roman"/>
          <w:bCs/>
          <w:color w:val="000000" w:themeColor="text1"/>
          <w:sz w:val="24"/>
          <w:szCs w:val="24"/>
        </w:rPr>
        <w:t>este trabajo</w:t>
      </w:r>
      <w:r w:rsidRPr="005C671D">
        <w:rPr>
          <w:rFonts w:ascii="Times New Roman" w:eastAsia="Georgia" w:hAnsi="Times New Roman" w:cs="Times New Roman"/>
          <w:bCs/>
          <w:color w:val="000000" w:themeColor="text1"/>
          <w:sz w:val="24"/>
          <w:szCs w:val="24"/>
        </w:rPr>
        <w:t>.</w:t>
      </w:r>
    </w:p>
    <w:p w14:paraId="5A0FA3E9" w14:textId="236FA771" w:rsidR="00A11BA8" w:rsidRPr="005C671D" w:rsidRDefault="00A11BA8" w:rsidP="005C671D">
      <w:pPr>
        <w:pStyle w:val="Ttulo2"/>
        <w:spacing w:line="276" w:lineRule="auto"/>
        <w:rPr>
          <w:color w:val="000000" w:themeColor="text1"/>
        </w:rPr>
      </w:pPr>
    </w:p>
    <w:p w14:paraId="250FFC62" w14:textId="14EE91A3" w:rsidR="00A11BA8" w:rsidRPr="005C671D" w:rsidRDefault="000D6848" w:rsidP="00C86DA2">
      <w:pPr>
        <w:pStyle w:val="Ttulo2"/>
        <w:numPr>
          <w:ilvl w:val="1"/>
          <w:numId w:val="6"/>
        </w:numPr>
        <w:spacing w:line="276" w:lineRule="auto"/>
        <w:rPr>
          <w:color w:val="000000" w:themeColor="text1"/>
          <w:sz w:val="30"/>
          <w:szCs w:val="30"/>
        </w:rPr>
      </w:pPr>
      <w:bookmarkStart w:id="17" w:name="bm_1_2_métodos_de_reciclaje_de_polímeros"/>
      <w:bookmarkStart w:id="18" w:name="_Toc228725239"/>
      <w:r w:rsidRPr="005C671D">
        <w:rPr>
          <w:rFonts w:eastAsia="Georgia"/>
          <w:color w:val="000000" w:themeColor="text1"/>
          <w:sz w:val="30"/>
          <w:szCs w:val="30"/>
        </w:rPr>
        <w:t>Métodos de reciclaje de polímeros</w:t>
      </w:r>
      <w:bookmarkEnd w:id="17"/>
      <w:bookmarkEnd w:id="18"/>
    </w:p>
    <w:p w14:paraId="7152142A" w14:textId="0DA9CA99"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El reciclaje de polímeros agrupa el conjunto de operaciones que convierten los residuos plásticos en materiales o energía aprovechables. La norma ASTM D5033</w:t>
      </w:r>
      <w:r w:rsidR="00CC4585" w:rsidRPr="005C671D">
        <w:rPr>
          <w:rFonts w:ascii="Times New Roman" w:eastAsia="Georgia" w:hAnsi="Times New Roman" w:cs="Times New Roman"/>
          <w:bCs/>
          <w:color w:val="000000" w:themeColor="text1"/>
          <w:sz w:val="24"/>
          <w:szCs w:val="24"/>
        </w:rPr>
        <w:t>-00</w:t>
      </w:r>
      <w:r w:rsidR="00DA6B42" w:rsidRPr="005C671D">
        <w:rPr>
          <w:rFonts w:ascii="Times New Roman" w:eastAsia="Georgia" w:hAnsi="Times New Roman" w:cs="Times New Roman"/>
          <w:bCs/>
          <w:color w:val="000000" w:themeColor="text1"/>
          <w:sz w:val="24"/>
          <w:szCs w:val="24"/>
        </w:rPr>
        <w:t xml:space="preserve">, la cual es una guía </w:t>
      </w:r>
      <w:r w:rsidR="008B05F1" w:rsidRPr="005C671D">
        <w:rPr>
          <w:rFonts w:ascii="Times New Roman" w:eastAsia="Georgia" w:hAnsi="Times New Roman" w:cs="Times New Roman"/>
          <w:bCs/>
          <w:color w:val="000000" w:themeColor="text1"/>
          <w:sz w:val="24"/>
          <w:szCs w:val="24"/>
        </w:rPr>
        <w:t>para el desarrollo de normas relacionadas con el reciclaje y el uso de plásticos,</w:t>
      </w:r>
      <w:r w:rsidRPr="005C671D">
        <w:rPr>
          <w:rFonts w:ascii="Times New Roman" w:eastAsia="Georgia" w:hAnsi="Times New Roman" w:cs="Times New Roman"/>
          <w:bCs/>
          <w:color w:val="000000" w:themeColor="text1"/>
          <w:sz w:val="24"/>
          <w:szCs w:val="24"/>
        </w:rPr>
        <w:t xml:space="preserve"> y la mayoría de </w:t>
      </w:r>
      <w:r w:rsidR="00793EC5" w:rsidRPr="005C671D">
        <w:rPr>
          <w:rFonts w:ascii="Times New Roman" w:eastAsia="Georgia" w:hAnsi="Times New Roman" w:cs="Times New Roman"/>
          <w:bCs/>
          <w:color w:val="000000" w:themeColor="text1"/>
          <w:sz w:val="24"/>
          <w:szCs w:val="24"/>
        </w:rPr>
        <w:t>las revisiones</w:t>
      </w:r>
      <w:r w:rsidRPr="005C671D">
        <w:rPr>
          <w:rFonts w:ascii="Times New Roman" w:eastAsia="Georgia" w:hAnsi="Times New Roman" w:cs="Times New Roman"/>
          <w:bCs/>
          <w:color w:val="000000" w:themeColor="text1"/>
          <w:sz w:val="24"/>
          <w:szCs w:val="24"/>
        </w:rPr>
        <w:t xml:space="preserve"> recientes clasifican estas operaciones en cuatro grandes categorías: reciclaje primario o de circuito cerrado en la propia planta de fabricación, reciclaje secundario o mecánico, reciclaje terciario o químico y reciclaje cuaternario o energético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5]. La </w:t>
      </w:r>
      <w:r w:rsidR="00525D5B" w:rsidRPr="005C671D">
        <w:rPr>
          <w:rFonts w:ascii="Times New Roman" w:eastAsia="Georgia" w:hAnsi="Times New Roman" w:cs="Times New Roman"/>
          <w:bCs/>
          <w:color w:val="000000" w:themeColor="text1"/>
          <w:sz w:val="24"/>
          <w:szCs w:val="24"/>
        </w:rPr>
        <w:fldChar w:fldCharType="begin"/>
      </w:r>
      <w:r w:rsidR="00525D5B" w:rsidRPr="005C671D">
        <w:rPr>
          <w:rFonts w:ascii="Times New Roman" w:eastAsia="Georgia" w:hAnsi="Times New Roman" w:cs="Times New Roman"/>
          <w:bCs/>
          <w:color w:val="000000" w:themeColor="text1"/>
          <w:sz w:val="24"/>
          <w:szCs w:val="24"/>
        </w:rPr>
        <w:instrText xml:space="preserve"> REF _Ref228272267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525D5B" w:rsidRPr="005C671D">
        <w:rPr>
          <w:rFonts w:ascii="Times New Roman" w:eastAsia="Georgia" w:hAnsi="Times New Roman" w:cs="Times New Roman"/>
          <w:bCs/>
          <w:color w:val="000000" w:themeColor="text1"/>
          <w:sz w:val="24"/>
          <w:szCs w:val="24"/>
        </w:rPr>
      </w:r>
      <w:r w:rsidR="00525D5B"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2</w:t>
      </w:r>
      <w:r w:rsidR="00525D5B" w:rsidRPr="005C671D">
        <w:rPr>
          <w:rFonts w:ascii="Times New Roman" w:eastAsia="Georgia" w:hAnsi="Times New Roman" w:cs="Times New Roman"/>
          <w:bCs/>
          <w:color w:val="000000" w:themeColor="text1"/>
          <w:sz w:val="24"/>
          <w:szCs w:val="24"/>
        </w:rPr>
        <w:fldChar w:fldCharType="end"/>
      </w:r>
      <w:r w:rsidR="00525D5B"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resume estas vías y sus principales productos.</w:t>
      </w:r>
    </w:p>
    <w:p w14:paraId="1C9D95CB" w14:textId="43614D3D" w:rsidR="00525D5B" w:rsidRPr="005C671D" w:rsidRDefault="009B1AB3" w:rsidP="005C671D">
      <w:pPr>
        <w:keepNext/>
        <w:spacing w:after="0" w:line="276" w:lineRule="auto"/>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lastRenderedPageBreak/>
        <w:drawing>
          <wp:inline distT="0" distB="0" distL="0" distR="0" wp14:anchorId="06DD02FE" wp14:editId="1E4F0AF2">
            <wp:extent cx="6038850" cy="3175000"/>
            <wp:effectExtent l="0" t="0" r="0" b="6350"/>
            <wp:docPr id="133885627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56273" name="Imagen 1" descr="Diagrama&#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8850" cy="3175000"/>
                    </a:xfrm>
                    <a:prstGeom prst="rect">
                      <a:avLst/>
                    </a:prstGeom>
                  </pic:spPr>
                </pic:pic>
              </a:graphicData>
            </a:graphic>
          </wp:inline>
        </w:drawing>
      </w:r>
    </w:p>
    <w:p w14:paraId="74DC83EB" w14:textId="0679C8A1" w:rsidR="00A11BA8" w:rsidRPr="005C671D"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19" w:name="_Ref228272267"/>
      <w:bookmarkStart w:id="20" w:name="_Toc228346598"/>
      <w:bookmarkStart w:id="21" w:name="_Toc228485551"/>
      <w:bookmarkStart w:id="22" w:name="_Toc228610169"/>
      <w:bookmarkStart w:id="23" w:name="_Toc228636129"/>
      <w:bookmarkStart w:id="24" w:name="_Toc228725206"/>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2</w:t>
      </w:r>
      <w:r w:rsidRPr="005C671D">
        <w:rPr>
          <w:rFonts w:ascii="Times New Roman" w:hAnsi="Times New Roman" w:cs="Times New Roman"/>
          <w:bCs/>
          <w:color w:val="000000" w:themeColor="text1"/>
          <w:sz w:val="24"/>
          <w:szCs w:val="24"/>
        </w:rPr>
        <w:fldChar w:fldCharType="end"/>
      </w:r>
      <w:bookmarkEnd w:id="19"/>
      <w:r w:rsidRPr="005C671D">
        <w:rPr>
          <w:rFonts w:ascii="Times New Roman" w:hAnsi="Times New Roman" w:cs="Times New Roman"/>
          <w:bCs/>
          <w:color w:val="000000" w:themeColor="text1"/>
          <w:sz w:val="24"/>
          <w:szCs w:val="24"/>
        </w:rPr>
        <w:t xml:space="preserve">: Diferentes métodos de reciclaje del PET basados en procesos mecánicos o químicos, con indicación de los productos finales obtenidos en cada ruta. Fuente: Enache </w:t>
      </w:r>
      <w:r w:rsidR="00A423DB">
        <w:rPr>
          <w:rFonts w:ascii="Times New Roman" w:hAnsi="Times New Roman" w:cs="Times New Roman"/>
          <w:bCs/>
          <w:color w:val="000000" w:themeColor="text1"/>
          <w:sz w:val="24"/>
          <w:szCs w:val="24"/>
        </w:rPr>
        <w:t>y otros</w:t>
      </w:r>
      <w:r w:rsidRPr="005C671D">
        <w:rPr>
          <w:rFonts w:ascii="Times New Roman" w:hAnsi="Times New Roman" w:cs="Times New Roman"/>
          <w:bCs/>
          <w:color w:val="000000" w:themeColor="text1"/>
          <w:sz w:val="24"/>
          <w:szCs w:val="24"/>
        </w:rPr>
        <w:t xml:space="preserve"> (2024) [1]</w:t>
      </w:r>
      <w:bookmarkEnd w:id="20"/>
      <w:bookmarkEnd w:id="21"/>
      <w:bookmarkEnd w:id="22"/>
      <w:bookmarkEnd w:id="23"/>
      <w:bookmarkEnd w:id="24"/>
    </w:p>
    <w:p w14:paraId="6D9C7B4E" w14:textId="6BE2BC57"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525D5B" w:rsidRPr="005C671D">
        <w:rPr>
          <w:rFonts w:ascii="Times New Roman" w:eastAsia="Georgia" w:hAnsi="Times New Roman" w:cs="Times New Roman"/>
          <w:bCs/>
          <w:color w:val="000000" w:themeColor="text1"/>
          <w:sz w:val="24"/>
          <w:szCs w:val="24"/>
        </w:rPr>
        <w:fldChar w:fldCharType="begin"/>
      </w:r>
      <w:r w:rsidR="00525D5B" w:rsidRPr="005C671D">
        <w:rPr>
          <w:rFonts w:ascii="Times New Roman" w:eastAsia="Georgia" w:hAnsi="Times New Roman" w:cs="Times New Roman"/>
          <w:bCs/>
          <w:color w:val="000000" w:themeColor="text1"/>
          <w:sz w:val="24"/>
          <w:szCs w:val="24"/>
        </w:rPr>
        <w:instrText xml:space="preserve"> REF _Ref228272267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525D5B" w:rsidRPr="005C671D">
        <w:rPr>
          <w:rFonts w:ascii="Times New Roman" w:eastAsia="Georgia" w:hAnsi="Times New Roman" w:cs="Times New Roman"/>
          <w:bCs/>
          <w:color w:val="000000" w:themeColor="text1"/>
          <w:sz w:val="24"/>
          <w:szCs w:val="24"/>
        </w:rPr>
      </w:r>
      <w:r w:rsidR="00525D5B"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2</w:t>
      </w:r>
      <w:r w:rsidR="00525D5B" w:rsidRPr="005C671D">
        <w:rPr>
          <w:rFonts w:ascii="Times New Roman" w:eastAsia="Georgia" w:hAnsi="Times New Roman" w:cs="Times New Roman"/>
          <w:bCs/>
          <w:color w:val="000000" w:themeColor="text1"/>
          <w:sz w:val="24"/>
          <w:szCs w:val="24"/>
        </w:rPr>
        <w:fldChar w:fldCharType="end"/>
      </w:r>
      <w:r w:rsidR="00525D5B"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ilustra cómo el reciclaje mecánico mantiene la naturaleza polimérica del material, mientras que el reciclaje químico la rompe para devolverla a la fase monomérica u oligomérica, y el reciclaje energético la convierte en calor por combustión. Esta jerarquía explica por qué las distintas rutas no son intercambiables, sino complementarias dentro de un sistema integrado de gestión de residuos plásticos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5].</w:t>
      </w:r>
    </w:p>
    <w:p w14:paraId="3627F73B"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27334371" w14:textId="6BFCBD20" w:rsidR="00A11BA8" w:rsidRPr="005C671D" w:rsidRDefault="000D6848" w:rsidP="00C86DA2">
      <w:pPr>
        <w:pStyle w:val="Ttulo3"/>
        <w:numPr>
          <w:ilvl w:val="2"/>
          <w:numId w:val="6"/>
        </w:numPr>
        <w:spacing w:line="276" w:lineRule="auto"/>
        <w:rPr>
          <w:color w:val="000000" w:themeColor="text1"/>
          <w:sz w:val="26"/>
          <w:szCs w:val="26"/>
        </w:rPr>
      </w:pPr>
      <w:bookmarkStart w:id="25" w:name="bm_1_2_1_reciclaje_mecánico"/>
      <w:bookmarkStart w:id="26" w:name="_Toc228725240"/>
      <w:r w:rsidRPr="005C671D">
        <w:rPr>
          <w:rFonts w:eastAsia="Georgia"/>
          <w:color w:val="000000" w:themeColor="text1"/>
          <w:sz w:val="26"/>
          <w:szCs w:val="26"/>
        </w:rPr>
        <w:t>Reciclaje mecánico</w:t>
      </w:r>
      <w:bookmarkEnd w:id="25"/>
      <w:bookmarkEnd w:id="26"/>
    </w:p>
    <w:p w14:paraId="20801DF4" w14:textId="56BE87FA" w:rsidR="00790F63"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El reciclaje mecánico es, con diferencia, el método más extendido a escala industrial: </w:t>
      </w:r>
      <w:r w:rsidR="004009BC" w:rsidRPr="005C671D">
        <w:rPr>
          <w:rFonts w:ascii="Times New Roman" w:eastAsia="Georgia" w:hAnsi="Times New Roman" w:cs="Times New Roman"/>
          <w:bCs/>
          <w:color w:val="000000" w:themeColor="text1"/>
          <w:sz w:val="24"/>
          <w:szCs w:val="24"/>
        </w:rPr>
        <w:t xml:space="preserve">este </w:t>
      </w:r>
      <w:r w:rsidRPr="005C671D">
        <w:rPr>
          <w:rFonts w:ascii="Times New Roman" w:eastAsia="Georgia" w:hAnsi="Times New Roman" w:cs="Times New Roman"/>
          <w:bCs/>
          <w:color w:val="000000" w:themeColor="text1"/>
          <w:sz w:val="24"/>
          <w:szCs w:val="24"/>
        </w:rPr>
        <w:t>representa más del 90% de todo el PET que se recicla en la actualidad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5]. Se basa en operaciones físicas que reducen el residuo a una nueva materia prima sin modificar la estructura química del polímero. El proceso típico consta de cuatro etapas principales: </w:t>
      </w:r>
    </w:p>
    <w:p w14:paraId="294D9609" w14:textId="549CF592" w:rsidR="00790F63" w:rsidRPr="005C671D" w:rsidRDefault="00790F63" w:rsidP="00C86DA2">
      <w:pPr>
        <w:pStyle w:val="Prrafodelista"/>
        <w:numPr>
          <w:ilvl w:val="0"/>
          <w:numId w:val="5"/>
        </w:numPr>
        <w:spacing w:after="210" w:line="276" w:lineRule="auto"/>
        <w:jc w:val="both"/>
        <w:rPr>
          <w:bCs/>
          <w:color w:val="000000" w:themeColor="text1"/>
          <w:sz w:val="24"/>
          <w:szCs w:val="24"/>
        </w:rPr>
      </w:pPr>
      <w:r w:rsidRPr="005C671D">
        <w:rPr>
          <w:rFonts w:eastAsia="Georgia"/>
          <w:bCs/>
          <w:color w:val="000000" w:themeColor="text1"/>
          <w:sz w:val="24"/>
          <w:szCs w:val="24"/>
        </w:rPr>
        <w:t>Recogida y selección, en la que los residuos se separan por tipo de polímero, color y grado de contaminación</w:t>
      </w:r>
    </w:p>
    <w:p w14:paraId="5D74C97E" w14:textId="438FE81B" w:rsidR="00790F63" w:rsidRPr="005C671D" w:rsidRDefault="00790F63" w:rsidP="00C86DA2">
      <w:pPr>
        <w:pStyle w:val="Prrafodelista"/>
        <w:numPr>
          <w:ilvl w:val="0"/>
          <w:numId w:val="5"/>
        </w:numPr>
        <w:spacing w:after="210" w:line="276" w:lineRule="auto"/>
        <w:jc w:val="both"/>
        <w:rPr>
          <w:bCs/>
          <w:color w:val="000000" w:themeColor="text1"/>
          <w:sz w:val="24"/>
          <w:szCs w:val="24"/>
        </w:rPr>
      </w:pPr>
      <w:r w:rsidRPr="005C671D">
        <w:rPr>
          <w:rFonts w:eastAsia="Georgia"/>
          <w:bCs/>
          <w:color w:val="000000" w:themeColor="text1"/>
          <w:sz w:val="24"/>
          <w:szCs w:val="24"/>
        </w:rPr>
        <w:t xml:space="preserve">Triturado y lavado, que produce escamas libres de etiquetas, tapones y restos orgánicos; </w:t>
      </w:r>
    </w:p>
    <w:p w14:paraId="211A6F97" w14:textId="338320D0" w:rsidR="00790F63" w:rsidRPr="005C671D" w:rsidRDefault="00790F63" w:rsidP="00C86DA2">
      <w:pPr>
        <w:pStyle w:val="Prrafodelista"/>
        <w:numPr>
          <w:ilvl w:val="0"/>
          <w:numId w:val="5"/>
        </w:numPr>
        <w:spacing w:after="210" w:line="276" w:lineRule="auto"/>
        <w:jc w:val="both"/>
        <w:rPr>
          <w:bCs/>
          <w:color w:val="000000" w:themeColor="text1"/>
          <w:sz w:val="24"/>
          <w:szCs w:val="24"/>
        </w:rPr>
      </w:pPr>
      <w:r w:rsidRPr="005C671D">
        <w:rPr>
          <w:rFonts w:eastAsia="Georgia"/>
          <w:bCs/>
          <w:color w:val="000000" w:themeColor="text1"/>
          <w:sz w:val="24"/>
          <w:szCs w:val="24"/>
        </w:rPr>
        <w:t xml:space="preserve">Secado y en su caso, descontaminación con tratamientos térmicos para uso en contacto con alimentos; </w:t>
      </w:r>
    </w:p>
    <w:p w14:paraId="74AF134D" w14:textId="131F5E7B" w:rsidR="00A11BA8" w:rsidRPr="005C671D" w:rsidRDefault="00D720C5" w:rsidP="00C86DA2">
      <w:pPr>
        <w:pStyle w:val="Prrafodelista"/>
        <w:numPr>
          <w:ilvl w:val="0"/>
          <w:numId w:val="5"/>
        </w:numPr>
        <w:spacing w:after="210" w:line="276" w:lineRule="auto"/>
        <w:jc w:val="both"/>
        <w:rPr>
          <w:bCs/>
          <w:color w:val="000000" w:themeColor="text1"/>
          <w:sz w:val="24"/>
          <w:szCs w:val="24"/>
        </w:rPr>
      </w:pPr>
      <w:bookmarkStart w:id="27" w:name="_Ref228636441"/>
      <w:r w:rsidRPr="005C671D">
        <w:rPr>
          <w:rFonts w:eastAsia="Georgia"/>
          <w:bCs/>
          <w:color w:val="000000" w:themeColor="text1"/>
          <w:sz w:val="24"/>
          <w:szCs w:val="24"/>
        </w:rPr>
        <w:t>Extrusión</w:t>
      </w:r>
      <w:r w:rsidR="00790F63" w:rsidRPr="005C671D">
        <w:rPr>
          <w:rFonts w:eastAsia="Georgia"/>
          <w:bCs/>
          <w:color w:val="000000" w:themeColor="text1"/>
          <w:sz w:val="24"/>
          <w:szCs w:val="24"/>
        </w:rPr>
        <w:t xml:space="preserve"> y peletizado, donde las escamas se funden y se transforman en granza (rPET) reutilizable [1,</w:t>
      </w:r>
      <w:r w:rsidR="00B91AE2" w:rsidRPr="005C671D">
        <w:rPr>
          <w:rFonts w:eastAsia="Georgia"/>
          <w:bCs/>
          <w:color w:val="000000" w:themeColor="text1"/>
          <w:sz w:val="24"/>
          <w:szCs w:val="24"/>
        </w:rPr>
        <w:t xml:space="preserve"> </w:t>
      </w:r>
      <w:r w:rsidR="00790F63" w:rsidRPr="005C671D">
        <w:rPr>
          <w:rFonts w:eastAsia="Georgia"/>
          <w:bCs/>
          <w:color w:val="000000" w:themeColor="text1"/>
          <w:sz w:val="24"/>
          <w:szCs w:val="24"/>
        </w:rPr>
        <w:t>2,</w:t>
      </w:r>
      <w:r w:rsidR="00B91AE2" w:rsidRPr="005C671D">
        <w:rPr>
          <w:rFonts w:eastAsia="Georgia"/>
          <w:bCs/>
          <w:color w:val="000000" w:themeColor="text1"/>
          <w:sz w:val="24"/>
          <w:szCs w:val="24"/>
        </w:rPr>
        <w:t xml:space="preserve"> </w:t>
      </w:r>
      <w:r w:rsidR="00790F63" w:rsidRPr="005C671D">
        <w:rPr>
          <w:rFonts w:eastAsia="Georgia"/>
          <w:bCs/>
          <w:color w:val="000000" w:themeColor="text1"/>
          <w:sz w:val="24"/>
          <w:szCs w:val="24"/>
        </w:rPr>
        <w:t>3,</w:t>
      </w:r>
      <w:r w:rsidR="00B91AE2" w:rsidRPr="005C671D">
        <w:rPr>
          <w:rFonts w:eastAsia="Georgia"/>
          <w:bCs/>
          <w:color w:val="000000" w:themeColor="text1"/>
          <w:sz w:val="24"/>
          <w:szCs w:val="24"/>
        </w:rPr>
        <w:t xml:space="preserve"> </w:t>
      </w:r>
      <w:r w:rsidR="00790F63" w:rsidRPr="005C671D">
        <w:rPr>
          <w:rFonts w:eastAsia="Georgia"/>
          <w:bCs/>
          <w:color w:val="000000" w:themeColor="text1"/>
          <w:sz w:val="24"/>
          <w:szCs w:val="24"/>
        </w:rPr>
        <w:t>6].</w:t>
      </w:r>
      <w:bookmarkEnd w:id="27"/>
    </w:p>
    <w:p w14:paraId="22CB6EB0" w14:textId="77777777" w:rsidR="00525D5B" w:rsidRPr="005C671D" w:rsidRDefault="000D6848" w:rsidP="005C671D">
      <w:pPr>
        <w:keepNext/>
        <w:spacing w:after="0" w:line="276" w:lineRule="auto"/>
        <w:jc w:val="center"/>
        <w:rPr>
          <w:rFonts w:ascii="Times New Roman" w:hAnsi="Times New Roman" w:cs="Times New Roman"/>
          <w:bCs/>
          <w:color w:val="000000" w:themeColor="text1"/>
          <w:sz w:val="24"/>
          <w:szCs w:val="24"/>
        </w:rPr>
      </w:pPr>
      <w:r w:rsidRPr="005C671D">
        <w:rPr>
          <w:rFonts w:ascii="Times New Roman" w:eastAsia="Georgia" w:hAnsi="Times New Roman" w:cs="Times New Roman"/>
          <w:bCs/>
          <w:noProof/>
          <w:color w:val="000000" w:themeColor="text1"/>
          <w:sz w:val="24"/>
          <w:szCs w:val="24"/>
        </w:rPr>
        <w:lastRenderedPageBreak/>
        <w:drawing>
          <wp:inline distT="0" distB="0" distL="0" distR="0" wp14:anchorId="26AFB364" wp14:editId="4EBB286E">
            <wp:extent cx="3939540" cy="2377440"/>
            <wp:effectExtent l="0" t="0" r="3810" b="3810"/>
            <wp:docPr id="3" name="image-683b041b47a81dc74b1389b59d5e50cfcea4ce44.png" descr="Figura 1.3. Esquema del proceso convencional de reciclaje mecánico del PET"/>
            <wp:cNvGraphicFramePr/>
            <a:graphic xmlns:a="http://schemas.openxmlformats.org/drawingml/2006/main">
              <a:graphicData uri="http://schemas.openxmlformats.org/drawingml/2006/picture">
                <pic:pic xmlns:pic="http://schemas.openxmlformats.org/drawingml/2006/picture">
                  <pic:nvPicPr>
                    <pic:cNvPr id="3" name="image-683b041b47a81dc74b1389b59d5e50cfcea4ce44.png" descr="Figura 1.3. Esquema del proceso convencional de reciclaje mecánico del PET"/>
                    <pic:cNvPicPr/>
                  </pic:nvPicPr>
                  <pic:blipFill>
                    <a:blip r:embed="rId10" cstate="print"/>
                    <a:srcRect/>
                    <a:stretch>
                      <a:fillRect/>
                    </a:stretch>
                  </pic:blipFill>
                  <pic:spPr>
                    <a:xfrm>
                      <a:off x="0" y="0"/>
                      <a:ext cx="3940140" cy="2377802"/>
                    </a:xfrm>
                    <a:prstGeom prst="rect">
                      <a:avLst/>
                    </a:prstGeom>
                  </pic:spPr>
                </pic:pic>
              </a:graphicData>
            </a:graphic>
          </wp:inline>
        </w:drawing>
      </w:r>
    </w:p>
    <w:p w14:paraId="7B845539" w14:textId="2097FE10" w:rsidR="00A11BA8" w:rsidRPr="005C671D"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28" w:name="_Ref228272294"/>
      <w:bookmarkStart w:id="29" w:name="_Toc228346599"/>
      <w:bookmarkStart w:id="30" w:name="_Toc228485552"/>
      <w:bookmarkStart w:id="31" w:name="_Toc228610170"/>
      <w:bookmarkStart w:id="32" w:name="_Toc228636130"/>
      <w:bookmarkStart w:id="33" w:name="_Toc228725207"/>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3</w:t>
      </w:r>
      <w:r w:rsidRPr="005C671D">
        <w:rPr>
          <w:rFonts w:ascii="Times New Roman" w:hAnsi="Times New Roman" w:cs="Times New Roman"/>
          <w:bCs/>
          <w:color w:val="000000" w:themeColor="text1"/>
          <w:sz w:val="24"/>
          <w:szCs w:val="24"/>
        </w:rPr>
        <w:fldChar w:fldCharType="end"/>
      </w:r>
      <w:bookmarkEnd w:id="28"/>
      <w:r w:rsidRPr="005C671D">
        <w:rPr>
          <w:rFonts w:ascii="Times New Roman" w:hAnsi="Times New Roman" w:cs="Times New Roman"/>
          <w:bCs/>
          <w:color w:val="000000" w:themeColor="text1"/>
          <w:sz w:val="24"/>
          <w:szCs w:val="24"/>
        </w:rPr>
        <w:t xml:space="preserve">: Esquema del proceso convencional de reciclaje mecánico del PET, desde el lavado del residuo </w:t>
      </w:r>
      <w:r w:rsidR="000C3717" w:rsidRPr="005C671D">
        <w:rPr>
          <w:rFonts w:ascii="Times New Roman" w:hAnsi="Times New Roman" w:cs="Times New Roman"/>
          <w:bCs/>
          <w:color w:val="000000" w:themeColor="text1"/>
          <w:sz w:val="24"/>
          <w:szCs w:val="24"/>
        </w:rPr>
        <w:t>posconsumo</w:t>
      </w:r>
      <w:r w:rsidRPr="005C671D">
        <w:rPr>
          <w:rFonts w:ascii="Times New Roman" w:hAnsi="Times New Roman" w:cs="Times New Roman"/>
          <w:bCs/>
          <w:color w:val="000000" w:themeColor="text1"/>
          <w:sz w:val="24"/>
          <w:szCs w:val="24"/>
        </w:rPr>
        <w:t xml:space="preserve"> hasta la obtención de granza por </w:t>
      </w:r>
      <w:r w:rsidR="008C698C" w:rsidRPr="005C671D">
        <w:rPr>
          <w:rFonts w:ascii="Times New Roman" w:hAnsi="Times New Roman" w:cs="Times New Roman"/>
          <w:bCs/>
          <w:color w:val="000000" w:themeColor="text1"/>
          <w:sz w:val="24"/>
          <w:szCs w:val="24"/>
        </w:rPr>
        <w:t>extrusión</w:t>
      </w:r>
      <w:r w:rsidRPr="005C671D">
        <w:rPr>
          <w:rFonts w:ascii="Times New Roman" w:hAnsi="Times New Roman" w:cs="Times New Roman"/>
          <w:bCs/>
          <w:color w:val="000000" w:themeColor="text1"/>
          <w:sz w:val="24"/>
          <w:szCs w:val="24"/>
        </w:rPr>
        <w:t>. Fuente: Damayanti &amp; Wu (2021) [6]</w:t>
      </w:r>
      <w:bookmarkEnd w:id="29"/>
      <w:bookmarkEnd w:id="30"/>
      <w:bookmarkEnd w:id="31"/>
      <w:bookmarkEnd w:id="32"/>
      <w:bookmarkEnd w:id="33"/>
    </w:p>
    <w:p w14:paraId="3D6018CE" w14:textId="07019383"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En la </w:t>
      </w:r>
      <w:r w:rsidR="00525D5B" w:rsidRPr="005C671D">
        <w:rPr>
          <w:rFonts w:ascii="Times New Roman" w:eastAsia="Georgia" w:hAnsi="Times New Roman" w:cs="Times New Roman"/>
          <w:bCs/>
          <w:color w:val="000000" w:themeColor="text1"/>
          <w:sz w:val="24"/>
          <w:szCs w:val="24"/>
        </w:rPr>
        <w:fldChar w:fldCharType="begin"/>
      </w:r>
      <w:r w:rsidR="00525D5B" w:rsidRPr="005C671D">
        <w:rPr>
          <w:rFonts w:ascii="Times New Roman" w:eastAsia="Georgia" w:hAnsi="Times New Roman" w:cs="Times New Roman"/>
          <w:bCs/>
          <w:color w:val="000000" w:themeColor="text1"/>
          <w:sz w:val="24"/>
          <w:szCs w:val="24"/>
        </w:rPr>
        <w:instrText xml:space="preserve"> REF _Ref228272294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525D5B" w:rsidRPr="005C671D">
        <w:rPr>
          <w:rFonts w:ascii="Times New Roman" w:eastAsia="Georgia" w:hAnsi="Times New Roman" w:cs="Times New Roman"/>
          <w:bCs/>
          <w:color w:val="000000" w:themeColor="text1"/>
          <w:sz w:val="24"/>
          <w:szCs w:val="24"/>
        </w:rPr>
      </w:r>
      <w:r w:rsidR="00525D5B"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3</w:t>
      </w:r>
      <w:r w:rsidR="00525D5B" w:rsidRPr="005C671D">
        <w:rPr>
          <w:rFonts w:ascii="Times New Roman" w:eastAsia="Georgia" w:hAnsi="Times New Roman" w:cs="Times New Roman"/>
          <w:bCs/>
          <w:color w:val="000000" w:themeColor="text1"/>
          <w:sz w:val="24"/>
          <w:szCs w:val="24"/>
        </w:rPr>
        <w:fldChar w:fldCharType="end"/>
      </w:r>
      <w:r w:rsidR="00525D5B" w:rsidRPr="005C671D">
        <w:rPr>
          <w:rFonts w:ascii="Times New Roman" w:eastAsia="Georgia" w:hAnsi="Times New Roman" w:cs="Times New Roman"/>
          <w:bCs/>
          <w:color w:val="000000" w:themeColor="text1"/>
          <w:sz w:val="24"/>
          <w:szCs w:val="24"/>
        </w:rPr>
        <w:t xml:space="preserve"> </w:t>
      </w:r>
      <w:r w:rsidR="00846FF7" w:rsidRPr="005C671D">
        <w:rPr>
          <w:rFonts w:ascii="Times New Roman" w:eastAsia="Georgia" w:hAnsi="Times New Roman" w:cs="Times New Roman"/>
          <w:bCs/>
          <w:color w:val="000000" w:themeColor="text1"/>
          <w:sz w:val="24"/>
          <w:szCs w:val="24"/>
        </w:rPr>
        <w:t>se</w:t>
      </w:r>
      <w:r w:rsidRPr="005C671D">
        <w:rPr>
          <w:rFonts w:ascii="Times New Roman" w:eastAsia="Georgia" w:hAnsi="Times New Roman" w:cs="Times New Roman"/>
          <w:bCs/>
          <w:color w:val="000000" w:themeColor="text1"/>
          <w:sz w:val="24"/>
          <w:szCs w:val="24"/>
        </w:rPr>
        <w:t xml:space="preserve"> observa cómo las botellas </w:t>
      </w:r>
      <w:r w:rsidR="00E04084" w:rsidRPr="005C671D">
        <w:rPr>
          <w:rFonts w:ascii="Times New Roman" w:eastAsia="Georgia" w:hAnsi="Times New Roman" w:cs="Times New Roman"/>
          <w:bCs/>
          <w:color w:val="000000" w:themeColor="text1"/>
          <w:sz w:val="24"/>
          <w:szCs w:val="24"/>
        </w:rPr>
        <w:t>posconsumo</w:t>
      </w:r>
      <w:r w:rsidRPr="005C671D">
        <w:rPr>
          <w:rFonts w:ascii="Times New Roman" w:eastAsia="Georgia" w:hAnsi="Times New Roman" w:cs="Times New Roman"/>
          <w:bCs/>
          <w:color w:val="000000" w:themeColor="text1"/>
          <w:sz w:val="24"/>
          <w:szCs w:val="24"/>
        </w:rPr>
        <w:t xml:space="preserve"> se trocean primero en escamas, que se lavan típicamente con disoluciones de sosa </w:t>
      </w:r>
      <w:r w:rsidR="00435A42" w:rsidRPr="005C671D">
        <w:rPr>
          <w:rFonts w:ascii="Times New Roman" w:eastAsia="Georgia" w:hAnsi="Times New Roman" w:cs="Times New Roman"/>
          <w:bCs/>
          <w:color w:val="000000" w:themeColor="text1"/>
          <w:sz w:val="24"/>
          <w:szCs w:val="24"/>
        </w:rPr>
        <w:t>caustica</w:t>
      </w:r>
      <w:r w:rsidRPr="005C671D">
        <w:rPr>
          <w:rFonts w:ascii="Times New Roman" w:eastAsia="Georgia" w:hAnsi="Times New Roman" w:cs="Times New Roman"/>
          <w:bCs/>
          <w:color w:val="000000" w:themeColor="text1"/>
          <w:sz w:val="24"/>
          <w:szCs w:val="24"/>
        </w:rPr>
        <w:t xml:space="preserve"> al 2–3% junto con detergentes para retirar etiquetas, adhesivos y suciedad superficial; tras el secado, el material se extruye en granza lista para una nueva fabricación. Este flujo describe </w:t>
      </w:r>
      <w:r w:rsidR="000C3717" w:rsidRPr="005C671D">
        <w:rPr>
          <w:rFonts w:ascii="Times New Roman" w:eastAsia="Georgia" w:hAnsi="Times New Roman" w:cs="Times New Roman"/>
          <w:bCs/>
          <w:color w:val="000000" w:themeColor="text1"/>
          <w:sz w:val="24"/>
          <w:szCs w:val="24"/>
        </w:rPr>
        <w:t>la importancia</w:t>
      </w:r>
      <w:r w:rsidRPr="005C671D">
        <w:rPr>
          <w:rFonts w:ascii="Times New Roman" w:eastAsia="Georgia" w:hAnsi="Times New Roman" w:cs="Times New Roman"/>
          <w:bCs/>
          <w:color w:val="000000" w:themeColor="text1"/>
          <w:sz w:val="24"/>
          <w:szCs w:val="24"/>
        </w:rPr>
        <w:t xml:space="preserve"> de la actividad industrial del rPET y refleja por qué resulta económicamente competitivo frente al PET virgen, pese a la pérdida progresiva de calidad </w:t>
      </w:r>
      <w:r w:rsidR="007A4F81" w:rsidRPr="005C671D">
        <w:rPr>
          <w:rFonts w:ascii="Times New Roman" w:eastAsia="Georgia" w:hAnsi="Times New Roman" w:cs="Times New Roman"/>
          <w:bCs/>
          <w:color w:val="000000" w:themeColor="text1"/>
          <w:sz w:val="24"/>
          <w:szCs w:val="24"/>
        </w:rPr>
        <w:t>propia</w:t>
      </w:r>
      <w:r w:rsidRPr="005C671D">
        <w:rPr>
          <w:rFonts w:ascii="Times New Roman" w:eastAsia="Georgia" w:hAnsi="Times New Roman" w:cs="Times New Roman"/>
          <w:bCs/>
          <w:color w:val="000000" w:themeColor="text1"/>
          <w:sz w:val="24"/>
          <w:szCs w:val="24"/>
        </w:rPr>
        <w:t xml:space="preserve"> </w:t>
      </w:r>
      <w:r w:rsidR="007A4F81" w:rsidRPr="005C671D">
        <w:rPr>
          <w:rFonts w:ascii="Times New Roman" w:eastAsia="Georgia" w:hAnsi="Times New Roman" w:cs="Times New Roman"/>
          <w:bCs/>
          <w:color w:val="000000" w:themeColor="text1"/>
          <w:sz w:val="24"/>
          <w:szCs w:val="24"/>
        </w:rPr>
        <w:t>del</w:t>
      </w:r>
      <w:r w:rsidRPr="005C671D">
        <w:rPr>
          <w:rFonts w:ascii="Times New Roman" w:eastAsia="Georgia" w:hAnsi="Times New Roman" w:cs="Times New Roman"/>
          <w:bCs/>
          <w:color w:val="000000" w:themeColor="text1"/>
          <w:sz w:val="24"/>
          <w:szCs w:val="24"/>
        </w:rPr>
        <w:t xml:space="preserve"> proceso.</w:t>
      </w:r>
    </w:p>
    <w:p w14:paraId="10110655" w14:textId="77777777" w:rsidR="00525D5B" w:rsidRPr="005C671D" w:rsidRDefault="000D6848" w:rsidP="005C671D">
      <w:pPr>
        <w:keepNext/>
        <w:spacing w:after="0" w:line="276" w:lineRule="auto"/>
        <w:jc w:val="center"/>
        <w:rPr>
          <w:rFonts w:ascii="Times New Roman" w:hAnsi="Times New Roman" w:cs="Times New Roman"/>
          <w:bCs/>
          <w:color w:val="000000" w:themeColor="text1"/>
          <w:sz w:val="24"/>
          <w:szCs w:val="24"/>
        </w:rPr>
      </w:pPr>
      <w:r w:rsidRPr="005C671D">
        <w:rPr>
          <w:rFonts w:ascii="Times New Roman" w:eastAsia="Georgia" w:hAnsi="Times New Roman" w:cs="Times New Roman"/>
          <w:bCs/>
          <w:noProof/>
          <w:color w:val="000000" w:themeColor="text1"/>
          <w:sz w:val="24"/>
          <w:szCs w:val="24"/>
        </w:rPr>
        <w:drawing>
          <wp:inline distT="0" distB="0" distL="0" distR="0" wp14:anchorId="380363D5" wp14:editId="61E2408F">
            <wp:extent cx="3672840" cy="2087880"/>
            <wp:effectExtent l="0" t="0" r="3810" b="7620"/>
            <wp:docPr id="4" name="image-f197be83bc8d041f2103a7048c7cedf381edd524.png" descr="Figura 1.4. Detalle del proceso de extrusión en el reciclaje mecánico del PET"/>
            <wp:cNvGraphicFramePr/>
            <a:graphic xmlns:a="http://schemas.openxmlformats.org/drawingml/2006/main">
              <a:graphicData uri="http://schemas.openxmlformats.org/drawingml/2006/picture">
                <pic:pic xmlns:pic="http://schemas.openxmlformats.org/drawingml/2006/picture">
                  <pic:nvPicPr>
                    <pic:cNvPr id="4" name="image-f197be83bc8d041f2103a7048c7cedf381edd524.png" descr="Figura 1.4. Detalle del proceso de extrusión en el reciclaje mecánico del PET"/>
                    <pic:cNvPicPr/>
                  </pic:nvPicPr>
                  <pic:blipFill>
                    <a:blip r:embed="rId11" cstate="print"/>
                    <a:srcRect/>
                    <a:stretch>
                      <a:fillRect/>
                    </a:stretch>
                  </pic:blipFill>
                  <pic:spPr>
                    <a:xfrm>
                      <a:off x="0" y="0"/>
                      <a:ext cx="3673236" cy="2088105"/>
                    </a:xfrm>
                    <a:prstGeom prst="rect">
                      <a:avLst/>
                    </a:prstGeom>
                  </pic:spPr>
                </pic:pic>
              </a:graphicData>
            </a:graphic>
          </wp:inline>
        </w:drawing>
      </w:r>
    </w:p>
    <w:p w14:paraId="2AA47180" w14:textId="28E30210" w:rsidR="00A11BA8" w:rsidRPr="009B1AB3"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34" w:name="_Ref228272316"/>
      <w:bookmarkStart w:id="35" w:name="_Toc228346600"/>
      <w:bookmarkStart w:id="36" w:name="_Toc228485553"/>
      <w:bookmarkStart w:id="37" w:name="_Toc228610171"/>
      <w:bookmarkStart w:id="38" w:name="_Toc228636131"/>
      <w:bookmarkStart w:id="39" w:name="_Toc228725208"/>
      <w:r w:rsidRPr="009B1AB3">
        <w:rPr>
          <w:rFonts w:ascii="Times New Roman" w:hAnsi="Times New Roman" w:cs="Times New Roman"/>
          <w:bCs/>
          <w:color w:val="000000" w:themeColor="text1"/>
          <w:sz w:val="24"/>
          <w:szCs w:val="24"/>
        </w:rPr>
        <w:t xml:space="preserve">Figura </w:t>
      </w:r>
      <w:r w:rsidRPr="009B1AB3">
        <w:rPr>
          <w:rFonts w:ascii="Times New Roman" w:hAnsi="Times New Roman" w:cs="Times New Roman"/>
          <w:bCs/>
          <w:color w:val="000000" w:themeColor="text1"/>
          <w:sz w:val="24"/>
          <w:szCs w:val="24"/>
        </w:rPr>
        <w:fldChar w:fldCharType="begin"/>
      </w:r>
      <w:r w:rsidRPr="009B1AB3">
        <w:rPr>
          <w:rFonts w:ascii="Times New Roman" w:hAnsi="Times New Roman" w:cs="Times New Roman"/>
          <w:bCs/>
          <w:color w:val="000000" w:themeColor="text1"/>
          <w:sz w:val="24"/>
          <w:szCs w:val="24"/>
        </w:rPr>
        <w:instrText xml:space="preserve"> SEQ Figura \* ARABIC </w:instrText>
      </w:r>
      <w:r w:rsidRPr="009B1AB3">
        <w:rPr>
          <w:rFonts w:ascii="Times New Roman" w:hAnsi="Times New Roman" w:cs="Times New Roman"/>
          <w:bCs/>
          <w:color w:val="000000" w:themeColor="text1"/>
          <w:sz w:val="24"/>
          <w:szCs w:val="24"/>
        </w:rPr>
        <w:fldChar w:fldCharType="separate"/>
      </w:r>
      <w:r w:rsidR="00A63392" w:rsidRPr="009B1AB3">
        <w:rPr>
          <w:rFonts w:ascii="Times New Roman" w:hAnsi="Times New Roman" w:cs="Times New Roman"/>
          <w:bCs/>
          <w:noProof/>
          <w:color w:val="000000" w:themeColor="text1"/>
          <w:sz w:val="24"/>
          <w:szCs w:val="24"/>
        </w:rPr>
        <w:t>4</w:t>
      </w:r>
      <w:r w:rsidRPr="009B1AB3">
        <w:rPr>
          <w:rFonts w:ascii="Times New Roman" w:hAnsi="Times New Roman" w:cs="Times New Roman"/>
          <w:bCs/>
          <w:color w:val="000000" w:themeColor="text1"/>
          <w:sz w:val="24"/>
          <w:szCs w:val="24"/>
        </w:rPr>
        <w:fldChar w:fldCharType="end"/>
      </w:r>
      <w:bookmarkEnd w:id="34"/>
      <w:r w:rsidRPr="009B1AB3">
        <w:rPr>
          <w:rFonts w:ascii="Times New Roman" w:hAnsi="Times New Roman" w:cs="Times New Roman"/>
          <w:bCs/>
          <w:color w:val="000000" w:themeColor="text1"/>
          <w:sz w:val="24"/>
          <w:szCs w:val="24"/>
        </w:rPr>
        <w:t xml:space="preserve">: </w:t>
      </w:r>
      <w:r w:rsidR="009B1AB3" w:rsidRPr="009B1AB3">
        <w:rPr>
          <w:rFonts w:ascii="Times New Roman" w:hAnsi="Times New Roman" w:cs="Times New Roman"/>
          <w:color w:val="222222"/>
          <w:sz w:val="24"/>
          <w:szCs w:val="24"/>
          <w:shd w:val="clear" w:color="auto" w:fill="FFFFFF"/>
        </w:rPr>
        <w:t xml:space="preserve">Resistencia a la tracción y módulo elástico de muestras de GFRP al 70%, GFRP al 65% y GFRP al 50%, en el </w:t>
      </w:r>
      <w:r w:rsidRPr="009B1AB3">
        <w:rPr>
          <w:rFonts w:ascii="Times New Roman" w:hAnsi="Times New Roman" w:cs="Times New Roman"/>
          <w:bCs/>
          <w:color w:val="000000" w:themeColor="text1"/>
          <w:sz w:val="24"/>
          <w:szCs w:val="24"/>
        </w:rPr>
        <w:t xml:space="preserve">reciclaje mecánico industrial del PET. Fuente: </w:t>
      </w:r>
      <w:r w:rsidR="00AA3DC9" w:rsidRPr="009B1AB3">
        <w:rPr>
          <w:rFonts w:ascii="Times New Roman" w:hAnsi="Times New Roman" w:cs="Times New Roman"/>
          <w:bCs/>
          <w:color w:val="000000" w:themeColor="text1"/>
          <w:sz w:val="24"/>
          <w:szCs w:val="24"/>
        </w:rPr>
        <w:t>Birleanu</w:t>
      </w:r>
      <w:r w:rsidRPr="009B1AB3">
        <w:rPr>
          <w:rFonts w:ascii="Times New Roman" w:hAnsi="Times New Roman" w:cs="Times New Roman"/>
          <w:bCs/>
          <w:color w:val="000000" w:themeColor="text1"/>
          <w:sz w:val="24"/>
          <w:szCs w:val="24"/>
        </w:rPr>
        <w:t xml:space="preserve"> </w:t>
      </w:r>
      <w:r w:rsidR="00A423DB" w:rsidRPr="009B1AB3">
        <w:rPr>
          <w:rFonts w:ascii="Times New Roman" w:hAnsi="Times New Roman" w:cs="Times New Roman"/>
          <w:bCs/>
          <w:color w:val="000000" w:themeColor="text1"/>
          <w:sz w:val="24"/>
          <w:szCs w:val="24"/>
        </w:rPr>
        <w:t>y otros</w:t>
      </w:r>
      <w:r w:rsidRPr="009B1AB3">
        <w:rPr>
          <w:rFonts w:ascii="Times New Roman" w:hAnsi="Times New Roman" w:cs="Times New Roman"/>
          <w:bCs/>
          <w:color w:val="000000" w:themeColor="text1"/>
          <w:sz w:val="24"/>
          <w:szCs w:val="24"/>
        </w:rPr>
        <w:t xml:space="preserve"> (2025) [7]</w:t>
      </w:r>
      <w:bookmarkEnd w:id="35"/>
      <w:bookmarkEnd w:id="36"/>
      <w:bookmarkEnd w:id="37"/>
      <w:bookmarkEnd w:id="38"/>
      <w:bookmarkEnd w:id="39"/>
    </w:p>
    <w:p w14:paraId="673A4A80" w14:textId="706F0CF9"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525D5B" w:rsidRPr="005C671D">
        <w:rPr>
          <w:rFonts w:ascii="Times New Roman" w:eastAsia="Georgia" w:hAnsi="Times New Roman" w:cs="Times New Roman"/>
          <w:bCs/>
          <w:color w:val="000000" w:themeColor="text1"/>
          <w:sz w:val="24"/>
          <w:szCs w:val="24"/>
        </w:rPr>
        <w:fldChar w:fldCharType="begin"/>
      </w:r>
      <w:r w:rsidR="00525D5B" w:rsidRPr="005C671D">
        <w:rPr>
          <w:rFonts w:ascii="Times New Roman" w:eastAsia="Georgia" w:hAnsi="Times New Roman" w:cs="Times New Roman"/>
          <w:bCs/>
          <w:color w:val="000000" w:themeColor="text1"/>
          <w:sz w:val="24"/>
          <w:szCs w:val="24"/>
        </w:rPr>
        <w:instrText xml:space="preserve"> REF _Ref228272316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525D5B" w:rsidRPr="005C671D">
        <w:rPr>
          <w:rFonts w:ascii="Times New Roman" w:eastAsia="Georgia" w:hAnsi="Times New Roman" w:cs="Times New Roman"/>
          <w:bCs/>
          <w:color w:val="000000" w:themeColor="text1"/>
          <w:sz w:val="24"/>
          <w:szCs w:val="24"/>
        </w:rPr>
      </w:r>
      <w:r w:rsidR="00525D5B"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4</w:t>
      </w:r>
      <w:r w:rsidR="00525D5B" w:rsidRPr="005C671D">
        <w:rPr>
          <w:rFonts w:ascii="Times New Roman" w:eastAsia="Georgia" w:hAnsi="Times New Roman" w:cs="Times New Roman"/>
          <w:bCs/>
          <w:color w:val="000000" w:themeColor="text1"/>
          <w:sz w:val="24"/>
          <w:szCs w:val="24"/>
        </w:rPr>
        <w:fldChar w:fldCharType="end"/>
      </w:r>
      <w:r w:rsidR="00525D5B"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detalla el c</w:t>
      </w:r>
      <w:r w:rsidR="007A4F81" w:rsidRPr="005C671D">
        <w:rPr>
          <w:rFonts w:ascii="Times New Roman" w:eastAsia="Georgia" w:hAnsi="Times New Roman" w:cs="Times New Roman"/>
          <w:bCs/>
          <w:color w:val="000000" w:themeColor="text1"/>
          <w:sz w:val="24"/>
          <w:szCs w:val="24"/>
        </w:rPr>
        <w:t>entro</w:t>
      </w:r>
      <w:r w:rsidRPr="005C671D">
        <w:rPr>
          <w:rFonts w:ascii="Times New Roman" w:eastAsia="Georgia" w:hAnsi="Times New Roman" w:cs="Times New Roman"/>
          <w:bCs/>
          <w:color w:val="000000" w:themeColor="text1"/>
          <w:sz w:val="24"/>
          <w:szCs w:val="24"/>
        </w:rPr>
        <w:t xml:space="preserve"> del proceso: la extrusora actúa como reactor termo-mecánico donde las escamas se calientan y se cizallan para homogeneizarse antes de salir como granza. La temperatura y el esfuerzo cortante son los parámetros que controlan el equilibrio entre fusión adecuada y degradación del polímero; el sistema de filtración integrado retiene partículas sólidas y geles, mientras que la </w:t>
      </w:r>
      <w:r w:rsidR="007A4F81" w:rsidRPr="005C671D">
        <w:rPr>
          <w:rFonts w:ascii="Times New Roman" w:eastAsia="Georgia" w:hAnsi="Times New Roman" w:cs="Times New Roman"/>
          <w:bCs/>
          <w:color w:val="000000" w:themeColor="text1"/>
          <w:sz w:val="24"/>
          <w:szCs w:val="24"/>
        </w:rPr>
        <w:t>desgasificación</w:t>
      </w:r>
      <w:r w:rsidRPr="005C671D">
        <w:rPr>
          <w:rFonts w:ascii="Times New Roman" w:eastAsia="Georgia" w:hAnsi="Times New Roman" w:cs="Times New Roman"/>
          <w:bCs/>
          <w:color w:val="000000" w:themeColor="text1"/>
          <w:sz w:val="24"/>
          <w:szCs w:val="24"/>
        </w:rPr>
        <w:t xml:space="preserve"> elimina volátiles generados por hidrólisis residual.</w:t>
      </w:r>
    </w:p>
    <w:p w14:paraId="42490936" w14:textId="18BC6772"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lastRenderedPageBreak/>
        <w:t xml:space="preserve">La principal ventaja de esta vía es su sencillez técnica y su balance económico y energético favorable frente al PET virgen, pero presenta limitaciones. Cada ciclo de fusión-extrusión </w:t>
      </w:r>
      <w:r w:rsidR="007A4F81" w:rsidRPr="005C671D">
        <w:rPr>
          <w:rFonts w:ascii="Times New Roman" w:eastAsia="Georgia" w:hAnsi="Times New Roman" w:cs="Times New Roman"/>
          <w:bCs/>
          <w:color w:val="000000" w:themeColor="text1"/>
          <w:sz w:val="24"/>
          <w:szCs w:val="24"/>
        </w:rPr>
        <w:t>conlleva</w:t>
      </w:r>
      <w:r w:rsidRPr="005C671D">
        <w:rPr>
          <w:rFonts w:ascii="Times New Roman" w:eastAsia="Georgia" w:hAnsi="Times New Roman" w:cs="Times New Roman"/>
          <w:bCs/>
          <w:color w:val="000000" w:themeColor="text1"/>
          <w:sz w:val="24"/>
          <w:szCs w:val="24"/>
        </w:rPr>
        <w:t xml:space="preserve"> una degradación termo-mecánica e hidrolítica que reduce el peso molecular, la viscosidad intrínseca y las propiedades mecánicas del material; el rPET resultante se destina cada vez más a aplicaciones de menor exigencia (fibras textiles, flejes, lámina), en un proceso conocido como </w:t>
      </w:r>
      <w:r w:rsidRPr="005C671D">
        <w:rPr>
          <w:rFonts w:ascii="Times New Roman" w:eastAsia="Georgia" w:hAnsi="Times New Roman" w:cs="Times New Roman"/>
          <w:bCs/>
          <w:i/>
          <w:color w:val="000000" w:themeColor="text1"/>
          <w:sz w:val="24"/>
          <w:szCs w:val="24"/>
        </w:rPr>
        <w:t>downcycling</w:t>
      </w:r>
      <w:r w:rsidRPr="005C671D">
        <w:rPr>
          <w:rFonts w:ascii="Times New Roman" w:eastAsia="Georgia" w:hAnsi="Times New Roman" w:cs="Times New Roman"/>
          <w:bCs/>
          <w:color w:val="000000" w:themeColor="text1"/>
          <w:sz w:val="24"/>
          <w:szCs w:val="24"/>
        </w:rPr>
        <w:t xml:space="preserve">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5,</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6]. Para m</w:t>
      </w:r>
      <w:r w:rsidR="003D55F0" w:rsidRPr="005C671D">
        <w:rPr>
          <w:rFonts w:ascii="Times New Roman" w:eastAsia="Georgia" w:hAnsi="Times New Roman" w:cs="Times New Roman"/>
          <w:bCs/>
          <w:color w:val="000000" w:themeColor="text1"/>
          <w:sz w:val="24"/>
          <w:szCs w:val="24"/>
        </w:rPr>
        <w:t>oderar</w:t>
      </w:r>
      <w:r w:rsidRPr="005C671D">
        <w:rPr>
          <w:rFonts w:ascii="Times New Roman" w:eastAsia="Georgia" w:hAnsi="Times New Roman" w:cs="Times New Roman"/>
          <w:bCs/>
          <w:color w:val="000000" w:themeColor="text1"/>
          <w:sz w:val="24"/>
          <w:szCs w:val="24"/>
        </w:rPr>
        <w:t xml:space="preserve"> esta caída de propiedades se aplican técnicas como la post-policondensación en estado sólido (SSP), que recupera parcialmente el peso molecular</w:t>
      </w:r>
      <w:r w:rsidR="009E4D43" w:rsidRPr="005C671D">
        <w:rPr>
          <w:rFonts w:ascii="Times New Roman" w:eastAsia="Georgia" w:hAnsi="Times New Roman" w:cs="Times New Roman"/>
          <w:bCs/>
          <w:color w:val="000000" w:themeColor="text1"/>
          <w:sz w:val="24"/>
          <w:szCs w:val="24"/>
        </w:rPr>
        <w:t>,</w:t>
      </w:r>
      <w:r w:rsidRPr="005C671D">
        <w:rPr>
          <w:rFonts w:ascii="Times New Roman" w:eastAsia="Georgia" w:hAnsi="Times New Roman" w:cs="Times New Roman"/>
          <w:bCs/>
          <w:color w:val="000000" w:themeColor="text1"/>
          <w:sz w:val="24"/>
          <w:szCs w:val="24"/>
        </w:rPr>
        <w:t xml:space="preserve"> elevando</w:t>
      </w:r>
      <w:r w:rsidR="009E4D43" w:rsidRPr="005C671D">
        <w:rPr>
          <w:rFonts w:ascii="Times New Roman" w:eastAsia="Georgia" w:hAnsi="Times New Roman" w:cs="Times New Roman"/>
          <w:bCs/>
          <w:color w:val="000000" w:themeColor="text1"/>
          <w:sz w:val="24"/>
          <w:szCs w:val="24"/>
        </w:rPr>
        <w:t xml:space="preserve"> así,</w:t>
      </w:r>
      <w:r w:rsidRPr="005C671D">
        <w:rPr>
          <w:rFonts w:ascii="Times New Roman" w:eastAsia="Georgia" w:hAnsi="Times New Roman" w:cs="Times New Roman"/>
          <w:bCs/>
          <w:color w:val="000000" w:themeColor="text1"/>
          <w:sz w:val="24"/>
          <w:szCs w:val="24"/>
        </w:rPr>
        <w:t xml:space="preserve"> el grado de polimerización en condiciones de vacío [5,</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6].</w:t>
      </w:r>
    </w:p>
    <w:p w14:paraId="79BB4DF2"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06F33376" w14:textId="75518076" w:rsidR="00A11BA8" w:rsidRPr="005C671D" w:rsidRDefault="000D6848" w:rsidP="00C86DA2">
      <w:pPr>
        <w:pStyle w:val="Ttulo3"/>
        <w:numPr>
          <w:ilvl w:val="2"/>
          <w:numId w:val="4"/>
        </w:numPr>
        <w:spacing w:line="276" w:lineRule="auto"/>
        <w:rPr>
          <w:color w:val="000000" w:themeColor="text1"/>
          <w:sz w:val="26"/>
          <w:szCs w:val="26"/>
        </w:rPr>
      </w:pPr>
      <w:bookmarkStart w:id="40" w:name="bm_1_2_2_reciclaje_químico"/>
      <w:bookmarkStart w:id="41" w:name="_Toc228725241"/>
      <w:r w:rsidRPr="005C671D">
        <w:rPr>
          <w:rFonts w:eastAsia="Georgia"/>
          <w:color w:val="000000" w:themeColor="text1"/>
          <w:sz w:val="26"/>
          <w:szCs w:val="26"/>
        </w:rPr>
        <w:t>Reciclaje químico</w:t>
      </w:r>
      <w:bookmarkEnd w:id="40"/>
      <w:bookmarkEnd w:id="41"/>
    </w:p>
    <w:p w14:paraId="39AA9D19" w14:textId="77777777" w:rsidR="00977F6B"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El reciclaje químico, también denominado reciclaje terciario, </w:t>
      </w:r>
      <w:r w:rsidR="009E4D43" w:rsidRPr="005C671D">
        <w:rPr>
          <w:rFonts w:ascii="Times New Roman" w:eastAsia="Georgia" w:hAnsi="Times New Roman" w:cs="Times New Roman"/>
          <w:bCs/>
          <w:color w:val="000000" w:themeColor="text1"/>
          <w:sz w:val="24"/>
          <w:szCs w:val="24"/>
        </w:rPr>
        <w:t xml:space="preserve">se basa en </w:t>
      </w:r>
      <w:r w:rsidRPr="005C671D">
        <w:rPr>
          <w:rFonts w:ascii="Times New Roman" w:eastAsia="Georgia" w:hAnsi="Times New Roman" w:cs="Times New Roman"/>
          <w:bCs/>
          <w:color w:val="000000" w:themeColor="text1"/>
          <w:sz w:val="24"/>
          <w:szCs w:val="24"/>
        </w:rPr>
        <w:t>rompe</w:t>
      </w:r>
      <w:r w:rsidR="009E4D43" w:rsidRPr="005C671D">
        <w:rPr>
          <w:rFonts w:ascii="Times New Roman" w:eastAsia="Georgia" w:hAnsi="Times New Roman" w:cs="Times New Roman"/>
          <w:bCs/>
          <w:color w:val="000000" w:themeColor="text1"/>
          <w:sz w:val="24"/>
          <w:szCs w:val="24"/>
        </w:rPr>
        <w:t>r</w:t>
      </w:r>
      <w:r w:rsidRPr="005C671D">
        <w:rPr>
          <w:rFonts w:ascii="Times New Roman" w:eastAsia="Georgia" w:hAnsi="Times New Roman" w:cs="Times New Roman"/>
          <w:bCs/>
          <w:color w:val="000000" w:themeColor="text1"/>
          <w:sz w:val="24"/>
          <w:szCs w:val="24"/>
        </w:rPr>
        <w:t xml:space="preserve"> deliberadamente los enlaces éster del PET para regenerar monómeros u oligómeros que pueden volver a polimerizarse hasta obtener un PET con propiedades equivalentes al virgen. Esta característica lo convierte en la única ruta capaz de cerrar el ciclo </w:t>
      </w:r>
      <w:r w:rsidR="00973418" w:rsidRPr="005C671D">
        <w:rPr>
          <w:rFonts w:ascii="Times New Roman" w:eastAsia="Georgia" w:hAnsi="Times New Roman" w:cs="Times New Roman"/>
          <w:bCs/>
          <w:color w:val="000000" w:themeColor="text1"/>
          <w:sz w:val="24"/>
          <w:szCs w:val="24"/>
        </w:rPr>
        <w:t>de reciclade del plástico</w:t>
      </w:r>
      <w:r w:rsidRPr="005C671D">
        <w:rPr>
          <w:rFonts w:ascii="Times New Roman" w:eastAsia="Georgia" w:hAnsi="Times New Roman" w:cs="Times New Roman"/>
          <w:bCs/>
          <w:color w:val="000000" w:themeColor="text1"/>
          <w:sz w:val="24"/>
          <w:szCs w:val="24"/>
        </w:rPr>
        <w:t xml:space="preserve"> sin pérdida de calidad, lo que resulta especialmente atractivo en aplicaciones alimentarias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2,</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7]. Las cinco reacciones fundamentales identificadas </w:t>
      </w:r>
      <w:r w:rsidR="00E066D9" w:rsidRPr="005C671D">
        <w:rPr>
          <w:rFonts w:ascii="Times New Roman" w:eastAsia="Georgia" w:hAnsi="Times New Roman" w:cs="Times New Roman"/>
          <w:bCs/>
          <w:color w:val="000000" w:themeColor="text1"/>
          <w:sz w:val="24"/>
          <w:szCs w:val="24"/>
        </w:rPr>
        <w:t xml:space="preserve">son: </w:t>
      </w:r>
      <w:r w:rsidRPr="005C671D">
        <w:rPr>
          <w:rFonts w:ascii="Times New Roman" w:eastAsia="Georgia" w:hAnsi="Times New Roman" w:cs="Times New Roman"/>
          <w:bCs/>
          <w:color w:val="000000" w:themeColor="text1"/>
          <w:sz w:val="24"/>
          <w:szCs w:val="24"/>
        </w:rPr>
        <w:t>metanólisis, hidrólisis, glicólisis, alcoholisis y aminólisis [</w:t>
      </w:r>
      <w:r w:rsidR="00E066D9" w:rsidRPr="005C671D">
        <w:rPr>
          <w:rFonts w:ascii="Times New Roman" w:eastAsia="Georgia" w:hAnsi="Times New Roman" w:cs="Times New Roman"/>
          <w:bCs/>
          <w:color w:val="000000" w:themeColor="text1"/>
          <w:sz w:val="24"/>
          <w:szCs w:val="24"/>
        </w:rPr>
        <w:t>2]. Estas reacciones</w:t>
      </w:r>
      <w:r w:rsidRPr="005C671D">
        <w:rPr>
          <w:rFonts w:ascii="Times New Roman" w:eastAsia="Georgia" w:hAnsi="Times New Roman" w:cs="Times New Roman"/>
          <w:bCs/>
          <w:color w:val="000000" w:themeColor="text1"/>
          <w:sz w:val="24"/>
          <w:szCs w:val="24"/>
        </w:rPr>
        <w:t xml:space="preserve"> se desarrollan en detalle </w:t>
      </w:r>
      <w:r w:rsidR="00973418" w:rsidRPr="005C671D">
        <w:rPr>
          <w:rFonts w:ascii="Times New Roman" w:eastAsia="Georgia" w:hAnsi="Times New Roman" w:cs="Times New Roman"/>
          <w:bCs/>
          <w:color w:val="000000" w:themeColor="text1"/>
          <w:sz w:val="24"/>
          <w:szCs w:val="24"/>
        </w:rPr>
        <w:t>más adelante.</w:t>
      </w:r>
      <w:r w:rsidR="0081028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Adicionalmente, en los últimos años han ganado relevancia las rutas biotecnológicas, en las que enzimas tipo cutinasa o PETasa hidrolizan selectivamente el polímero a TPA</w:t>
      </w:r>
      <w:r w:rsidR="00817F8F" w:rsidRPr="005C671D">
        <w:rPr>
          <w:rFonts w:ascii="Times New Roman" w:eastAsia="Georgia" w:hAnsi="Times New Roman" w:cs="Times New Roman"/>
          <w:bCs/>
          <w:color w:val="000000" w:themeColor="text1"/>
          <w:sz w:val="24"/>
          <w:szCs w:val="24"/>
        </w:rPr>
        <w:t xml:space="preserve"> o MHET</w:t>
      </w:r>
      <w:r w:rsidRPr="005C671D">
        <w:rPr>
          <w:rFonts w:ascii="Times New Roman" w:eastAsia="Georgia" w:hAnsi="Times New Roman" w:cs="Times New Roman"/>
          <w:bCs/>
          <w:color w:val="000000" w:themeColor="text1"/>
          <w:sz w:val="24"/>
          <w:szCs w:val="24"/>
        </w:rPr>
        <w:t xml:space="preserve"> y EG en condiciones suaves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7].</w:t>
      </w:r>
      <w:r w:rsidR="00977F6B" w:rsidRPr="00977F6B">
        <w:rPr>
          <w:rFonts w:ascii="Times New Roman" w:eastAsia="Georgia" w:hAnsi="Times New Roman" w:cs="Times New Roman"/>
          <w:bCs/>
          <w:color w:val="000000" w:themeColor="text1"/>
          <w:sz w:val="24"/>
          <w:szCs w:val="24"/>
        </w:rPr>
        <w:t xml:space="preserve"> </w:t>
      </w:r>
    </w:p>
    <w:p w14:paraId="495FF9ED" w14:textId="77777777" w:rsidR="00977F6B" w:rsidRDefault="00977F6B" w:rsidP="00977F6B">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Pr="005C671D">
        <w:rPr>
          <w:rFonts w:ascii="Times New Roman" w:eastAsia="Georgia" w:hAnsi="Times New Roman" w:cs="Times New Roman"/>
          <w:bCs/>
          <w:color w:val="000000" w:themeColor="text1"/>
          <w:sz w:val="24"/>
          <w:szCs w:val="24"/>
        </w:rPr>
        <w:fldChar w:fldCharType="begin"/>
      </w:r>
      <w:r w:rsidRPr="005C671D">
        <w:rPr>
          <w:rFonts w:ascii="Times New Roman" w:eastAsia="Georgia" w:hAnsi="Times New Roman" w:cs="Times New Roman"/>
          <w:bCs/>
          <w:color w:val="000000" w:themeColor="text1"/>
          <w:sz w:val="24"/>
          <w:szCs w:val="24"/>
        </w:rPr>
        <w:instrText xml:space="preserve"> REF _Ref228272340 \h  \* MERGEFORMAT </w:instrText>
      </w:r>
      <w:r w:rsidRPr="005C671D">
        <w:rPr>
          <w:rFonts w:ascii="Times New Roman" w:eastAsia="Georgia" w:hAnsi="Times New Roman" w:cs="Times New Roman"/>
          <w:bCs/>
          <w:color w:val="000000" w:themeColor="text1"/>
          <w:sz w:val="24"/>
          <w:szCs w:val="24"/>
        </w:rPr>
      </w:r>
      <w:r w:rsidRPr="005C671D">
        <w:rPr>
          <w:rFonts w:ascii="Times New Roman" w:eastAsia="Georgia" w:hAnsi="Times New Roman" w:cs="Times New Roman"/>
          <w:bCs/>
          <w:color w:val="000000" w:themeColor="text1"/>
          <w:sz w:val="24"/>
          <w:szCs w:val="24"/>
        </w:rPr>
        <w:fldChar w:fldCharType="separate"/>
      </w:r>
      <w:r w:rsidRPr="005C671D">
        <w:rPr>
          <w:rFonts w:ascii="Times New Roman" w:hAnsi="Times New Roman" w:cs="Times New Roman"/>
          <w:bCs/>
          <w:color w:val="000000" w:themeColor="text1"/>
          <w:sz w:val="24"/>
          <w:szCs w:val="24"/>
        </w:rPr>
        <w:t xml:space="preserve">Figura </w:t>
      </w:r>
      <w:r>
        <w:rPr>
          <w:rFonts w:ascii="Times New Roman" w:hAnsi="Times New Roman" w:cs="Times New Roman"/>
          <w:bCs/>
          <w:noProof/>
          <w:color w:val="000000" w:themeColor="text1"/>
          <w:sz w:val="24"/>
          <w:szCs w:val="24"/>
        </w:rPr>
        <w:t>5</w:t>
      </w:r>
      <w:r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sintetiza la lógica del reciclaje químico en tres etapas: la despolimerización rompe los enlaces éster del PET en presencia de un nucleófilo, como pueden ser el agua, el metanol, el glicol o la amina y un catalizador, típicamente acetato de zinc o de magnesio; la purificación separa los monómeros de los oligómeros y de las impurezas residuales; y la repolimerización reconstruye nuevas cadenas de PET de grado virgen.</w:t>
      </w:r>
      <w:r w:rsidRPr="00977F6B">
        <w:rPr>
          <w:rFonts w:ascii="Times New Roman" w:eastAsia="Georgia" w:hAnsi="Times New Roman" w:cs="Times New Roman"/>
          <w:bCs/>
          <w:color w:val="000000" w:themeColor="text1"/>
          <w:sz w:val="24"/>
          <w:szCs w:val="24"/>
        </w:rPr>
        <w:t xml:space="preserve"> </w:t>
      </w:r>
    </w:p>
    <w:p w14:paraId="3C2B6272" w14:textId="7BB0D172" w:rsidR="00977F6B" w:rsidRPr="005C671D" w:rsidRDefault="00977F6B" w:rsidP="00977F6B">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La figura avala la teoría descrita mostrando una resistencia al desgaste, representada en las gráficas, insignificante en materiales compuestos (GFRP) que utilizan como resina o matriz polimérica, PET reciclado por un método químico. A diferencia del reciclaje mecánico, este flujo no acumula degradación entre ciclos, lo que permite reciclar indefinidamente la misma materia prima sin pérdida de propiedades.</w:t>
      </w:r>
    </w:p>
    <w:p w14:paraId="3B09FD59" w14:textId="676C7A7D" w:rsidR="00A11BA8" w:rsidRPr="005C671D" w:rsidRDefault="00A11BA8" w:rsidP="005C671D">
      <w:pPr>
        <w:spacing w:after="210" w:line="276" w:lineRule="auto"/>
        <w:jc w:val="both"/>
        <w:rPr>
          <w:rFonts w:ascii="Times New Roman" w:hAnsi="Times New Roman" w:cs="Times New Roman"/>
          <w:bCs/>
          <w:color w:val="000000" w:themeColor="text1"/>
          <w:sz w:val="24"/>
          <w:szCs w:val="24"/>
        </w:rPr>
      </w:pPr>
    </w:p>
    <w:p w14:paraId="3057776A" w14:textId="3EF9EBED" w:rsidR="00525D5B" w:rsidRPr="005C671D" w:rsidRDefault="00977F6B" w:rsidP="005C671D">
      <w:pPr>
        <w:keepNext/>
        <w:spacing w:after="0" w:line="276" w:lineRule="auto"/>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lastRenderedPageBreak/>
        <w:drawing>
          <wp:inline distT="0" distB="0" distL="0" distR="0" wp14:anchorId="14DCBE10" wp14:editId="5A98F043">
            <wp:extent cx="3608839" cy="5442215"/>
            <wp:effectExtent l="0" t="0" r="0" b="6350"/>
            <wp:docPr id="1679511834" name="Imagen 2" descr="Interfaz de usuario gráfica, Gráfico, Aplicación,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11834" name="Imagen 2" descr="Interfaz de usuario gráfica, Gráfico, Aplicación, Histogram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8839" cy="5442215"/>
                    </a:xfrm>
                    <a:prstGeom prst="rect">
                      <a:avLst/>
                    </a:prstGeom>
                  </pic:spPr>
                </pic:pic>
              </a:graphicData>
            </a:graphic>
          </wp:inline>
        </w:drawing>
      </w:r>
    </w:p>
    <w:p w14:paraId="0949241D" w14:textId="4EF69A6D" w:rsidR="00A11BA8" w:rsidRPr="005C671D"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42" w:name="_Ref228272340"/>
      <w:bookmarkStart w:id="43" w:name="_Toc228346601"/>
      <w:bookmarkStart w:id="44" w:name="_Toc228485554"/>
      <w:bookmarkStart w:id="45" w:name="_Toc228610172"/>
      <w:bookmarkStart w:id="46" w:name="_Toc228636132"/>
      <w:bookmarkStart w:id="47" w:name="_Toc228725209"/>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5</w:t>
      </w:r>
      <w:r w:rsidRPr="005C671D">
        <w:rPr>
          <w:rFonts w:ascii="Times New Roman" w:hAnsi="Times New Roman" w:cs="Times New Roman"/>
          <w:bCs/>
          <w:color w:val="000000" w:themeColor="text1"/>
          <w:sz w:val="24"/>
          <w:szCs w:val="24"/>
        </w:rPr>
        <w:fldChar w:fldCharType="end"/>
      </w:r>
      <w:bookmarkEnd w:id="42"/>
      <w:r w:rsidRPr="005C671D">
        <w:rPr>
          <w:rFonts w:ascii="Times New Roman" w:hAnsi="Times New Roman" w:cs="Times New Roman"/>
          <w:bCs/>
          <w:color w:val="000000" w:themeColor="text1"/>
          <w:sz w:val="24"/>
          <w:szCs w:val="24"/>
        </w:rPr>
        <w:t xml:space="preserve">: Esquema </w:t>
      </w:r>
      <w:r w:rsidR="00977F6B">
        <w:rPr>
          <w:rFonts w:ascii="Times New Roman" w:hAnsi="Times New Roman" w:cs="Times New Roman"/>
          <w:bCs/>
          <w:color w:val="000000" w:themeColor="text1"/>
          <w:sz w:val="24"/>
          <w:szCs w:val="24"/>
        </w:rPr>
        <w:t>de un ensayo</w:t>
      </w:r>
      <w:r w:rsidRPr="005C671D">
        <w:rPr>
          <w:rFonts w:ascii="Times New Roman" w:hAnsi="Times New Roman" w:cs="Times New Roman"/>
          <w:bCs/>
          <w:color w:val="000000" w:themeColor="text1"/>
          <w:sz w:val="24"/>
          <w:szCs w:val="24"/>
        </w:rPr>
        <w:t xml:space="preserve"> de reciclaje químico del PET, mostrando la secuencia de despolimerización. Fuente:</w:t>
      </w:r>
      <w:r w:rsidR="00AA3DC9" w:rsidRPr="005C671D">
        <w:rPr>
          <w:rFonts w:ascii="Times New Roman" w:hAnsi="Times New Roman" w:cs="Times New Roman"/>
          <w:bCs/>
          <w:color w:val="000000" w:themeColor="text1"/>
          <w:sz w:val="24"/>
          <w:szCs w:val="24"/>
        </w:rPr>
        <w:t xml:space="preserve"> Birleanu</w:t>
      </w:r>
      <w:r w:rsidRPr="005C671D">
        <w:rPr>
          <w:rFonts w:ascii="Times New Roman" w:hAnsi="Times New Roman" w:cs="Times New Roman"/>
          <w:bCs/>
          <w:color w:val="000000" w:themeColor="text1"/>
          <w:sz w:val="24"/>
          <w:szCs w:val="24"/>
        </w:rPr>
        <w:t xml:space="preserve"> </w:t>
      </w:r>
      <w:r w:rsidR="0013002D">
        <w:rPr>
          <w:rFonts w:ascii="Times New Roman" w:hAnsi="Times New Roman" w:cs="Times New Roman"/>
          <w:bCs/>
          <w:color w:val="000000" w:themeColor="text1"/>
          <w:sz w:val="24"/>
          <w:szCs w:val="24"/>
        </w:rPr>
        <w:t>y otros</w:t>
      </w:r>
      <w:r w:rsidRPr="005C671D">
        <w:rPr>
          <w:rFonts w:ascii="Times New Roman" w:hAnsi="Times New Roman" w:cs="Times New Roman"/>
          <w:bCs/>
          <w:color w:val="000000" w:themeColor="text1"/>
          <w:sz w:val="24"/>
          <w:szCs w:val="24"/>
        </w:rPr>
        <w:t xml:space="preserve"> (2025) [7]</w:t>
      </w:r>
      <w:bookmarkEnd w:id="43"/>
      <w:bookmarkEnd w:id="44"/>
      <w:bookmarkEnd w:id="45"/>
      <w:bookmarkEnd w:id="46"/>
      <w:bookmarkEnd w:id="47"/>
    </w:p>
    <w:p w14:paraId="510ED710" w14:textId="0A0AF601"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El reciclaje químico permite tratar corrientes de PET que el reciclaje mecánico no puede gestionar adecuadamente, como las botellas opacas, los textiles, las películas multicapa o los residuos coloreados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8]. A cambio exige instalaciones más complejas, mayor consumo energético y una purificación cuidadosa del monómero recuperado para garantizar su calidad. Por e</w:t>
      </w:r>
      <w:r w:rsidR="00424482" w:rsidRPr="005C671D">
        <w:rPr>
          <w:rFonts w:ascii="Times New Roman" w:eastAsia="Georgia" w:hAnsi="Times New Roman" w:cs="Times New Roman"/>
          <w:bCs/>
          <w:color w:val="000000" w:themeColor="text1"/>
          <w:sz w:val="24"/>
          <w:szCs w:val="24"/>
        </w:rPr>
        <w:t>se motivo,</w:t>
      </w:r>
      <w:r w:rsidRPr="005C671D">
        <w:rPr>
          <w:rFonts w:ascii="Times New Roman" w:eastAsia="Georgia" w:hAnsi="Times New Roman" w:cs="Times New Roman"/>
          <w:bCs/>
          <w:color w:val="000000" w:themeColor="text1"/>
          <w:sz w:val="24"/>
          <w:szCs w:val="24"/>
        </w:rPr>
        <w:t xml:space="preserve"> la mayoría de </w:t>
      </w:r>
      <w:r w:rsidR="00424482" w:rsidRPr="005C671D">
        <w:rPr>
          <w:rFonts w:ascii="Times New Roman" w:eastAsia="Georgia" w:hAnsi="Times New Roman" w:cs="Times New Roman"/>
          <w:bCs/>
          <w:color w:val="000000" w:themeColor="text1"/>
          <w:sz w:val="24"/>
          <w:szCs w:val="24"/>
        </w:rPr>
        <w:t>las revisiones</w:t>
      </w:r>
      <w:r w:rsidRPr="005C671D">
        <w:rPr>
          <w:rFonts w:ascii="Times New Roman" w:eastAsia="Georgia" w:hAnsi="Times New Roman" w:cs="Times New Roman"/>
          <w:bCs/>
          <w:color w:val="000000" w:themeColor="text1"/>
          <w:sz w:val="24"/>
          <w:szCs w:val="24"/>
        </w:rPr>
        <w:t xml:space="preserve"> lo presentan como tecnología complementaria al reciclaje mecánico, especialmente para residuos contaminados o de baja calidad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5].</w:t>
      </w:r>
    </w:p>
    <w:p w14:paraId="573EA435"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415D637E" w14:textId="6947EB7B" w:rsidR="00A11BA8" w:rsidRPr="005C671D" w:rsidRDefault="000D6848" w:rsidP="00C86DA2">
      <w:pPr>
        <w:pStyle w:val="Ttulo3"/>
        <w:numPr>
          <w:ilvl w:val="2"/>
          <w:numId w:val="4"/>
        </w:numPr>
        <w:spacing w:line="276" w:lineRule="auto"/>
        <w:rPr>
          <w:color w:val="000000" w:themeColor="text1"/>
          <w:sz w:val="26"/>
          <w:szCs w:val="26"/>
        </w:rPr>
      </w:pPr>
      <w:bookmarkStart w:id="48" w:name="bm_1_2_3_reciclaje_energético"/>
      <w:bookmarkStart w:id="49" w:name="_Toc228725242"/>
      <w:r w:rsidRPr="005C671D">
        <w:rPr>
          <w:rFonts w:eastAsia="Georgia"/>
          <w:color w:val="000000" w:themeColor="text1"/>
          <w:sz w:val="26"/>
          <w:szCs w:val="26"/>
        </w:rPr>
        <w:t>Reciclaje energético</w:t>
      </w:r>
      <w:bookmarkEnd w:id="48"/>
      <w:bookmarkEnd w:id="49"/>
    </w:p>
    <w:p w14:paraId="36BEBB15" w14:textId="0854AC1F"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lastRenderedPageBreak/>
        <w:t xml:space="preserve">El reciclaje energético o cuaternario consiste en la incineración controlada de los residuos plásticos para aprovechar su </w:t>
      </w:r>
      <w:r w:rsidR="004A34FB" w:rsidRPr="005C671D">
        <w:rPr>
          <w:rFonts w:ascii="Times New Roman" w:eastAsia="Georgia" w:hAnsi="Times New Roman" w:cs="Times New Roman"/>
          <w:bCs/>
          <w:color w:val="000000" w:themeColor="text1"/>
          <w:sz w:val="24"/>
          <w:szCs w:val="24"/>
        </w:rPr>
        <w:t>alto</w:t>
      </w:r>
      <w:r w:rsidRPr="005C671D">
        <w:rPr>
          <w:rFonts w:ascii="Times New Roman" w:eastAsia="Georgia" w:hAnsi="Times New Roman" w:cs="Times New Roman"/>
          <w:bCs/>
          <w:color w:val="000000" w:themeColor="text1"/>
          <w:sz w:val="24"/>
          <w:szCs w:val="24"/>
        </w:rPr>
        <w:t xml:space="preserve"> poder calorífico (en torno a 22–28 MJ/kg para el PET, comparable al del carbón) en plantas de valorización energética [5,</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9]. Una variante avanzada es la pirólisis, una descomposición térmica en ausencia de oxígeno que convierte el polímero en</w:t>
      </w:r>
      <w:r w:rsidR="00043BFF" w:rsidRPr="005C671D">
        <w:rPr>
          <w:rFonts w:ascii="Times New Roman" w:eastAsia="Georgia" w:hAnsi="Times New Roman" w:cs="Times New Roman"/>
          <w:bCs/>
          <w:color w:val="000000" w:themeColor="text1"/>
          <w:sz w:val="24"/>
          <w:szCs w:val="24"/>
        </w:rPr>
        <w:t xml:space="preserve"> tres fracciones:</w:t>
      </w:r>
      <w:r w:rsidRPr="005C671D">
        <w:rPr>
          <w:rFonts w:ascii="Times New Roman" w:eastAsia="Georgia" w:hAnsi="Times New Roman" w:cs="Times New Roman"/>
          <w:bCs/>
          <w:color w:val="000000" w:themeColor="text1"/>
          <w:sz w:val="24"/>
          <w:szCs w:val="24"/>
        </w:rPr>
        <w:t xml:space="preserve"> una fracción gaseosa, una líquida (aceite de pirólisis) y un residuo carbonoso, todos con valor energético o como materia prima petroquímica.</w:t>
      </w:r>
    </w:p>
    <w:p w14:paraId="400B2FBB" w14:textId="77777777" w:rsidR="00525D5B" w:rsidRPr="005C671D" w:rsidRDefault="000D6848" w:rsidP="005C671D">
      <w:pPr>
        <w:keepNext/>
        <w:spacing w:after="0" w:line="276" w:lineRule="auto"/>
        <w:jc w:val="center"/>
        <w:rPr>
          <w:rFonts w:ascii="Times New Roman" w:hAnsi="Times New Roman" w:cs="Times New Roman"/>
          <w:bCs/>
          <w:color w:val="000000" w:themeColor="text1"/>
          <w:sz w:val="24"/>
          <w:szCs w:val="24"/>
        </w:rPr>
      </w:pPr>
      <w:r w:rsidRPr="005C671D">
        <w:rPr>
          <w:rFonts w:ascii="Times New Roman" w:eastAsia="Georgia" w:hAnsi="Times New Roman" w:cs="Times New Roman"/>
          <w:bCs/>
          <w:noProof/>
          <w:color w:val="000000" w:themeColor="text1"/>
          <w:sz w:val="24"/>
          <w:szCs w:val="24"/>
        </w:rPr>
        <w:drawing>
          <wp:inline distT="0" distB="0" distL="0" distR="0" wp14:anchorId="728D78A8" wp14:editId="552B7803">
            <wp:extent cx="4373217" cy="2122998"/>
            <wp:effectExtent l="0" t="0" r="8890" b="0"/>
            <wp:docPr id="6" name="image-1c81874fdf8ccfc3c5565fa784631ba5befb72e9.png" descr="Figura 1.6. Esquema del proceso de pirólisis del PET"/>
            <wp:cNvGraphicFramePr/>
            <a:graphic xmlns:a="http://schemas.openxmlformats.org/drawingml/2006/main">
              <a:graphicData uri="http://schemas.openxmlformats.org/drawingml/2006/picture">
                <pic:pic xmlns:pic="http://schemas.openxmlformats.org/drawingml/2006/picture">
                  <pic:nvPicPr>
                    <pic:cNvPr id="6" name="image-1c81874fdf8ccfc3c5565fa784631ba5befb72e9.png" descr="Figura 1.6. Esquema del proceso de pirólisis del PET"/>
                    <pic:cNvPicPr/>
                  </pic:nvPicPr>
                  <pic:blipFill>
                    <a:blip r:embed="rId13" cstate="print"/>
                    <a:srcRect/>
                    <a:stretch>
                      <a:fillRect/>
                    </a:stretch>
                  </pic:blipFill>
                  <pic:spPr>
                    <a:xfrm>
                      <a:off x="0" y="0"/>
                      <a:ext cx="4379677" cy="2126134"/>
                    </a:xfrm>
                    <a:prstGeom prst="rect">
                      <a:avLst/>
                    </a:prstGeom>
                  </pic:spPr>
                </pic:pic>
              </a:graphicData>
            </a:graphic>
          </wp:inline>
        </w:drawing>
      </w:r>
    </w:p>
    <w:p w14:paraId="4E1BD418" w14:textId="6F722226" w:rsidR="00A11BA8" w:rsidRPr="005C671D"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50" w:name="_Ref228272353"/>
      <w:bookmarkStart w:id="51" w:name="_Toc228346602"/>
      <w:bookmarkStart w:id="52" w:name="_Toc228485555"/>
      <w:bookmarkStart w:id="53" w:name="_Toc228610173"/>
      <w:bookmarkStart w:id="54" w:name="_Toc228636133"/>
      <w:bookmarkStart w:id="55" w:name="_Toc228725210"/>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6</w:t>
      </w:r>
      <w:r w:rsidRPr="005C671D">
        <w:rPr>
          <w:rFonts w:ascii="Times New Roman" w:hAnsi="Times New Roman" w:cs="Times New Roman"/>
          <w:bCs/>
          <w:color w:val="000000" w:themeColor="text1"/>
          <w:sz w:val="24"/>
          <w:szCs w:val="24"/>
        </w:rPr>
        <w:fldChar w:fldCharType="end"/>
      </w:r>
      <w:bookmarkEnd w:id="50"/>
      <w:r w:rsidRPr="005C671D">
        <w:rPr>
          <w:rFonts w:ascii="Times New Roman" w:hAnsi="Times New Roman" w:cs="Times New Roman"/>
          <w:bCs/>
          <w:color w:val="000000" w:themeColor="text1"/>
          <w:sz w:val="24"/>
          <w:szCs w:val="24"/>
        </w:rPr>
        <w:t>: Esquema del proceso de pirólisis del PET en reactor de tubo o autoclave. Fuente: Damayanti &amp; Wu (2021) [6]</w:t>
      </w:r>
      <w:bookmarkEnd w:id="51"/>
      <w:bookmarkEnd w:id="52"/>
      <w:bookmarkEnd w:id="53"/>
      <w:bookmarkEnd w:id="54"/>
      <w:bookmarkEnd w:id="55"/>
    </w:p>
    <w:p w14:paraId="6B87C794" w14:textId="170EE1F9"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525D5B" w:rsidRPr="005C671D">
        <w:rPr>
          <w:rFonts w:ascii="Times New Roman" w:eastAsia="Georgia" w:hAnsi="Times New Roman" w:cs="Times New Roman"/>
          <w:bCs/>
          <w:color w:val="000000" w:themeColor="text1"/>
          <w:sz w:val="24"/>
          <w:szCs w:val="24"/>
        </w:rPr>
        <w:fldChar w:fldCharType="begin"/>
      </w:r>
      <w:r w:rsidR="00525D5B" w:rsidRPr="005C671D">
        <w:rPr>
          <w:rFonts w:ascii="Times New Roman" w:eastAsia="Georgia" w:hAnsi="Times New Roman" w:cs="Times New Roman"/>
          <w:bCs/>
          <w:color w:val="000000" w:themeColor="text1"/>
          <w:sz w:val="24"/>
          <w:szCs w:val="24"/>
        </w:rPr>
        <w:instrText xml:space="preserve"> REF _Ref228272353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525D5B" w:rsidRPr="005C671D">
        <w:rPr>
          <w:rFonts w:ascii="Times New Roman" w:eastAsia="Georgia" w:hAnsi="Times New Roman" w:cs="Times New Roman"/>
          <w:bCs/>
          <w:color w:val="000000" w:themeColor="text1"/>
          <w:sz w:val="24"/>
          <w:szCs w:val="24"/>
        </w:rPr>
      </w:r>
      <w:r w:rsidR="00525D5B"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6</w:t>
      </w:r>
      <w:r w:rsidR="00525D5B"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ilustra el flujo de la pirólisis catalítica: el residuo de PET, junto con el catalizador, se alimenta a un reactor calentado en ausencia de oxígeno, donde las cadenas se </w:t>
      </w:r>
      <w:r w:rsidR="002B2246" w:rsidRPr="005C671D">
        <w:rPr>
          <w:rFonts w:ascii="Times New Roman" w:eastAsia="Georgia" w:hAnsi="Times New Roman" w:cs="Times New Roman"/>
          <w:bCs/>
          <w:color w:val="000000" w:themeColor="text1"/>
          <w:sz w:val="24"/>
          <w:szCs w:val="24"/>
        </w:rPr>
        <w:t>rompen</w:t>
      </w:r>
      <w:r w:rsidRPr="005C671D">
        <w:rPr>
          <w:rFonts w:ascii="Times New Roman" w:eastAsia="Georgia" w:hAnsi="Times New Roman" w:cs="Times New Roman"/>
          <w:bCs/>
          <w:color w:val="000000" w:themeColor="text1"/>
          <w:sz w:val="24"/>
          <w:szCs w:val="24"/>
        </w:rPr>
        <w:t xml:space="preserve"> térmicamente. Los productos gaseosos se separan en lavadores y se recogen, mientras que los condensables se enfrían y se almacenan como aceite de pirólisis utilizable como combustible o como materia prima para la industria petroquímica.</w:t>
      </w:r>
    </w:p>
    <w:p w14:paraId="4FEC24C8" w14:textId="335BD0EB"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Aunque permite reducir </w:t>
      </w:r>
      <w:r w:rsidR="002B2246" w:rsidRPr="005C671D">
        <w:rPr>
          <w:rFonts w:ascii="Times New Roman" w:eastAsia="Georgia" w:hAnsi="Times New Roman" w:cs="Times New Roman"/>
          <w:bCs/>
          <w:color w:val="000000" w:themeColor="text1"/>
          <w:sz w:val="24"/>
          <w:szCs w:val="24"/>
        </w:rPr>
        <w:t>de forma considerable</w:t>
      </w:r>
      <w:r w:rsidRPr="005C671D">
        <w:rPr>
          <w:rFonts w:ascii="Times New Roman" w:eastAsia="Georgia" w:hAnsi="Times New Roman" w:cs="Times New Roman"/>
          <w:bCs/>
          <w:color w:val="000000" w:themeColor="text1"/>
          <w:sz w:val="24"/>
          <w:szCs w:val="24"/>
        </w:rPr>
        <w:t xml:space="preserve"> el volumen depositado en vertedero y recuperar energía en forma de calor, electricidad o combustibles, el reciclaje energético no se considera reciclaje en sentido estricto desde el punto de vista de la economía circular, ya que destruye irreversiblemente el material y emite </w:t>
      </w:r>
      <m:oMath>
        <m:r>
          <w:rPr>
            <w:rFonts w:ascii="Cambria Math" w:eastAsia="Georgia" w:hAnsi="Cambria Math" w:cs="Times New Roman"/>
            <w:color w:val="000000" w:themeColor="text1"/>
            <w:sz w:val="24"/>
            <w:szCs w:val="24"/>
          </w:rPr>
          <m:t>CO₂</m:t>
        </m:r>
      </m:oMath>
      <w:r w:rsidRPr="005C671D">
        <w:rPr>
          <w:rFonts w:ascii="Times New Roman" w:eastAsia="Georgia" w:hAnsi="Times New Roman" w:cs="Times New Roman"/>
          <w:bCs/>
          <w:color w:val="000000" w:themeColor="text1"/>
          <w:sz w:val="24"/>
          <w:szCs w:val="24"/>
        </w:rPr>
        <w:t xml:space="preserve"> y otros contaminantes (</w:t>
      </w:r>
      <m:oMath>
        <m:r>
          <w:rPr>
            <w:rFonts w:ascii="Cambria Math" w:eastAsia="Georgia" w:hAnsi="Cambria Math" w:cs="Times New Roman"/>
            <w:color w:val="000000" w:themeColor="text1"/>
            <w:sz w:val="24"/>
            <w:szCs w:val="24"/>
          </w:rPr>
          <m:t>NOₓ,</m:t>
        </m:r>
      </m:oMath>
      <w:r w:rsidRPr="005C671D">
        <w:rPr>
          <w:rFonts w:ascii="Times New Roman" w:eastAsia="Georgia" w:hAnsi="Times New Roman" w:cs="Times New Roman"/>
          <w:bCs/>
          <w:color w:val="000000" w:themeColor="text1"/>
          <w:sz w:val="24"/>
          <w:szCs w:val="24"/>
        </w:rPr>
        <w:t xml:space="preserve"> dioxinas si la combustión no se controla)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5]. La jerarquía europea de gestión de residuos sitúa esta vía por debajo del reciclaje mecánico y químico, reservándola para los flujos no reciclables o para el rechazo final de los procesos anteriores [9]. En la práctica, la combinación adecuada de las tres vías </w:t>
      </w:r>
      <w:r w:rsidR="00B95101" w:rsidRPr="005C671D">
        <w:rPr>
          <w:rFonts w:ascii="Times New Roman" w:eastAsia="Georgia" w:hAnsi="Times New Roman" w:cs="Times New Roman"/>
          <w:bCs/>
          <w:color w:val="000000" w:themeColor="text1"/>
          <w:sz w:val="24"/>
          <w:szCs w:val="24"/>
        </w:rPr>
        <w:t xml:space="preserve">explicadas: </w:t>
      </w:r>
      <w:r w:rsidRPr="005C671D">
        <w:rPr>
          <w:rFonts w:ascii="Times New Roman" w:eastAsia="Georgia" w:hAnsi="Times New Roman" w:cs="Times New Roman"/>
          <w:bCs/>
          <w:color w:val="000000" w:themeColor="text1"/>
          <w:sz w:val="24"/>
          <w:szCs w:val="24"/>
        </w:rPr>
        <w:t>mecánica, química y energética</w:t>
      </w:r>
      <w:r w:rsidR="00B95101"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constituye la base de una gestión integrada de los residuos de PET.</w:t>
      </w:r>
    </w:p>
    <w:p w14:paraId="0D2EF3C7"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314BDB08" w14:textId="6DF2364A" w:rsidR="00A11BA8" w:rsidRPr="005C671D" w:rsidRDefault="000D6848" w:rsidP="00C86DA2">
      <w:pPr>
        <w:pStyle w:val="Ttulo2"/>
        <w:numPr>
          <w:ilvl w:val="1"/>
          <w:numId w:val="4"/>
        </w:numPr>
        <w:spacing w:line="276" w:lineRule="auto"/>
        <w:rPr>
          <w:color w:val="000000" w:themeColor="text1"/>
          <w:sz w:val="30"/>
          <w:szCs w:val="30"/>
        </w:rPr>
      </w:pPr>
      <w:bookmarkStart w:id="56" w:name="bm_1_3_problemas_del_reciclaje_de_42ff63"/>
      <w:bookmarkStart w:id="57" w:name="_Toc228725243"/>
      <w:r w:rsidRPr="005C671D">
        <w:rPr>
          <w:rFonts w:eastAsia="Georgia"/>
          <w:color w:val="000000" w:themeColor="text1"/>
          <w:sz w:val="30"/>
          <w:szCs w:val="30"/>
        </w:rPr>
        <w:t>Problemas del reciclaje de plásticos convencionales</w:t>
      </w:r>
      <w:bookmarkEnd w:id="56"/>
      <w:bookmarkEnd w:id="57"/>
    </w:p>
    <w:p w14:paraId="461E9B98" w14:textId="5CFA202E"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A pesar de los avances tecnológicos y de la consolidación del reciclaje del PET como caso de éxito dentro del mundo del plástico, las cifras globales muestran que la circularidad real está aún </w:t>
      </w:r>
      <w:r w:rsidRPr="005C671D">
        <w:rPr>
          <w:rFonts w:ascii="Times New Roman" w:eastAsia="Georgia" w:hAnsi="Times New Roman" w:cs="Times New Roman"/>
          <w:bCs/>
          <w:color w:val="000000" w:themeColor="text1"/>
          <w:sz w:val="24"/>
          <w:szCs w:val="24"/>
        </w:rPr>
        <w:lastRenderedPageBreak/>
        <w:t>lejos de alcanzarse. Solo el 9% de todo el plástico producido históricamente ha sido reciclado, mientras que el 12% se ha incinerado y el 79% restante ha terminado en vertederos o en el medio ambiente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4]. Estas cifras </w:t>
      </w:r>
      <w:r w:rsidR="003160FD" w:rsidRPr="005C671D">
        <w:rPr>
          <w:rFonts w:ascii="Times New Roman" w:eastAsia="Georgia" w:hAnsi="Times New Roman" w:cs="Times New Roman"/>
          <w:bCs/>
          <w:color w:val="000000" w:themeColor="text1"/>
          <w:sz w:val="24"/>
          <w:szCs w:val="24"/>
        </w:rPr>
        <w:t>muestran</w:t>
      </w:r>
      <w:r w:rsidRPr="005C671D">
        <w:rPr>
          <w:rFonts w:ascii="Times New Roman" w:eastAsia="Georgia" w:hAnsi="Times New Roman" w:cs="Times New Roman"/>
          <w:bCs/>
          <w:color w:val="000000" w:themeColor="text1"/>
          <w:sz w:val="24"/>
          <w:szCs w:val="24"/>
        </w:rPr>
        <w:t xml:space="preserve"> que las limitaciones del reciclaje convencional son tanto técnicas como logísticas y económicas.</w:t>
      </w:r>
    </w:p>
    <w:p w14:paraId="1F440052" w14:textId="2D0904D0"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Desde el punto de vista técnico, el reciclaje mecánico del PET sufre tres problemas centrales. El primero es la degradación termo-mecánica e hidrolítica que ocurre durante el reprocesado: la combinación de temperatura, esfuerzo mecánico y presencia de humedad provoca rotura de cadenas, formación de grupos terminales carboxilo</w:t>
      </w:r>
      <w:r w:rsidR="003160FD" w:rsidRPr="005C671D">
        <w:rPr>
          <w:rFonts w:ascii="Times New Roman" w:eastAsia="Georgia" w:hAnsi="Times New Roman" w:cs="Times New Roman"/>
          <w:bCs/>
          <w:color w:val="000000" w:themeColor="text1"/>
          <w:sz w:val="24"/>
          <w:szCs w:val="24"/>
        </w:rPr>
        <w:t xml:space="preserve"> y</w:t>
      </w:r>
      <w:r w:rsidRPr="005C671D">
        <w:rPr>
          <w:rFonts w:ascii="Times New Roman" w:eastAsia="Georgia" w:hAnsi="Times New Roman" w:cs="Times New Roman"/>
          <w:bCs/>
          <w:color w:val="000000" w:themeColor="text1"/>
          <w:sz w:val="24"/>
          <w:szCs w:val="24"/>
        </w:rPr>
        <w:t xml:space="preserve"> caída del peso molecular y de la viscosidad </w:t>
      </w:r>
      <w:r w:rsidR="003021EE" w:rsidRPr="005C671D">
        <w:rPr>
          <w:rFonts w:ascii="Times New Roman" w:eastAsia="Georgia" w:hAnsi="Times New Roman" w:cs="Times New Roman"/>
          <w:bCs/>
          <w:color w:val="000000" w:themeColor="text1"/>
          <w:sz w:val="24"/>
          <w:szCs w:val="24"/>
        </w:rPr>
        <w:t>intrínseca, tras</w:t>
      </w:r>
      <w:r w:rsidRPr="005C671D">
        <w:rPr>
          <w:rFonts w:ascii="Times New Roman" w:eastAsia="Georgia" w:hAnsi="Times New Roman" w:cs="Times New Roman"/>
          <w:bCs/>
          <w:color w:val="000000" w:themeColor="text1"/>
          <w:sz w:val="24"/>
          <w:szCs w:val="24"/>
        </w:rPr>
        <w:t xml:space="preserve"> varios ciclos, el material pierde tenacidad y deja de cumplir las especificaciones para </w:t>
      </w:r>
      <w:r w:rsidR="003160FD" w:rsidRPr="005C671D">
        <w:rPr>
          <w:rFonts w:ascii="Times New Roman" w:eastAsia="Georgia" w:hAnsi="Times New Roman" w:cs="Times New Roman"/>
          <w:bCs/>
          <w:color w:val="000000" w:themeColor="text1"/>
          <w:sz w:val="24"/>
          <w:szCs w:val="24"/>
        </w:rPr>
        <w:t xml:space="preserve">la fabricación de una </w:t>
      </w:r>
      <w:r w:rsidRPr="005C671D">
        <w:rPr>
          <w:rFonts w:ascii="Times New Roman" w:eastAsia="Georgia" w:hAnsi="Times New Roman" w:cs="Times New Roman"/>
          <w:bCs/>
          <w:color w:val="000000" w:themeColor="text1"/>
          <w:sz w:val="24"/>
          <w:szCs w:val="24"/>
        </w:rPr>
        <w:t>botella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2,</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3]. El segundo problema es la contaminación cruzada: las corrientes de residuos contienen aditivos</w:t>
      </w:r>
      <w:r w:rsidR="00FB5EC6" w:rsidRPr="005C671D">
        <w:rPr>
          <w:rFonts w:ascii="Times New Roman" w:eastAsia="Georgia" w:hAnsi="Times New Roman" w:cs="Times New Roman"/>
          <w:bCs/>
          <w:color w:val="000000" w:themeColor="text1"/>
          <w:sz w:val="24"/>
          <w:szCs w:val="24"/>
        </w:rPr>
        <w:t>,</w:t>
      </w:r>
      <w:r w:rsidRPr="005C671D">
        <w:rPr>
          <w:rFonts w:ascii="Times New Roman" w:eastAsia="Georgia" w:hAnsi="Times New Roman" w:cs="Times New Roman"/>
          <w:bCs/>
          <w:color w:val="000000" w:themeColor="text1"/>
          <w:sz w:val="24"/>
          <w:szCs w:val="24"/>
        </w:rPr>
        <w:t xml:space="preserve"> </w:t>
      </w:r>
      <w:r w:rsidR="00FB5EC6" w:rsidRPr="005C671D">
        <w:rPr>
          <w:rFonts w:ascii="Times New Roman" w:eastAsia="Georgia" w:hAnsi="Times New Roman" w:cs="Times New Roman"/>
          <w:bCs/>
          <w:color w:val="000000" w:themeColor="text1"/>
          <w:sz w:val="24"/>
          <w:szCs w:val="24"/>
        </w:rPr>
        <w:t xml:space="preserve">como bien pueden ser: los </w:t>
      </w:r>
      <w:r w:rsidRPr="005C671D">
        <w:rPr>
          <w:rFonts w:ascii="Times New Roman" w:eastAsia="Georgia" w:hAnsi="Times New Roman" w:cs="Times New Roman"/>
          <w:bCs/>
          <w:color w:val="000000" w:themeColor="text1"/>
          <w:sz w:val="24"/>
          <w:szCs w:val="24"/>
        </w:rPr>
        <w:t>estabilizantes, colorantes</w:t>
      </w:r>
      <w:r w:rsidR="00FB5EC6" w:rsidRPr="005C671D">
        <w:rPr>
          <w:rFonts w:ascii="Times New Roman" w:eastAsia="Georgia" w:hAnsi="Times New Roman" w:cs="Times New Roman"/>
          <w:bCs/>
          <w:color w:val="000000" w:themeColor="text1"/>
          <w:sz w:val="24"/>
          <w:szCs w:val="24"/>
        </w:rPr>
        <w:t xml:space="preserve"> o</w:t>
      </w:r>
      <w:r w:rsidRPr="005C671D">
        <w:rPr>
          <w:rFonts w:ascii="Times New Roman" w:eastAsia="Georgia" w:hAnsi="Times New Roman" w:cs="Times New Roman"/>
          <w:bCs/>
          <w:color w:val="000000" w:themeColor="text1"/>
          <w:sz w:val="24"/>
          <w:szCs w:val="24"/>
        </w:rPr>
        <w:t xml:space="preserve"> retardantes de </w:t>
      </w:r>
      <w:r w:rsidR="003021EE" w:rsidRPr="005C671D">
        <w:rPr>
          <w:rFonts w:ascii="Times New Roman" w:eastAsia="Georgia" w:hAnsi="Times New Roman" w:cs="Times New Roman"/>
          <w:bCs/>
          <w:color w:val="000000" w:themeColor="text1"/>
          <w:sz w:val="24"/>
          <w:szCs w:val="24"/>
        </w:rPr>
        <w:t xml:space="preserve">llama, también contienen </w:t>
      </w:r>
      <w:r w:rsidRPr="005C671D">
        <w:rPr>
          <w:rFonts w:ascii="Times New Roman" w:eastAsia="Georgia" w:hAnsi="Times New Roman" w:cs="Times New Roman"/>
          <w:bCs/>
          <w:color w:val="000000" w:themeColor="text1"/>
          <w:sz w:val="24"/>
          <w:szCs w:val="24"/>
        </w:rPr>
        <w:t xml:space="preserve">restos de etiquetas, adhesivos, residuos orgánicos y mezclas con otros polímeros como el PVC o el PE, que reducen la transparencia, generan olores y producen </w:t>
      </w:r>
      <w:r w:rsidR="003021EE" w:rsidRPr="005C671D">
        <w:rPr>
          <w:rFonts w:ascii="Times New Roman" w:eastAsia="Georgia" w:hAnsi="Times New Roman" w:cs="Times New Roman"/>
          <w:bCs/>
          <w:color w:val="000000" w:themeColor="text1"/>
          <w:sz w:val="24"/>
          <w:szCs w:val="24"/>
        </w:rPr>
        <w:t>el color amarillento</w:t>
      </w:r>
      <w:r w:rsidRPr="005C671D">
        <w:rPr>
          <w:rFonts w:ascii="Times New Roman" w:eastAsia="Georgia" w:hAnsi="Times New Roman" w:cs="Times New Roman"/>
          <w:bCs/>
          <w:color w:val="000000" w:themeColor="text1"/>
          <w:sz w:val="24"/>
          <w:szCs w:val="24"/>
        </w:rPr>
        <w:t xml:space="preserve"> del rPET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5,</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8]. El tercero es la dificultad para reciclar PET coloreado u opaco: las botellas opacas con </w:t>
      </w:r>
      <m:oMath>
        <m:r>
          <w:rPr>
            <w:rFonts w:ascii="Cambria Math" w:eastAsia="Georgia" w:hAnsi="Cambria Math" w:cs="Times New Roman"/>
            <w:color w:val="000000" w:themeColor="text1"/>
            <w:sz w:val="24"/>
            <w:szCs w:val="24"/>
          </w:rPr>
          <m:t>TiO₂</m:t>
        </m:r>
      </m:oMath>
      <w:r w:rsidRPr="005C671D">
        <w:rPr>
          <w:rFonts w:ascii="Times New Roman" w:eastAsia="Georgia" w:hAnsi="Times New Roman" w:cs="Times New Roman"/>
          <w:bCs/>
          <w:color w:val="000000" w:themeColor="text1"/>
          <w:sz w:val="24"/>
          <w:szCs w:val="24"/>
        </w:rPr>
        <w:t xml:space="preserve"> o pigmentos no pueden mezclarse con el flujo transparente y obligan a abrir nuevas líneas de tratamiento dedicadas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8].</w:t>
      </w:r>
    </w:p>
    <w:p w14:paraId="0ECD0510" w14:textId="4E0A66F8"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A estos problemas se añaden los textiles y las películas multicapa. Una camiseta de PET reciclado puede contener aditivos, tintes y elastómeros que dificultan el reciclaje mecánico </w:t>
      </w:r>
      <w:r w:rsidR="00C86FC4" w:rsidRPr="005C671D">
        <w:rPr>
          <w:rFonts w:ascii="Times New Roman" w:eastAsia="Georgia" w:hAnsi="Times New Roman" w:cs="Times New Roman"/>
          <w:bCs/>
          <w:color w:val="000000" w:themeColor="text1"/>
          <w:sz w:val="24"/>
          <w:szCs w:val="24"/>
        </w:rPr>
        <w:t>posterior</w:t>
      </w:r>
      <w:r w:rsidRPr="005C671D">
        <w:rPr>
          <w:rFonts w:ascii="Times New Roman" w:eastAsia="Georgia" w:hAnsi="Times New Roman" w:cs="Times New Roman"/>
          <w:bCs/>
          <w:color w:val="000000" w:themeColor="text1"/>
          <w:sz w:val="24"/>
          <w:szCs w:val="24"/>
        </w:rPr>
        <w:t>, mientras que las películas alimentarias suelen incorporar capas de aluminio, EVOH o poliamida que impiden separar el PET por fusión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7]. El resultado es que estas fracciones se incineran o se depositan en vertedero pese a su contenido en PET aprovechable.</w:t>
      </w:r>
    </w:p>
    <w:p w14:paraId="6A47DDEC" w14:textId="76DE28A4"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Desde una perspectiva económica y de sistema, el reciclaje compite en costes con el PET virgen producido a partir de hidrocarburos fósiles. Cuando el precio del petróleo es bajo, la materia prima virgen resulta más barata que el rPET, lo que penaliza la inversión en infraestructuras de reciclaje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5]. La</w:t>
      </w:r>
      <w:r w:rsidR="00083FF1" w:rsidRPr="005C671D">
        <w:rPr>
          <w:rFonts w:ascii="Times New Roman" w:eastAsia="Georgia" w:hAnsi="Times New Roman" w:cs="Times New Roman"/>
          <w:bCs/>
          <w:color w:val="000000" w:themeColor="text1"/>
          <w:sz w:val="24"/>
          <w:szCs w:val="24"/>
        </w:rPr>
        <w:t xml:space="preserve">s diferencias entre </w:t>
      </w:r>
      <w:r w:rsidRPr="005C671D">
        <w:rPr>
          <w:rFonts w:ascii="Times New Roman" w:eastAsia="Georgia" w:hAnsi="Times New Roman" w:cs="Times New Roman"/>
          <w:bCs/>
          <w:color w:val="000000" w:themeColor="text1"/>
          <w:sz w:val="24"/>
          <w:szCs w:val="24"/>
        </w:rPr>
        <w:t>los sistemas de recogida, la baja eficiencia de la separación en origen y la falta de estandarización entre regiones agravan el problema, y el resultado neto es que un porcentaje muy importante del PET sigue acabando en el medio natural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4].</w:t>
      </w:r>
    </w:p>
    <w:p w14:paraId="0C17E305" w14:textId="378AF667"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Por último, los métodos convencionales producen microplásticos secundarios durante el lavado, el triturado y la fragmentación del rPET de baja calidad. Estos micro</w:t>
      </w:r>
      <w:r w:rsidR="004B1119" w:rsidRPr="005C671D">
        <w:rPr>
          <w:rFonts w:ascii="Times New Roman" w:eastAsia="Georgia" w:hAnsi="Times New Roman" w:cs="Times New Roman"/>
          <w:bCs/>
          <w:color w:val="000000" w:themeColor="text1"/>
          <w:sz w:val="24"/>
          <w:szCs w:val="24"/>
        </w:rPr>
        <w:t>contamin</w:t>
      </w:r>
      <w:r w:rsidRPr="005C671D">
        <w:rPr>
          <w:rFonts w:ascii="Times New Roman" w:eastAsia="Georgia" w:hAnsi="Times New Roman" w:cs="Times New Roman"/>
          <w:bCs/>
          <w:color w:val="000000" w:themeColor="text1"/>
          <w:sz w:val="24"/>
          <w:szCs w:val="24"/>
        </w:rPr>
        <w:t xml:space="preserve">antes se han detectado en aguas continentales y marinas, en sedimentos, en aire y en organismos vivos, y representan un riesgo </w:t>
      </w:r>
      <w:r w:rsidR="00320E50" w:rsidRPr="005C671D">
        <w:rPr>
          <w:rFonts w:ascii="Times New Roman" w:eastAsia="Georgia" w:hAnsi="Times New Roman" w:cs="Times New Roman"/>
          <w:bCs/>
          <w:color w:val="000000" w:themeColor="text1"/>
          <w:sz w:val="24"/>
          <w:szCs w:val="24"/>
        </w:rPr>
        <w:t>creciente</w:t>
      </w:r>
      <w:r w:rsidRPr="005C671D">
        <w:rPr>
          <w:rFonts w:ascii="Times New Roman" w:eastAsia="Georgia" w:hAnsi="Times New Roman" w:cs="Times New Roman"/>
          <w:bCs/>
          <w:color w:val="000000" w:themeColor="text1"/>
          <w:sz w:val="24"/>
          <w:szCs w:val="24"/>
        </w:rPr>
        <w:t xml:space="preserve"> para la salud humana y los ecosistemas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4,</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10]. La co</w:t>
      </w:r>
      <w:r w:rsidR="002A5530" w:rsidRPr="005C671D">
        <w:rPr>
          <w:rFonts w:ascii="Times New Roman" w:eastAsia="Georgia" w:hAnsi="Times New Roman" w:cs="Times New Roman"/>
          <w:bCs/>
          <w:color w:val="000000" w:themeColor="text1"/>
          <w:sz w:val="24"/>
          <w:szCs w:val="24"/>
        </w:rPr>
        <w:t>mbinación</w:t>
      </w:r>
      <w:r w:rsidRPr="005C671D">
        <w:rPr>
          <w:rFonts w:ascii="Times New Roman" w:eastAsia="Georgia" w:hAnsi="Times New Roman" w:cs="Times New Roman"/>
          <w:bCs/>
          <w:color w:val="000000" w:themeColor="text1"/>
          <w:sz w:val="24"/>
          <w:szCs w:val="24"/>
        </w:rPr>
        <w:t xml:space="preserve"> de degradación, contaminación, falta de homogeneidad y fugas de microplásticos</w:t>
      </w:r>
      <w:r w:rsidR="002A5530" w:rsidRPr="005C671D">
        <w:rPr>
          <w:rFonts w:ascii="Times New Roman" w:eastAsia="Georgia" w:hAnsi="Times New Roman" w:cs="Times New Roman"/>
          <w:bCs/>
          <w:color w:val="000000" w:themeColor="text1"/>
          <w:sz w:val="24"/>
          <w:szCs w:val="24"/>
        </w:rPr>
        <w:t>,</w:t>
      </w:r>
      <w:r w:rsidRPr="005C671D">
        <w:rPr>
          <w:rFonts w:ascii="Times New Roman" w:eastAsia="Georgia" w:hAnsi="Times New Roman" w:cs="Times New Roman"/>
          <w:bCs/>
          <w:color w:val="000000" w:themeColor="text1"/>
          <w:sz w:val="24"/>
          <w:szCs w:val="24"/>
        </w:rPr>
        <w:t xml:space="preserve"> justifica la búsqueda de alternativas químicas que puedan tratar las fracciones que el reciclaje mecánico no puede gestionar y que cierren el ciclo del PET sin pérdida de calidad.</w:t>
      </w:r>
    </w:p>
    <w:p w14:paraId="1D47F45C" w14:textId="2D10B148" w:rsidR="00650CB6" w:rsidRPr="005C671D" w:rsidRDefault="00FB07EA" w:rsidP="00FB07EA">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0B6CED98" w14:textId="1C8D7007" w:rsidR="00A11BA8" w:rsidRPr="005C671D" w:rsidRDefault="000D6848" w:rsidP="00C86DA2">
      <w:pPr>
        <w:pStyle w:val="Ttulo2"/>
        <w:numPr>
          <w:ilvl w:val="1"/>
          <w:numId w:val="4"/>
        </w:numPr>
        <w:spacing w:line="276" w:lineRule="auto"/>
        <w:rPr>
          <w:color w:val="000000" w:themeColor="text1"/>
          <w:sz w:val="30"/>
          <w:szCs w:val="30"/>
        </w:rPr>
      </w:pPr>
      <w:bookmarkStart w:id="58" w:name="bm_1_4_procesos_de_despolimerizac_37d40c"/>
      <w:bookmarkStart w:id="59" w:name="_Toc228725244"/>
      <w:r w:rsidRPr="005C671D">
        <w:rPr>
          <w:rFonts w:eastAsia="Georgia"/>
          <w:color w:val="000000" w:themeColor="text1"/>
          <w:sz w:val="30"/>
          <w:szCs w:val="30"/>
        </w:rPr>
        <w:lastRenderedPageBreak/>
        <w:t>Procesos de despolimerización química</w:t>
      </w:r>
      <w:bookmarkEnd w:id="58"/>
      <w:bookmarkEnd w:id="59"/>
    </w:p>
    <w:p w14:paraId="6CE38B3A" w14:textId="783C572D"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El reciclaje químico del PET se basa en la despolimerización controlada del polímero por ataque del enlace éster con un nucleófilo activo, lo que permite recuperar los monómeros originales</w:t>
      </w:r>
      <w:r w:rsidR="00AF3C12" w:rsidRPr="005C671D">
        <w:rPr>
          <w:rFonts w:ascii="Times New Roman" w:eastAsia="Georgia" w:hAnsi="Times New Roman" w:cs="Times New Roman"/>
          <w:bCs/>
          <w:color w:val="000000" w:themeColor="text1"/>
          <w:sz w:val="24"/>
          <w:szCs w:val="24"/>
        </w:rPr>
        <w:t>, como son</w:t>
      </w:r>
      <w:r w:rsidR="003C1A3C" w:rsidRPr="005C671D">
        <w:rPr>
          <w:rFonts w:ascii="Times New Roman" w:eastAsia="Georgia" w:hAnsi="Times New Roman" w:cs="Times New Roman"/>
          <w:bCs/>
          <w:color w:val="000000" w:themeColor="text1"/>
          <w:sz w:val="24"/>
          <w:szCs w:val="24"/>
        </w:rPr>
        <w:t xml:space="preserve">, el </w:t>
      </w:r>
      <w:r w:rsidRPr="005C671D">
        <w:rPr>
          <w:rFonts w:ascii="Times New Roman" w:eastAsia="Georgia" w:hAnsi="Times New Roman" w:cs="Times New Roman"/>
          <w:bCs/>
          <w:color w:val="000000" w:themeColor="text1"/>
          <w:sz w:val="24"/>
          <w:szCs w:val="24"/>
        </w:rPr>
        <w:t xml:space="preserve">TPA, </w:t>
      </w:r>
      <w:r w:rsidR="003C1A3C" w:rsidRPr="005C671D">
        <w:rPr>
          <w:rFonts w:ascii="Times New Roman" w:eastAsia="Georgia" w:hAnsi="Times New Roman" w:cs="Times New Roman"/>
          <w:bCs/>
          <w:color w:val="000000" w:themeColor="text1"/>
          <w:sz w:val="24"/>
          <w:szCs w:val="24"/>
        </w:rPr>
        <w:t xml:space="preserve">el </w:t>
      </w:r>
      <w:r w:rsidRPr="005C671D">
        <w:rPr>
          <w:rFonts w:ascii="Times New Roman" w:eastAsia="Georgia" w:hAnsi="Times New Roman" w:cs="Times New Roman"/>
          <w:bCs/>
          <w:color w:val="000000" w:themeColor="text1"/>
          <w:sz w:val="24"/>
          <w:szCs w:val="24"/>
        </w:rPr>
        <w:t>EG</w:t>
      </w:r>
      <w:r w:rsidR="003C1A3C" w:rsidRPr="005C671D">
        <w:rPr>
          <w:rFonts w:ascii="Times New Roman" w:eastAsia="Georgia" w:hAnsi="Times New Roman" w:cs="Times New Roman"/>
          <w:bCs/>
          <w:color w:val="000000" w:themeColor="text1"/>
          <w:sz w:val="24"/>
          <w:szCs w:val="24"/>
        </w:rPr>
        <w:t xml:space="preserve">, el </w:t>
      </w:r>
      <w:r w:rsidRPr="005C671D">
        <w:rPr>
          <w:rFonts w:ascii="Times New Roman" w:eastAsia="Georgia" w:hAnsi="Times New Roman" w:cs="Times New Roman"/>
          <w:bCs/>
          <w:color w:val="000000" w:themeColor="text1"/>
          <w:sz w:val="24"/>
          <w:szCs w:val="24"/>
        </w:rPr>
        <w:t xml:space="preserve">DMT o un </w:t>
      </w:r>
      <w:r w:rsidR="003C1A3C" w:rsidRPr="005C671D">
        <w:rPr>
          <w:rFonts w:ascii="Times New Roman" w:eastAsia="Georgia" w:hAnsi="Times New Roman" w:cs="Times New Roman"/>
          <w:bCs/>
          <w:color w:val="000000" w:themeColor="text1"/>
          <w:sz w:val="24"/>
          <w:szCs w:val="24"/>
        </w:rPr>
        <w:t>monómero</w:t>
      </w:r>
      <w:r w:rsidRPr="005C671D">
        <w:rPr>
          <w:rFonts w:ascii="Times New Roman" w:eastAsia="Georgia" w:hAnsi="Times New Roman" w:cs="Times New Roman"/>
          <w:bCs/>
          <w:color w:val="000000" w:themeColor="text1"/>
          <w:sz w:val="24"/>
          <w:szCs w:val="24"/>
        </w:rPr>
        <w:t xml:space="preserve"> </w:t>
      </w:r>
      <w:r w:rsidR="00705427" w:rsidRPr="005C671D">
        <w:rPr>
          <w:rFonts w:ascii="Times New Roman" w:eastAsia="Georgia" w:hAnsi="Times New Roman" w:cs="Times New Roman"/>
          <w:bCs/>
          <w:color w:val="000000" w:themeColor="text1"/>
          <w:sz w:val="24"/>
          <w:szCs w:val="24"/>
        </w:rPr>
        <w:t>posible de polimerizar</w:t>
      </w:r>
      <w:r w:rsidRPr="005C671D">
        <w:rPr>
          <w:rFonts w:ascii="Times New Roman" w:eastAsia="Georgia" w:hAnsi="Times New Roman" w:cs="Times New Roman"/>
          <w:bCs/>
          <w:color w:val="000000" w:themeColor="text1"/>
          <w:sz w:val="24"/>
          <w:szCs w:val="24"/>
        </w:rPr>
        <w:t xml:space="preserve"> como el BHET. Las cinco reacciones </w:t>
      </w:r>
      <w:r w:rsidR="00702AD8" w:rsidRPr="005C671D">
        <w:rPr>
          <w:rFonts w:ascii="Times New Roman" w:eastAsia="Georgia" w:hAnsi="Times New Roman" w:cs="Times New Roman"/>
          <w:bCs/>
          <w:color w:val="000000" w:themeColor="text1"/>
          <w:sz w:val="24"/>
          <w:szCs w:val="24"/>
        </w:rPr>
        <w:t>estudiadas</w:t>
      </w:r>
      <w:r w:rsidRPr="005C671D">
        <w:rPr>
          <w:rFonts w:ascii="Times New Roman" w:eastAsia="Georgia" w:hAnsi="Times New Roman" w:cs="Times New Roman"/>
          <w:bCs/>
          <w:color w:val="000000" w:themeColor="text1"/>
          <w:sz w:val="24"/>
          <w:szCs w:val="24"/>
        </w:rPr>
        <w:t xml:space="preserve"> son</w:t>
      </w:r>
      <w:r w:rsidR="00702AD8" w:rsidRPr="005C671D">
        <w:rPr>
          <w:rFonts w:ascii="Times New Roman" w:eastAsia="Georgia" w:hAnsi="Times New Roman" w:cs="Times New Roman"/>
          <w:bCs/>
          <w:color w:val="000000" w:themeColor="text1"/>
          <w:sz w:val="24"/>
          <w:szCs w:val="24"/>
        </w:rPr>
        <w:t>:</w:t>
      </w:r>
      <w:r w:rsidRPr="005C671D">
        <w:rPr>
          <w:rFonts w:ascii="Times New Roman" w:eastAsia="Georgia" w:hAnsi="Times New Roman" w:cs="Times New Roman"/>
          <w:bCs/>
          <w:color w:val="000000" w:themeColor="text1"/>
          <w:sz w:val="24"/>
          <w:szCs w:val="24"/>
        </w:rPr>
        <w:t xml:space="preserve"> la hidrólisis (con agua), la metanólisis (con metanol), la glicólisis (con un glicol, </w:t>
      </w:r>
      <w:r w:rsidR="000B4A9D" w:rsidRPr="005C671D">
        <w:rPr>
          <w:rFonts w:ascii="Times New Roman" w:eastAsia="Georgia" w:hAnsi="Times New Roman" w:cs="Times New Roman"/>
          <w:bCs/>
          <w:color w:val="000000" w:themeColor="text1"/>
          <w:sz w:val="24"/>
          <w:szCs w:val="24"/>
        </w:rPr>
        <w:t>en este caso</w:t>
      </w:r>
      <w:r w:rsidRPr="005C671D">
        <w:rPr>
          <w:rFonts w:ascii="Times New Roman" w:eastAsia="Georgia" w:hAnsi="Times New Roman" w:cs="Times New Roman"/>
          <w:bCs/>
          <w:color w:val="000000" w:themeColor="text1"/>
          <w:sz w:val="24"/>
          <w:szCs w:val="24"/>
        </w:rPr>
        <w:t xml:space="preserve"> etilenglicol), la aminólisis (con aminas primarias) y la am</w:t>
      </w:r>
      <w:r w:rsidR="000B4A9D" w:rsidRPr="005C671D">
        <w:rPr>
          <w:rFonts w:ascii="Times New Roman" w:eastAsia="Georgia" w:hAnsi="Times New Roman" w:cs="Times New Roman"/>
          <w:bCs/>
          <w:color w:val="000000" w:themeColor="text1"/>
          <w:sz w:val="24"/>
          <w:szCs w:val="24"/>
        </w:rPr>
        <w:t>o</w:t>
      </w:r>
      <w:r w:rsidRPr="005C671D">
        <w:rPr>
          <w:rFonts w:ascii="Times New Roman" w:eastAsia="Georgia" w:hAnsi="Times New Roman" w:cs="Times New Roman"/>
          <w:bCs/>
          <w:color w:val="000000" w:themeColor="text1"/>
          <w:sz w:val="24"/>
          <w:szCs w:val="24"/>
        </w:rPr>
        <w:t>nólisis (con amoníaco)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2,</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11]. La </w:t>
      </w:r>
      <w:r w:rsidR="00525D5B" w:rsidRPr="005C671D">
        <w:rPr>
          <w:rFonts w:ascii="Times New Roman" w:eastAsia="Georgia" w:hAnsi="Times New Roman" w:cs="Times New Roman"/>
          <w:bCs/>
          <w:color w:val="000000" w:themeColor="text1"/>
          <w:sz w:val="24"/>
          <w:szCs w:val="24"/>
        </w:rPr>
        <w:fldChar w:fldCharType="begin"/>
      </w:r>
      <w:r w:rsidR="00525D5B" w:rsidRPr="005C671D">
        <w:rPr>
          <w:rFonts w:ascii="Times New Roman" w:eastAsia="Georgia" w:hAnsi="Times New Roman" w:cs="Times New Roman"/>
          <w:bCs/>
          <w:color w:val="000000" w:themeColor="text1"/>
          <w:sz w:val="24"/>
          <w:szCs w:val="24"/>
        </w:rPr>
        <w:instrText xml:space="preserve"> REF _Ref228272372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525D5B" w:rsidRPr="005C671D">
        <w:rPr>
          <w:rFonts w:ascii="Times New Roman" w:eastAsia="Georgia" w:hAnsi="Times New Roman" w:cs="Times New Roman"/>
          <w:bCs/>
          <w:color w:val="000000" w:themeColor="text1"/>
          <w:sz w:val="24"/>
          <w:szCs w:val="24"/>
        </w:rPr>
      </w:r>
      <w:r w:rsidR="00525D5B"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7</w:t>
      </w:r>
      <w:r w:rsidR="00525D5B"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reúne estas reacciones con sus productos característicos.</w:t>
      </w:r>
    </w:p>
    <w:p w14:paraId="281A762C" w14:textId="77777777" w:rsidR="00525D5B" w:rsidRPr="005C671D" w:rsidRDefault="000D6848" w:rsidP="005C671D">
      <w:pPr>
        <w:keepNext/>
        <w:spacing w:after="0" w:line="276" w:lineRule="auto"/>
        <w:jc w:val="center"/>
        <w:rPr>
          <w:rFonts w:ascii="Times New Roman" w:hAnsi="Times New Roman" w:cs="Times New Roman"/>
          <w:bCs/>
          <w:color w:val="000000" w:themeColor="text1"/>
          <w:sz w:val="24"/>
          <w:szCs w:val="24"/>
        </w:rPr>
      </w:pPr>
      <w:r w:rsidRPr="005C671D">
        <w:rPr>
          <w:rFonts w:ascii="Times New Roman" w:eastAsia="Georgia" w:hAnsi="Times New Roman" w:cs="Times New Roman"/>
          <w:bCs/>
          <w:noProof/>
          <w:color w:val="000000" w:themeColor="text1"/>
          <w:sz w:val="24"/>
          <w:szCs w:val="24"/>
        </w:rPr>
        <w:drawing>
          <wp:inline distT="0" distB="0" distL="0" distR="0" wp14:anchorId="6BADC48F" wp14:editId="56C602D0">
            <wp:extent cx="4190337" cy="2401294"/>
            <wp:effectExtent l="0" t="0" r="1270" b="0"/>
            <wp:docPr id="7" name="image-81f8099b83c3140d355a0f77b98fc07efb4166f1.png" descr="Figura 1.7. Procesos de reciclaje químico del PET y reacciones correspondientes"/>
            <wp:cNvGraphicFramePr/>
            <a:graphic xmlns:a="http://schemas.openxmlformats.org/drawingml/2006/main">
              <a:graphicData uri="http://schemas.openxmlformats.org/drawingml/2006/picture">
                <pic:pic xmlns:pic="http://schemas.openxmlformats.org/drawingml/2006/picture">
                  <pic:nvPicPr>
                    <pic:cNvPr id="7" name="image-81f8099b83c3140d355a0f77b98fc07efb4166f1.png" descr="Figura 1.7. Procesos de reciclaje químico del PET y reacciones correspondientes"/>
                    <pic:cNvPicPr/>
                  </pic:nvPicPr>
                  <pic:blipFill>
                    <a:blip r:embed="rId14" cstate="print"/>
                    <a:srcRect/>
                    <a:stretch>
                      <a:fillRect/>
                    </a:stretch>
                  </pic:blipFill>
                  <pic:spPr>
                    <a:xfrm>
                      <a:off x="0" y="0"/>
                      <a:ext cx="4199296" cy="2406428"/>
                    </a:xfrm>
                    <a:prstGeom prst="rect">
                      <a:avLst/>
                    </a:prstGeom>
                  </pic:spPr>
                </pic:pic>
              </a:graphicData>
            </a:graphic>
          </wp:inline>
        </w:drawing>
      </w:r>
    </w:p>
    <w:p w14:paraId="706113F2" w14:textId="23B2ED71" w:rsidR="00A11BA8" w:rsidRPr="005C671D"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60" w:name="_Ref228272372"/>
      <w:bookmarkStart w:id="61" w:name="_Toc228346603"/>
      <w:bookmarkStart w:id="62" w:name="_Toc228485556"/>
      <w:bookmarkStart w:id="63" w:name="_Toc228610174"/>
      <w:bookmarkStart w:id="64" w:name="_Toc228636134"/>
      <w:bookmarkStart w:id="65" w:name="_Toc228725211"/>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7</w:t>
      </w:r>
      <w:r w:rsidRPr="005C671D">
        <w:rPr>
          <w:rFonts w:ascii="Times New Roman" w:hAnsi="Times New Roman" w:cs="Times New Roman"/>
          <w:bCs/>
          <w:color w:val="000000" w:themeColor="text1"/>
          <w:sz w:val="24"/>
          <w:szCs w:val="24"/>
        </w:rPr>
        <w:fldChar w:fldCharType="end"/>
      </w:r>
      <w:bookmarkEnd w:id="60"/>
      <w:r w:rsidRPr="005C671D">
        <w:rPr>
          <w:rFonts w:ascii="Times New Roman" w:hAnsi="Times New Roman" w:cs="Times New Roman"/>
          <w:bCs/>
          <w:color w:val="000000" w:themeColor="text1"/>
          <w:sz w:val="24"/>
          <w:szCs w:val="24"/>
        </w:rPr>
        <w:t xml:space="preserve">: Procesos de reciclaje químico del PET (metanólisis, hidrólisis, glicólisis, alcoholisis y aminólisis) y sus reacciones químicas correspondientes con los productos formados. Fuente: Enache </w:t>
      </w:r>
      <w:r w:rsidR="0013002D">
        <w:rPr>
          <w:rFonts w:ascii="Times New Roman" w:hAnsi="Times New Roman" w:cs="Times New Roman"/>
          <w:bCs/>
          <w:color w:val="000000" w:themeColor="text1"/>
          <w:sz w:val="24"/>
          <w:szCs w:val="24"/>
        </w:rPr>
        <w:t>y otros</w:t>
      </w:r>
      <w:r w:rsidRPr="005C671D">
        <w:rPr>
          <w:rFonts w:ascii="Times New Roman" w:hAnsi="Times New Roman" w:cs="Times New Roman"/>
          <w:bCs/>
          <w:color w:val="000000" w:themeColor="text1"/>
          <w:sz w:val="24"/>
          <w:szCs w:val="24"/>
        </w:rPr>
        <w:t xml:space="preserve"> (2024) [1]</w:t>
      </w:r>
      <w:bookmarkEnd w:id="61"/>
      <w:bookmarkEnd w:id="62"/>
      <w:bookmarkEnd w:id="63"/>
      <w:bookmarkEnd w:id="64"/>
      <w:bookmarkEnd w:id="65"/>
    </w:p>
    <w:p w14:paraId="26371C9A" w14:textId="2BCFC151" w:rsidR="00650CB6"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525D5B" w:rsidRPr="005C671D">
        <w:rPr>
          <w:rFonts w:ascii="Times New Roman" w:eastAsia="Georgia" w:hAnsi="Times New Roman" w:cs="Times New Roman"/>
          <w:bCs/>
          <w:color w:val="000000" w:themeColor="text1"/>
          <w:sz w:val="24"/>
          <w:szCs w:val="24"/>
        </w:rPr>
        <w:fldChar w:fldCharType="begin"/>
      </w:r>
      <w:r w:rsidR="00525D5B" w:rsidRPr="005C671D">
        <w:rPr>
          <w:rFonts w:ascii="Times New Roman" w:eastAsia="Georgia" w:hAnsi="Times New Roman" w:cs="Times New Roman"/>
          <w:bCs/>
          <w:color w:val="000000" w:themeColor="text1"/>
          <w:sz w:val="24"/>
          <w:szCs w:val="24"/>
        </w:rPr>
        <w:instrText xml:space="preserve"> REF _Ref228272372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525D5B" w:rsidRPr="005C671D">
        <w:rPr>
          <w:rFonts w:ascii="Times New Roman" w:eastAsia="Georgia" w:hAnsi="Times New Roman" w:cs="Times New Roman"/>
          <w:bCs/>
          <w:color w:val="000000" w:themeColor="text1"/>
          <w:sz w:val="24"/>
          <w:szCs w:val="24"/>
        </w:rPr>
      </w:r>
      <w:r w:rsidR="00525D5B"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7</w:t>
      </w:r>
      <w:r w:rsidR="00525D5B"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muestra que en todos los casos se rompen los grupos éster </w:t>
      </w:r>
      <m:oMath>
        <m:r>
          <w:rPr>
            <w:rFonts w:ascii="Cambria Math" w:eastAsia="Georgia" w:hAnsi="Cambria Math" w:cs="Times New Roman"/>
            <w:color w:val="000000" w:themeColor="text1"/>
            <w:sz w:val="24"/>
            <w:szCs w:val="24"/>
          </w:rPr>
          <m:t>(–COO–)</m:t>
        </m:r>
      </m:oMath>
      <w:r w:rsidRPr="005C671D">
        <w:rPr>
          <w:rFonts w:ascii="Times New Roman" w:eastAsia="Georgia" w:hAnsi="Times New Roman" w:cs="Times New Roman"/>
          <w:bCs/>
          <w:color w:val="000000" w:themeColor="text1"/>
          <w:sz w:val="24"/>
          <w:szCs w:val="24"/>
        </w:rPr>
        <w:t xml:space="preserve"> que unen las unidades aromáticas de la cadena, pero el nucleófilo y las condiciones determinan el producto final: </w:t>
      </w:r>
      <w:r w:rsidR="009E3606" w:rsidRPr="005C671D">
        <w:rPr>
          <w:rFonts w:ascii="Times New Roman" w:eastAsia="Georgia" w:hAnsi="Times New Roman" w:cs="Times New Roman"/>
          <w:bCs/>
          <w:color w:val="000000" w:themeColor="text1"/>
          <w:sz w:val="24"/>
          <w:szCs w:val="24"/>
        </w:rPr>
        <w:t xml:space="preserve">el </w:t>
      </w:r>
      <w:r w:rsidRPr="005C671D">
        <w:rPr>
          <w:rFonts w:ascii="Times New Roman" w:eastAsia="Georgia" w:hAnsi="Times New Roman" w:cs="Times New Roman"/>
          <w:bCs/>
          <w:color w:val="000000" w:themeColor="text1"/>
          <w:sz w:val="24"/>
          <w:szCs w:val="24"/>
        </w:rPr>
        <w:t xml:space="preserve">agua produce TPA, </w:t>
      </w:r>
      <w:r w:rsidR="009E3606" w:rsidRPr="005C671D">
        <w:rPr>
          <w:rFonts w:ascii="Times New Roman" w:eastAsia="Georgia" w:hAnsi="Times New Roman" w:cs="Times New Roman"/>
          <w:bCs/>
          <w:color w:val="000000" w:themeColor="text1"/>
          <w:sz w:val="24"/>
          <w:szCs w:val="24"/>
        </w:rPr>
        <w:t xml:space="preserve">el </w:t>
      </w:r>
      <w:r w:rsidRPr="005C671D">
        <w:rPr>
          <w:rFonts w:ascii="Times New Roman" w:eastAsia="Georgia" w:hAnsi="Times New Roman" w:cs="Times New Roman"/>
          <w:bCs/>
          <w:color w:val="000000" w:themeColor="text1"/>
          <w:sz w:val="24"/>
          <w:szCs w:val="24"/>
        </w:rPr>
        <w:t xml:space="preserve">metanol produce DMT, </w:t>
      </w:r>
      <w:r w:rsidR="009E3606" w:rsidRPr="005C671D">
        <w:rPr>
          <w:rFonts w:ascii="Times New Roman" w:eastAsia="Georgia" w:hAnsi="Times New Roman" w:cs="Times New Roman"/>
          <w:bCs/>
          <w:color w:val="000000" w:themeColor="text1"/>
          <w:sz w:val="24"/>
          <w:szCs w:val="24"/>
        </w:rPr>
        <w:t xml:space="preserve">el </w:t>
      </w:r>
      <w:r w:rsidRPr="005C671D">
        <w:rPr>
          <w:rFonts w:ascii="Times New Roman" w:eastAsia="Georgia" w:hAnsi="Times New Roman" w:cs="Times New Roman"/>
          <w:bCs/>
          <w:color w:val="000000" w:themeColor="text1"/>
          <w:sz w:val="24"/>
          <w:szCs w:val="24"/>
        </w:rPr>
        <w:t xml:space="preserve">etilenglicol produce BHET, una amina primaria produce diamidas y el amoníaco produce diamidas terminadas en </w:t>
      </w:r>
      <m:oMath>
        <m:r>
          <w:rPr>
            <w:rFonts w:ascii="Cambria Math" w:eastAsia="Georgia" w:hAnsi="Cambria Math" w:cs="Times New Roman"/>
            <w:color w:val="000000" w:themeColor="text1"/>
            <w:sz w:val="24"/>
            <w:szCs w:val="24"/>
          </w:rPr>
          <m:t>–CONH₂.</m:t>
        </m:r>
      </m:oMath>
      <w:r w:rsidRPr="005C671D">
        <w:rPr>
          <w:rFonts w:ascii="Times New Roman" w:eastAsia="Georgia" w:hAnsi="Times New Roman" w:cs="Times New Roman"/>
          <w:bCs/>
          <w:color w:val="000000" w:themeColor="text1"/>
          <w:sz w:val="24"/>
          <w:szCs w:val="24"/>
        </w:rPr>
        <w:t xml:space="preserve"> Esta diversidad de productos explica por qué el reciclaje químico no es una tecnología única, sino </w:t>
      </w:r>
      <w:r w:rsidR="009E3606" w:rsidRPr="005C671D">
        <w:rPr>
          <w:rFonts w:ascii="Times New Roman" w:eastAsia="Georgia" w:hAnsi="Times New Roman" w:cs="Times New Roman"/>
          <w:bCs/>
          <w:color w:val="000000" w:themeColor="text1"/>
          <w:sz w:val="24"/>
          <w:szCs w:val="24"/>
        </w:rPr>
        <w:t>un conjunto</w:t>
      </w:r>
      <w:r w:rsidRPr="005C671D">
        <w:rPr>
          <w:rFonts w:ascii="Times New Roman" w:eastAsia="Georgia" w:hAnsi="Times New Roman" w:cs="Times New Roman"/>
          <w:bCs/>
          <w:color w:val="000000" w:themeColor="text1"/>
          <w:sz w:val="24"/>
          <w:szCs w:val="24"/>
        </w:rPr>
        <w:t xml:space="preserve"> de procesos </w:t>
      </w:r>
      <w:r w:rsidR="009E3606" w:rsidRPr="005C671D">
        <w:rPr>
          <w:rFonts w:ascii="Times New Roman" w:eastAsia="Georgia" w:hAnsi="Times New Roman" w:cs="Times New Roman"/>
          <w:bCs/>
          <w:color w:val="000000" w:themeColor="text1"/>
          <w:sz w:val="24"/>
          <w:szCs w:val="24"/>
        </w:rPr>
        <w:t>que se pueden llevar a cabo</w:t>
      </w:r>
      <w:r w:rsidRPr="005C671D">
        <w:rPr>
          <w:rFonts w:ascii="Times New Roman" w:eastAsia="Georgia" w:hAnsi="Times New Roman" w:cs="Times New Roman"/>
          <w:bCs/>
          <w:color w:val="000000" w:themeColor="text1"/>
          <w:sz w:val="24"/>
          <w:szCs w:val="24"/>
        </w:rPr>
        <w:t xml:space="preserve"> según la calidad del residuo y el de</w:t>
      </w:r>
      <w:r w:rsidR="009D351E" w:rsidRPr="005C671D">
        <w:rPr>
          <w:rFonts w:ascii="Times New Roman" w:eastAsia="Georgia" w:hAnsi="Times New Roman" w:cs="Times New Roman"/>
          <w:bCs/>
          <w:color w:val="000000" w:themeColor="text1"/>
          <w:sz w:val="24"/>
          <w:szCs w:val="24"/>
        </w:rPr>
        <w:t>stino o propósito final</w:t>
      </w:r>
      <w:r w:rsidRPr="005C671D">
        <w:rPr>
          <w:rFonts w:ascii="Times New Roman" w:eastAsia="Georgia" w:hAnsi="Times New Roman" w:cs="Times New Roman"/>
          <w:bCs/>
          <w:color w:val="000000" w:themeColor="text1"/>
          <w:sz w:val="24"/>
          <w:szCs w:val="24"/>
        </w:rPr>
        <w:t xml:space="preserve"> del monómero recuperado.</w:t>
      </w:r>
    </w:p>
    <w:p w14:paraId="6A126CED" w14:textId="77777777" w:rsidR="001030CB" w:rsidRPr="005C671D" w:rsidRDefault="001030CB" w:rsidP="005C671D">
      <w:pPr>
        <w:spacing w:after="210" w:line="276" w:lineRule="auto"/>
        <w:jc w:val="both"/>
        <w:rPr>
          <w:rFonts w:ascii="Times New Roman" w:eastAsia="Georgia" w:hAnsi="Times New Roman" w:cs="Times New Roman"/>
          <w:bCs/>
          <w:color w:val="000000" w:themeColor="text1"/>
          <w:sz w:val="24"/>
          <w:szCs w:val="24"/>
        </w:rPr>
      </w:pPr>
    </w:p>
    <w:p w14:paraId="6C7C6DF5" w14:textId="351C7028" w:rsidR="005E7266" w:rsidRPr="005C671D" w:rsidRDefault="000D6848" w:rsidP="00C86DA2">
      <w:pPr>
        <w:pStyle w:val="Ttulo3"/>
        <w:numPr>
          <w:ilvl w:val="2"/>
          <w:numId w:val="7"/>
        </w:numPr>
        <w:spacing w:line="276" w:lineRule="auto"/>
        <w:rPr>
          <w:rFonts w:eastAsia="Georgia"/>
          <w:color w:val="000000" w:themeColor="text1"/>
          <w:sz w:val="26"/>
          <w:szCs w:val="26"/>
        </w:rPr>
      </w:pPr>
      <w:bookmarkStart w:id="66" w:name="bm_1_4_1_hidrólisis"/>
      <w:bookmarkStart w:id="67" w:name="_Toc228725245"/>
      <w:r w:rsidRPr="005C671D">
        <w:rPr>
          <w:rFonts w:eastAsia="Georgia"/>
          <w:color w:val="000000" w:themeColor="text1"/>
          <w:sz w:val="26"/>
          <w:szCs w:val="26"/>
        </w:rPr>
        <w:t>Hidrólisis</w:t>
      </w:r>
      <w:bookmarkEnd w:id="66"/>
      <w:bookmarkEnd w:id="67"/>
    </w:p>
    <w:p w14:paraId="5DED9A75" w14:textId="2BDA8908"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La hidrólisis emplea agua como agente despolimerizante y recupera los monómeros originales del PET, ácido tereftálico (TPA) y etilenglicol (EG)</w:t>
      </w:r>
      <w:r w:rsidR="00906417"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2]. 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_Ref228272392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8</w:t>
      </w:r>
      <w:r w:rsidR="007A29C8" w:rsidRPr="005C671D">
        <w:rPr>
          <w:rFonts w:ascii="Times New Roman" w:eastAsia="Georgia" w:hAnsi="Times New Roman" w:cs="Times New Roman"/>
          <w:bCs/>
          <w:color w:val="000000" w:themeColor="text1"/>
          <w:sz w:val="24"/>
          <w:szCs w:val="24"/>
        </w:rPr>
        <w:fldChar w:fldCharType="end"/>
      </w:r>
      <w:r w:rsidR="007A29C8"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representa la ecuación química global de esta despolimerización.</w:t>
      </w:r>
    </w:p>
    <w:p w14:paraId="24CF0E27" w14:textId="77777777" w:rsidR="00525D5B" w:rsidRPr="005C671D" w:rsidRDefault="000D6848" w:rsidP="005C671D">
      <w:pPr>
        <w:keepNext/>
        <w:spacing w:after="0" w:line="276" w:lineRule="auto"/>
        <w:jc w:val="center"/>
        <w:rPr>
          <w:rFonts w:ascii="Times New Roman" w:hAnsi="Times New Roman" w:cs="Times New Roman"/>
          <w:bCs/>
          <w:color w:val="000000" w:themeColor="text1"/>
          <w:sz w:val="24"/>
          <w:szCs w:val="24"/>
        </w:rPr>
      </w:pPr>
      <w:r w:rsidRPr="005C671D">
        <w:rPr>
          <w:rFonts w:ascii="Times New Roman" w:eastAsia="Georgia" w:hAnsi="Times New Roman" w:cs="Times New Roman"/>
          <w:bCs/>
          <w:noProof/>
          <w:color w:val="000000" w:themeColor="text1"/>
          <w:sz w:val="24"/>
          <w:szCs w:val="24"/>
        </w:rPr>
        <w:lastRenderedPageBreak/>
        <w:drawing>
          <wp:inline distT="0" distB="0" distL="0" distR="0" wp14:anchorId="2253B7C7" wp14:editId="5C57AF31">
            <wp:extent cx="4617720" cy="975360"/>
            <wp:effectExtent l="0" t="0" r="0" b="0"/>
            <wp:docPr id="8" name="image-c01bc4b0e4fc8c9e314fc4db9c4dfef3cb670bf4.png" descr="Figura 1.8. Reacción de hidrólisis del PET para generar TPA y EG"/>
            <wp:cNvGraphicFramePr/>
            <a:graphic xmlns:a="http://schemas.openxmlformats.org/drawingml/2006/main">
              <a:graphicData uri="http://schemas.openxmlformats.org/drawingml/2006/picture">
                <pic:pic xmlns:pic="http://schemas.openxmlformats.org/drawingml/2006/picture">
                  <pic:nvPicPr>
                    <pic:cNvPr id="8" name="image-c01bc4b0e4fc8c9e314fc4db9c4dfef3cb670bf4.png" descr="Figura 1.8. Reacción de hidrólisis del PET para generar TPA y EG"/>
                    <pic:cNvPicPr/>
                  </pic:nvPicPr>
                  <pic:blipFill>
                    <a:blip r:embed="rId15" cstate="print"/>
                    <a:srcRect/>
                    <a:stretch>
                      <a:fillRect/>
                    </a:stretch>
                  </pic:blipFill>
                  <pic:spPr>
                    <a:xfrm>
                      <a:off x="0" y="0"/>
                      <a:ext cx="4618569" cy="975539"/>
                    </a:xfrm>
                    <a:prstGeom prst="rect">
                      <a:avLst/>
                    </a:prstGeom>
                  </pic:spPr>
                </pic:pic>
              </a:graphicData>
            </a:graphic>
          </wp:inline>
        </w:drawing>
      </w:r>
    </w:p>
    <w:p w14:paraId="7F4B6ABE" w14:textId="608B8911" w:rsidR="00A11BA8" w:rsidRPr="005C671D"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68" w:name="_Ref228272392"/>
      <w:bookmarkStart w:id="69" w:name="_Toc228346604"/>
      <w:bookmarkStart w:id="70" w:name="_Toc228485557"/>
      <w:bookmarkStart w:id="71" w:name="_Toc228610175"/>
      <w:bookmarkStart w:id="72" w:name="_Toc228636135"/>
      <w:bookmarkStart w:id="73" w:name="_Toc228725212"/>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8</w:t>
      </w:r>
      <w:r w:rsidRPr="005C671D">
        <w:rPr>
          <w:rFonts w:ascii="Times New Roman" w:hAnsi="Times New Roman" w:cs="Times New Roman"/>
          <w:bCs/>
          <w:color w:val="000000" w:themeColor="text1"/>
          <w:sz w:val="24"/>
          <w:szCs w:val="24"/>
        </w:rPr>
        <w:fldChar w:fldCharType="end"/>
      </w:r>
      <w:bookmarkEnd w:id="68"/>
      <w:r w:rsidRPr="005C671D">
        <w:rPr>
          <w:rFonts w:ascii="Times New Roman" w:hAnsi="Times New Roman" w:cs="Times New Roman"/>
          <w:bCs/>
          <w:color w:val="000000" w:themeColor="text1"/>
          <w:sz w:val="24"/>
          <w:szCs w:val="24"/>
        </w:rPr>
        <w:t xml:space="preserve">: Esquema de la hidrólisis del PET. Fuente: Ndagano </w:t>
      </w:r>
      <w:r w:rsidR="0013002D">
        <w:rPr>
          <w:rFonts w:ascii="Times New Roman" w:hAnsi="Times New Roman" w:cs="Times New Roman"/>
          <w:bCs/>
          <w:color w:val="000000" w:themeColor="text1"/>
          <w:sz w:val="24"/>
          <w:szCs w:val="24"/>
        </w:rPr>
        <w:t>y otros</w:t>
      </w:r>
      <w:r w:rsidRPr="005C671D">
        <w:rPr>
          <w:rFonts w:ascii="Times New Roman" w:hAnsi="Times New Roman" w:cs="Times New Roman"/>
          <w:bCs/>
          <w:color w:val="000000" w:themeColor="text1"/>
          <w:sz w:val="24"/>
          <w:szCs w:val="24"/>
        </w:rPr>
        <w:t xml:space="preserve"> (2025) [23]</w:t>
      </w:r>
      <w:bookmarkEnd w:id="69"/>
      <w:bookmarkEnd w:id="70"/>
      <w:bookmarkEnd w:id="71"/>
      <w:bookmarkEnd w:id="72"/>
      <w:bookmarkEnd w:id="73"/>
    </w:p>
    <w:p w14:paraId="57246B5A" w14:textId="098CC658"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En la </w:t>
      </w:r>
      <w:r w:rsidR="00525D5B" w:rsidRPr="005C671D">
        <w:rPr>
          <w:rFonts w:ascii="Times New Roman" w:eastAsia="Georgia" w:hAnsi="Times New Roman" w:cs="Times New Roman"/>
          <w:bCs/>
          <w:color w:val="000000" w:themeColor="text1"/>
          <w:sz w:val="24"/>
          <w:szCs w:val="24"/>
        </w:rPr>
        <w:fldChar w:fldCharType="begin"/>
      </w:r>
      <w:r w:rsidR="00525D5B" w:rsidRPr="005C671D">
        <w:rPr>
          <w:rFonts w:ascii="Times New Roman" w:eastAsia="Georgia" w:hAnsi="Times New Roman" w:cs="Times New Roman"/>
          <w:bCs/>
          <w:color w:val="000000" w:themeColor="text1"/>
          <w:sz w:val="24"/>
          <w:szCs w:val="24"/>
        </w:rPr>
        <w:instrText xml:space="preserve"> REF _Ref228272392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525D5B" w:rsidRPr="005C671D">
        <w:rPr>
          <w:rFonts w:ascii="Times New Roman" w:eastAsia="Georgia" w:hAnsi="Times New Roman" w:cs="Times New Roman"/>
          <w:bCs/>
          <w:color w:val="000000" w:themeColor="text1"/>
          <w:sz w:val="24"/>
          <w:szCs w:val="24"/>
        </w:rPr>
      </w:r>
      <w:r w:rsidR="00525D5B"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8</w:t>
      </w:r>
      <w:r w:rsidR="00525D5B"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se </w:t>
      </w:r>
      <w:r w:rsidR="00906417" w:rsidRPr="005C671D">
        <w:rPr>
          <w:rFonts w:ascii="Times New Roman" w:eastAsia="Georgia" w:hAnsi="Times New Roman" w:cs="Times New Roman"/>
          <w:bCs/>
          <w:color w:val="000000" w:themeColor="text1"/>
          <w:sz w:val="24"/>
          <w:szCs w:val="24"/>
        </w:rPr>
        <w:t>puede observar</w:t>
      </w:r>
      <w:r w:rsidRPr="005C671D">
        <w:rPr>
          <w:rFonts w:ascii="Times New Roman" w:eastAsia="Georgia" w:hAnsi="Times New Roman" w:cs="Times New Roman"/>
          <w:bCs/>
          <w:color w:val="000000" w:themeColor="text1"/>
          <w:sz w:val="24"/>
          <w:szCs w:val="24"/>
        </w:rPr>
        <w:t xml:space="preserve"> que la reacción es la inversa exacta de la esterificación de síntesis del PET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_Ref228272234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el agua actúa como nucleófilo sobre el carbono carbonílico del éster, regenerando los grupos </w:t>
      </w:r>
      <m:oMath>
        <m:r>
          <w:rPr>
            <w:rFonts w:ascii="Cambria Math" w:eastAsia="Georgia" w:hAnsi="Cambria Math" w:cs="Times New Roman"/>
            <w:color w:val="000000" w:themeColor="text1"/>
            <w:sz w:val="24"/>
            <w:szCs w:val="24"/>
          </w:rPr>
          <m:t>–COOH</m:t>
        </m:r>
      </m:oMath>
      <w:r w:rsidRPr="005C671D">
        <w:rPr>
          <w:rFonts w:ascii="Times New Roman" w:eastAsia="Georgia" w:hAnsi="Times New Roman" w:cs="Times New Roman"/>
          <w:bCs/>
          <w:color w:val="000000" w:themeColor="text1"/>
          <w:sz w:val="24"/>
          <w:szCs w:val="24"/>
        </w:rPr>
        <w:t xml:space="preserve"> del TPA y los </w:t>
      </w:r>
      <m:oMath>
        <m:r>
          <w:rPr>
            <w:rFonts w:ascii="Cambria Math" w:eastAsia="Georgia" w:hAnsi="Cambria Math" w:cs="Times New Roman"/>
            <w:color w:val="000000" w:themeColor="text1"/>
            <w:sz w:val="24"/>
            <w:szCs w:val="24"/>
          </w:rPr>
          <m:t>–OH</m:t>
        </m:r>
      </m:oMath>
      <w:r w:rsidRPr="005C671D">
        <w:rPr>
          <w:rFonts w:ascii="Times New Roman" w:eastAsia="Georgia" w:hAnsi="Times New Roman" w:cs="Times New Roman"/>
          <w:bCs/>
          <w:color w:val="000000" w:themeColor="text1"/>
          <w:sz w:val="24"/>
          <w:szCs w:val="24"/>
        </w:rPr>
        <w:t xml:space="preserve"> del EG. Existen tres variantes según el medio: hidrólisis ácida, normalmente con </w:t>
      </w:r>
      <m:oMath>
        <m:r>
          <w:rPr>
            <w:rFonts w:ascii="Cambria Math" w:eastAsia="Georgia" w:hAnsi="Cambria Math" w:cs="Times New Roman"/>
            <w:color w:val="000000" w:themeColor="text1"/>
            <w:sz w:val="24"/>
            <w:szCs w:val="24"/>
          </w:rPr>
          <m:t>H₂SO₄</m:t>
        </m:r>
      </m:oMath>
      <w:r w:rsidRPr="005C671D">
        <w:rPr>
          <w:rFonts w:ascii="Times New Roman" w:eastAsia="Georgia" w:hAnsi="Times New Roman" w:cs="Times New Roman"/>
          <w:bCs/>
          <w:color w:val="000000" w:themeColor="text1"/>
          <w:sz w:val="24"/>
          <w:szCs w:val="24"/>
        </w:rPr>
        <w:t xml:space="preserve"> concentrado, que opera a temperaturas relativamente bajas (60–93 °C) pero genera grandes cantidades de aguas residuales ácidas y obliga a usar reactores resistentes a corrosión; hidrólisis alcalina, con </w:t>
      </w:r>
      <m:oMath>
        <m:r>
          <w:rPr>
            <w:rFonts w:ascii="Cambria Math" w:eastAsia="Georgia" w:hAnsi="Cambria Math" w:cs="Times New Roman"/>
            <w:color w:val="000000" w:themeColor="text1"/>
            <w:sz w:val="24"/>
            <w:szCs w:val="24"/>
          </w:rPr>
          <m:t>NaOH</m:t>
        </m:r>
      </m:oMath>
      <w:r w:rsidRPr="005C671D">
        <w:rPr>
          <w:rFonts w:ascii="Times New Roman" w:eastAsia="Georgia" w:hAnsi="Times New Roman" w:cs="Times New Roman"/>
          <w:bCs/>
          <w:color w:val="000000" w:themeColor="text1"/>
          <w:sz w:val="24"/>
          <w:szCs w:val="24"/>
        </w:rPr>
        <w:t xml:space="preserve"> o </w:t>
      </w:r>
      <m:oMath>
        <m:r>
          <w:rPr>
            <w:rFonts w:ascii="Cambria Math" w:eastAsia="Georgia" w:hAnsi="Cambria Math" w:cs="Times New Roman"/>
            <w:color w:val="000000" w:themeColor="text1"/>
            <w:sz w:val="24"/>
            <w:szCs w:val="24"/>
          </w:rPr>
          <m:t>KOH</m:t>
        </m:r>
      </m:oMath>
      <w:r w:rsidRPr="005C671D">
        <w:rPr>
          <w:rFonts w:ascii="Times New Roman" w:eastAsia="Georgia" w:hAnsi="Times New Roman" w:cs="Times New Roman"/>
          <w:bCs/>
          <w:color w:val="000000" w:themeColor="text1"/>
          <w:sz w:val="24"/>
          <w:szCs w:val="24"/>
        </w:rPr>
        <w:t xml:space="preserve">, que produce TPA con elevada pureza pero requiere etapas de neutralización y separación adicionales; e hidrólisis neutra, con agua o vapor a alta presión (200–250 °C, 1,4–2,0 MPa), que es ambientalmente más </w:t>
      </w:r>
      <w:r w:rsidR="008F58B5" w:rsidRPr="005C671D">
        <w:rPr>
          <w:rFonts w:ascii="Times New Roman" w:eastAsia="Georgia" w:hAnsi="Times New Roman" w:cs="Times New Roman"/>
          <w:bCs/>
          <w:color w:val="000000" w:themeColor="text1"/>
          <w:sz w:val="24"/>
          <w:szCs w:val="24"/>
        </w:rPr>
        <w:t>sostenible</w:t>
      </w:r>
      <w:r w:rsidRPr="005C671D">
        <w:rPr>
          <w:rFonts w:ascii="Times New Roman" w:eastAsia="Georgia" w:hAnsi="Times New Roman" w:cs="Times New Roman"/>
          <w:bCs/>
          <w:color w:val="000000" w:themeColor="text1"/>
          <w:sz w:val="24"/>
          <w:szCs w:val="24"/>
        </w:rPr>
        <w:t xml:space="preserve"> pero exige equipos especializados [1,2,11]. El TPA recuperado puede repolimerizarse directamente para obtener </w:t>
      </w:r>
      <w:r w:rsidR="00B91AE2" w:rsidRPr="005C671D">
        <w:rPr>
          <w:rFonts w:ascii="Times New Roman" w:eastAsia="Georgia" w:hAnsi="Times New Roman" w:cs="Times New Roman"/>
          <w:bCs/>
          <w:color w:val="000000" w:themeColor="text1"/>
          <w:sz w:val="24"/>
          <w:szCs w:val="24"/>
        </w:rPr>
        <w:t>PET del</w:t>
      </w:r>
      <w:r w:rsidR="007D4396"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grado </w:t>
      </w:r>
      <w:r w:rsidR="007D4396" w:rsidRPr="005C671D">
        <w:rPr>
          <w:rFonts w:ascii="Times New Roman" w:eastAsia="Georgia" w:hAnsi="Times New Roman" w:cs="Times New Roman"/>
          <w:bCs/>
          <w:color w:val="000000" w:themeColor="text1"/>
          <w:sz w:val="24"/>
          <w:szCs w:val="24"/>
        </w:rPr>
        <w:t xml:space="preserve">de </w:t>
      </w:r>
      <w:r w:rsidRPr="005C671D">
        <w:rPr>
          <w:rFonts w:ascii="Times New Roman" w:eastAsia="Georgia" w:hAnsi="Times New Roman" w:cs="Times New Roman"/>
          <w:bCs/>
          <w:color w:val="000000" w:themeColor="text1"/>
          <w:sz w:val="24"/>
          <w:szCs w:val="24"/>
        </w:rPr>
        <w:t>botella, lo que la convierte en una ruta atractiva para circuitos cerrados, aunque las exigencias de presión y purificación han limitado tradicionalmente su implantación industrial frente a la metanólisis y la glicólisis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2].</w:t>
      </w:r>
    </w:p>
    <w:p w14:paraId="6BADF9B3"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2B372DD1" w14:textId="2E961B6F" w:rsidR="00A11BA8" w:rsidRPr="005C671D" w:rsidRDefault="000D6848" w:rsidP="00C86DA2">
      <w:pPr>
        <w:pStyle w:val="Ttulo3"/>
        <w:numPr>
          <w:ilvl w:val="2"/>
          <w:numId w:val="7"/>
        </w:numPr>
        <w:spacing w:line="276" w:lineRule="auto"/>
        <w:rPr>
          <w:color w:val="000000" w:themeColor="text1"/>
          <w:sz w:val="26"/>
          <w:szCs w:val="26"/>
        </w:rPr>
      </w:pPr>
      <w:bookmarkStart w:id="74" w:name="bm_1_4_2_metanólisis"/>
      <w:bookmarkStart w:id="75" w:name="_Toc228725246"/>
      <w:r w:rsidRPr="005C671D">
        <w:rPr>
          <w:rFonts w:eastAsia="Georgia"/>
          <w:color w:val="000000" w:themeColor="text1"/>
          <w:sz w:val="26"/>
          <w:szCs w:val="26"/>
        </w:rPr>
        <w:t>Metanólisis</w:t>
      </w:r>
      <w:bookmarkEnd w:id="74"/>
      <w:bookmarkEnd w:id="75"/>
    </w:p>
    <w:p w14:paraId="7EE587C2" w14:textId="5066B452"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La metanólisis utiliza metanol como nucleófilo y produce tereftalato de dimetilo (DMT) y EG como monómeros, según la reacción global representada en la</w:t>
      </w:r>
      <w:r w:rsidR="007A29C8" w:rsidRPr="005C671D">
        <w:rPr>
          <w:rFonts w:ascii="Times New Roman" w:eastAsia="Georgia" w:hAnsi="Times New Roman" w:cs="Times New Roman"/>
          <w:bCs/>
          <w:color w:val="000000" w:themeColor="text1"/>
          <w:sz w:val="24"/>
          <w:szCs w:val="24"/>
        </w:rPr>
        <w:t xml:space="preserve">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_Ref228272448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9</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w:t>
      </w:r>
    </w:p>
    <w:p w14:paraId="575FEF9D" w14:textId="77777777" w:rsidR="00525D5B" w:rsidRPr="005C671D" w:rsidRDefault="000D6848" w:rsidP="005C671D">
      <w:pPr>
        <w:keepNext/>
        <w:spacing w:after="0" w:line="276" w:lineRule="auto"/>
        <w:jc w:val="center"/>
        <w:rPr>
          <w:rFonts w:ascii="Times New Roman" w:hAnsi="Times New Roman" w:cs="Times New Roman"/>
          <w:bCs/>
          <w:color w:val="000000" w:themeColor="text1"/>
          <w:sz w:val="24"/>
          <w:szCs w:val="24"/>
        </w:rPr>
      </w:pPr>
      <w:r w:rsidRPr="005C671D">
        <w:rPr>
          <w:rFonts w:ascii="Times New Roman" w:eastAsia="Georgia" w:hAnsi="Times New Roman" w:cs="Times New Roman"/>
          <w:bCs/>
          <w:noProof/>
          <w:color w:val="000000" w:themeColor="text1"/>
          <w:sz w:val="24"/>
          <w:szCs w:val="24"/>
        </w:rPr>
        <w:drawing>
          <wp:inline distT="0" distB="0" distL="0" distR="0" wp14:anchorId="18B6C31F" wp14:editId="610ED512">
            <wp:extent cx="4549140" cy="998220"/>
            <wp:effectExtent l="0" t="0" r="3810" b="0"/>
            <wp:docPr id="9" name="image-3ae0a17e50e1ffe25c455ca484452403995e35f5.png" descr="Figura 1.9. Reacción de metanólisis del PET para generar DMT"/>
            <wp:cNvGraphicFramePr/>
            <a:graphic xmlns:a="http://schemas.openxmlformats.org/drawingml/2006/main">
              <a:graphicData uri="http://schemas.openxmlformats.org/drawingml/2006/picture">
                <pic:pic xmlns:pic="http://schemas.openxmlformats.org/drawingml/2006/picture">
                  <pic:nvPicPr>
                    <pic:cNvPr id="9" name="image-3ae0a17e50e1ffe25c455ca484452403995e35f5.png" descr="Figura 1.9. Reacción de metanólisis del PET para generar DMT"/>
                    <pic:cNvPicPr/>
                  </pic:nvPicPr>
                  <pic:blipFill>
                    <a:blip r:embed="rId16" cstate="print"/>
                    <a:srcRect/>
                    <a:stretch>
                      <a:fillRect/>
                    </a:stretch>
                  </pic:blipFill>
                  <pic:spPr>
                    <a:xfrm>
                      <a:off x="0" y="0"/>
                      <a:ext cx="4550637" cy="998548"/>
                    </a:xfrm>
                    <a:prstGeom prst="rect">
                      <a:avLst/>
                    </a:prstGeom>
                  </pic:spPr>
                </pic:pic>
              </a:graphicData>
            </a:graphic>
          </wp:inline>
        </w:drawing>
      </w:r>
    </w:p>
    <w:p w14:paraId="46961FB4" w14:textId="4A872D7B" w:rsidR="00A11BA8" w:rsidRPr="005C671D"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76" w:name="_Ref228272448"/>
      <w:bookmarkStart w:id="77" w:name="_Toc228346605"/>
      <w:bookmarkStart w:id="78" w:name="_Toc228485558"/>
      <w:bookmarkStart w:id="79" w:name="_Toc228610176"/>
      <w:bookmarkStart w:id="80" w:name="_Toc228636136"/>
      <w:bookmarkStart w:id="81" w:name="_Toc228725213"/>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9</w:t>
      </w:r>
      <w:r w:rsidRPr="005C671D">
        <w:rPr>
          <w:rFonts w:ascii="Times New Roman" w:hAnsi="Times New Roman" w:cs="Times New Roman"/>
          <w:bCs/>
          <w:color w:val="000000" w:themeColor="text1"/>
          <w:sz w:val="24"/>
          <w:szCs w:val="24"/>
        </w:rPr>
        <w:fldChar w:fldCharType="end"/>
      </w:r>
      <w:bookmarkEnd w:id="76"/>
      <w:r w:rsidRPr="005C671D">
        <w:rPr>
          <w:rFonts w:ascii="Times New Roman" w:hAnsi="Times New Roman" w:cs="Times New Roman"/>
          <w:bCs/>
          <w:color w:val="000000" w:themeColor="text1"/>
          <w:sz w:val="24"/>
          <w:szCs w:val="24"/>
        </w:rPr>
        <w:t xml:space="preserve">: Esquema de la metanólisis del PET. Fuente: Ndagano </w:t>
      </w:r>
      <w:r w:rsidR="0013002D">
        <w:rPr>
          <w:rFonts w:ascii="Times New Roman" w:hAnsi="Times New Roman" w:cs="Times New Roman"/>
          <w:bCs/>
          <w:color w:val="000000" w:themeColor="text1"/>
          <w:sz w:val="24"/>
          <w:szCs w:val="24"/>
        </w:rPr>
        <w:t>y otros</w:t>
      </w:r>
      <w:r w:rsidRPr="005C671D">
        <w:rPr>
          <w:rFonts w:ascii="Times New Roman" w:hAnsi="Times New Roman" w:cs="Times New Roman"/>
          <w:bCs/>
          <w:color w:val="000000" w:themeColor="text1"/>
          <w:sz w:val="24"/>
          <w:szCs w:val="24"/>
        </w:rPr>
        <w:t xml:space="preserve"> (2025) [23]</w:t>
      </w:r>
      <w:bookmarkEnd w:id="77"/>
      <w:bookmarkEnd w:id="78"/>
      <w:bookmarkEnd w:id="79"/>
      <w:bookmarkEnd w:id="80"/>
      <w:bookmarkEnd w:id="81"/>
    </w:p>
    <w:p w14:paraId="41E03B48" w14:textId="6B8E61B2"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_Ref228272448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9</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ilustra cómo el metanol ataca el carbono carbonílico del éster y desplaza </w:t>
      </w:r>
      <w:r w:rsidR="001A4226" w:rsidRPr="005C671D">
        <w:rPr>
          <w:rFonts w:ascii="Times New Roman" w:eastAsia="Georgia" w:hAnsi="Times New Roman" w:cs="Times New Roman"/>
          <w:bCs/>
          <w:color w:val="000000" w:themeColor="text1"/>
          <w:sz w:val="24"/>
          <w:szCs w:val="24"/>
        </w:rPr>
        <w:t>el segmento glicólico</w:t>
      </w:r>
      <w:r w:rsidRPr="005C671D">
        <w:rPr>
          <w:rFonts w:ascii="Times New Roman" w:eastAsia="Georgia" w:hAnsi="Times New Roman" w:cs="Times New Roman"/>
          <w:bCs/>
          <w:color w:val="000000" w:themeColor="text1"/>
          <w:sz w:val="24"/>
          <w:szCs w:val="24"/>
        </w:rPr>
        <w:t xml:space="preserve"> generando </w:t>
      </w:r>
      <w:r w:rsidR="007B3AB5" w:rsidRPr="005C671D">
        <w:rPr>
          <w:rFonts w:ascii="Times New Roman" w:eastAsia="Georgia" w:hAnsi="Times New Roman" w:cs="Times New Roman"/>
          <w:bCs/>
          <w:color w:val="000000" w:themeColor="text1"/>
          <w:sz w:val="24"/>
          <w:szCs w:val="24"/>
        </w:rPr>
        <w:t xml:space="preserve">DMT, que se caracteriza </w:t>
      </w:r>
      <w:r w:rsidR="000711C2" w:rsidRPr="005C671D">
        <w:rPr>
          <w:rFonts w:ascii="Times New Roman" w:eastAsia="Georgia" w:hAnsi="Times New Roman" w:cs="Times New Roman"/>
          <w:bCs/>
          <w:color w:val="000000" w:themeColor="text1"/>
          <w:sz w:val="24"/>
          <w:szCs w:val="24"/>
        </w:rPr>
        <w:t xml:space="preserve">por tener </w:t>
      </w:r>
      <w:r w:rsidRPr="005C671D">
        <w:rPr>
          <w:rFonts w:ascii="Times New Roman" w:eastAsia="Georgia" w:hAnsi="Times New Roman" w:cs="Times New Roman"/>
          <w:bCs/>
          <w:color w:val="000000" w:themeColor="text1"/>
          <w:sz w:val="24"/>
          <w:szCs w:val="24"/>
        </w:rPr>
        <w:t xml:space="preserve">dos grupos metiléster </w:t>
      </w:r>
      <w:r w:rsidR="000711C2" w:rsidRPr="005C671D">
        <w:rPr>
          <w:rFonts w:ascii="Times New Roman" w:eastAsia="Georgia" w:hAnsi="Times New Roman" w:cs="Times New Roman"/>
          <w:bCs/>
          <w:color w:val="000000" w:themeColor="text1"/>
          <w:sz w:val="24"/>
          <w:szCs w:val="24"/>
        </w:rPr>
        <w:t>unidos al</w:t>
      </w:r>
      <w:r w:rsidRPr="005C671D">
        <w:rPr>
          <w:rFonts w:ascii="Times New Roman" w:eastAsia="Georgia" w:hAnsi="Times New Roman" w:cs="Times New Roman"/>
          <w:bCs/>
          <w:color w:val="000000" w:themeColor="text1"/>
          <w:sz w:val="24"/>
          <w:szCs w:val="24"/>
        </w:rPr>
        <w:t xml:space="preserve"> anillo aromático. Históricamente, la metanólisis fue la primera ruta de reciclaje químico explorada a escala comercial: en los años 60, </w:t>
      </w:r>
      <w:r w:rsidR="000711C2" w:rsidRPr="005C671D">
        <w:rPr>
          <w:rFonts w:ascii="Times New Roman" w:eastAsia="Georgia" w:hAnsi="Times New Roman" w:cs="Times New Roman"/>
          <w:bCs/>
          <w:color w:val="000000" w:themeColor="text1"/>
          <w:sz w:val="24"/>
          <w:szCs w:val="24"/>
        </w:rPr>
        <w:t>investigadores</w:t>
      </w:r>
      <w:r w:rsidRPr="005C671D">
        <w:rPr>
          <w:rFonts w:ascii="Times New Roman" w:eastAsia="Georgia" w:hAnsi="Times New Roman" w:cs="Times New Roman"/>
          <w:bCs/>
          <w:color w:val="000000" w:themeColor="text1"/>
          <w:sz w:val="24"/>
          <w:szCs w:val="24"/>
        </w:rPr>
        <w:t xml:space="preserve"> describieron un proceso en dos etapas, fundiendo el PET a 265–285 °C y haciéndolo reaccionar con metanol a alta presión (30–40 atm), que producía DMT prácticamente puro [12]. El DMT presenta la ventaja de cristalizar fácilmente del medio de reacción, lo que facilita su purificación frente al TPA de la hidrólisis, y puede reintroducirse directamente en la ruta de transesterificación de 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_Ref228272234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Variantes posteriores con catalizadores básicos (carbonato sódico, metóxido de magnesio) o con bases </w:t>
      </w:r>
      <w:r w:rsidR="00695D16" w:rsidRPr="005C671D">
        <w:rPr>
          <w:rFonts w:ascii="Times New Roman" w:eastAsia="Georgia" w:hAnsi="Times New Roman" w:cs="Times New Roman"/>
          <w:bCs/>
          <w:color w:val="000000" w:themeColor="text1"/>
          <w:sz w:val="24"/>
          <w:szCs w:val="24"/>
        </w:rPr>
        <w:t>muy fuertes</w:t>
      </w:r>
      <w:r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lastRenderedPageBreak/>
        <w:t>como DBU y TBD han permitido reducir las temperaturas hasta 130–180 °C y operar a presión cercana a la atmosférica, con conversiones del PET superiores al 95% y rendimientos de DMT en torno al 85–98 %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12]. La principal limitación es la elevada presión histórica del proceso, que encarece la inversión en reactores y compite económicamente con la materia prima virgen.</w:t>
      </w:r>
    </w:p>
    <w:p w14:paraId="4CDE97CF"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524F0941" w14:textId="2751B241" w:rsidR="00A11BA8" w:rsidRPr="005C671D" w:rsidRDefault="000D6848" w:rsidP="00C86DA2">
      <w:pPr>
        <w:pStyle w:val="Ttulo3"/>
        <w:numPr>
          <w:ilvl w:val="2"/>
          <w:numId w:val="7"/>
        </w:numPr>
        <w:spacing w:line="276" w:lineRule="auto"/>
        <w:rPr>
          <w:color w:val="000000" w:themeColor="text1"/>
          <w:sz w:val="26"/>
          <w:szCs w:val="26"/>
        </w:rPr>
      </w:pPr>
      <w:bookmarkStart w:id="82" w:name="bm_1_4_3_aminólisis"/>
      <w:bookmarkStart w:id="83" w:name="_Toc228725247"/>
      <w:r w:rsidRPr="005C671D">
        <w:rPr>
          <w:rFonts w:eastAsia="Georgia"/>
          <w:color w:val="000000" w:themeColor="text1"/>
          <w:sz w:val="26"/>
          <w:szCs w:val="26"/>
        </w:rPr>
        <w:t>Aminólisis</w:t>
      </w:r>
      <w:bookmarkEnd w:id="82"/>
      <w:bookmarkEnd w:id="83"/>
    </w:p>
    <w:p w14:paraId="3D22E31F" w14:textId="3DA90A61"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La aminólisis hace reaccionar el PET con aminas primarias (etanolamina, monoetanolamina, hidracina, aminas alifáticas) para producir diamidas terminales del ácido tereft</w:t>
      </w:r>
      <w:r w:rsidR="007F74C1" w:rsidRPr="005C671D">
        <w:rPr>
          <w:rFonts w:ascii="Times New Roman" w:eastAsia="Georgia" w:hAnsi="Times New Roman" w:cs="Times New Roman"/>
          <w:bCs/>
          <w:color w:val="000000" w:themeColor="text1"/>
          <w:sz w:val="24"/>
          <w:szCs w:val="24"/>
        </w:rPr>
        <w:t>al</w:t>
      </w:r>
      <w:r w:rsidRPr="005C671D">
        <w:rPr>
          <w:rFonts w:ascii="Times New Roman" w:eastAsia="Georgia" w:hAnsi="Times New Roman" w:cs="Times New Roman"/>
          <w:bCs/>
          <w:color w:val="000000" w:themeColor="text1"/>
          <w:sz w:val="24"/>
          <w:szCs w:val="24"/>
        </w:rPr>
        <w:t>álico y EG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13]. 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_Ref228272482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10</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representa la reacción global con una amina genérica </w:t>
      </w:r>
      <m:oMath>
        <m:r>
          <w:rPr>
            <w:rFonts w:ascii="Cambria Math" w:eastAsia="Georgia" w:hAnsi="Cambria Math" w:cs="Times New Roman"/>
            <w:color w:val="000000" w:themeColor="text1"/>
            <w:sz w:val="24"/>
            <w:szCs w:val="24"/>
          </w:rPr>
          <m:t>R–NH₂.</m:t>
        </m:r>
      </m:oMath>
    </w:p>
    <w:p w14:paraId="6C16D499" w14:textId="77777777" w:rsidR="00525D5B" w:rsidRPr="005C671D" w:rsidRDefault="000D6848" w:rsidP="005C671D">
      <w:pPr>
        <w:keepNext/>
        <w:spacing w:after="0" w:line="276" w:lineRule="auto"/>
        <w:jc w:val="center"/>
        <w:rPr>
          <w:rFonts w:ascii="Times New Roman" w:hAnsi="Times New Roman" w:cs="Times New Roman"/>
          <w:bCs/>
          <w:color w:val="000000" w:themeColor="text1"/>
          <w:sz w:val="24"/>
          <w:szCs w:val="24"/>
        </w:rPr>
      </w:pPr>
      <w:r w:rsidRPr="005C671D">
        <w:rPr>
          <w:rFonts w:ascii="Times New Roman" w:eastAsia="Georgia" w:hAnsi="Times New Roman" w:cs="Times New Roman"/>
          <w:bCs/>
          <w:noProof/>
          <w:color w:val="000000" w:themeColor="text1"/>
          <w:sz w:val="24"/>
          <w:szCs w:val="24"/>
        </w:rPr>
        <w:drawing>
          <wp:inline distT="0" distB="0" distL="0" distR="0" wp14:anchorId="59FE74AA" wp14:editId="7539587D">
            <wp:extent cx="4625340" cy="1059180"/>
            <wp:effectExtent l="0" t="0" r="3810" b="7620"/>
            <wp:docPr id="10" name="image-7f4367a4d3de46413409a95672ab5f1937ef1a53.png" descr="Figura 1.10. Reacción de aminólisis del PET"/>
            <wp:cNvGraphicFramePr/>
            <a:graphic xmlns:a="http://schemas.openxmlformats.org/drawingml/2006/main">
              <a:graphicData uri="http://schemas.openxmlformats.org/drawingml/2006/picture">
                <pic:pic xmlns:pic="http://schemas.openxmlformats.org/drawingml/2006/picture">
                  <pic:nvPicPr>
                    <pic:cNvPr id="10" name="image-7f4367a4d3de46413409a95672ab5f1937ef1a53.png" descr="Figura 1.10. Reacción de aminólisis del PET"/>
                    <pic:cNvPicPr/>
                  </pic:nvPicPr>
                  <pic:blipFill>
                    <a:blip r:embed="rId17" cstate="print"/>
                    <a:srcRect/>
                    <a:stretch>
                      <a:fillRect/>
                    </a:stretch>
                  </pic:blipFill>
                  <pic:spPr>
                    <a:xfrm>
                      <a:off x="0" y="0"/>
                      <a:ext cx="4625785" cy="1059282"/>
                    </a:xfrm>
                    <a:prstGeom prst="rect">
                      <a:avLst/>
                    </a:prstGeom>
                  </pic:spPr>
                </pic:pic>
              </a:graphicData>
            </a:graphic>
          </wp:inline>
        </w:drawing>
      </w:r>
    </w:p>
    <w:p w14:paraId="7E6FF44D" w14:textId="7CF7359D" w:rsidR="00A11BA8" w:rsidRPr="005C671D"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84" w:name="_Ref228272482"/>
      <w:bookmarkStart w:id="85" w:name="_Toc228346606"/>
      <w:bookmarkStart w:id="86" w:name="_Toc228485559"/>
      <w:bookmarkStart w:id="87" w:name="_Toc228610177"/>
      <w:bookmarkStart w:id="88" w:name="_Toc228636137"/>
      <w:bookmarkStart w:id="89" w:name="_Toc228725214"/>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10</w:t>
      </w:r>
      <w:r w:rsidRPr="005C671D">
        <w:rPr>
          <w:rFonts w:ascii="Times New Roman" w:hAnsi="Times New Roman" w:cs="Times New Roman"/>
          <w:bCs/>
          <w:color w:val="000000" w:themeColor="text1"/>
          <w:sz w:val="24"/>
          <w:szCs w:val="24"/>
        </w:rPr>
        <w:fldChar w:fldCharType="end"/>
      </w:r>
      <w:bookmarkEnd w:id="84"/>
      <w:r w:rsidRPr="005C671D">
        <w:rPr>
          <w:rFonts w:ascii="Times New Roman" w:hAnsi="Times New Roman" w:cs="Times New Roman"/>
          <w:bCs/>
          <w:color w:val="000000" w:themeColor="text1"/>
          <w:sz w:val="24"/>
          <w:szCs w:val="24"/>
        </w:rPr>
        <w:t xml:space="preserve">: Esquema de la aminólisis del PET con una amina primaria genérica R–NH₂. Fuente: Ndagano </w:t>
      </w:r>
      <w:r w:rsidR="0013002D">
        <w:rPr>
          <w:rFonts w:ascii="Times New Roman" w:hAnsi="Times New Roman" w:cs="Times New Roman"/>
          <w:bCs/>
          <w:color w:val="000000" w:themeColor="text1"/>
          <w:sz w:val="24"/>
          <w:szCs w:val="24"/>
        </w:rPr>
        <w:t>y otros</w:t>
      </w:r>
      <w:r w:rsidRPr="005C671D">
        <w:rPr>
          <w:rFonts w:ascii="Times New Roman" w:hAnsi="Times New Roman" w:cs="Times New Roman"/>
          <w:bCs/>
          <w:color w:val="000000" w:themeColor="text1"/>
          <w:sz w:val="24"/>
          <w:szCs w:val="24"/>
        </w:rPr>
        <w:t xml:space="preserve"> (2025) [23]</w:t>
      </w:r>
      <w:bookmarkEnd w:id="85"/>
      <w:bookmarkEnd w:id="86"/>
      <w:bookmarkEnd w:id="87"/>
      <w:bookmarkEnd w:id="88"/>
      <w:bookmarkEnd w:id="89"/>
    </w:p>
    <w:p w14:paraId="0D3A0C11" w14:textId="4236DED7"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_Ref228272482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10</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muestra que el grupo </w:t>
      </w:r>
      <m:oMath>
        <m:r>
          <w:rPr>
            <w:rFonts w:ascii="Cambria Math" w:eastAsia="Georgia" w:hAnsi="Cambria Math" w:cs="Times New Roman"/>
            <w:color w:val="000000" w:themeColor="text1"/>
            <w:sz w:val="24"/>
            <w:szCs w:val="24"/>
          </w:rPr>
          <m:t>–NH₂</m:t>
        </m:r>
      </m:oMath>
      <w:r w:rsidRPr="005C671D">
        <w:rPr>
          <w:rFonts w:ascii="Times New Roman" w:eastAsia="Georgia" w:hAnsi="Times New Roman" w:cs="Times New Roman"/>
          <w:bCs/>
          <w:color w:val="000000" w:themeColor="text1"/>
          <w:sz w:val="24"/>
          <w:szCs w:val="24"/>
        </w:rPr>
        <w:t xml:space="preserve"> de la amina ataca el carbono carbonílico del éster del PET y desplaza </w:t>
      </w:r>
      <w:r w:rsidR="00991915" w:rsidRPr="005C671D">
        <w:rPr>
          <w:rFonts w:ascii="Times New Roman" w:eastAsia="Georgia" w:hAnsi="Times New Roman" w:cs="Times New Roman"/>
          <w:bCs/>
          <w:color w:val="000000" w:themeColor="text1"/>
          <w:sz w:val="24"/>
          <w:szCs w:val="24"/>
        </w:rPr>
        <w:t>la base conjugada del alcohol</w:t>
      </w:r>
      <w:r w:rsidRPr="005C671D">
        <w:rPr>
          <w:rFonts w:ascii="Times New Roman" w:eastAsia="Georgia" w:hAnsi="Times New Roman" w:cs="Times New Roman"/>
          <w:bCs/>
          <w:color w:val="000000" w:themeColor="text1"/>
          <w:sz w:val="24"/>
          <w:szCs w:val="24"/>
        </w:rPr>
        <w:t xml:space="preserve"> del etilenglicol, generando un enlace </w:t>
      </w:r>
      <m:oMath>
        <m:r>
          <w:rPr>
            <w:rFonts w:ascii="Cambria Math" w:eastAsia="Georgia" w:hAnsi="Cambria Math" w:cs="Times New Roman"/>
            <w:color w:val="000000" w:themeColor="text1"/>
            <w:sz w:val="24"/>
            <w:szCs w:val="24"/>
          </w:rPr>
          <m:t>–C(=O)–NH–R</m:t>
        </m:r>
      </m:oMath>
      <w:r w:rsidRPr="005C671D">
        <w:rPr>
          <w:rFonts w:ascii="Times New Roman" w:eastAsia="Georgia" w:hAnsi="Times New Roman" w:cs="Times New Roman"/>
          <w:bCs/>
          <w:color w:val="000000" w:themeColor="text1"/>
          <w:sz w:val="24"/>
          <w:szCs w:val="24"/>
        </w:rPr>
        <w:t xml:space="preserve"> con elevada estabilidad química. La reacción transcurre típicamente entre 20 y 200 °C, según la amina y el catalizador, y produce monómeros funcionales con grupos </w:t>
      </w:r>
      <m:oMath>
        <m:r>
          <w:rPr>
            <w:rFonts w:ascii="Cambria Math" w:eastAsia="Georgia" w:hAnsi="Cambria Math" w:cs="Times New Roman"/>
            <w:color w:val="000000" w:themeColor="text1"/>
            <w:sz w:val="24"/>
            <w:szCs w:val="24"/>
          </w:rPr>
          <m:t>–CONH–R</m:t>
        </m:r>
      </m:oMath>
      <w:r w:rsidRPr="005C671D">
        <w:rPr>
          <w:rFonts w:ascii="Times New Roman" w:eastAsia="Georgia" w:hAnsi="Times New Roman" w:cs="Times New Roman"/>
          <w:bCs/>
          <w:color w:val="000000" w:themeColor="text1"/>
          <w:sz w:val="24"/>
          <w:szCs w:val="24"/>
        </w:rPr>
        <w:t xml:space="preserve"> utilizables como precursores de poliuretanos, resinas epoxi, agentes tensoactivos o aditivos de poliésteres insaturados [13]. Aunque es químicamente versátil, su escala industrial es muy limitada por el coste de las aminas, la dificultad de purificación de los productos y la generación de subproductos, y se reserva sobre todo para aplicaciones de </w:t>
      </w:r>
      <w:r w:rsidRPr="005C671D">
        <w:rPr>
          <w:rFonts w:ascii="Times New Roman" w:eastAsia="Georgia" w:hAnsi="Times New Roman" w:cs="Times New Roman"/>
          <w:bCs/>
          <w:i/>
          <w:iCs/>
          <w:color w:val="000000" w:themeColor="text1"/>
          <w:sz w:val="24"/>
          <w:szCs w:val="24"/>
        </w:rPr>
        <w:t>upcycling</w:t>
      </w:r>
      <w:r w:rsidRPr="005C671D">
        <w:rPr>
          <w:rFonts w:ascii="Times New Roman" w:eastAsia="Georgia" w:hAnsi="Times New Roman" w:cs="Times New Roman"/>
          <w:bCs/>
          <w:color w:val="000000" w:themeColor="text1"/>
          <w:sz w:val="24"/>
          <w:szCs w:val="24"/>
        </w:rPr>
        <w:t xml:space="preserve"> de alto valor añadido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13].</w:t>
      </w:r>
    </w:p>
    <w:p w14:paraId="64F65046"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06ED94FD" w14:textId="60DDD2B7" w:rsidR="00A11BA8" w:rsidRPr="005C671D" w:rsidRDefault="000D6848" w:rsidP="00C86DA2">
      <w:pPr>
        <w:pStyle w:val="Ttulo3"/>
        <w:numPr>
          <w:ilvl w:val="2"/>
          <w:numId w:val="7"/>
        </w:numPr>
        <w:spacing w:line="276" w:lineRule="auto"/>
        <w:rPr>
          <w:color w:val="000000" w:themeColor="text1"/>
          <w:sz w:val="26"/>
          <w:szCs w:val="26"/>
        </w:rPr>
      </w:pPr>
      <w:bookmarkStart w:id="90" w:name="bm_1_4_4_glicólisis"/>
      <w:bookmarkStart w:id="91" w:name="_Toc228725248"/>
      <w:r w:rsidRPr="005C671D">
        <w:rPr>
          <w:rFonts w:eastAsia="Georgia"/>
          <w:color w:val="000000" w:themeColor="text1"/>
          <w:sz w:val="26"/>
          <w:szCs w:val="26"/>
        </w:rPr>
        <w:t>Glicólisis</w:t>
      </w:r>
      <w:bookmarkEnd w:id="90"/>
      <w:bookmarkEnd w:id="91"/>
    </w:p>
    <w:p w14:paraId="637952D9" w14:textId="47C47C2F"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La glicólisis es, en la actualidad, la ruta de reciclaje químico más estudiada y la más próxima a la implantación industrial a gran escala. Consiste en una transesterificación del PET con un glicol</w:t>
      </w:r>
      <w:r w:rsidR="00364618"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habitualmente etilenglicol (EG), aunque también se han descrito variantes con dietilenglicol o propilenglicol</w:t>
      </w:r>
      <w:r w:rsidR="00364618" w:rsidRPr="005C671D">
        <w:rPr>
          <w:rFonts w:ascii="Times New Roman" w:eastAsia="Georgia" w:hAnsi="Times New Roman" w:cs="Times New Roman"/>
          <w:bCs/>
          <w:color w:val="000000" w:themeColor="text1"/>
          <w:sz w:val="24"/>
          <w:szCs w:val="24"/>
        </w:rPr>
        <w:t>,</w:t>
      </w:r>
      <w:r w:rsidRPr="005C671D">
        <w:rPr>
          <w:rFonts w:ascii="Times New Roman" w:eastAsia="Georgia" w:hAnsi="Times New Roman" w:cs="Times New Roman"/>
          <w:bCs/>
          <w:color w:val="000000" w:themeColor="text1"/>
          <w:sz w:val="24"/>
          <w:szCs w:val="24"/>
        </w:rPr>
        <w:t xml:space="preserve"> en presencia de un catalizador, para producir el monómero bis(2-</w:t>
      </w:r>
      <w:r w:rsidR="00B91AE2" w:rsidRPr="005C671D">
        <w:rPr>
          <w:rFonts w:ascii="Times New Roman" w:eastAsia="Georgia" w:hAnsi="Times New Roman" w:cs="Times New Roman"/>
          <w:bCs/>
          <w:color w:val="000000" w:themeColor="text1"/>
          <w:sz w:val="24"/>
          <w:szCs w:val="24"/>
        </w:rPr>
        <w:t>hidroxietil) tereftalato</w:t>
      </w:r>
      <w:r w:rsidRPr="005C671D">
        <w:rPr>
          <w:rFonts w:ascii="Times New Roman" w:eastAsia="Georgia" w:hAnsi="Times New Roman" w:cs="Times New Roman"/>
          <w:bCs/>
          <w:color w:val="000000" w:themeColor="text1"/>
          <w:sz w:val="24"/>
          <w:szCs w:val="24"/>
        </w:rPr>
        <w:t xml:space="preserve"> (BHET)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2,</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14]. 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_Ref228272500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11</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representa esta reacción global.</w:t>
      </w:r>
    </w:p>
    <w:p w14:paraId="4E547040" w14:textId="77777777" w:rsidR="00525D5B" w:rsidRPr="005C671D" w:rsidRDefault="000D6848" w:rsidP="005C671D">
      <w:pPr>
        <w:keepNext/>
        <w:spacing w:after="0" w:line="276" w:lineRule="auto"/>
        <w:jc w:val="center"/>
        <w:rPr>
          <w:rFonts w:ascii="Times New Roman" w:hAnsi="Times New Roman" w:cs="Times New Roman"/>
          <w:bCs/>
          <w:color w:val="000000" w:themeColor="text1"/>
          <w:sz w:val="24"/>
          <w:szCs w:val="24"/>
        </w:rPr>
      </w:pPr>
      <w:r w:rsidRPr="005C671D">
        <w:rPr>
          <w:rFonts w:ascii="Times New Roman" w:eastAsia="Georgia" w:hAnsi="Times New Roman" w:cs="Times New Roman"/>
          <w:bCs/>
          <w:noProof/>
          <w:color w:val="000000" w:themeColor="text1"/>
          <w:sz w:val="24"/>
          <w:szCs w:val="24"/>
        </w:rPr>
        <w:lastRenderedPageBreak/>
        <w:drawing>
          <wp:inline distT="0" distB="0" distL="0" distR="0" wp14:anchorId="38EE98D5" wp14:editId="4F7B4FE1">
            <wp:extent cx="4404360" cy="1028700"/>
            <wp:effectExtent l="0" t="0" r="0" b="0"/>
            <wp:docPr id="11" name="image-ffb9580c2b697cf71040c611997e264afbabdb1e.png" descr="Figura 1.11. Reacción de glicólisis del PET para generar BHET"/>
            <wp:cNvGraphicFramePr/>
            <a:graphic xmlns:a="http://schemas.openxmlformats.org/drawingml/2006/main">
              <a:graphicData uri="http://schemas.openxmlformats.org/drawingml/2006/picture">
                <pic:pic xmlns:pic="http://schemas.openxmlformats.org/drawingml/2006/picture">
                  <pic:nvPicPr>
                    <pic:cNvPr id="11" name="image-ffb9580c2b697cf71040c611997e264afbabdb1e.png" descr="Figura 1.11. Reacción de glicólisis del PET para generar BHET"/>
                    <pic:cNvPicPr/>
                  </pic:nvPicPr>
                  <pic:blipFill>
                    <a:blip r:embed="rId18" cstate="print"/>
                    <a:srcRect/>
                    <a:stretch>
                      <a:fillRect/>
                    </a:stretch>
                  </pic:blipFill>
                  <pic:spPr>
                    <a:xfrm>
                      <a:off x="0" y="0"/>
                      <a:ext cx="4405991" cy="1029081"/>
                    </a:xfrm>
                    <a:prstGeom prst="rect">
                      <a:avLst/>
                    </a:prstGeom>
                  </pic:spPr>
                </pic:pic>
              </a:graphicData>
            </a:graphic>
          </wp:inline>
        </w:drawing>
      </w:r>
    </w:p>
    <w:p w14:paraId="406C3DBA" w14:textId="0EED2B63" w:rsidR="00A11BA8" w:rsidRPr="005C671D"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92" w:name="_Ref228272500"/>
      <w:bookmarkStart w:id="93" w:name="_Toc228346607"/>
      <w:bookmarkStart w:id="94" w:name="_Toc228485560"/>
      <w:bookmarkStart w:id="95" w:name="_Toc228610178"/>
      <w:bookmarkStart w:id="96" w:name="_Toc228636138"/>
      <w:bookmarkStart w:id="97" w:name="_Toc228725215"/>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11</w:t>
      </w:r>
      <w:r w:rsidRPr="005C671D">
        <w:rPr>
          <w:rFonts w:ascii="Times New Roman" w:hAnsi="Times New Roman" w:cs="Times New Roman"/>
          <w:bCs/>
          <w:color w:val="000000" w:themeColor="text1"/>
          <w:sz w:val="24"/>
          <w:szCs w:val="24"/>
        </w:rPr>
        <w:fldChar w:fldCharType="end"/>
      </w:r>
      <w:bookmarkEnd w:id="92"/>
      <w:r w:rsidRPr="005C671D">
        <w:rPr>
          <w:rFonts w:ascii="Times New Roman" w:hAnsi="Times New Roman" w:cs="Times New Roman"/>
          <w:bCs/>
          <w:color w:val="000000" w:themeColor="text1"/>
          <w:sz w:val="24"/>
          <w:szCs w:val="24"/>
        </w:rPr>
        <w:t xml:space="preserve">: Esquema de la glicólisis del PET. Fuente: Ndagano </w:t>
      </w:r>
      <w:r w:rsidR="0013002D">
        <w:rPr>
          <w:rFonts w:ascii="Times New Roman" w:hAnsi="Times New Roman" w:cs="Times New Roman"/>
          <w:bCs/>
          <w:color w:val="000000" w:themeColor="text1"/>
          <w:sz w:val="24"/>
          <w:szCs w:val="24"/>
        </w:rPr>
        <w:t>y otros</w:t>
      </w:r>
      <w:r w:rsidRPr="005C671D">
        <w:rPr>
          <w:rFonts w:ascii="Times New Roman" w:hAnsi="Times New Roman" w:cs="Times New Roman"/>
          <w:bCs/>
          <w:color w:val="000000" w:themeColor="text1"/>
          <w:sz w:val="24"/>
          <w:szCs w:val="24"/>
        </w:rPr>
        <w:t xml:space="preserve"> (2025) [23]</w:t>
      </w:r>
      <w:bookmarkEnd w:id="93"/>
      <w:bookmarkEnd w:id="94"/>
      <w:bookmarkEnd w:id="95"/>
      <w:bookmarkEnd w:id="96"/>
      <w:bookmarkEnd w:id="97"/>
    </w:p>
    <w:p w14:paraId="7518D17F" w14:textId="6E767973" w:rsidR="00650CB6"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_Ref228272500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11</w:t>
      </w:r>
      <w:r w:rsidR="007A29C8" w:rsidRPr="005C671D">
        <w:rPr>
          <w:rFonts w:ascii="Times New Roman" w:eastAsia="Georgia" w:hAnsi="Times New Roman" w:cs="Times New Roman"/>
          <w:bCs/>
          <w:color w:val="000000" w:themeColor="text1"/>
          <w:sz w:val="24"/>
          <w:szCs w:val="24"/>
        </w:rPr>
        <w:fldChar w:fldCharType="end"/>
      </w:r>
      <w:r w:rsidR="007A29C8" w:rsidRPr="005C671D">
        <w:rPr>
          <w:rFonts w:ascii="Times New Roman" w:eastAsia="Georgia" w:hAnsi="Times New Roman" w:cs="Times New Roman"/>
          <w:bCs/>
          <w:color w:val="000000" w:themeColor="text1"/>
          <w:sz w:val="24"/>
          <w:szCs w:val="24"/>
        </w:rPr>
        <w:t xml:space="preserve"> </w:t>
      </w:r>
      <w:r w:rsidR="00364618" w:rsidRPr="005C671D">
        <w:rPr>
          <w:rFonts w:ascii="Times New Roman" w:eastAsia="Georgia" w:hAnsi="Times New Roman" w:cs="Times New Roman"/>
          <w:bCs/>
          <w:color w:val="000000" w:themeColor="text1"/>
          <w:sz w:val="24"/>
          <w:szCs w:val="24"/>
        </w:rPr>
        <w:t>muestra</w:t>
      </w:r>
      <w:r w:rsidRPr="005C671D">
        <w:rPr>
          <w:rFonts w:ascii="Times New Roman" w:eastAsia="Georgia" w:hAnsi="Times New Roman" w:cs="Times New Roman"/>
          <w:bCs/>
          <w:color w:val="000000" w:themeColor="text1"/>
          <w:sz w:val="24"/>
          <w:szCs w:val="24"/>
        </w:rPr>
        <w:t xml:space="preserve"> la lógica de esta reacción: cada enlace éster de la cadena del PET se transesterifica con una molécula de etilenglicol y se forma un nuevo éster con un grupo </w:t>
      </w:r>
      <m:oMath>
        <m:r>
          <w:rPr>
            <w:rFonts w:ascii="Cambria Math" w:eastAsia="Georgia" w:hAnsi="Cambria Math" w:cs="Times New Roman"/>
            <w:color w:val="000000" w:themeColor="text1"/>
            <w:sz w:val="24"/>
            <w:szCs w:val="24"/>
          </w:rPr>
          <m:t>–OH</m:t>
        </m:r>
      </m:oMath>
      <w:r w:rsidRPr="005C671D">
        <w:rPr>
          <w:rFonts w:ascii="Times New Roman" w:eastAsia="Georgia" w:hAnsi="Times New Roman" w:cs="Times New Roman"/>
          <w:bCs/>
          <w:color w:val="000000" w:themeColor="text1"/>
          <w:sz w:val="24"/>
          <w:szCs w:val="24"/>
        </w:rPr>
        <w:t xml:space="preserve"> terminal libre, hasta liberar el monómero BHET tras sucesivas etapas. El detalle del mecanismo, paso a paso, se desarrolla en el apartado </w:t>
      </w:r>
      <w:r w:rsidR="002C0A48" w:rsidRPr="005C671D">
        <w:rPr>
          <w:rFonts w:ascii="Times New Roman" w:eastAsia="Georgia" w:hAnsi="Times New Roman" w:cs="Times New Roman"/>
          <w:bCs/>
          <w:color w:val="000000" w:themeColor="text1"/>
          <w:sz w:val="24"/>
          <w:szCs w:val="24"/>
        </w:rPr>
        <w:fldChar w:fldCharType="begin"/>
      </w:r>
      <w:r w:rsidR="002C0A48" w:rsidRPr="005C671D">
        <w:rPr>
          <w:rFonts w:ascii="Times New Roman" w:eastAsia="Georgia" w:hAnsi="Times New Roman" w:cs="Times New Roman"/>
          <w:bCs/>
          <w:color w:val="000000" w:themeColor="text1"/>
          <w:sz w:val="24"/>
          <w:szCs w:val="24"/>
        </w:rPr>
        <w:instrText xml:space="preserve"> REF bm_1_5_mecanismo_químico_de_la_gl_6d28ab \r \h </w:instrText>
      </w:r>
      <w:r w:rsidR="007E5058" w:rsidRPr="005C671D">
        <w:rPr>
          <w:rFonts w:ascii="Times New Roman" w:eastAsia="Georgia" w:hAnsi="Times New Roman" w:cs="Times New Roman"/>
          <w:bCs/>
          <w:color w:val="000000" w:themeColor="text1"/>
          <w:sz w:val="24"/>
          <w:szCs w:val="24"/>
        </w:rPr>
        <w:instrText xml:space="preserve"> \* MERGEFORMAT </w:instrText>
      </w:r>
      <w:r w:rsidR="002C0A48" w:rsidRPr="005C671D">
        <w:rPr>
          <w:rFonts w:ascii="Times New Roman" w:eastAsia="Georgia" w:hAnsi="Times New Roman" w:cs="Times New Roman"/>
          <w:bCs/>
          <w:color w:val="000000" w:themeColor="text1"/>
          <w:sz w:val="24"/>
          <w:szCs w:val="24"/>
        </w:rPr>
      </w:r>
      <w:r w:rsidR="002C0A48" w:rsidRPr="005C671D">
        <w:rPr>
          <w:rFonts w:ascii="Times New Roman" w:eastAsia="Georgia" w:hAnsi="Times New Roman" w:cs="Times New Roman"/>
          <w:bCs/>
          <w:color w:val="000000" w:themeColor="text1"/>
          <w:sz w:val="24"/>
          <w:szCs w:val="24"/>
        </w:rPr>
        <w:fldChar w:fldCharType="separate"/>
      </w:r>
      <w:r w:rsidR="00A63392">
        <w:rPr>
          <w:rFonts w:ascii="Times New Roman" w:eastAsia="Georgia" w:hAnsi="Times New Roman" w:cs="Times New Roman"/>
          <w:bCs/>
          <w:color w:val="000000" w:themeColor="text1"/>
          <w:sz w:val="24"/>
          <w:szCs w:val="24"/>
        </w:rPr>
        <w:t>1.5</w:t>
      </w:r>
      <w:r w:rsidR="002C0A4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Las condiciones típicas son 180–240 °C, presión atmosférica o ligeramente elevada, tiempos de 0,5–8 h y relaciones másicas </w:t>
      </w:r>
      <w:r w:rsidR="002C0A48" w:rsidRPr="005C671D">
        <w:rPr>
          <w:rFonts w:ascii="Times New Roman" w:eastAsia="Georgia" w:hAnsi="Times New Roman" w:cs="Times New Roman"/>
          <w:bCs/>
          <w:color w:val="000000" w:themeColor="text1"/>
          <w:sz w:val="24"/>
          <w:szCs w:val="24"/>
        </w:rPr>
        <w:t>EG: PET</w:t>
      </w:r>
      <w:r w:rsidRPr="005C671D">
        <w:rPr>
          <w:rFonts w:ascii="Times New Roman" w:eastAsia="Georgia" w:hAnsi="Times New Roman" w:cs="Times New Roman"/>
          <w:bCs/>
          <w:color w:val="000000" w:themeColor="text1"/>
          <w:sz w:val="24"/>
          <w:szCs w:val="24"/>
        </w:rPr>
        <w:t xml:space="preserve"> entre 3 y 7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15]. Frente a las otras vías, la glicólisis presenta varias ventajas: opera a temperaturas moderadas, no requiere alta presión, utiliza un disolvente </w:t>
      </w:r>
      <w:r w:rsidR="00497A02" w:rsidRPr="005C671D">
        <w:rPr>
          <w:rFonts w:ascii="Times New Roman" w:eastAsia="Georgia" w:hAnsi="Times New Roman" w:cs="Times New Roman"/>
          <w:bCs/>
          <w:color w:val="000000" w:themeColor="text1"/>
          <w:sz w:val="24"/>
          <w:szCs w:val="24"/>
        </w:rPr>
        <w:t>económico</w:t>
      </w:r>
      <w:r w:rsidRPr="005C671D">
        <w:rPr>
          <w:rFonts w:ascii="Times New Roman" w:eastAsia="Georgia" w:hAnsi="Times New Roman" w:cs="Times New Roman"/>
          <w:bCs/>
          <w:color w:val="000000" w:themeColor="text1"/>
          <w:sz w:val="24"/>
          <w:szCs w:val="24"/>
        </w:rPr>
        <w:t xml:space="preserve"> y poco volátil, produce un monómero (BHET) directamente reutilizable para repolimerizar PET por la ruta de transesterificación y admite una amplia gama de catalizadores homogéneos y heterogéneos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16]. Los rendimientos de BHET superan habitualmente el 80–90% con catalizadores optimizados, y los procesos pueden integrarse en plantas existentes de PET con modificaciones limitadas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15,</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16]. Estas características explican el creciente interés científico e industrial por esta ruta y justifican que sea el objeto principal del presente trabajo, desarrollado en detalle en los apartados </w:t>
      </w:r>
      <w:r w:rsidR="00497A02" w:rsidRPr="005C671D">
        <w:rPr>
          <w:rFonts w:ascii="Times New Roman" w:eastAsia="Georgia" w:hAnsi="Times New Roman" w:cs="Times New Roman"/>
          <w:bCs/>
          <w:color w:val="000000" w:themeColor="text1"/>
          <w:sz w:val="24"/>
          <w:szCs w:val="24"/>
        </w:rPr>
        <w:fldChar w:fldCharType="begin"/>
      </w:r>
      <w:r w:rsidR="00497A02" w:rsidRPr="005C671D">
        <w:rPr>
          <w:rFonts w:ascii="Times New Roman" w:eastAsia="Georgia" w:hAnsi="Times New Roman" w:cs="Times New Roman"/>
          <w:bCs/>
          <w:color w:val="000000" w:themeColor="text1"/>
          <w:sz w:val="24"/>
          <w:szCs w:val="24"/>
        </w:rPr>
        <w:instrText xml:space="preserve"> REF bm_1_5_mecanismo_químico_de_la_gl_6d28ab \r \h </w:instrText>
      </w:r>
      <w:r w:rsidR="007E5058" w:rsidRPr="005C671D">
        <w:rPr>
          <w:rFonts w:ascii="Times New Roman" w:eastAsia="Georgia" w:hAnsi="Times New Roman" w:cs="Times New Roman"/>
          <w:bCs/>
          <w:color w:val="000000" w:themeColor="text1"/>
          <w:sz w:val="24"/>
          <w:szCs w:val="24"/>
        </w:rPr>
        <w:instrText xml:space="preserve"> \* MERGEFORMAT </w:instrText>
      </w:r>
      <w:r w:rsidR="00497A02" w:rsidRPr="005C671D">
        <w:rPr>
          <w:rFonts w:ascii="Times New Roman" w:eastAsia="Georgia" w:hAnsi="Times New Roman" w:cs="Times New Roman"/>
          <w:bCs/>
          <w:color w:val="000000" w:themeColor="text1"/>
          <w:sz w:val="24"/>
          <w:szCs w:val="24"/>
        </w:rPr>
      </w:r>
      <w:r w:rsidR="00497A02" w:rsidRPr="005C671D">
        <w:rPr>
          <w:rFonts w:ascii="Times New Roman" w:eastAsia="Georgia" w:hAnsi="Times New Roman" w:cs="Times New Roman"/>
          <w:bCs/>
          <w:color w:val="000000" w:themeColor="text1"/>
          <w:sz w:val="24"/>
          <w:szCs w:val="24"/>
        </w:rPr>
        <w:fldChar w:fldCharType="separate"/>
      </w:r>
      <w:r w:rsidR="00A63392">
        <w:rPr>
          <w:rFonts w:ascii="Times New Roman" w:eastAsia="Georgia" w:hAnsi="Times New Roman" w:cs="Times New Roman"/>
          <w:bCs/>
          <w:color w:val="000000" w:themeColor="text1"/>
          <w:sz w:val="24"/>
          <w:szCs w:val="24"/>
        </w:rPr>
        <w:t>1.5</w:t>
      </w:r>
      <w:r w:rsidR="00497A02"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y </w:t>
      </w:r>
      <w:r w:rsidR="00497A02" w:rsidRPr="005C671D">
        <w:rPr>
          <w:rFonts w:ascii="Times New Roman" w:eastAsia="Georgia" w:hAnsi="Times New Roman" w:cs="Times New Roman"/>
          <w:bCs/>
          <w:color w:val="000000" w:themeColor="text1"/>
          <w:sz w:val="24"/>
          <w:szCs w:val="24"/>
        </w:rPr>
        <w:fldChar w:fldCharType="begin"/>
      </w:r>
      <w:r w:rsidR="00497A02" w:rsidRPr="005C671D">
        <w:rPr>
          <w:rFonts w:ascii="Times New Roman" w:eastAsia="Georgia" w:hAnsi="Times New Roman" w:cs="Times New Roman"/>
          <w:bCs/>
          <w:color w:val="000000" w:themeColor="text1"/>
          <w:sz w:val="24"/>
          <w:szCs w:val="24"/>
        </w:rPr>
        <w:instrText xml:space="preserve"> REF bm_1_6_factores_que_afectan_la_ef_85fb18 \r \h </w:instrText>
      </w:r>
      <w:r w:rsidR="007E5058" w:rsidRPr="005C671D">
        <w:rPr>
          <w:rFonts w:ascii="Times New Roman" w:eastAsia="Georgia" w:hAnsi="Times New Roman" w:cs="Times New Roman"/>
          <w:bCs/>
          <w:color w:val="000000" w:themeColor="text1"/>
          <w:sz w:val="24"/>
          <w:szCs w:val="24"/>
        </w:rPr>
        <w:instrText xml:space="preserve"> \* MERGEFORMAT </w:instrText>
      </w:r>
      <w:r w:rsidR="00497A02" w:rsidRPr="005C671D">
        <w:rPr>
          <w:rFonts w:ascii="Times New Roman" w:eastAsia="Georgia" w:hAnsi="Times New Roman" w:cs="Times New Roman"/>
          <w:bCs/>
          <w:color w:val="000000" w:themeColor="text1"/>
          <w:sz w:val="24"/>
          <w:szCs w:val="24"/>
        </w:rPr>
      </w:r>
      <w:r w:rsidR="00497A02" w:rsidRPr="005C671D">
        <w:rPr>
          <w:rFonts w:ascii="Times New Roman" w:eastAsia="Georgia" w:hAnsi="Times New Roman" w:cs="Times New Roman"/>
          <w:bCs/>
          <w:color w:val="000000" w:themeColor="text1"/>
          <w:sz w:val="24"/>
          <w:szCs w:val="24"/>
        </w:rPr>
        <w:fldChar w:fldCharType="separate"/>
      </w:r>
      <w:r w:rsidR="00A63392">
        <w:rPr>
          <w:rFonts w:ascii="Times New Roman" w:eastAsia="Georgia" w:hAnsi="Times New Roman" w:cs="Times New Roman"/>
          <w:bCs/>
          <w:color w:val="000000" w:themeColor="text1"/>
          <w:sz w:val="24"/>
          <w:szCs w:val="24"/>
        </w:rPr>
        <w:t>1.6</w:t>
      </w:r>
      <w:r w:rsidR="00497A02"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w:t>
      </w:r>
    </w:p>
    <w:p w14:paraId="6C360F6A"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0F0B1DD0" w14:textId="64313AD3" w:rsidR="00A11BA8" w:rsidRPr="005C671D" w:rsidRDefault="000D6848" w:rsidP="00C86DA2">
      <w:pPr>
        <w:pStyle w:val="Ttulo2"/>
        <w:numPr>
          <w:ilvl w:val="1"/>
          <w:numId w:val="7"/>
        </w:numPr>
        <w:spacing w:line="276" w:lineRule="auto"/>
        <w:rPr>
          <w:color w:val="000000" w:themeColor="text1"/>
          <w:sz w:val="30"/>
          <w:szCs w:val="30"/>
        </w:rPr>
      </w:pPr>
      <w:bookmarkStart w:id="98" w:name="bm_1_5_mecanismo_químico_de_la_gl_6d28ab"/>
      <w:bookmarkStart w:id="99" w:name="_Toc228725249"/>
      <w:r w:rsidRPr="005C671D">
        <w:rPr>
          <w:rFonts w:eastAsia="Georgia"/>
          <w:color w:val="000000" w:themeColor="text1"/>
          <w:sz w:val="30"/>
          <w:szCs w:val="30"/>
        </w:rPr>
        <w:t>Mecanismo químico de la glicólisis del PET</w:t>
      </w:r>
      <w:bookmarkEnd w:id="98"/>
      <w:bookmarkEnd w:id="99"/>
    </w:p>
    <w:p w14:paraId="6A684984" w14:textId="27297E9B" w:rsidR="00CB4139"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La glicólisis del PET es una reacción de transesterificación en la que las cadenas poliméricas se fragmentan progresivamente por ataque del etilenglicol sobre los grupos éster, hasta liberar finalmente el monómero BHET. El balance estequiométrico global puede expresarse como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p>
    <w:p w14:paraId="17412EDD" w14:textId="3FD59BC0" w:rsidR="003D188A" w:rsidRPr="005C671D" w:rsidRDefault="003D188A" w:rsidP="005C671D">
      <w:pPr>
        <w:pStyle w:val="Descripcin"/>
        <w:keepNext/>
        <w:spacing w:line="276" w:lineRule="auto"/>
        <w:rPr>
          <w:rFonts w:ascii="Times New Roman" w:hAnsi="Times New Roman" w:cs="Times New Roman"/>
          <w:color w:val="000000" w:themeColor="text1"/>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252"/>
        <w:gridCol w:w="2701"/>
      </w:tblGrid>
      <w:tr w:rsidR="00673B0C" w:rsidRPr="005C671D" w14:paraId="5224AC3C" w14:textId="77777777" w:rsidTr="003D188A">
        <w:tc>
          <w:tcPr>
            <w:tcW w:w="2547" w:type="dxa"/>
          </w:tcPr>
          <w:p w14:paraId="336C1CEC" w14:textId="77777777" w:rsidR="00CB4139" w:rsidRPr="005C671D" w:rsidRDefault="00CB4139" w:rsidP="005C671D">
            <w:pPr>
              <w:spacing w:after="210" w:line="276" w:lineRule="auto"/>
              <w:jc w:val="both"/>
              <w:rPr>
                <w:rFonts w:ascii="Times New Roman" w:hAnsi="Times New Roman" w:cs="Times New Roman"/>
                <w:bCs/>
                <w:color w:val="000000" w:themeColor="text1"/>
                <w:sz w:val="24"/>
                <w:szCs w:val="24"/>
                <w:lang w:val="en-GB"/>
              </w:rPr>
            </w:pPr>
          </w:p>
        </w:tc>
        <w:tc>
          <w:tcPr>
            <w:tcW w:w="4252" w:type="dxa"/>
          </w:tcPr>
          <w:p w14:paraId="559E532A" w14:textId="33C9DACD" w:rsidR="00CB4139" w:rsidRPr="005C671D" w:rsidRDefault="000D6848" w:rsidP="005C671D">
            <w:pPr>
              <w:spacing w:after="210" w:line="276" w:lineRule="auto"/>
              <w:jc w:val="center"/>
              <w:rPr>
                <w:rFonts w:ascii="Times New Roman" w:hAnsi="Times New Roman" w:cs="Times New Roman"/>
                <w:bCs/>
                <w:color w:val="000000" w:themeColor="text1"/>
                <w:sz w:val="24"/>
                <w:szCs w:val="24"/>
                <w:lang w:val="en-GB"/>
              </w:rPr>
            </w:pPr>
            <m:oMathPara>
              <m:oMath>
                <m:sSub>
                  <m:sSubPr>
                    <m:ctrlPr>
                      <w:rPr>
                        <w:rFonts w:ascii="Cambria Math" w:hAnsi="Cambria Math" w:cs="Times New Roman"/>
                        <w:bCs/>
                        <w:color w:val="000000" w:themeColor="text1"/>
                        <w:sz w:val="24"/>
                        <w:szCs w:val="24"/>
                      </w:rPr>
                    </m:ctrlPr>
                  </m:sSubPr>
                  <m:e>
                    <m:r>
                      <m:rPr>
                        <m:nor/>
                      </m:rPr>
                      <w:rPr>
                        <w:rFonts w:ascii="Times New Roman" w:hAnsi="Times New Roman" w:cs="Times New Roman"/>
                        <w:bCs/>
                        <w:color w:val="000000" w:themeColor="text1"/>
                        <w:sz w:val="24"/>
                        <w:szCs w:val="24"/>
                        <w:lang w:val="en-GB"/>
                      </w:rPr>
                      <m:t>PET</m:t>
                    </m:r>
                  </m:e>
                  <m:sub>
                    <m:r>
                      <w:rPr>
                        <w:rFonts w:ascii="Cambria Math" w:hAnsi="Cambria Math" w:cs="Times New Roman"/>
                        <w:color w:val="000000" w:themeColor="text1"/>
                        <w:sz w:val="24"/>
                        <w:szCs w:val="24"/>
                      </w:rPr>
                      <m:t>n</m:t>
                    </m:r>
                  </m:sub>
                </m:sSub>
                <m:r>
                  <m:rPr>
                    <m:sty m:val="p"/>
                  </m:rPr>
                  <w:rPr>
                    <w:rFonts w:ascii="Cambria Math" w:hAnsi="Cambria Math" w:cs="Times New Roman"/>
                    <w:color w:val="000000" w:themeColor="text1"/>
                    <w:sz w:val="24"/>
                    <w:szCs w:val="24"/>
                    <w:lang w:val="en-GB"/>
                  </w:rPr>
                  <m:t>+</m:t>
                </m:r>
                <m:r>
                  <w:rPr>
                    <w:rFonts w:ascii="Cambria Math" w:hAnsi="Cambria Math" w:cs="Times New Roman"/>
                    <w:color w:val="000000" w:themeColor="text1"/>
                    <w:sz w:val="24"/>
                    <w:szCs w:val="24"/>
                  </w:rPr>
                  <m:t>n</m:t>
                </m:r>
                <m:r>
                  <m:rPr>
                    <m:sty m:val="p"/>
                  </m:rPr>
                  <w:rPr>
                    <w:rFonts w:ascii="Cambria Math" w:hAnsi="Cambria Math" w:cs="Times New Roman"/>
                    <w:color w:val="000000" w:themeColor="text1"/>
                    <w:sz w:val="24"/>
                    <w:szCs w:val="24"/>
                    <w:lang w:val="en-GB"/>
                  </w:rPr>
                  <m:t xml:space="preserve"> </m:t>
                </m:r>
                <m:sSub>
                  <m:sSubPr>
                    <m:ctrlPr>
                      <w:rPr>
                        <w:rFonts w:ascii="Cambria Math" w:hAnsi="Cambria Math" w:cs="Times New Roman"/>
                        <w:bCs/>
                        <w:color w:val="000000" w:themeColor="text1"/>
                        <w:sz w:val="24"/>
                        <w:szCs w:val="24"/>
                      </w:rPr>
                    </m:ctrlPr>
                  </m:sSubPr>
                  <m:e>
                    <m:r>
                      <m:rPr>
                        <m:nor/>
                      </m:rPr>
                      <w:rPr>
                        <w:rFonts w:ascii="Times New Roman" w:hAnsi="Times New Roman" w:cs="Times New Roman"/>
                        <w:bCs/>
                        <w:color w:val="000000" w:themeColor="text1"/>
                        <w:sz w:val="24"/>
                        <w:szCs w:val="24"/>
                        <w:lang w:val="en-GB"/>
                      </w:rPr>
                      <m:t>HOCH</m:t>
                    </m:r>
                  </m:e>
                  <m:sub>
                    <m:r>
                      <m:rPr>
                        <m:sty m:val="p"/>
                      </m:rPr>
                      <w:rPr>
                        <w:rFonts w:ascii="Cambria Math" w:hAnsi="Cambria Math" w:cs="Times New Roman"/>
                        <w:color w:val="000000" w:themeColor="text1"/>
                        <w:sz w:val="24"/>
                        <w:szCs w:val="24"/>
                        <w:lang w:val="en-GB"/>
                      </w:rPr>
                      <m:t>2</m:t>
                    </m:r>
                  </m:sub>
                </m:sSub>
                <m:sSub>
                  <m:sSubPr>
                    <m:ctrlPr>
                      <w:rPr>
                        <w:rFonts w:ascii="Cambria Math" w:hAnsi="Cambria Math" w:cs="Times New Roman"/>
                        <w:bCs/>
                        <w:color w:val="000000" w:themeColor="text1"/>
                        <w:sz w:val="24"/>
                        <w:szCs w:val="24"/>
                      </w:rPr>
                    </m:ctrlPr>
                  </m:sSubPr>
                  <m:e>
                    <m:r>
                      <m:rPr>
                        <m:nor/>
                      </m:rPr>
                      <w:rPr>
                        <w:rFonts w:ascii="Times New Roman" w:hAnsi="Times New Roman" w:cs="Times New Roman"/>
                        <w:bCs/>
                        <w:color w:val="000000" w:themeColor="text1"/>
                        <w:sz w:val="24"/>
                        <w:szCs w:val="24"/>
                        <w:lang w:val="en-GB"/>
                      </w:rPr>
                      <m:t>CH</m:t>
                    </m:r>
                  </m:e>
                  <m:sub>
                    <m:r>
                      <m:rPr>
                        <m:sty m:val="p"/>
                      </m:rPr>
                      <w:rPr>
                        <w:rFonts w:ascii="Cambria Math" w:hAnsi="Cambria Math" w:cs="Times New Roman"/>
                        <w:color w:val="000000" w:themeColor="text1"/>
                        <w:sz w:val="24"/>
                        <w:szCs w:val="24"/>
                        <w:lang w:val="en-GB"/>
                      </w:rPr>
                      <m:t>2</m:t>
                    </m:r>
                  </m:sub>
                </m:sSub>
                <m:r>
                  <m:rPr>
                    <m:nor/>
                  </m:rPr>
                  <w:rPr>
                    <w:rFonts w:ascii="Times New Roman" w:hAnsi="Times New Roman" w:cs="Times New Roman"/>
                    <w:bCs/>
                    <w:color w:val="000000" w:themeColor="text1"/>
                    <w:sz w:val="24"/>
                    <w:szCs w:val="24"/>
                    <w:lang w:val="en-GB"/>
                  </w:rPr>
                  <m:t>OH</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n</m:t>
                </m:r>
                <m:r>
                  <m:rPr>
                    <m:sty m:val="p"/>
                  </m:rPr>
                  <w:rPr>
                    <w:rFonts w:ascii="Cambria Math" w:hAnsi="Cambria Math" w:cs="Times New Roman"/>
                    <w:color w:val="000000" w:themeColor="text1"/>
                    <w:sz w:val="24"/>
                    <w:szCs w:val="24"/>
                    <w:lang w:val="en-GB"/>
                  </w:rPr>
                  <m:t xml:space="preserve"> </m:t>
                </m:r>
                <m:r>
                  <m:rPr>
                    <m:nor/>
                  </m:rPr>
                  <w:rPr>
                    <w:rFonts w:ascii="Times New Roman" w:hAnsi="Times New Roman" w:cs="Times New Roman"/>
                    <w:bCs/>
                    <w:color w:val="000000" w:themeColor="text1"/>
                    <w:sz w:val="24"/>
                    <w:szCs w:val="24"/>
                    <w:lang w:val="en-GB"/>
                  </w:rPr>
                  <m:t>BHET</m:t>
                </m:r>
              </m:oMath>
            </m:oMathPara>
          </w:p>
        </w:tc>
        <w:tc>
          <w:tcPr>
            <w:tcW w:w="2701" w:type="dxa"/>
          </w:tcPr>
          <w:p w14:paraId="35E94C66" w14:textId="2C2936FF" w:rsidR="00CB4139" w:rsidRPr="005C671D" w:rsidRDefault="003D188A" w:rsidP="005C671D">
            <w:pPr>
              <w:spacing w:after="210" w:line="276" w:lineRule="auto"/>
              <w:jc w:val="center"/>
              <w:rPr>
                <w:rFonts w:ascii="Times New Roman" w:hAnsi="Times New Roman" w:cs="Times New Roman"/>
                <w:bCs/>
                <w:color w:val="000000" w:themeColor="text1"/>
                <w:sz w:val="24"/>
                <w:szCs w:val="24"/>
                <w:lang w:val="en-GB"/>
              </w:rPr>
            </w:pPr>
            <w:r w:rsidRPr="005C671D">
              <w:rPr>
                <w:rFonts w:ascii="Times New Roman" w:hAnsi="Times New Roman" w:cs="Times New Roman"/>
                <w:color w:val="000000" w:themeColor="text1"/>
                <w:sz w:val="24"/>
                <w:szCs w:val="24"/>
              </w:rPr>
              <w:t>(</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Ecuación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1</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w:t>
            </w:r>
          </w:p>
        </w:tc>
      </w:tr>
    </w:tbl>
    <w:p w14:paraId="499166E8" w14:textId="6B3E65D9"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_Ref228272523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12</w:t>
      </w:r>
      <w:r w:rsidR="007A29C8" w:rsidRPr="005C671D">
        <w:rPr>
          <w:rFonts w:ascii="Times New Roman" w:eastAsia="Georgia" w:hAnsi="Times New Roman" w:cs="Times New Roman"/>
          <w:bCs/>
          <w:color w:val="000000" w:themeColor="text1"/>
          <w:sz w:val="24"/>
          <w:szCs w:val="24"/>
        </w:rPr>
        <w:fldChar w:fldCharType="end"/>
      </w:r>
      <w:r w:rsidR="007A29C8"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muestra el mecanismo aceptado en la literatura, en el que el catalizador activa el grupo carbonilo del éster y dirige el ataque nucleófilo del glicol.</w:t>
      </w:r>
    </w:p>
    <w:p w14:paraId="6C1CCA39" w14:textId="4704CB0F" w:rsidR="00525D5B" w:rsidRPr="005C671D" w:rsidRDefault="00977F6B" w:rsidP="005C671D">
      <w:pPr>
        <w:keepNext/>
        <w:spacing w:after="0" w:line="276" w:lineRule="auto"/>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lastRenderedPageBreak/>
        <w:drawing>
          <wp:inline distT="0" distB="0" distL="0" distR="0" wp14:anchorId="1DEED418" wp14:editId="6DDD3721">
            <wp:extent cx="6021336" cy="2254001"/>
            <wp:effectExtent l="0" t="0" r="0" b="0"/>
            <wp:docPr id="1209765321"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65321" name="Imagen 3" descr="Diagrama&#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21336" cy="2254001"/>
                    </a:xfrm>
                    <a:prstGeom prst="rect">
                      <a:avLst/>
                    </a:prstGeom>
                  </pic:spPr>
                </pic:pic>
              </a:graphicData>
            </a:graphic>
          </wp:inline>
        </w:drawing>
      </w:r>
    </w:p>
    <w:p w14:paraId="6A25B5C9" w14:textId="44C33A87" w:rsidR="00A11BA8" w:rsidRPr="005C671D" w:rsidRDefault="00525D5B" w:rsidP="005C671D">
      <w:pPr>
        <w:pStyle w:val="Descripcin"/>
        <w:spacing w:line="276" w:lineRule="auto"/>
        <w:jc w:val="center"/>
        <w:rPr>
          <w:rFonts w:ascii="Times New Roman" w:hAnsi="Times New Roman" w:cs="Times New Roman"/>
          <w:bCs/>
          <w:color w:val="000000" w:themeColor="text1"/>
          <w:sz w:val="24"/>
          <w:szCs w:val="24"/>
        </w:rPr>
      </w:pPr>
      <w:bookmarkStart w:id="100" w:name="_Ref228272523"/>
      <w:bookmarkStart w:id="101" w:name="_Toc228346608"/>
      <w:bookmarkStart w:id="102" w:name="_Toc228485561"/>
      <w:bookmarkStart w:id="103" w:name="_Toc228610179"/>
      <w:bookmarkStart w:id="104" w:name="_Toc228636139"/>
      <w:bookmarkStart w:id="105" w:name="_Toc228725216"/>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12</w:t>
      </w:r>
      <w:r w:rsidRPr="005C671D">
        <w:rPr>
          <w:rFonts w:ascii="Times New Roman" w:hAnsi="Times New Roman" w:cs="Times New Roman"/>
          <w:bCs/>
          <w:color w:val="000000" w:themeColor="text1"/>
          <w:sz w:val="24"/>
          <w:szCs w:val="24"/>
        </w:rPr>
        <w:fldChar w:fldCharType="end"/>
      </w:r>
      <w:bookmarkEnd w:id="100"/>
      <w:r w:rsidRPr="005C671D">
        <w:rPr>
          <w:rFonts w:ascii="Times New Roman" w:hAnsi="Times New Roman" w:cs="Times New Roman"/>
          <w:bCs/>
          <w:color w:val="000000" w:themeColor="text1"/>
          <w:sz w:val="24"/>
          <w:szCs w:val="24"/>
        </w:rPr>
        <w:t xml:space="preserve">: Mecanismo posible de la glicólisis del PET Fuente: Enache </w:t>
      </w:r>
      <w:r w:rsidR="0013002D">
        <w:rPr>
          <w:rFonts w:ascii="Times New Roman" w:hAnsi="Times New Roman" w:cs="Times New Roman"/>
          <w:bCs/>
          <w:color w:val="000000" w:themeColor="text1"/>
          <w:sz w:val="24"/>
          <w:szCs w:val="24"/>
        </w:rPr>
        <w:t>y otros</w:t>
      </w:r>
      <w:r w:rsidRPr="005C671D">
        <w:rPr>
          <w:rFonts w:ascii="Times New Roman" w:hAnsi="Times New Roman" w:cs="Times New Roman"/>
          <w:bCs/>
          <w:color w:val="000000" w:themeColor="text1"/>
          <w:sz w:val="24"/>
          <w:szCs w:val="24"/>
        </w:rPr>
        <w:t xml:space="preserve"> (2024) [1]</w:t>
      </w:r>
      <w:bookmarkEnd w:id="101"/>
      <w:bookmarkEnd w:id="102"/>
      <w:bookmarkEnd w:id="103"/>
      <w:bookmarkEnd w:id="104"/>
      <w:bookmarkEnd w:id="105"/>
    </w:p>
    <w:p w14:paraId="1517F01D" w14:textId="5399609B"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_Ref228272523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12</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permite seguir paso a paso la secuencia de la reacción. En la primera etapa, el centro metálico del catalizador (representado por un acetato de zinc, manganeso o cobalto) coordina con el oxígeno carbonílico del enlace éster del PET, lo que aumenta la</w:t>
      </w:r>
      <w:r w:rsidR="00193214" w:rsidRPr="005C671D">
        <w:rPr>
          <w:rFonts w:ascii="Times New Roman" w:eastAsia="Georgia" w:hAnsi="Times New Roman" w:cs="Times New Roman"/>
          <w:bCs/>
          <w:color w:val="000000" w:themeColor="text1"/>
          <w:sz w:val="24"/>
          <w:szCs w:val="24"/>
        </w:rPr>
        <w:t xml:space="preserve"> afinidad por los electrones</w:t>
      </w:r>
      <w:r w:rsidRPr="005C671D">
        <w:rPr>
          <w:rFonts w:ascii="Times New Roman" w:eastAsia="Georgia" w:hAnsi="Times New Roman" w:cs="Times New Roman"/>
          <w:bCs/>
          <w:color w:val="000000" w:themeColor="text1"/>
          <w:sz w:val="24"/>
          <w:szCs w:val="24"/>
        </w:rPr>
        <w:t xml:space="preserve"> del carbono carbonílico y debilita la unión </w:t>
      </w:r>
      <m:oMath>
        <m:r>
          <w:rPr>
            <w:rFonts w:ascii="Cambria Math" w:eastAsia="Georgia" w:hAnsi="Cambria Math" w:cs="Times New Roman"/>
            <w:color w:val="000000" w:themeColor="text1"/>
            <w:sz w:val="24"/>
            <w:szCs w:val="24"/>
          </w:rPr>
          <m:t>C–O</m:t>
        </m:r>
      </m:oMath>
      <w:r w:rsidRPr="005C671D">
        <w:rPr>
          <w:rFonts w:ascii="Times New Roman" w:eastAsia="Georgia" w:hAnsi="Times New Roman" w:cs="Times New Roman"/>
          <w:bCs/>
          <w:color w:val="000000" w:themeColor="text1"/>
          <w:sz w:val="24"/>
          <w:szCs w:val="24"/>
        </w:rPr>
        <w:t xml:space="preserve"> del éster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16]. A continuación, el oxígeno hidroxílico del </w:t>
      </w:r>
      <w:r w:rsidR="00B91AE2" w:rsidRPr="005C671D">
        <w:rPr>
          <w:rFonts w:ascii="Times New Roman" w:eastAsia="Georgia" w:hAnsi="Times New Roman" w:cs="Times New Roman"/>
          <w:bCs/>
          <w:color w:val="000000" w:themeColor="text1"/>
          <w:sz w:val="24"/>
          <w:szCs w:val="24"/>
        </w:rPr>
        <w:t>etilenglicol,</w:t>
      </w:r>
      <w:r w:rsidR="00193214" w:rsidRPr="005C671D">
        <w:rPr>
          <w:rFonts w:ascii="Times New Roman" w:eastAsia="Georgia" w:hAnsi="Times New Roman" w:cs="Times New Roman"/>
          <w:bCs/>
          <w:color w:val="000000" w:themeColor="text1"/>
          <w:sz w:val="24"/>
          <w:szCs w:val="24"/>
        </w:rPr>
        <w:t xml:space="preserve"> el cual está </w:t>
      </w:r>
      <w:r w:rsidRPr="005C671D">
        <w:rPr>
          <w:rFonts w:ascii="Times New Roman" w:eastAsia="Georgia" w:hAnsi="Times New Roman" w:cs="Times New Roman"/>
          <w:bCs/>
          <w:color w:val="000000" w:themeColor="text1"/>
          <w:sz w:val="24"/>
          <w:szCs w:val="24"/>
        </w:rPr>
        <w:t>activado por el propio catalizador, que actúa también como base débil</w:t>
      </w:r>
      <w:r w:rsidR="00193214" w:rsidRPr="005C671D">
        <w:rPr>
          <w:rFonts w:ascii="Times New Roman" w:eastAsia="Georgia" w:hAnsi="Times New Roman" w:cs="Times New Roman"/>
          <w:bCs/>
          <w:color w:val="000000" w:themeColor="text1"/>
          <w:sz w:val="24"/>
          <w:szCs w:val="24"/>
        </w:rPr>
        <w:t>,</w:t>
      </w:r>
      <w:r w:rsidRPr="005C671D">
        <w:rPr>
          <w:rFonts w:ascii="Times New Roman" w:eastAsia="Georgia" w:hAnsi="Times New Roman" w:cs="Times New Roman"/>
          <w:bCs/>
          <w:color w:val="000000" w:themeColor="text1"/>
          <w:sz w:val="24"/>
          <w:szCs w:val="24"/>
        </w:rPr>
        <w:t xml:space="preserve"> ataca dicho carbono carbonílico y</w:t>
      </w:r>
      <w:r w:rsidR="00381794" w:rsidRPr="005C671D">
        <w:rPr>
          <w:rFonts w:ascii="Times New Roman" w:hAnsi="Times New Roman" w:cs="Times New Roman"/>
          <w:color w:val="000000" w:themeColor="text1"/>
          <w:sz w:val="24"/>
          <w:szCs w:val="24"/>
        </w:rPr>
        <w:t xml:space="preserve"> se forma un intermedio tetraédrico coordinado al metal que, al colapsar en la tercera etapa, libera el fragmento alcoxídico para restaurar el doble enlace carbonílico</w:t>
      </w:r>
      <w:r w:rsidR="00381794"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de la cadena de PET, regenerando un grupo hidroxilo libre y liberando un fragmento de PET acortado en una unidad. Esta secuencia se repite sucesivamente: las primeras transesterificaciones producen oligómeros de bajo peso molecular, después dímeros y finalmente el monómero BHET, con dos grupos hidroxilo terminales procedentes del EG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p>
    <w:p w14:paraId="52633A5D" w14:textId="04957839"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La reacción es reversible, lo que tiene implicaciones prácticas importantes: si la concentración de BHET aumenta y la temperatura desciende, el monómero puede recombinarse para producir dímeros y oligómeros, reduciendo el rendimiento aparente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14]. Por ello, la mayoría de </w:t>
      </w:r>
      <w:r w:rsidR="00381794" w:rsidRPr="005C671D">
        <w:rPr>
          <w:rFonts w:ascii="Times New Roman" w:eastAsia="Georgia" w:hAnsi="Times New Roman" w:cs="Times New Roman"/>
          <w:bCs/>
          <w:color w:val="000000" w:themeColor="text1"/>
          <w:sz w:val="24"/>
          <w:szCs w:val="24"/>
        </w:rPr>
        <w:t>los procesos</w:t>
      </w:r>
      <w:r w:rsidRPr="005C671D">
        <w:rPr>
          <w:rFonts w:ascii="Times New Roman" w:eastAsia="Georgia" w:hAnsi="Times New Roman" w:cs="Times New Roman"/>
          <w:bCs/>
          <w:color w:val="000000" w:themeColor="text1"/>
          <w:sz w:val="24"/>
          <w:szCs w:val="24"/>
        </w:rPr>
        <w:t xml:space="preserve"> industriales operan con un exceso considerable de etilenglicol, que desplaza el equilibrio hacia la formación de BHET por efecto de Le Châtelier, y enfrían rápidamente el medio al final de la reacción para "atrapar" cinéticamente el monómero antes de que se vuelva a polimerizar [14,</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15].</w:t>
      </w:r>
    </w:p>
    <w:p w14:paraId="243CC8A3" w14:textId="11ED3207"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Termodinámicamente, la glicólisis es un proceso ligeramente endotérmico, con una entalpía de reacción medida en torno a 109 kJ/mol y una temperatura techo (</w:t>
      </w:r>
      <w:r w:rsidRPr="005C671D">
        <w:rPr>
          <w:rFonts w:ascii="Times New Roman" w:eastAsia="Georgia" w:hAnsi="Times New Roman" w:cs="Times New Roman"/>
          <w:bCs/>
          <w:i/>
          <w:color w:val="000000" w:themeColor="text1"/>
          <w:sz w:val="24"/>
          <w:szCs w:val="24"/>
        </w:rPr>
        <w:t>ceiling temperature</w:t>
      </w:r>
      <w:r w:rsidRPr="005C671D">
        <w:rPr>
          <w:rFonts w:ascii="Times New Roman" w:eastAsia="Georgia" w:hAnsi="Times New Roman" w:cs="Times New Roman"/>
          <w:bCs/>
          <w:color w:val="000000" w:themeColor="text1"/>
          <w:sz w:val="24"/>
          <w:szCs w:val="24"/>
        </w:rPr>
        <w:t>) próxima a 160 °C, por encima de la cual la despolimerización resulta espontánea [16]. La energía de activación depende fuertemente del catalizador: 130 kJ/mol para metóxido sódico [16], en torno a 90–100 kJ/mol para acetato de zinc [14] y valores comparables para sistemas heterogéneos basados en óxidos metálicos [1]. Estos parámetros, junto con la naturaleza heterogénea del medio (PET sólido, EG líquido, catalizador disuelto o en suspensión), determinan que la velocidad global del proceso esté controlada inicialmente por la difusión del EG dentro del PET y una vez fragmentadas las cadenas, por la cinética intrínseca de la transesterificación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17].</w:t>
      </w:r>
    </w:p>
    <w:p w14:paraId="36D5ED01"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4AE9DB33" w14:textId="419F7098" w:rsidR="00A11BA8" w:rsidRPr="005C671D" w:rsidRDefault="000D6848" w:rsidP="00C86DA2">
      <w:pPr>
        <w:pStyle w:val="Ttulo2"/>
        <w:numPr>
          <w:ilvl w:val="1"/>
          <w:numId w:val="7"/>
        </w:numPr>
        <w:spacing w:line="276" w:lineRule="auto"/>
        <w:rPr>
          <w:color w:val="000000" w:themeColor="text1"/>
          <w:sz w:val="30"/>
          <w:szCs w:val="30"/>
        </w:rPr>
      </w:pPr>
      <w:bookmarkStart w:id="106" w:name="bm_1_6_factores_que_afectan_la_ef_85fb18"/>
      <w:bookmarkStart w:id="107" w:name="_Toc228725250"/>
      <w:r w:rsidRPr="005C671D">
        <w:rPr>
          <w:rFonts w:eastAsia="Georgia"/>
          <w:color w:val="000000" w:themeColor="text1"/>
          <w:sz w:val="30"/>
          <w:szCs w:val="30"/>
        </w:rPr>
        <w:t>Factores que afectan la eficiencia del proceso</w:t>
      </w:r>
      <w:bookmarkEnd w:id="106"/>
      <w:bookmarkEnd w:id="107"/>
    </w:p>
    <w:p w14:paraId="088B0008" w14:textId="193A4FF9"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conversión del PET y el rendimiento en BHET dependen de un conjunto de variables operativas que deben optimizarse simultáneamente para alcanzar las máximas eficiencias. Las tres más importantes </w:t>
      </w:r>
      <w:r w:rsidR="003E5B25" w:rsidRPr="005C671D">
        <w:rPr>
          <w:rFonts w:ascii="Times New Roman" w:eastAsia="Georgia" w:hAnsi="Times New Roman" w:cs="Times New Roman"/>
          <w:bCs/>
          <w:color w:val="000000" w:themeColor="text1"/>
          <w:sz w:val="24"/>
          <w:szCs w:val="24"/>
        </w:rPr>
        <w:t xml:space="preserve">son: el </w:t>
      </w:r>
      <w:r w:rsidRPr="005C671D">
        <w:rPr>
          <w:rFonts w:ascii="Times New Roman" w:eastAsia="Georgia" w:hAnsi="Times New Roman" w:cs="Times New Roman"/>
          <w:bCs/>
          <w:color w:val="000000" w:themeColor="text1"/>
          <w:sz w:val="24"/>
          <w:szCs w:val="24"/>
        </w:rPr>
        <w:t xml:space="preserve">tipo y concentración de catalizador, </w:t>
      </w:r>
      <w:r w:rsidR="003E5B25" w:rsidRPr="005C671D">
        <w:rPr>
          <w:rFonts w:ascii="Times New Roman" w:eastAsia="Georgia" w:hAnsi="Times New Roman" w:cs="Times New Roman"/>
          <w:bCs/>
          <w:color w:val="000000" w:themeColor="text1"/>
          <w:sz w:val="24"/>
          <w:szCs w:val="24"/>
        </w:rPr>
        <w:t xml:space="preserve">la </w:t>
      </w:r>
      <w:r w:rsidRPr="005C671D">
        <w:rPr>
          <w:rFonts w:ascii="Times New Roman" w:eastAsia="Georgia" w:hAnsi="Times New Roman" w:cs="Times New Roman"/>
          <w:bCs/>
          <w:color w:val="000000" w:themeColor="text1"/>
          <w:sz w:val="24"/>
          <w:szCs w:val="24"/>
        </w:rPr>
        <w:t xml:space="preserve">temperatura y tiempo de reacción, y </w:t>
      </w:r>
      <w:r w:rsidR="003E5B25" w:rsidRPr="005C671D">
        <w:rPr>
          <w:rFonts w:ascii="Times New Roman" w:eastAsia="Georgia" w:hAnsi="Times New Roman" w:cs="Times New Roman"/>
          <w:bCs/>
          <w:color w:val="000000" w:themeColor="text1"/>
          <w:sz w:val="24"/>
          <w:szCs w:val="24"/>
        </w:rPr>
        <w:t xml:space="preserve">la </w:t>
      </w:r>
      <w:r w:rsidRPr="005C671D">
        <w:rPr>
          <w:rFonts w:ascii="Times New Roman" w:eastAsia="Georgia" w:hAnsi="Times New Roman" w:cs="Times New Roman"/>
          <w:bCs/>
          <w:color w:val="000000" w:themeColor="text1"/>
          <w:sz w:val="24"/>
          <w:szCs w:val="24"/>
        </w:rPr>
        <w:t xml:space="preserve">relación molar </w:t>
      </w:r>
      <w:r w:rsidR="00B91AE2" w:rsidRPr="005C671D">
        <w:rPr>
          <w:rFonts w:ascii="Times New Roman" w:eastAsia="Georgia" w:hAnsi="Times New Roman" w:cs="Times New Roman"/>
          <w:bCs/>
          <w:color w:val="000000" w:themeColor="text1"/>
          <w:sz w:val="24"/>
          <w:szCs w:val="24"/>
        </w:rPr>
        <w:t>PET: glicol</w:t>
      </w:r>
      <w:r w:rsidR="000143E4" w:rsidRPr="005C671D">
        <w:rPr>
          <w:rFonts w:ascii="Times New Roman" w:eastAsia="Georgia" w:hAnsi="Times New Roman" w:cs="Times New Roman"/>
          <w:bCs/>
          <w:color w:val="000000" w:themeColor="text1"/>
          <w:sz w:val="24"/>
          <w:szCs w:val="24"/>
        </w:rPr>
        <w:t xml:space="preserve"> que</w:t>
      </w:r>
      <w:r w:rsidRPr="005C671D">
        <w:rPr>
          <w:rFonts w:ascii="Times New Roman" w:eastAsia="Georgia" w:hAnsi="Times New Roman" w:cs="Times New Roman"/>
          <w:bCs/>
          <w:color w:val="000000" w:themeColor="text1"/>
          <w:sz w:val="24"/>
          <w:szCs w:val="24"/>
        </w:rPr>
        <w:t xml:space="preserve"> se analizan a continuación. 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_Ref228272557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13</w:t>
      </w:r>
      <w:r w:rsidR="007A29C8" w:rsidRPr="005C671D">
        <w:rPr>
          <w:rFonts w:ascii="Times New Roman" w:eastAsia="Georgia" w:hAnsi="Times New Roman" w:cs="Times New Roman"/>
          <w:bCs/>
          <w:color w:val="000000" w:themeColor="text1"/>
          <w:sz w:val="24"/>
          <w:szCs w:val="24"/>
        </w:rPr>
        <w:fldChar w:fldCharType="end"/>
      </w:r>
      <w:r w:rsidR="007A29C8"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resume la clasificación de los catalizadores empleados en glicólisis y su papel en la activación de la reacción.</w:t>
      </w:r>
    </w:p>
    <w:p w14:paraId="1F5D94E3" w14:textId="638D3931" w:rsidR="00CA3204" w:rsidRPr="005C671D" w:rsidRDefault="00977F6B" w:rsidP="005C671D">
      <w:pPr>
        <w:keepNext/>
        <w:spacing w:after="0" w:line="276" w:lineRule="auto"/>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3BD7E657" wp14:editId="0C7133CF">
            <wp:extent cx="5935992" cy="4951486"/>
            <wp:effectExtent l="0" t="0" r="7620" b="1905"/>
            <wp:docPr id="687332168"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32168" name="Imagen 4" descr="Diagrama&#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5992" cy="4951486"/>
                    </a:xfrm>
                    <a:prstGeom prst="rect">
                      <a:avLst/>
                    </a:prstGeom>
                  </pic:spPr>
                </pic:pic>
              </a:graphicData>
            </a:graphic>
          </wp:inline>
        </w:drawing>
      </w:r>
    </w:p>
    <w:p w14:paraId="578CF7D7" w14:textId="5F649F5D" w:rsidR="00A11BA8" w:rsidRPr="005C671D" w:rsidRDefault="00CA3204" w:rsidP="005C671D">
      <w:pPr>
        <w:pStyle w:val="Descripcin"/>
        <w:spacing w:line="276" w:lineRule="auto"/>
        <w:jc w:val="center"/>
        <w:rPr>
          <w:rFonts w:ascii="Times New Roman" w:hAnsi="Times New Roman" w:cs="Times New Roman"/>
          <w:bCs/>
          <w:color w:val="000000" w:themeColor="text1"/>
          <w:sz w:val="24"/>
          <w:szCs w:val="24"/>
        </w:rPr>
      </w:pPr>
      <w:bookmarkStart w:id="108" w:name="_Ref228272557"/>
      <w:bookmarkStart w:id="109" w:name="_Toc228346609"/>
      <w:bookmarkStart w:id="110" w:name="_Toc228485562"/>
      <w:bookmarkStart w:id="111" w:name="_Toc228610180"/>
      <w:bookmarkStart w:id="112" w:name="_Toc228636140"/>
      <w:bookmarkStart w:id="113" w:name="_Toc228725217"/>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13</w:t>
      </w:r>
      <w:r w:rsidRPr="005C671D">
        <w:rPr>
          <w:rFonts w:ascii="Times New Roman" w:hAnsi="Times New Roman" w:cs="Times New Roman"/>
          <w:bCs/>
          <w:color w:val="000000" w:themeColor="text1"/>
          <w:sz w:val="24"/>
          <w:szCs w:val="24"/>
        </w:rPr>
        <w:fldChar w:fldCharType="end"/>
      </w:r>
      <w:bookmarkEnd w:id="108"/>
      <w:r w:rsidRPr="005C671D">
        <w:rPr>
          <w:rFonts w:ascii="Times New Roman" w:hAnsi="Times New Roman" w:cs="Times New Roman"/>
          <w:bCs/>
          <w:color w:val="000000" w:themeColor="text1"/>
          <w:sz w:val="24"/>
          <w:szCs w:val="24"/>
        </w:rPr>
        <w:t xml:space="preserve">: Clasificación de catalizadores empleados en la glicólisis del PET y su papel en la activación de la reacción de despolimerización. Fuente: Enache </w:t>
      </w:r>
      <w:r w:rsidR="0013002D">
        <w:rPr>
          <w:rFonts w:ascii="Times New Roman" w:hAnsi="Times New Roman" w:cs="Times New Roman"/>
          <w:bCs/>
          <w:color w:val="000000" w:themeColor="text1"/>
          <w:sz w:val="24"/>
          <w:szCs w:val="24"/>
        </w:rPr>
        <w:t>y otros</w:t>
      </w:r>
      <w:r w:rsidRPr="005C671D">
        <w:rPr>
          <w:rFonts w:ascii="Times New Roman" w:hAnsi="Times New Roman" w:cs="Times New Roman"/>
          <w:bCs/>
          <w:color w:val="000000" w:themeColor="text1"/>
          <w:sz w:val="24"/>
          <w:szCs w:val="24"/>
        </w:rPr>
        <w:t xml:space="preserve"> (2024) [1]</w:t>
      </w:r>
      <w:bookmarkEnd w:id="109"/>
      <w:bookmarkEnd w:id="110"/>
      <w:bookmarkEnd w:id="111"/>
      <w:bookmarkEnd w:id="112"/>
      <w:bookmarkEnd w:id="113"/>
    </w:p>
    <w:p w14:paraId="44C02A58" w14:textId="3045E04A"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_Ref228272557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13</w:t>
      </w:r>
      <w:r w:rsidR="007A29C8" w:rsidRPr="005C671D">
        <w:rPr>
          <w:rFonts w:ascii="Times New Roman" w:eastAsia="Georgia" w:hAnsi="Times New Roman" w:cs="Times New Roman"/>
          <w:bCs/>
          <w:color w:val="000000" w:themeColor="text1"/>
          <w:sz w:val="24"/>
          <w:szCs w:val="24"/>
        </w:rPr>
        <w:fldChar w:fldCharType="end"/>
      </w:r>
      <w:r w:rsidR="007A29C8"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organiza los catalizadores en cinco grandes familias </w:t>
      </w:r>
      <w:r w:rsidR="000143E4" w:rsidRPr="005C671D">
        <w:rPr>
          <w:rFonts w:ascii="Times New Roman" w:eastAsia="Georgia" w:hAnsi="Times New Roman" w:cs="Times New Roman"/>
          <w:bCs/>
          <w:color w:val="000000" w:themeColor="text1"/>
          <w:sz w:val="24"/>
          <w:szCs w:val="24"/>
        </w:rPr>
        <w:t xml:space="preserve">definidas como: </w:t>
      </w:r>
      <w:r w:rsidRPr="005C671D">
        <w:rPr>
          <w:rFonts w:ascii="Times New Roman" w:eastAsia="Georgia" w:hAnsi="Times New Roman" w:cs="Times New Roman"/>
          <w:bCs/>
          <w:color w:val="000000" w:themeColor="text1"/>
          <w:sz w:val="24"/>
          <w:szCs w:val="24"/>
        </w:rPr>
        <w:t xml:space="preserve">sales metálicas, líquidos iónicos, </w:t>
      </w:r>
      <w:r w:rsidR="0013002D">
        <w:rPr>
          <w:rFonts w:ascii="Times New Roman" w:eastAsia="Georgia" w:hAnsi="Times New Roman" w:cs="Times New Roman"/>
          <w:bCs/>
          <w:color w:val="000000" w:themeColor="text1"/>
          <w:sz w:val="24"/>
          <w:szCs w:val="24"/>
        </w:rPr>
        <w:t>catalizadores orgánicos</w:t>
      </w:r>
      <w:r w:rsidRPr="005C671D">
        <w:rPr>
          <w:rFonts w:ascii="Times New Roman" w:eastAsia="Georgia" w:hAnsi="Times New Roman" w:cs="Times New Roman"/>
          <w:bCs/>
          <w:color w:val="000000" w:themeColor="text1"/>
          <w:sz w:val="24"/>
          <w:szCs w:val="24"/>
        </w:rPr>
        <w:t>, sólidos básicos y óxidos metálicos</w:t>
      </w:r>
      <w:r w:rsidR="005B3453" w:rsidRPr="005C671D">
        <w:rPr>
          <w:rFonts w:ascii="Times New Roman" w:eastAsia="Georgia" w:hAnsi="Times New Roman" w:cs="Times New Roman"/>
          <w:bCs/>
          <w:color w:val="000000" w:themeColor="text1"/>
          <w:sz w:val="24"/>
          <w:szCs w:val="24"/>
        </w:rPr>
        <w:t>, también</w:t>
      </w:r>
      <w:r w:rsidRPr="005C671D">
        <w:rPr>
          <w:rFonts w:ascii="Times New Roman" w:eastAsia="Georgia" w:hAnsi="Times New Roman" w:cs="Times New Roman"/>
          <w:bCs/>
          <w:color w:val="000000" w:themeColor="text1"/>
          <w:sz w:val="24"/>
          <w:szCs w:val="24"/>
        </w:rPr>
        <w:t xml:space="preserve"> vincula cada una a un mecanismo de activación específico, ya sea por coordinación Lewis del carbonilo, por activación Brønsted del glicol o por una combinación de ambas. Esta diversidad explica la enorme </w:t>
      </w:r>
      <w:r w:rsidRPr="005C671D">
        <w:rPr>
          <w:rFonts w:ascii="Times New Roman" w:eastAsia="Georgia" w:hAnsi="Times New Roman" w:cs="Times New Roman"/>
          <w:bCs/>
          <w:color w:val="000000" w:themeColor="text1"/>
          <w:sz w:val="24"/>
          <w:szCs w:val="24"/>
        </w:rPr>
        <w:lastRenderedPageBreak/>
        <w:t>variabilidad de condiciones óptimas reportadas en la literatura y justifica la necesidad de discutir cada variable por separado.</w:t>
      </w:r>
    </w:p>
    <w:p w14:paraId="28C8CEA5"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1B254AC3" w14:textId="5B550F06" w:rsidR="00A11BA8" w:rsidRPr="005C671D" w:rsidRDefault="000D6848" w:rsidP="00C86DA2">
      <w:pPr>
        <w:pStyle w:val="Ttulo3"/>
        <w:numPr>
          <w:ilvl w:val="2"/>
          <w:numId w:val="7"/>
        </w:numPr>
        <w:spacing w:line="276" w:lineRule="auto"/>
        <w:rPr>
          <w:color w:val="000000" w:themeColor="text1"/>
          <w:sz w:val="26"/>
          <w:szCs w:val="26"/>
        </w:rPr>
      </w:pPr>
      <w:bookmarkStart w:id="114" w:name="bm_1_6_1_catalizador_y_su_concentración"/>
      <w:bookmarkStart w:id="115" w:name="_Toc228725251"/>
      <w:r w:rsidRPr="005C671D">
        <w:rPr>
          <w:rFonts w:eastAsia="Georgia"/>
          <w:color w:val="000000" w:themeColor="text1"/>
          <w:sz w:val="26"/>
          <w:szCs w:val="26"/>
        </w:rPr>
        <w:t>Catalizador y su concentración</w:t>
      </w:r>
      <w:bookmarkEnd w:id="114"/>
      <w:bookmarkEnd w:id="115"/>
    </w:p>
    <w:p w14:paraId="00B1D7B0" w14:textId="19CFCFE2"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El catalizador es la variable más determinante en la glicólisis del PET, ya que en su ausencia la reacción a 190 °C requiere alrededor de 5 000 minutos para alcanzar un rendimiento de BHET del 95 %, mientras que con un catalizador adecuado el mismo rendimiento se logra en aproximadamente 100 minutos</w:t>
      </w:r>
      <w:r w:rsidR="005A5741" w:rsidRPr="005C671D">
        <w:rPr>
          <w:rFonts w:ascii="Times New Roman" w:eastAsia="Georgia" w:hAnsi="Times New Roman" w:cs="Times New Roman"/>
          <w:bCs/>
          <w:color w:val="000000" w:themeColor="text1"/>
          <w:sz w:val="24"/>
          <w:szCs w:val="24"/>
        </w:rPr>
        <w:t xml:space="preserve">, lo que conlleva, </w:t>
      </w:r>
      <w:r w:rsidRPr="005C671D">
        <w:rPr>
          <w:rFonts w:ascii="Times New Roman" w:eastAsia="Georgia" w:hAnsi="Times New Roman" w:cs="Times New Roman"/>
          <w:bCs/>
          <w:color w:val="000000" w:themeColor="text1"/>
          <w:sz w:val="24"/>
          <w:szCs w:val="24"/>
        </w:rPr>
        <w:t xml:space="preserve">una mejora de 50 veces en velocidad [17]. </w:t>
      </w:r>
      <w:r w:rsidR="00F14BAD" w:rsidRPr="005C671D">
        <w:rPr>
          <w:rFonts w:ascii="Times New Roman" w:eastAsia="Georgia" w:hAnsi="Times New Roman" w:cs="Times New Roman"/>
          <w:bCs/>
          <w:color w:val="000000" w:themeColor="text1"/>
          <w:sz w:val="24"/>
          <w:szCs w:val="24"/>
        </w:rPr>
        <w:t>L</w:t>
      </w:r>
      <w:r w:rsidRPr="005C671D">
        <w:rPr>
          <w:rFonts w:ascii="Times New Roman" w:eastAsia="Georgia" w:hAnsi="Times New Roman" w:cs="Times New Roman"/>
          <w:bCs/>
          <w:color w:val="000000" w:themeColor="text1"/>
          <w:sz w:val="24"/>
          <w:szCs w:val="24"/>
        </w:rPr>
        <w:t xml:space="preserve">os acetatos de metales de transición (zinc, manganeso, cobalto, plomo) </w:t>
      </w:r>
      <w:r w:rsidR="00F14BAD" w:rsidRPr="005C671D">
        <w:rPr>
          <w:rFonts w:ascii="Times New Roman" w:eastAsia="Georgia" w:hAnsi="Times New Roman" w:cs="Times New Roman"/>
          <w:bCs/>
          <w:color w:val="000000" w:themeColor="text1"/>
          <w:sz w:val="24"/>
          <w:szCs w:val="24"/>
        </w:rPr>
        <w:t>son</w:t>
      </w:r>
      <w:r w:rsidRPr="005C671D">
        <w:rPr>
          <w:rFonts w:ascii="Times New Roman" w:eastAsia="Georgia" w:hAnsi="Times New Roman" w:cs="Times New Roman"/>
          <w:bCs/>
          <w:color w:val="000000" w:themeColor="text1"/>
          <w:sz w:val="24"/>
          <w:szCs w:val="24"/>
        </w:rPr>
        <w:t xml:space="preserve"> los catalizadores de referencia, con el acetato de zinc </w:t>
      </w:r>
      <m:oMath>
        <m:r>
          <w:rPr>
            <w:rFonts w:ascii="Cambria Math" w:eastAsia="Georgia" w:hAnsi="Cambria Math" w:cs="Times New Roman"/>
            <w:color w:val="000000" w:themeColor="text1"/>
            <w:sz w:val="24"/>
            <w:szCs w:val="24"/>
          </w:rPr>
          <m:t>Zn(OAc)₂</m:t>
        </m:r>
      </m:oMath>
      <w:r w:rsidRPr="005C671D">
        <w:rPr>
          <w:rFonts w:ascii="Times New Roman" w:eastAsia="Georgia" w:hAnsi="Times New Roman" w:cs="Times New Roman"/>
          <w:bCs/>
          <w:color w:val="000000" w:themeColor="text1"/>
          <w:sz w:val="24"/>
          <w:szCs w:val="24"/>
        </w:rPr>
        <w:t xml:space="preserve"> como el más eficiente: a 190 °C y con un 1% en peso de catalizador respecto al PET, alcanza conversiones próximas al 100% y rendimientos de BHET del 80–90% en menos de 2 horas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15]. Su mecanismo se basa en la coordinación del </w:t>
      </w:r>
      <m:oMath>
        <m:r>
          <w:rPr>
            <w:rFonts w:ascii="Cambria Math" w:eastAsia="Georgia" w:hAnsi="Cambria Math" w:cs="Times New Roman"/>
            <w:color w:val="000000" w:themeColor="text1"/>
            <w:sz w:val="24"/>
            <w:szCs w:val="24"/>
          </w:rPr>
          <m:t xml:space="preserve">Zn²⁺ </m:t>
        </m:r>
      </m:oMath>
      <w:r w:rsidRPr="005C671D">
        <w:rPr>
          <w:rFonts w:ascii="Times New Roman" w:eastAsia="Georgia" w:hAnsi="Times New Roman" w:cs="Times New Roman"/>
          <w:bCs/>
          <w:color w:val="000000" w:themeColor="text1"/>
          <w:sz w:val="24"/>
          <w:szCs w:val="24"/>
        </w:rPr>
        <w:t>con los oxígenos carbonílicos del éster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_Ref228272523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12</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y la activación simultánea del EG.</w:t>
      </w:r>
    </w:p>
    <w:p w14:paraId="41AC1AEF" w14:textId="22E18125"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A partir de la década de 2010 se ha desarrollado una amplia gama de catalizadores alternativos: bases metálicas como el </w:t>
      </w:r>
      <w:r w:rsidR="007A29C8" w:rsidRPr="005C671D">
        <w:rPr>
          <w:rFonts w:ascii="Times New Roman" w:eastAsia="Georgia" w:hAnsi="Times New Roman" w:cs="Times New Roman"/>
          <w:bCs/>
          <w:color w:val="000000" w:themeColor="text1"/>
          <w:sz w:val="24"/>
          <w:szCs w:val="24"/>
        </w:rPr>
        <w:t>carbonato o el metóxido sódicos</w:t>
      </w:r>
      <w:r w:rsidRPr="005C671D">
        <w:rPr>
          <w:rFonts w:ascii="Times New Roman" w:eastAsia="Georgia" w:hAnsi="Times New Roman" w:cs="Times New Roman"/>
          <w:bCs/>
          <w:color w:val="000000" w:themeColor="text1"/>
          <w:sz w:val="24"/>
          <w:szCs w:val="24"/>
        </w:rPr>
        <w:t>, líquidos iónicos imidazólicos, sólidos heterogéneos como zeolitas modificadas, óxidos mixtos, hidrotalcitas calcinadas y más recientemente, catalizadores basados en biomateriales como conchas de ostra (</w:t>
      </w:r>
      <m:oMath>
        <m:r>
          <w:rPr>
            <w:rFonts w:ascii="Cambria Math" w:eastAsia="Georgia" w:hAnsi="Cambria Math" w:cs="Times New Roman"/>
            <w:color w:val="000000" w:themeColor="text1"/>
            <w:sz w:val="24"/>
            <w:szCs w:val="24"/>
          </w:rPr>
          <m:t>CaO</m:t>
        </m:r>
      </m:oMath>
      <w:r w:rsidRPr="005C671D">
        <w:rPr>
          <w:rFonts w:ascii="Times New Roman" w:eastAsia="Georgia" w:hAnsi="Times New Roman" w:cs="Times New Roman"/>
          <w:bCs/>
          <w:color w:val="000000" w:themeColor="text1"/>
          <w:sz w:val="24"/>
          <w:szCs w:val="24"/>
        </w:rPr>
        <w:t xml:space="preserve"> derivado)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17]. Estos sistemas heterogéneos presentan la ventaja de poder recuperarse por filtración y reutilizarse durante varios ciclos sin pérdida significativa de actividad, lo que reduce la contaminación del BHET con residuos metálicos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18].</w:t>
      </w:r>
    </w:p>
    <w:p w14:paraId="02920BCF" w14:textId="57D98D7E"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La concentración del catalizador sigue una tendencia general: el rendimiento de BHET aumenta rápidamente con la dosis hasta un valor óptimo, normalmente entre 0,5 y 1,5% en peso respecto al PET, y se estabiliza o incluso disminuye ligeramente para dosis superiores debido a reacciones secundarias de oligomerización y a problemas de separación posterior [1,14,18]. Trabajos recientes han demostrado que dosis tan bajas como 0,05 % en peso de catalizadores nanoestructurados pueden alcanzar rendimientos cercanos al 100% de BHET, abriendo la puerta a procesos más competitivos</w:t>
      </w:r>
      <w:r w:rsidR="00F14BAD" w:rsidRPr="005C671D">
        <w:rPr>
          <w:rFonts w:ascii="Times New Roman" w:eastAsia="Georgia" w:hAnsi="Times New Roman" w:cs="Times New Roman"/>
          <w:bCs/>
          <w:color w:val="000000" w:themeColor="text1"/>
          <w:sz w:val="24"/>
          <w:szCs w:val="24"/>
        </w:rPr>
        <w:t xml:space="preserve"> económicamente</w:t>
      </w:r>
      <w:r w:rsidRPr="005C671D">
        <w:rPr>
          <w:rFonts w:ascii="Times New Roman" w:eastAsia="Georgia" w:hAnsi="Times New Roman" w:cs="Times New Roman"/>
          <w:bCs/>
          <w:color w:val="000000" w:themeColor="text1"/>
          <w:sz w:val="24"/>
          <w:szCs w:val="24"/>
        </w:rPr>
        <w:t xml:space="preserve">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17].</w:t>
      </w:r>
    </w:p>
    <w:p w14:paraId="44B63DF9"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37DBBFFE" w14:textId="2AED2A8F" w:rsidR="00A11BA8" w:rsidRPr="005C671D" w:rsidRDefault="000D6848" w:rsidP="00C86DA2">
      <w:pPr>
        <w:pStyle w:val="Ttulo3"/>
        <w:numPr>
          <w:ilvl w:val="2"/>
          <w:numId w:val="7"/>
        </w:numPr>
        <w:spacing w:line="276" w:lineRule="auto"/>
        <w:rPr>
          <w:color w:val="000000" w:themeColor="text1"/>
          <w:sz w:val="26"/>
          <w:szCs w:val="26"/>
        </w:rPr>
      </w:pPr>
      <w:bookmarkStart w:id="116" w:name="bm_1_6_2_temperatura_y_tiempo_de_7d9200"/>
      <w:bookmarkStart w:id="117" w:name="_Toc228725252"/>
      <w:r w:rsidRPr="005C671D">
        <w:rPr>
          <w:rFonts w:eastAsia="Georgia"/>
          <w:color w:val="000000" w:themeColor="text1"/>
          <w:sz w:val="26"/>
          <w:szCs w:val="26"/>
        </w:rPr>
        <w:t>Temperatura y tiempo de reacción</w:t>
      </w:r>
      <w:bookmarkEnd w:id="116"/>
      <w:bookmarkEnd w:id="117"/>
    </w:p>
    <w:p w14:paraId="04614B2C" w14:textId="100AF21E"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temperatura es el segundo factor crítico y su efecto se rige por una relación tipo Arrhenius: con metóxido sódico, la conversión del PET aumenta del 19% al 87% al pasar de 160 °C a 190 °C [16]. Para </w:t>
      </w:r>
      <w:r w:rsidR="00F14BAD" w:rsidRPr="005C671D">
        <w:rPr>
          <w:rFonts w:ascii="Times New Roman" w:eastAsia="Georgia" w:hAnsi="Times New Roman" w:cs="Times New Roman"/>
          <w:bCs/>
          <w:color w:val="000000" w:themeColor="text1"/>
          <w:sz w:val="24"/>
          <w:szCs w:val="24"/>
        </w:rPr>
        <w:t xml:space="preserve">el </w:t>
      </w:r>
      <w:r w:rsidRPr="005C671D">
        <w:rPr>
          <w:rFonts w:ascii="Times New Roman" w:eastAsia="Georgia" w:hAnsi="Times New Roman" w:cs="Times New Roman"/>
          <w:bCs/>
          <w:color w:val="000000" w:themeColor="text1"/>
          <w:sz w:val="24"/>
          <w:szCs w:val="24"/>
        </w:rPr>
        <w:t>acetato de zinc, los óptimos suelen situarse entre 190 y 200 °C, próximos al punto de ebullición del etilenglicol (197–198 °C) [14,16]. Trabajar por debajo de 180 °C ralentiza la reacción hasta tiempos no industriales (</w:t>
      </w:r>
      <w:r w:rsidR="00F14BAD" w:rsidRPr="005C671D">
        <w:rPr>
          <w:rFonts w:ascii="Times New Roman" w:eastAsia="Georgia" w:hAnsi="Times New Roman" w:cs="Times New Roman"/>
          <w:bCs/>
          <w:color w:val="000000" w:themeColor="text1"/>
          <w:sz w:val="24"/>
          <w:szCs w:val="24"/>
        </w:rPr>
        <w:t>tiempos cercanos a</w:t>
      </w:r>
      <w:r w:rsidRPr="005C671D">
        <w:rPr>
          <w:rFonts w:ascii="Times New Roman" w:eastAsia="Georgia" w:hAnsi="Times New Roman" w:cs="Times New Roman"/>
          <w:bCs/>
          <w:color w:val="000000" w:themeColor="text1"/>
          <w:sz w:val="24"/>
          <w:szCs w:val="24"/>
        </w:rPr>
        <w:t xml:space="preserve"> 8 h), mientras que superar los 220 °C exige reactores presurizados y favorece reacciones secundarias indeseadas, como la formación de </w:t>
      </w:r>
      <w:r w:rsidRPr="005C671D">
        <w:rPr>
          <w:rFonts w:ascii="Times New Roman" w:eastAsia="Georgia" w:hAnsi="Times New Roman" w:cs="Times New Roman"/>
          <w:bCs/>
          <w:color w:val="000000" w:themeColor="text1"/>
          <w:sz w:val="24"/>
          <w:szCs w:val="24"/>
        </w:rPr>
        <w:lastRenderedPageBreak/>
        <w:t>éter dietilenglicol y la degradación parcial del EG a aldehídos, ácido glicólico o ácido fórmico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15].</w:t>
      </w:r>
    </w:p>
    <w:p w14:paraId="238D7D93" w14:textId="07873CCF"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El tiempo de reacción debe ajustarse al </w:t>
      </w:r>
      <w:r w:rsidR="005731E5" w:rsidRPr="005C671D">
        <w:rPr>
          <w:rFonts w:ascii="Times New Roman" w:eastAsia="Georgia" w:hAnsi="Times New Roman" w:cs="Times New Roman"/>
          <w:bCs/>
          <w:color w:val="000000" w:themeColor="text1"/>
          <w:sz w:val="24"/>
          <w:szCs w:val="24"/>
        </w:rPr>
        <w:t>conjunto</w:t>
      </w:r>
      <w:r w:rsidRPr="005C671D">
        <w:rPr>
          <w:rFonts w:ascii="Times New Roman" w:eastAsia="Georgia" w:hAnsi="Times New Roman" w:cs="Times New Roman"/>
          <w:bCs/>
          <w:color w:val="000000" w:themeColor="text1"/>
          <w:sz w:val="24"/>
          <w:szCs w:val="24"/>
        </w:rPr>
        <w:t xml:space="preserve"> temperatura-catalizador. A 190 °C con acetato de zinc, los rendimientos máximos de BHET se alcanzan típicamente entre 60 y 120 minutos; tiempos más largos no aumentan el rendimiento y favorecen la repolimerización a oligómeros y dímeros por reversibilidad de la reacción (apartado </w:t>
      </w:r>
      <w:r w:rsidR="005731E5" w:rsidRPr="005C671D">
        <w:rPr>
          <w:rFonts w:ascii="Times New Roman" w:eastAsia="Georgia" w:hAnsi="Times New Roman" w:cs="Times New Roman"/>
          <w:bCs/>
          <w:color w:val="000000" w:themeColor="text1"/>
          <w:sz w:val="24"/>
          <w:szCs w:val="24"/>
        </w:rPr>
        <w:fldChar w:fldCharType="begin"/>
      </w:r>
      <w:r w:rsidR="005731E5" w:rsidRPr="005C671D">
        <w:rPr>
          <w:rFonts w:ascii="Times New Roman" w:eastAsia="Georgia" w:hAnsi="Times New Roman" w:cs="Times New Roman"/>
          <w:bCs/>
          <w:color w:val="000000" w:themeColor="text1"/>
          <w:sz w:val="24"/>
          <w:szCs w:val="24"/>
        </w:rPr>
        <w:instrText xml:space="preserve"> REF bm_1_5_mecanismo_químico_de_la_gl_6d28ab \r \h </w:instrText>
      </w:r>
      <w:r w:rsidR="005C671D" w:rsidRPr="005C671D">
        <w:rPr>
          <w:rFonts w:ascii="Times New Roman" w:eastAsia="Georgia" w:hAnsi="Times New Roman" w:cs="Times New Roman"/>
          <w:bCs/>
          <w:color w:val="000000" w:themeColor="text1"/>
          <w:sz w:val="24"/>
          <w:szCs w:val="24"/>
        </w:rPr>
        <w:instrText xml:space="preserve"> \* MERGEFORMAT </w:instrText>
      </w:r>
      <w:r w:rsidR="005731E5" w:rsidRPr="005C671D">
        <w:rPr>
          <w:rFonts w:ascii="Times New Roman" w:eastAsia="Georgia" w:hAnsi="Times New Roman" w:cs="Times New Roman"/>
          <w:bCs/>
          <w:color w:val="000000" w:themeColor="text1"/>
          <w:sz w:val="24"/>
          <w:szCs w:val="24"/>
        </w:rPr>
      </w:r>
      <w:r w:rsidR="005731E5" w:rsidRPr="005C671D">
        <w:rPr>
          <w:rFonts w:ascii="Times New Roman" w:eastAsia="Georgia" w:hAnsi="Times New Roman" w:cs="Times New Roman"/>
          <w:bCs/>
          <w:color w:val="000000" w:themeColor="text1"/>
          <w:sz w:val="24"/>
          <w:szCs w:val="24"/>
        </w:rPr>
        <w:fldChar w:fldCharType="separate"/>
      </w:r>
      <w:r w:rsidR="00A63392">
        <w:rPr>
          <w:rFonts w:ascii="Times New Roman" w:eastAsia="Georgia" w:hAnsi="Times New Roman" w:cs="Times New Roman"/>
          <w:bCs/>
          <w:color w:val="000000" w:themeColor="text1"/>
          <w:sz w:val="24"/>
          <w:szCs w:val="24"/>
        </w:rPr>
        <w:t>1.5</w:t>
      </w:r>
      <w:r w:rsidR="005731E5"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[14,</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15]. La combinación de presión moderada y reactor cerrado permite reducir tanto la temperatura como el tiempo: en estas condiciones se han descrito rendimientos casi cuantitativos de BHET en 10 minutos a 220 °C [15]. La asistencia por microondas ha demostrado además una aceleración drástica: rendimientos comparables a 8–9 h de calentamiento convencional se obtienen en 30 min con irradiación microondas, gracias al calentamiento volumétrico y selectivo del medio [14].</w:t>
      </w:r>
    </w:p>
    <w:p w14:paraId="4CAA81D1"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061738C9" w14:textId="631F44CF" w:rsidR="00A11BA8" w:rsidRPr="005C671D" w:rsidRDefault="000D6848" w:rsidP="00C86DA2">
      <w:pPr>
        <w:pStyle w:val="Ttulo3"/>
        <w:numPr>
          <w:ilvl w:val="2"/>
          <w:numId w:val="7"/>
        </w:numPr>
        <w:spacing w:line="276" w:lineRule="auto"/>
        <w:rPr>
          <w:color w:val="000000" w:themeColor="text1"/>
          <w:sz w:val="26"/>
          <w:szCs w:val="26"/>
        </w:rPr>
      </w:pPr>
      <w:bookmarkStart w:id="118" w:name="bm_1_6_3_relación_molar_pet_glicol"/>
      <w:bookmarkStart w:id="119" w:name="_Toc228725253"/>
      <w:r w:rsidRPr="005C671D">
        <w:rPr>
          <w:rFonts w:eastAsia="Georgia"/>
          <w:color w:val="000000" w:themeColor="text1"/>
          <w:sz w:val="26"/>
          <w:szCs w:val="26"/>
        </w:rPr>
        <w:t xml:space="preserve">Relación molar </w:t>
      </w:r>
      <w:bookmarkEnd w:id="118"/>
      <w:r w:rsidR="00650CB6" w:rsidRPr="005C671D">
        <w:rPr>
          <w:rFonts w:eastAsia="Georgia"/>
          <w:color w:val="000000" w:themeColor="text1"/>
          <w:sz w:val="26"/>
          <w:szCs w:val="26"/>
        </w:rPr>
        <w:t>PET: glicol</w:t>
      </w:r>
      <w:bookmarkEnd w:id="119"/>
    </w:p>
    <w:p w14:paraId="43EA3C54" w14:textId="58F5D311"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El exceso de etilenglicol es necesario para desplazar el equilibrio termodinámico hacia el BHET y evitar la repolimerización. Las relaciones másicas </w:t>
      </w:r>
      <w:r w:rsidR="005731E5" w:rsidRPr="005C671D">
        <w:rPr>
          <w:rFonts w:ascii="Times New Roman" w:eastAsia="Georgia" w:hAnsi="Times New Roman" w:cs="Times New Roman"/>
          <w:bCs/>
          <w:color w:val="000000" w:themeColor="text1"/>
          <w:sz w:val="24"/>
          <w:szCs w:val="24"/>
        </w:rPr>
        <w:t>EG: PET</w:t>
      </w:r>
      <w:r w:rsidRPr="005C671D">
        <w:rPr>
          <w:rFonts w:ascii="Times New Roman" w:eastAsia="Georgia" w:hAnsi="Times New Roman" w:cs="Times New Roman"/>
          <w:bCs/>
          <w:color w:val="000000" w:themeColor="text1"/>
          <w:sz w:val="24"/>
          <w:szCs w:val="24"/>
        </w:rPr>
        <w:t xml:space="preserve"> típicas oscilan entre 3 y 7, equivalentes a relaciones molares EG:</w:t>
      </w:r>
      <w:r w:rsidR="005731E5"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PET entre 4 y 16 (considerando 192 g/mol como masa molar de la unidad repetitiva del PET) [1,</w:t>
      </w:r>
      <w:r w:rsidR="00F14630"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r w:rsidR="00F14630"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17]. Se ha demostrado que aumentar la relación </w:t>
      </w:r>
      <w:r w:rsidR="007A29C8" w:rsidRPr="005C671D">
        <w:rPr>
          <w:rFonts w:ascii="Times New Roman" w:eastAsia="Georgia" w:hAnsi="Times New Roman" w:cs="Times New Roman"/>
          <w:bCs/>
          <w:color w:val="000000" w:themeColor="text1"/>
          <w:sz w:val="24"/>
          <w:szCs w:val="24"/>
        </w:rPr>
        <w:t>EG: PET</w:t>
      </w:r>
      <w:r w:rsidRPr="005C671D">
        <w:rPr>
          <w:rFonts w:ascii="Times New Roman" w:eastAsia="Georgia" w:hAnsi="Times New Roman" w:cs="Times New Roman"/>
          <w:bCs/>
          <w:color w:val="000000" w:themeColor="text1"/>
          <w:sz w:val="24"/>
          <w:szCs w:val="24"/>
        </w:rPr>
        <w:t xml:space="preserve"> en peso de 1 a 5 incrementa el rendimiento de BHET de menos del 30% hasta valores cercanos al 70 % en condiciones equivalentes, y de 5 a 7 lo eleva del 84% al 92% [16</w:t>
      </w:r>
      <w:r w:rsidR="00F14630" w:rsidRPr="005C671D">
        <w:rPr>
          <w:rFonts w:ascii="Times New Roman" w:eastAsia="Georgia" w:hAnsi="Times New Roman" w:cs="Times New Roman"/>
          <w:bCs/>
          <w:color w:val="000000" w:themeColor="text1"/>
          <w:sz w:val="24"/>
          <w:szCs w:val="24"/>
        </w:rPr>
        <w:t>, 18</w:t>
      </w:r>
      <w:r w:rsidRPr="005C671D">
        <w:rPr>
          <w:rFonts w:ascii="Times New Roman" w:eastAsia="Georgia" w:hAnsi="Times New Roman" w:cs="Times New Roman"/>
          <w:bCs/>
          <w:color w:val="000000" w:themeColor="text1"/>
          <w:sz w:val="24"/>
          <w:szCs w:val="24"/>
        </w:rPr>
        <w:t>]. Por encima de relación 7, la mejora marginal es pequeña y se ve contrarrestada por mayores costes de bombeo, calentamiento del exceso de glicol y posterior separación del EG no reaccionado [1,</w:t>
      </w:r>
      <w:r w:rsidR="00F14630"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p>
    <w:p w14:paraId="3F471F91" w14:textId="5153D54A"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Una proporción excesivamente baja, en cambio, conduce inevitablemente a mezclas de oligómeros y dímeros con bajo contenido en BHET, ya que el sistema queda lejos del exceso de glicol necesario para llevar la reacción hasta el monómero [14]. El compromiso óptimo </w:t>
      </w:r>
      <w:r w:rsidR="008D4B66" w:rsidRPr="005C671D">
        <w:rPr>
          <w:rFonts w:ascii="Times New Roman" w:eastAsia="Georgia" w:hAnsi="Times New Roman" w:cs="Times New Roman"/>
          <w:bCs/>
          <w:color w:val="000000" w:themeColor="text1"/>
          <w:sz w:val="24"/>
          <w:szCs w:val="24"/>
        </w:rPr>
        <w:t xml:space="preserve">se </w:t>
      </w:r>
      <w:r w:rsidRPr="005C671D">
        <w:rPr>
          <w:rFonts w:ascii="Times New Roman" w:eastAsia="Georgia" w:hAnsi="Times New Roman" w:cs="Times New Roman"/>
          <w:bCs/>
          <w:color w:val="000000" w:themeColor="text1"/>
          <w:sz w:val="24"/>
          <w:szCs w:val="24"/>
        </w:rPr>
        <w:t xml:space="preserve">sitúa en torno a una relación másica </w:t>
      </w:r>
      <w:r w:rsidR="007A29C8" w:rsidRPr="005C671D">
        <w:rPr>
          <w:rFonts w:ascii="Times New Roman" w:eastAsia="Georgia" w:hAnsi="Times New Roman" w:cs="Times New Roman"/>
          <w:bCs/>
          <w:color w:val="000000" w:themeColor="text1"/>
          <w:sz w:val="24"/>
          <w:szCs w:val="24"/>
        </w:rPr>
        <w:t>EG: PET</w:t>
      </w:r>
      <w:r w:rsidRPr="005C671D">
        <w:rPr>
          <w:rFonts w:ascii="Times New Roman" w:eastAsia="Georgia" w:hAnsi="Times New Roman" w:cs="Times New Roman"/>
          <w:bCs/>
          <w:color w:val="000000" w:themeColor="text1"/>
          <w:sz w:val="24"/>
          <w:szCs w:val="24"/>
        </w:rPr>
        <w:t xml:space="preserve"> de 4–5, que equilibra rendimiento, consumo energético y costes de recuperación del exceso de etilenglicol mediante destilación [1,</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r w:rsidR="00B91AE2"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17].</w:t>
      </w:r>
    </w:p>
    <w:p w14:paraId="0ADEDC70"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2692D857" w14:textId="1212C931" w:rsidR="00A11BA8" w:rsidRPr="005C671D" w:rsidRDefault="000D6848" w:rsidP="00C86DA2">
      <w:pPr>
        <w:pStyle w:val="Ttulo2"/>
        <w:numPr>
          <w:ilvl w:val="1"/>
          <w:numId w:val="7"/>
        </w:numPr>
        <w:spacing w:line="276" w:lineRule="auto"/>
        <w:rPr>
          <w:color w:val="000000" w:themeColor="text1"/>
          <w:sz w:val="30"/>
          <w:szCs w:val="30"/>
        </w:rPr>
      </w:pPr>
      <w:bookmarkStart w:id="120" w:name="bm_1_7_aplicaciones_del_bhet_y_ci_db0e95"/>
      <w:bookmarkStart w:id="121" w:name="_Toc228725254"/>
      <w:r w:rsidRPr="005C671D">
        <w:rPr>
          <w:rFonts w:eastAsia="Georgia"/>
          <w:color w:val="000000" w:themeColor="text1"/>
          <w:sz w:val="30"/>
          <w:szCs w:val="30"/>
        </w:rPr>
        <w:t>Aplicaciones del BHET y ciclo circular del PET</w:t>
      </w:r>
      <w:bookmarkEnd w:id="120"/>
      <w:bookmarkEnd w:id="121"/>
    </w:p>
    <w:p w14:paraId="6A825333" w14:textId="52C16B90"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El bis(2-</w:t>
      </w:r>
      <w:r w:rsidR="007A29C8" w:rsidRPr="005C671D">
        <w:rPr>
          <w:rFonts w:ascii="Times New Roman" w:eastAsia="Georgia" w:hAnsi="Times New Roman" w:cs="Times New Roman"/>
          <w:bCs/>
          <w:color w:val="000000" w:themeColor="text1"/>
          <w:sz w:val="24"/>
          <w:szCs w:val="24"/>
        </w:rPr>
        <w:t>hidroxietil) tereftalato</w:t>
      </w:r>
      <w:r w:rsidRPr="005C671D">
        <w:rPr>
          <w:rFonts w:ascii="Times New Roman" w:eastAsia="Georgia" w:hAnsi="Times New Roman" w:cs="Times New Roman"/>
          <w:bCs/>
          <w:color w:val="000000" w:themeColor="text1"/>
          <w:sz w:val="24"/>
          <w:szCs w:val="24"/>
        </w:rPr>
        <w:t xml:space="preserve"> es un monómero cristalino blanco de fórmula </w:t>
      </w:r>
      <m:oMath>
        <m:r>
          <w:rPr>
            <w:rFonts w:ascii="Cambria Math" w:eastAsia="Georgia" w:hAnsi="Cambria Math" w:cs="Times New Roman"/>
            <w:color w:val="000000" w:themeColor="text1"/>
            <w:sz w:val="24"/>
            <w:szCs w:val="24"/>
          </w:rPr>
          <m:t>C₁₂H₁₄O₆</m:t>
        </m:r>
      </m:oMath>
      <w:r w:rsidRPr="005C671D">
        <w:rPr>
          <w:rFonts w:ascii="Times New Roman" w:eastAsia="Georgia" w:hAnsi="Times New Roman" w:cs="Times New Roman"/>
          <w:bCs/>
          <w:color w:val="000000" w:themeColor="text1"/>
          <w:sz w:val="24"/>
          <w:szCs w:val="24"/>
        </w:rPr>
        <w:t xml:space="preserve"> (peso molecular 254,24 g/mol) y punto de fusión de 110 °C, con dos grupos hidroxilo terminales y un anillo aromático central. Esta funcionalidad bidiol y la presencia del grupo aromático lo convierten en una plataforma química versátil cuyas aplicaciones abarcan desde la repolimerización a PET hasta la síntesis de poliuretanos, resinas insaturadas, recubrimientos y aditivos de alto valor añadido [1,</w:t>
      </w:r>
      <w:r w:rsidR="008B0B10"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13,</w:t>
      </w:r>
      <w:r w:rsidR="008B0B10"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w:t>
      </w:r>
    </w:p>
    <w:p w14:paraId="4447675F"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24BEC450" w14:textId="17F8CCEF" w:rsidR="00A11BA8" w:rsidRPr="005C671D" w:rsidRDefault="000D6848" w:rsidP="00C86DA2">
      <w:pPr>
        <w:pStyle w:val="Ttulo3"/>
        <w:numPr>
          <w:ilvl w:val="2"/>
          <w:numId w:val="7"/>
        </w:numPr>
        <w:spacing w:line="276" w:lineRule="auto"/>
        <w:rPr>
          <w:color w:val="000000" w:themeColor="text1"/>
          <w:sz w:val="26"/>
          <w:szCs w:val="26"/>
        </w:rPr>
      </w:pPr>
      <w:bookmarkStart w:id="122" w:name="bm_1_7_1_reutilización_del_bhet_e_734334"/>
      <w:bookmarkStart w:id="123" w:name="_Toc228725255"/>
      <w:r w:rsidRPr="005C671D">
        <w:rPr>
          <w:rFonts w:eastAsia="Georgia"/>
          <w:color w:val="000000" w:themeColor="text1"/>
          <w:sz w:val="26"/>
          <w:szCs w:val="26"/>
        </w:rPr>
        <w:lastRenderedPageBreak/>
        <w:t>Reutilización del BHET en la producción de PET</w:t>
      </w:r>
      <w:bookmarkEnd w:id="122"/>
      <w:bookmarkEnd w:id="123"/>
    </w:p>
    <w:p w14:paraId="457E0369" w14:textId="274C02DF"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La aplicación más directa y de mayor volumen del BHET recuperado por glicólisis es su reincorporación al proceso de fabricación de PET virgen. El BHET es el intermedio formado en la ruta de transesterificación industrial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_Ref228272234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de </w:t>
      </w:r>
      <w:r w:rsidR="008B0B10" w:rsidRPr="005C671D">
        <w:rPr>
          <w:rFonts w:ascii="Times New Roman" w:eastAsia="Georgia" w:hAnsi="Times New Roman" w:cs="Times New Roman"/>
          <w:bCs/>
          <w:color w:val="000000" w:themeColor="text1"/>
          <w:sz w:val="24"/>
          <w:szCs w:val="24"/>
        </w:rPr>
        <w:t>forma</w:t>
      </w:r>
      <w:r w:rsidRPr="005C671D">
        <w:rPr>
          <w:rFonts w:ascii="Times New Roman" w:eastAsia="Georgia" w:hAnsi="Times New Roman" w:cs="Times New Roman"/>
          <w:bCs/>
          <w:color w:val="000000" w:themeColor="text1"/>
          <w:sz w:val="24"/>
          <w:szCs w:val="24"/>
        </w:rPr>
        <w:t xml:space="preserve"> que puede alimentarse a la columna de policondensación de cualquier planta convencional de PET sin necesidad de cambios en el proceso, mezclándolo con el BHET procedente de TPA virgen [1,</w:t>
      </w:r>
      <w:r w:rsidR="008B0B10"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13,</w:t>
      </w:r>
      <w:r w:rsidR="008B0B10"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14]. Esta característica es la que convierte a la glicólisis en una tecnología compatible con la infraestructura industrial existente y la sitúa por delante de la hidrólisis y la metanólisis para implantación a corto plazo. El PET resultante presenta propiedades indistinguibles del virgen y puede destinarse a aplicaciones alimentarias cumpliendo los requisitos de la EFSA y la FDA con tasas de incorporación de rPET-BHET de hasta el 100% en aplicaciones piloto recientes [1,</w:t>
      </w:r>
      <w:r w:rsidR="008B0B10"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7].</w:t>
      </w:r>
    </w:p>
    <w:p w14:paraId="6FE7526C"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0E559E87" w14:textId="02987DFB" w:rsidR="00A11BA8" w:rsidRPr="005C671D" w:rsidRDefault="000D6848" w:rsidP="00C86DA2">
      <w:pPr>
        <w:pStyle w:val="Ttulo3"/>
        <w:numPr>
          <w:ilvl w:val="2"/>
          <w:numId w:val="7"/>
        </w:numPr>
        <w:spacing w:line="276" w:lineRule="auto"/>
        <w:rPr>
          <w:color w:val="000000" w:themeColor="text1"/>
          <w:sz w:val="26"/>
          <w:szCs w:val="26"/>
        </w:rPr>
      </w:pPr>
      <w:bookmarkStart w:id="124" w:name="bm_1_7_2_otras_aplicaciones_del_bhet"/>
      <w:bookmarkStart w:id="125" w:name="_Toc228725256"/>
      <w:r w:rsidRPr="005C671D">
        <w:rPr>
          <w:rFonts w:eastAsia="Georgia"/>
          <w:color w:val="000000" w:themeColor="text1"/>
          <w:sz w:val="26"/>
          <w:szCs w:val="26"/>
        </w:rPr>
        <w:t>Otras aplicaciones del BHET</w:t>
      </w:r>
      <w:bookmarkEnd w:id="124"/>
      <w:bookmarkEnd w:id="125"/>
    </w:p>
    <w:p w14:paraId="05AF4A2F" w14:textId="0785FB04"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Más allá del propio PET, el BHET se ha explorado como precursor de un amplio abanico de productos de mayor valor añadido [1,</w:t>
      </w:r>
      <w:r w:rsidR="00C77007"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13]:</w:t>
      </w:r>
    </w:p>
    <w:p w14:paraId="30BD95D6" w14:textId="05842C47" w:rsidR="00A11BA8" w:rsidRPr="005C671D" w:rsidRDefault="000D6848" w:rsidP="005C671D">
      <w:pPr>
        <w:numPr>
          <w:ilvl w:val="0"/>
          <w:numId w:val="1"/>
        </w:numPr>
        <w:spacing w:before="105" w:after="105"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Poliuretanos rígidos y flexibles: el BHET reacciona con </w:t>
      </w:r>
      <w:r w:rsidR="008D68EB" w:rsidRPr="005C671D">
        <w:rPr>
          <w:rFonts w:ascii="Times New Roman" w:eastAsia="Georgia" w:hAnsi="Times New Roman" w:cs="Times New Roman"/>
          <w:bCs/>
          <w:color w:val="000000" w:themeColor="text1"/>
          <w:sz w:val="24"/>
          <w:szCs w:val="24"/>
        </w:rPr>
        <w:t>isocianatos bifuncionales</w:t>
      </w:r>
      <w:r w:rsidRPr="005C671D">
        <w:rPr>
          <w:rFonts w:ascii="Times New Roman" w:eastAsia="Georgia" w:hAnsi="Times New Roman" w:cs="Times New Roman"/>
          <w:bCs/>
          <w:color w:val="000000" w:themeColor="text1"/>
          <w:sz w:val="24"/>
          <w:szCs w:val="24"/>
        </w:rPr>
        <w:t xml:space="preserve"> para formar polioles aromáticos que aportan rigidez y resistencia térmica a las espumas finales, con aplicación en aislamientos de construcción y mobiliario [13,</w:t>
      </w:r>
      <w:r w:rsidR="008D68EB"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19].</w:t>
      </w:r>
    </w:p>
    <w:p w14:paraId="742A0563" w14:textId="28287F72" w:rsidR="00A11BA8" w:rsidRPr="005C671D" w:rsidRDefault="000D6848" w:rsidP="005C671D">
      <w:pPr>
        <w:numPr>
          <w:ilvl w:val="0"/>
          <w:numId w:val="1"/>
        </w:numPr>
        <w:spacing w:before="105" w:after="105"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Resinas de poliéster insaturado (UPR): por reacción con anhídrido maleico o ftálico se obtienen UPR que, reticuladas con estireno, encuentran uso en composites de fibra de vidrio para automoción, naval y construcción [13,</w:t>
      </w:r>
      <w:r w:rsidR="008D68EB"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19,</w:t>
      </w:r>
      <w:r w:rsidR="008D68EB"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20]. Esta ruta es especialmente interesante porque permite valorizar tanto el BHET como los oligómeros que se forman como subproductos de la glicólisis.</w:t>
      </w:r>
    </w:p>
    <w:p w14:paraId="0B1D8E38" w14:textId="60FF59EF" w:rsidR="00A11BA8" w:rsidRPr="005C671D" w:rsidRDefault="000D6848" w:rsidP="005C671D">
      <w:pPr>
        <w:numPr>
          <w:ilvl w:val="0"/>
          <w:numId w:val="1"/>
        </w:numPr>
        <w:spacing w:before="105" w:after="105"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Resinas epoxi y vinílicas: por reacción del BHET con epiclorhidrina o metacrilato de glicidilo se obtienen polímeros utilizables en recubrimientos, adhesivos y matrices de composites [13].</w:t>
      </w:r>
    </w:p>
    <w:p w14:paraId="07E5B983" w14:textId="7C760D85" w:rsidR="00A11BA8" w:rsidRPr="005C671D" w:rsidRDefault="000D6848" w:rsidP="005C671D">
      <w:pPr>
        <w:numPr>
          <w:ilvl w:val="0"/>
          <w:numId w:val="1"/>
        </w:numPr>
        <w:spacing w:before="105" w:after="105"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Recubrimientos en polvo y pinturas hidrosolubles, plastificantes poliméricos, colorantes hidrófobos para </w:t>
      </w:r>
      <w:r w:rsidR="008D68EB" w:rsidRPr="005C671D">
        <w:rPr>
          <w:rFonts w:ascii="Times New Roman" w:eastAsia="Georgia" w:hAnsi="Times New Roman" w:cs="Times New Roman"/>
          <w:bCs/>
          <w:color w:val="000000" w:themeColor="text1"/>
          <w:sz w:val="24"/>
          <w:szCs w:val="24"/>
        </w:rPr>
        <w:t>fibras y auxiliares textiles</w:t>
      </w:r>
      <w:r w:rsidRPr="005C671D">
        <w:rPr>
          <w:rFonts w:ascii="Times New Roman" w:eastAsia="Georgia" w:hAnsi="Times New Roman" w:cs="Times New Roman"/>
          <w:bCs/>
          <w:color w:val="000000" w:themeColor="text1"/>
          <w:sz w:val="24"/>
          <w:szCs w:val="24"/>
        </w:rPr>
        <w:t>, donde el BHET aporta propiedades de adhesión y resistencia química [13,</w:t>
      </w:r>
      <w:r w:rsidR="008D68EB"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21].</w:t>
      </w:r>
    </w:p>
    <w:p w14:paraId="130A8ECA" w14:textId="77777777" w:rsidR="00A11BA8" w:rsidRPr="005C671D" w:rsidRDefault="000D6848" w:rsidP="005C671D">
      <w:pPr>
        <w:numPr>
          <w:ilvl w:val="0"/>
          <w:numId w:val="1"/>
        </w:numPr>
        <w:spacing w:before="105" w:after="105"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Poliésteres biorreabsorbibles y agentes de modificación de superficies, gracias a su funcionalidad hidroxílica simétrica [13].</w:t>
      </w:r>
    </w:p>
    <w:p w14:paraId="171497B4" w14:textId="77777777" w:rsidR="00A11BA8" w:rsidRPr="005C671D" w:rsidRDefault="000D6848" w:rsidP="005C671D">
      <w:pPr>
        <w:numPr>
          <w:ilvl w:val="0"/>
          <w:numId w:val="1"/>
        </w:numPr>
        <w:spacing w:before="105" w:after="105"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Aditivos retardantes de llama del tipo fosfonato del BHET, sintetizados por reacción del monómero con triclorofosfato o trimetilfosfato, que se incorporan a matrices poliméricas para mejorar su resistencia al fuego [13].</w:t>
      </w:r>
    </w:p>
    <w:p w14:paraId="0C0C9056" w14:textId="05127646"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lastRenderedPageBreak/>
        <w:t xml:space="preserve">Esta </w:t>
      </w:r>
      <w:r w:rsidR="00464E9D" w:rsidRPr="005C671D">
        <w:rPr>
          <w:rFonts w:ascii="Times New Roman" w:eastAsia="Georgia" w:hAnsi="Times New Roman" w:cs="Times New Roman"/>
          <w:bCs/>
          <w:color w:val="000000" w:themeColor="text1"/>
          <w:sz w:val="24"/>
          <w:szCs w:val="24"/>
        </w:rPr>
        <w:t>variedad</w:t>
      </w:r>
      <w:r w:rsidRPr="005C671D">
        <w:rPr>
          <w:rFonts w:ascii="Times New Roman" w:eastAsia="Georgia" w:hAnsi="Times New Roman" w:cs="Times New Roman"/>
          <w:bCs/>
          <w:color w:val="000000" w:themeColor="text1"/>
          <w:sz w:val="24"/>
          <w:szCs w:val="24"/>
        </w:rPr>
        <w:t xml:space="preserve"> de salidas no solo aumenta la rentabilidad de la planta de </w:t>
      </w:r>
      <w:r w:rsidR="00464E9D" w:rsidRPr="005C671D">
        <w:rPr>
          <w:rFonts w:ascii="Times New Roman" w:eastAsia="Georgia" w:hAnsi="Times New Roman" w:cs="Times New Roman"/>
          <w:bCs/>
          <w:color w:val="000000" w:themeColor="text1"/>
          <w:sz w:val="24"/>
          <w:szCs w:val="24"/>
        </w:rPr>
        <w:t>glicólisis,</w:t>
      </w:r>
      <w:r w:rsidRPr="005C671D">
        <w:rPr>
          <w:rFonts w:ascii="Times New Roman" w:eastAsia="Georgia" w:hAnsi="Times New Roman" w:cs="Times New Roman"/>
          <w:bCs/>
          <w:color w:val="000000" w:themeColor="text1"/>
          <w:sz w:val="24"/>
          <w:szCs w:val="24"/>
        </w:rPr>
        <w:t xml:space="preserve"> sino que también dota al proceso de flexibilidad de mercado: cuando la demanda de rPET es baja, el BHET puede dirigirse a aplicaciones especiales sin parar la producción [13,</w:t>
      </w:r>
      <w:r w:rsidR="00464E9D"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19].</w:t>
      </w:r>
    </w:p>
    <w:p w14:paraId="5EAD071F"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5909F2B5" w14:textId="70D37FAA" w:rsidR="00A11BA8" w:rsidRPr="005C671D" w:rsidRDefault="000D6848" w:rsidP="00C86DA2">
      <w:pPr>
        <w:pStyle w:val="Ttulo3"/>
        <w:numPr>
          <w:ilvl w:val="2"/>
          <w:numId w:val="7"/>
        </w:numPr>
        <w:spacing w:line="276" w:lineRule="auto"/>
        <w:rPr>
          <w:color w:val="000000" w:themeColor="text1"/>
          <w:sz w:val="26"/>
          <w:szCs w:val="26"/>
        </w:rPr>
      </w:pPr>
      <w:bookmarkStart w:id="126" w:name="bm_1_7_3_el_ciclo_circular_del_pet"/>
      <w:bookmarkStart w:id="127" w:name="_Toc228725257"/>
      <w:r w:rsidRPr="005C671D">
        <w:rPr>
          <w:rFonts w:eastAsia="Georgia"/>
          <w:color w:val="000000" w:themeColor="text1"/>
          <w:sz w:val="26"/>
          <w:szCs w:val="26"/>
        </w:rPr>
        <w:t>El ciclo circular del PET</w:t>
      </w:r>
      <w:bookmarkEnd w:id="126"/>
      <w:bookmarkEnd w:id="127"/>
    </w:p>
    <w:p w14:paraId="6DB0DDD2" w14:textId="2BEA7263" w:rsidR="00A11BA8" w:rsidRPr="005C671D" w:rsidRDefault="000D6848" w:rsidP="005C671D">
      <w:pPr>
        <w:spacing w:after="210" w:line="276" w:lineRule="auto"/>
        <w:jc w:val="both"/>
        <w:rPr>
          <w:rFonts w:ascii="Times New Roman"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integración de la glicólisis en una economía circular del PET implica cerrar el ciclo desde la fabricación del envase hasta su recuperación y reincorporación como materia prima. 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_Ref228272642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14</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representa esquemáticamente esta visión, basada en el marco de las 4R (Reducir, Reutilizar, Reciclar, Recuperar).</w:t>
      </w:r>
    </w:p>
    <w:p w14:paraId="353AB9DA" w14:textId="701820DA" w:rsidR="00A11BA8" w:rsidRPr="005C671D" w:rsidRDefault="00977F6B" w:rsidP="005C671D">
      <w:pPr>
        <w:spacing w:after="0" w:line="276" w:lineRule="auto"/>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68B12C13" wp14:editId="1DF99FB9">
            <wp:extent cx="4696978" cy="3523495"/>
            <wp:effectExtent l="0" t="0" r="8890" b="1270"/>
            <wp:docPr id="1989752911"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52911" name="Imagen 5" descr="Diagrama&#10;&#10;Descripción generada automá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96978" cy="3523495"/>
                    </a:xfrm>
                    <a:prstGeom prst="rect">
                      <a:avLst/>
                    </a:prstGeom>
                  </pic:spPr>
                </pic:pic>
              </a:graphicData>
            </a:graphic>
          </wp:inline>
        </w:drawing>
      </w:r>
    </w:p>
    <w:p w14:paraId="28F89DB7" w14:textId="7F2ACF92" w:rsidR="00A11BA8" w:rsidRPr="005C671D" w:rsidRDefault="00CA3204" w:rsidP="005C671D">
      <w:pPr>
        <w:pStyle w:val="Descripcin"/>
        <w:spacing w:line="276" w:lineRule="auto"/>
        <w:jc w:val="center"/>
        <w:rPr>
          <w:rFonts w:ascii="Times New Roman" w:hAnsi="Times New Roman" w:cs="Times New Roman"/>
          <w:bCs/>
          <w:color w:val="000000" w:themeColor="text1"/>
          <w:sz w:val="24"/>
          <w:szCs w:val="24"/>
        </w:rPr>
      </w:pPr>
      <w:bookmarkStart w:id="128" w:name="_Ref228272642"/>
      <w:bookmarkStart w:id="129" w:name="_Toc228346610"/>
      <w:bookmarkStart w:id="130" w:name="_Toc228485563"/>
      <w:bookmarkStart w:id="131" w:name="_Toc228610181"/>
      <w:bookmarkStart w:id="132" w:name="_Toc228636141"/>
      <w:bookmarkStart w:id="133" w:name="_Toc228725218"/>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14</w:t>
      </w:r>
      <w:r w:rsidRPr="005C671D">
        <w:rPr>
          <w:rFonts w:ascii="Times New Roman" w:hAnsi="Times New Roman" w:cs="Times New Roman"/>
          <w:bCs/>
          <w:color w:val="000000" w:themeColor="text1"/>
          <w:sz w:val="24"/>
          <w:szCs w:val="24"/>
        </w:rPr>
        <w:fldChar w:fldCharType="end"/>
      </w:r>
      <w:bookmarkEnd w:id="128"/>
      <w:r w:rsidRPr="005C671D">
        <w:rPr>
          <w:rFonts w:ascii="Times New Roman" w:hAnsi="Times New Roman" w:cs="Times New Roman"/>
          <w:bCs/>
          <w:color w:val="000000" w:themeColor="text1"/>
          <w:sz w:val="24"/>
          <w:szCs w:val="24"/>
        </w:rPr>
        <w:t xml:space="preserve">: Representación esquemática de la estrategia 4R (Reducir, Reutilizar, Reciclar, Recuperar) aplicada a la gestión del PET Fuente: Enache </w:t>
      </w:r>
      <w:r w:rsidR="0013002D">
        <w:rPr>
          <w:rFonts w:ascii="Times New Roman" w:hAnsi="Times New Roman" w:cs="Times New Roman"/>
          <w:bCs/>
          <w:color w:val="000000" w:themeColor="text1"/>
          <w:sz w:val="24"/>
          <w:szCs w:val="24"/>
        </w:rPr>
        <w:t>y otros</w:t>
      </w:r>
      <w:r w:rsidRPr="005C671D">
        <w:rPr>
          <w:rFonts w:ascii="Times New Roman" w:hAnsi="Times New Roman" w:cs="Times New Roman"/>
          <w:bCs/>
          <w:color w:val="000000" w:themeColor="text1"/>
          <w:sz w:val="24"/>
          <w:szCs w:val="24"/>
        </w:rPr>
        <w:t xml:space="preserve"> (2024) [1]</w:t>
      </w:r>
      <w:bookmarkEnd w:id="129"/>
      <w:bookmarkEnd w:id="130"/>
      <w:bookmarkEnd w:id="131"/>
      <w:bookmarkEnd w:id="132"/>
      <w:bookmarkEnd w:id="133"/>
    </w:p>
    <w:p w14:paraId="64C72DD3" w14:textId="731208D2" w:rsidR="00A11BA8"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 xml:space="preserve">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_Ref228272642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14</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muestra cómo el flujo lineal tradicional de "extraer–producir–consumir–desechar" se cierra mediante tres bucles complementarios. El primer bucle, de reducción, actúa en el diseño del envase</w:t>
      </w:r>
      <w:r w:rsidR="00563903"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menos peso, monomateriales, eliminación de etiquetas adhesivas</w:t>
      </w:r>
      <w:r w:rsidR="00563903" w:rsidRPr="005C671D">
        <w:rPr>
          <w:rFonts w:ascii="Times New Roman" w:eastAsia="Georgia" w:hAnsi="Times New Roman" w:cs="Times New Roman"/>
          <w:bCs/>
          <w:color w:val="000000" w:themeColor="text1"/>
          <w:sz w:val="24"/>
          <w:szCs w:val="24"/>
        </w:rPr>
        <w:t>,</w:t>
      </w:r>
      <w:r w:rsidRPr="005C671D">
        <w:rPr>
          <w:rFonts w:ascii="Times New Roman" w:eastAsia="Georgia" w:hAnsi="Times New Roman" w:cs="Times New Roman"/>
          <w:bCs/>
          <w:color w:val="000000" w:themeColor="text1"/>
          <w:sz w:val="24"/>
          <w:szCs w:val="24"/>
        </w:rPr>
        <w:t xml:space="preserve"> y en el comportamiento del consumidor [1]. El segundo, de reutilización, amplía la vida útil del envase mediante sistemas de retorno y rellenado, especialmente en países con depósitos de envases [1,</w:t>
      </w:r>
      <w:r w:rsidR="002F4F67"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5]. El tercer bucle, de reciclaje, combina la vía mecánica para los residuos limpios y homogéneos con la vía química</w:t>
      </w:r>
      <w:r w:rsidR="002F4F67" w:rsidRPr="005C671D">
        <w:rPr>
          <w:rFonts w:ascii="Times New Roman" w:eastAsia="Georgia" w:hAnsi="Times New Roman" w:cs="Times New Roman"/>
          <w:bCs/>
          <w:color w:val="000000" w:themeColor="text1"/>
          <w:sz w:val="24"/>
          <w:szCs w:val="24"/>
        </w:rPr>
        <w:t>,</w:t>
      </w:r>
      <w:r w:rsidRPr="005C671D">
        <w:rPr>
          <w:rFonts w:ascii="Times New Roman" w:eastAsia="Georgia" w:hAnsi="Times New Roman" w:cs="Times New Roman"/>
          <w:bCs/>
          <w:color w:val="000000" w:themeColor="text1"/>
          <w:sz w:val="24"/>
          <w:szCs w:val="24"/>
        </w:rPr>
        <w:t xml:space="preserve"> principalmente glicólisis</w:t>
      </w:r>
      <w:r w:rsidR="002F4F67" w:rsidRPr="005C671D">
        <w:rPr>
          <w:rFonts w:ascii="Times New Roman" w:eastAsia="Georgia" w:hAnsi="Times New Roman" w:cs="Times New Roman"/>
          <w:bCs/>
          <w:color w:val="000000" w:themeColor="text1"/>
          <w:sz w:val="24"/>
          <w:szCs w:val="24"/>
        </w:rPr>
        <w:t>,</w:t>
      </w:r>
      <w:r w:rsidRPr="005C671D">
        <w:rPr>
          <w:rFonts w:ascii="Times New Roman" w:eastAsia="Georgia" w:hAnsi="Times New Roman" w:cs="Times New Roman"/>
          <w:bCs/>
          <w:color w:val="000000" w:themeColor="text1"/>
          <w:sz w:val="24"/>
          <w:szCs w:val="24"/>
        </w:rPr>
        <w:t xml:space="preserve"> para las fracciones contaminadas, opacas, multicapa o textiles, recuperando BHET y reintroduciéndolo en la fabricación de PET virgen [1,</w:t>
      </w:r>
      <w:r w:rsidR="002F4F67"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5,</w:t>
      </w:r>
      <w:r w:rsidR="002F4F67"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 xml:space="preserve">7]. La recuperación energética actúa como vía residual para los rechazos de las anteriores. Cuando estos bucles </w:t>
      </w:r>
      <w:r w:rsidRPr="005C671D">
        <w:rPr>
          <w:rFonts w:ascii="Times New Roman" w:eastAsia="Georgia" w:hAnsi="Times New Roman" w:cs="Times New Roman"/>
          <w:bCs/>
          <w:color w:val="000000" w:themeColor="text1"/>
          <w:sz w:val="24"/>
          <w:szCs w:val="24"/>
        </w:rPr>
        <w:lastRenderedPageBreak/>
        <w:t>funcionan integradamente, el PET puede reciclarse en teoría un número casi ilimitado de veces sin pérdida de calidad, lo que justifica que la industria del envase haya adoptado el PET como uno de los primeros plásticos en transición real hacia la circularidad [1,</w:t>
      </w:r>
      <w:r w:rsidR="002F4F67"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7,</w:t>
      </w:r>
      <w:r w:rsidR="002F4F67" w:rsidRPr="005C671D">
        <w:rPr>
          <w:rFonts w:ascii="Times New Roman" w:eastAsia="Georgia" w:hAnsi="Times New Roman" w:cs="Times New Roman"/>
          <w:bCs/>
          <w:color w:val="000000" w:themeColor="text1"/>
          <w:sz w:val="24"/>
          <w:szCs w:val="24"/>
        </w:rPr>
        <w:t xml:space="preserve"> </w:t>
      </w:r>
      <w:r w:rsidRPr="005C671D">
        <w:rPr>
          <w:rFonts w:ascii="Times New Roman" w:eastAsia="Georgia" w:hAnsi="Times New Roman" w:cs="Times New Roman"/>
          <w:bCs/>
          <w:color w:val="000000" w:themeColor="text1"/>
          <w:sz w:val="24"/>
          <w:szCs w:val="24"/>
        </w:rPr>
        <w:t>22].</w:t>
      </w:r>
    </w:p>
    <w:p w14:paraId="4CBF7354" w14:textId="77777777" w:rsidR="00650CB6" w:rsidRPr="005C671D" w:rsidRDefault="00650CB6" w:rsidP="005C671D">
      <w:pPr>
        <w:spacing w:after="210" w:line="276" w:lineRule="auto"/>
        <w:jc w:val="both"/>
        <w:rPr>
          <w:rFonts w:ascii="Times New Roman" w:hAnsi="Times New Roman" w:cs="Times New Roman"/>
          <w:bCs/>
          <w:color w:val="000000" w:themeColor="text1"/>
          <w:sz w:val="24"/>
          <w:szCs w:val="24"/>
        </w:rPr>
      </w:pPr>
    </w:p>
    <w:p w14:paraId="4835E845" w14:textId="2B241901" w:rsidR="00A11BA8" w:rsidRPr="005C671D" w:rsidRDefault="000D6848" w:rsidP="00C86DA2">
      <w:pPr>
        <w:pStyle w:val="Ttulo3"/>
        <w:numPr>
          <w:ilvl w:val="2"/>
          <w:numId w:val="7"/>
        </w:numPr>
        <w:spacing w:line="276" w:lineRule="auto"/>
        <w:rPr>
          <w:color w:val="000000" w:themeColor="text1"/>
          <w:sz w:val="26"/>
          <w:szCs w:val="26"/>
        </w:rPr>
      </w:pPr>
      <w:bookmarkStart w:id="134" w:name="bm_1_7_4_relación_con_el_presente_282b60"/>
      <w:bookmarkStart w:id="135" w:name="_Toc228725258"/>
      <w:r w:rsidRPr="005C671D">
        <w:rPr>
          <w:rFonts w:eastAsia="Georgia"/>
          <w:color w:val="000000" w:themeColor="text1"/>
          <w:sz w:val="26"/>
          <w:szCs w:val="26"/>
        </w:rPr>
        <w:t>Relación con el presente trabajo</w:t>
      </w:r>
      <w:bookmarkEnd w:id="134"/>
      <w:bookmarkEnd w:id="135"/>
    </w:p>
    <w:p w14:paraId="5AA35027" w14:textId="11058A50" w:rsidR="00650CB6" w:rsidRPr="005C671D" w:rsidRDefault="000D6848" w:rsidP="005C671D">
      <w:pPr>
        <w:spacing w:after="210" w:line="276" w:lineRule="auto"/>
        <w:jc w:val="both"/>
        <w:rPr>
          <w:rFonts w:ascii="Times New Roman" w:eastAsia="Georgia" w:hAnsi="Times New Roman" w:cs="Times New Roman"/>
          <w:bCs/>
          <w:color w:val="000000" w:themeColor="text1"/>
          <w:sz w:val="24"/>
          <w:szCs w:val="24"/>
        </w:rPr>
      </w:pPr>
      <w:r w:rsidRPr="005C671D">
        <w:rPr>
          <w:rFonts w:ascii="Times New Roman" w:eastAsia="Georgia" w:hAnsi="Times New Roman" w:cs="Times New Roman"/>
          <w:bCs/>
          <w:color w:val="000000" w:themeColor="text1"/>
          <w:sz w:val="24"/>
          <w:szCs w:val="24"/>
        </w:rPr>
        <w:t>El presente Trabajo Fin de Grado se enmarca precisamente en este escenario. Frente a las limitaciones técnicas del reciclaje mecánico (apartado</w:t>
      </w:r>
      <w:r w:rsidR="002F4F67" w:rsidRPr="005C671D">
        <w:rPr>
          <w:rFonts w:ascii="Times New Roman" w:eastAsia="Georgia" w:hAnsi="Times New Roman" w:cs="Times New Roman"/>
          <w:bCs/>
          <w:color w:val="000000" w:themeColor="text1"/>
          <w:sz w:val="24"/>
          <w:szCs w:val="24"/>
        </w:rPr>
        <w:fldChar w:fldCharType="begin"/>
      </w:r>
      <w:r w:rsidR="002F4F67" w:rsidRPr="005C671D">
        <w:rPr>
          <w:rFonts w:ascii="Times New Roman" w:eastAsia="Georgia" w:hAnsi="Times New Roman" w:cs="Times New Roman"/>
          <w:bCs/>
          <w:color w:val="000000" w:themeColor="text1"/>
          <w:sz w:val="24"/>
          <w:szCs w:val="24"/>
        </w:rPr>
        <w:instrText xml:space="preserve"> REF bm_1_3_problemas_del_reciclaje_de_42ff63 \r \h </w:instrText>
      </w:r>
      <w:r w:rsidR="007E5058" w:rsidRPr="005C671D">
        <w:rPr>
          <w:rFonts w:ascii="Times New Roman" w:eastAsia="Georgia" w:hAnsi="Times New Roman" w:cs="Times New Roman"/>
          <w:bCs/>
          <w:color w:val="000000" w:themeColor="text1"/>
          <w:sz w:val="24"/>
          <w:szCs w:val="24"/>
        </w:rPr>
        <w:instrText xml:space="preserve"> \* MERGEFORMAT </w:instrText>
      </w:r>
      <w:r w:rsidR="002F4F67" w:rsidRPr="005C671D">
        <w:rPr>
          <w:rFonts w:ascii="Times New Roman" w:eastAsia="Georgia" w:hAnsi="Times New Roman" w:cs="Times New Roman"/>
          <w:bCs/>
          <w:color w:val="000000" w:themeColor="text1"/>
          <w:sz w:val="24"/>
          <w:szCs w:val="24"/>
        </w:rPr>
      </w:r>
      <w:r w:rsidR="002F4F67" w:rsidRPr="005C671D">
        <w:rPr>
          <w:rFonts w:ascii="Times New Roman" w:eastAsia="Georgia" w:hAnsi="Times New Roman" w:cs="Times New Roman"/>
          <w:bCs/>
          <w:color w:val="000000" w:themeColor="text1"/>
          <w:sz w:val="24"/>
          <w:szCs w:val="24"/>
        </w:rPr>
        <w:fldChar w:fldCharType="separate"/>
      </w:r>
      <w:r w:rsidR="00A63392">
        <w:rPr>
          <w:rFonts w:ascii="Times New Roman" w:eastAsia="Georgia" w:hAnsi="Times New Roman" w:cs="Times New Roman"/>
          <w:bCs/>
          <w:color w:val="000000" w:themeColor="text1"/>
          <w:sz w:val="24"/>
          <w:szCs w:val="24"/>
        </w:rPr>
        <w:t>1.3</w:t>
      </w:r>
      <w:r w:rsidR="002F4F67"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y las restricciones operativas de la hidrólisis y la metanólisis (apartado </w:t>
      </w:r>
      <w:r w:rsidR="002F4F67" w:rsidRPr="005C671D">
        <w:rPr>
          <w:rFonts w:ascii="Times New Roman" w:eastAsia="Georgia" w:hAnsi="Times New Roman" w:cs="Times New Roman"/>
          <w:bCs/>
          <w:color w:val="000000" w:themeColor="text1"/>
          <w:sz w:val="24"/>
          <w:szCs w:val="24"/>
        </w:rPr>
        <w:fldChar w:fldCharType="begin"/>
      </w:r>
      <w:r w:rsidR="002F4F67" w:rsidRPr="005C671D">
        <w:rPr>
          <w:rFonts w:ascii="Times New Roman" w:eastAsia="Georgia" w:hAnsi="Times New Roman" w:cs="Times New Roman"/>
          <w:bCs/>
          <w:color w:val="000000" w:themeColor="text1"/>
          <w:sz w:val="24"/>
          <w:szCs w:val="24"/>
        </w:rPr>
        <w:instrText xml:space="preserve"> REF bm_1_4_procesos_de_despolimerizac_37d40c \r \h </w:instrText>
      </w:r>
      <w:r w:rsidR="007E5058" w:rsidRPr="005C671D">
        <w:rPr>
          <w:rFonts w:ascii="Times New Roman" w:eastAsia="Georgia" w:hAnsi="Times New Roman" w:cs="Times New Roman"/>
          <w:bCs/>
          <w:color w:val="000000" w:themeColor="text1"/>
          <w:sz w:val="24"/>
          <w:szCs w:val="24"/>
        </w:rPr>
        <w:instrText xml:space="preserve"> \* MERGEFORMAT </w:instrText>
      </w:r>
      <w:r w:rsidR="002F4F67" w:rsidRPr="005C671D">
        <w:rPr>
          <w:rFonts w:ascii="Times New Roman" w:eastAsia="Georgia" w:hAnsi="Times New Roman" w:cs="Times New Roman"/>
          <w:bCs/>
          <w:color w:val="000000" w:themeColor="text1"/>
          <w:sz w:val="24"/>
          <w:szCs w:val="24"/>
        </w:rPr>
      </w:r>
      <w:r w:rsidR="002F4F67" w:rsidRPr="005C671D">
        <w:rPr>
          <w:rFonts w:ascii="Times New Roman" w:eastAsia="Georgia" w:hAnsi="Times New Roman" w:cs="Times New Roman"/>
          <w:bCs/>
          <w:color w:val="000000" w:themeColor="text1"/>
          <w:sz w:val="24"/>
          <w:szCs w:val="24"/>
        </w:rPr>
        <w:fldChar w:fldCharType="separate"/>
      </w:r>
      <w:r w:rsidR="00A63392">
        <w:rPr>
          <w:rFonts w:ascii="Times New Roman" w:eastAsia="Georgia" w:hAnsi="Times New Roman" w:cs="Times New Roman"/>
          <w:bCs/>
          <w:color w:val="000000" w:themeColor="text1"/>
          <w:sz w:val="24"/>
          <w:szCs w:val="24"/>
        </w:rPr>
        <w:t>1.4</w:t>
      </w:r>
      <w:r w:rsidR="002F4F67"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xml:space="preserve">), la glicólisis catalítica del PET destaca como la ruta de reciclaje químico más equilibrada en cuanto a condiciones moderadas de operación, compatibilidad con la infraestructura industrial existente, calidad del monómero recuperado y versatilidad de aplicaciones del BHET (apartados </w:t>
      </w:r>
      <w:r w:rsidR="002F4F67" w:rsidRPr="005C671D">
        <w:rPr>
          <w:rFonts w:ascii="Times New Roman" w:eastAsia="Georgia" w:hAnsi="Times New Roman" w:cs="Times New Roman"/>
          <w:bCs/>
          <w:color w:val="000000" w:themeColor="text1"/>
          <w:sz w:val="24"/>
          <w:szCs w:val="24"/>
        </w:rPr>
        <w:fldChar w:fldCharType="begin"/>
      </w:r>
      <w:r w:rsidR="002F4F67" w:rsidRPr="005C671D">
        <w:rPr>
          <w:rFonts w:ascii="Times New Roman" w:eastAsia="Georgia" w:hAnsi="Times New Roman" w:cs="Times New Roman"/>
          <w:bCs/>
          <w:color w:val="000000" w:themeColor="text1"/>
          <w:sz w:val="24"/>
          <w:szCs w:val="24"/>
        </w:rPr>
        <w:instrText xml:space="preserve"> REF bm_1_5_mecanismo_químico_de_la_gl_6d28ab \r \h </w:instrText>
      </w:r>
      <w:r w:rsidR="007E5058" w:rsidRPr="005C671D">
        <w:rPr>
          <w:rFonts w:ascii="Times New Roman" w:eastAsia="Georgia" w:hAnsi="Times New Roman" w:cs="Times New Roman"/>
          <w:bCs/>
          <w:color w:val="000000" w:themeColor="text1"/>
          <w:sz w:val="24"/>
          <w:szCs w:val="24"/>
        </w:rPr>
        <w:instrText xml:space="preserve"> \* MERGEFORMAT </w:instrText>
      </w:r>
      <w:r w:rsidR="002F4F67" w:rsidRPr="005C671D">
        <w:rPr>
          <w:rFonts w:ascii="Times New Roman" w:eastAsia="Georgia" w:hAnsi="Times New Roman" w:cs="Times New Roman"/>
          <w:bCs/>
          <w:color w:val="000000" w:themeColor="text1"/>
          <w:sz w:val="24"/>
          <w:szCs w:val="24"/>
        </w:rPr>
      </w:r>
      <w:r w:rsidR="002F4F67" w:rsidRPr="005C671D">
        <w:rPr>
          <w:rFonts w:ascii="Times New Roman" w:eastAsia="Georgia" w:hAnsi="Times New Roman" w:cs="Times New Roman"/>
          <w:bCs/>
          <w:color w:val="000000" w:themeColor="text1"/>
          <w:sz w:val="24"/>
          <w:szCs w:val="24"/>
        </w:rPr>
        <w:fldChar w:fldCharType="separate"/>
      </w:r>
      <w:r w:rsidR="00A63392">
        <w:rPr>
          <w:rFonts w:ascii="Times New Roman" w:eastAsia="Georgia" w:hAnsi="Times New Roman" w:cs="Times New Roman"/>
          <w:bCs/>
          <w:color w:val="000000" w:themeColor="text1"/>
          <w:sz w:val="24"/>
          <w:szCs w:val="24"/>
        </w:rPr>
        <w:t>1.5</w:t>
      </w:r>
      <w:r w:rsidR="002F4F67" w:rsidRPr="005C671D">
        <w:rPr>
          <w:rFonts w:ascii="Times New Roman" w:eastAsia="Georgia" w:hAnsi="Times New Roman" w:cs="Times New Roman"/>
          <w:bCs/>
          <w:color w:val="000000" w:themeColor="text1"/>
          <w:sz w:val="24"/>
          <w:szCs w:val="24"/>
        </w:rPr>
        <w:fldChar w:fldCharType="end"/>
      </w:r>
      <w:r w:rsidR="002F4F67" w:rsidRPr="005C671D">
        <w:rPr>
          <w:rFonts w:ascii="Times New Roman" w:eastAsia="Georgia" w:hAnsi="Times New Roman" w:cs="Times New Roman"/>
          <w:bCs/>
          <w:color w:val="000000" w:themeColor="text1"/>
          <w:sz w:val="24"/>
          <w:szCs w:val="24"/>
        </w:rPr>
        <w:t>-</w:t>
      </w:r>
      <w:r w:rsidR="002F4F67" w:rsidRPr="005C671D">
        <w:rPr>
          <w:rFonts w:ascii="Times New Roman" w:eastAsia="Georgia" w:hAnsi="Times New Roman" w:cs="Times New Roman"/>
          <w:bCs/>
          <w:color w:val="000000" w:themeColor="text1"/>
          <w:sz w:val="24"/>
          <w:szCs w:val="24"/>
        </w:rPr>
        <w:fldChar w:fldCharType="begin"/>
      </w:r>
      <w:r w:rsidR="002F4F67" w:rsidRPr="005C671D">
        <w:rPr>
          <w:rFonts w:ascii="Times New Roman" w:eastAsia="Georgia" w:hAnsi="Times New Roman" w:cs="Times New Roman"/>
          <w:bCs/>
          <w:color w:val="000000" w:themeColor="text1"/>
          <w:sz w:val="24"/>
          <w:szCs w:val="24"/>
        </w:rPr>
        <w:instrText xml:space="preserve"> REF bm_1_7_aplicaciones_del_bhet_y_ci_db0e95 \r \h </w:instrText>
      </w:r>
      <w:r w:rsidR="007E5058" w:rsidRPr="005C671D">
        <w:rPr>
          <w:rFonts w:ascii="Times New Roman" w:eastAsia="Georgia" w:hAnsi="Times New Roman" w:cs="Times New Roman"/>
          <w:bCs/>
          <w:color w:val="000000" w:themeColor="text1"/>
          <w:sz w:val="24"/>
          <w:szCs w:val="24"/>
        </w:rPr>
        <w:instrText xml:space="preserve"> \* MERGEFORMAT </w:instrText>
      </w:r>
      <w:r w:rsidR="002F4F67" w:rsidRPr="005C671D">
        <w:rPr>
          <w:rFonts w:ascii="Times New Roman" w:eastAsia="Georgia" w:hAnsi="Times New Roman" w:cs="Times New Roman"/>
          <w:bCs/>
          <w:color w:val="000000" w:themeColor="text1"/>
          <w:sz w:val="24"/>
          <w:szCs w:val="24"/>
        </w:rPr>
      </w:r>
      <w:r w:rsidR="002F4F67" w:rsidRPr="005C671D">
        <w:rPr>
          <w:rFonts w:ascii="Times New Roman" w:eastAsia="Georgia" w:hAnsi="Times New Roman" w:cs="Times New Roman"/>
          <w:bCs/>
          <w:color w:val="000000" w:themeColor="text1"/>
          <w:sz w:val="24"/>
          <w:szCs w:val="24"/>
        </w:rPr>
        <w:fldChar w:fldCharType="separate"/>
      </w:r>
      <w:r w:rsidR="00A63392">
        <w:rPr>
          <w:rFonts w:ascii="Times New Roman" w:eastAsia="Georgia" w:hAnsi="Times New Roman" w:cs="Times New Roman"/>
          <w:bCs/>
          <w:color w:val="000000" w:themeColor="text1"/>
          <w:sz w:val="24"/>
          <w:szCs w:val="24"/>
        </w:rPr>
        <w:t>1.7</w:t>
      </w:r>
      <w:r w:rsidR="002F4F67"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 En este contexto, el TFG aborda el estudio experimental de la glicólisis del PET orientado a optimizar las variables operativas</w:t>
      </w:r>
      <w:r w:rsidR="00B2777F" w:rsidRPr="005C671D">
        <w:rPr>
          <w:rFonts w:ascii="Times New Roman" w:eastAsia="Georgia" w:hAnsi="Times New Roman" w:cs="Times New Roman"/>
          <w:bCs/>
          <w:color w:val="000000" w:themeColor="text1"/>
          <w:sz w:val="24"/>
          <w:szCs w:val="24"/>
        </w:rPr>
        <w:t xml:space="preserve">, que son: el </w:t>
      </w:r>
      <w:r w:rsidRPr="005C671D">
        <w:rPr>
          <w:rFonts w:ascii="Times New Roman" w:eastAsia="Georgia" w:hAnsi="Times New Roman" w:cs="Times New Roman"/>
          <w:bCs/>
          <w:color w:val="000000" w:themeColor="text1"/>
          <w:sz w:val="24"/>
          <w:szCs w:val="24"/>
        </w:rPr>
        <w:t xml:space="preserve">catalizador, </w:t>
      </w:r>
      <w:r w:rsidR="00B2777F" w:rsidRPr="005C671D">
        <w:rPr>
          <w:rFonts w:ascii="Times New Roman" w:eastAsia="Georgia" w:hAnsi="Times New Roman" w:cs="Times New Roman"/>
          <w:bCs/>
          <w:color w:val="000000" w:themeColor="text1"/>
          <w:sz w:val="24"/>
          <w:szCs w:val="24"/>
        </w:rPr>
        <w:t xml:space="preserve">la </w:t>
      </w:r>
      <w:r w:rsidRPr="005C671D">
        <w:rPr>
          <w:rFonts w:ascii="Times New Roman" w:eastAsia="Georgia" w:hAnsi="Times New Roman" w:cs="Times New Roman"/>
          <w:bCs/>
          <w:color w:val="000000" w:themeColor="text1"/>
          <w:sz w:val="24"/>
          <w:szCs w:val="24"/>
        </w:rPr>
        <w:t xml:space="preserve">temperatura, </w:t>
      </w:r>
      <w:r w:rsidR="00B2777F" w:rsidRPr="005C671D">
        <w:rPr>
          <w:rFonts w:ascii="Times New Roman" w:eastAsia="Georgia" w:hAnsi="Times New Roman" w:cs="Times New Roman"/>
          <w:bCs/>
          <w:color w:val="000000" w:themeColor="text1"/>
          <w:sz w:val="24"/>
          <w:szCs w:val="24"/>
        </w:rPr>
        <w:t xml:space="preserve">el </w:t>
      </w:r>
      <w:r w:rsidRPr="005C671D">
        <w:rPr>
          <w:rFonts w:ascii="Times New Roman" w:eastAsia="Georgia" w:hAnsi="Times New Roman" w:cs="Times New Roman"/>
          <w:bCs/>
          <w:color w:val="000000" w:themeColor="text1"/>
          <w:sz w:val="24"/>
          <w:szCs w:val="24"/>
        </w:rPr>
        <w:t>tiempo y</w:t>
      </w:r>
      <w:r w:rsidR="00B2777F" w:rsidRPr="005C671D">
        <w:rPr>
          <w:rFonts w:ascii="Times New Roman" w:eastAsia="Georgia" w:hAnsi="Times New Roman" w:cs="Times New Roman"/>
          <w:bCs/>
          <w:color w:val="000000" w:themeColor="text1"/>
          <w:sz w:val="24"/>
          <w:szCs w:val="24"/>
        </w:rPr>
        <w:t xml:space="preserve"> la</w:t>
      </w:r>
      <w:r w:rsidRPr="005C671D">
        <w:rPr>
          <w:rFonts w:ascii="Times New Roman" w:eastAsia="Georgia" w:hAnsi="Times New Roman" w:cs="Times New Roman"/>
          <w:bCs/>
          <w:color w:val="000000" w:themeColor="text1"/>
          <w:sz w:val="24"/>
          <w:szCs w:val="24"/>
        </w:rPr>
        <w:t xml:space="preserve"> relación PET:EG</w:t>
      </w:r>
      <w:r w:rsidR="00B2777F" w:rsidRPr="005C671D">
        <w:rPr>
          <w:rFonts w:ascii="Times New Roman" w:eastAsia="Georgia" w:hAnsi="Times New Roman" w:cs="Times New Roman"/>
          <w:bCs/>
          <w:color w:val="000000" w:themeColor="text1"/>
          <w:sz w:val="24"/>
          <w:szCs w:val="24"/>
        </w:rPr>
        <w:t>,</w:t>
      </w:r>
      <w:r w:rsidRPr="005C671D">
        <w:rPr>
          <w:rFonts w:ascii="Times New Roman" w:eastAsia="Georgia" w:hAnsi="Times New Roman" w:cs="Times New Roman"/>
          <w:bCs/>
          <w:color w:val="000000" w:themeColor="text1"/>
          <w:sz w:val="24"/>
          <w:szCs w:val="24"/>
        </w:rPr>
        <w:t xml:space="preserve"> y a evaluar la calidad del BHET obtenido como materia prima para nuevas aplicaciones, contribuyendo así al desarrollo de procesos que cierren efectivamente el ciclo circular del PET descrito en la </w:t>
      </w:r>
      <w:r w:rsidR="007A29C8" w:rsidRPr="005C671D">
        <w:rPr>
          <w:rFonts w:ascii="Times New Roman" w:eastAsia="Georgia" w:hAnsi="Times New Roman" w:cs="Times New Roman"/>
          <w:bCs/>
          <w:color w:val="000000" w:themeColor="text1"/>
          <w:sz w:val="24"/>
          <w:szCs w:val="24"/>
        </w:rPr>
        <w:fldChar w:fldCharType="begin"/>
      </w:r>
      <w:r w:rsidR="007A29C8" w:rsidRPr="005C671D">
        <w:rPr>
          <w:rFonts w:ascii="Times New Roman" w:eastAsia="Georgia" w:hAnsi="Times New Roman" w:cs="Times New Roman"/>
          <w:bCs/>
          <w:color w:val="000000" w:themeColor="text1"/>
          <w:sz w:val="24"/>
          <w:szCs w:val="24"/>
        </w:rPr>
        <w:instrText xml:space="preserve"> REF _Ref228272642 \h </w:instrText>
      </w:r>
      <w:r w:rsidR="00CE373A" w:rsidRPr="005C671D">
        <w:rPr>
          <w:rFonts w:ascii="Times New Roman" w:eastAsia="Georgia" w:hAnsi="Times New Roman" w:cs="Times New Roman"/>
          <w:bCs/>
          <w:color w:val="000000" w:themeColor="text1"/>
          <w:sz w:val="24"/>
          <w:szCs w:val="24"/>
        </w:rPr>
        <w:instrText xml:space="preserve"> \* MERGEFORMAT </w:instrText>
      </w:r>
      <w:r w:rsidR="007A29C8" w:rsidRPr="005C671D">
        <w:rPr>
          <w:rFonts w:ascii="Times New Roman" w:eastAsia="Georgia" w:hAnsi="Times New Roman" w:cs="Times New Roman"/>
          <w:bCs/>
          <w:color w:val="000000" w:themeColor="text1"/>
          <w:sz w:val="24"/>
          <w:szCs w:val="24"/>
        </w:rPr>
      </w:r>
      <w:r w:rsidR="007A29C8" w:rsidRPr="005C671D">
        <w:rPr>
          <w:rFonts w:ascii="Times New Roman" w:eastAsia="Georgia"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14</w:t>
      </w:r>
      <w:r w:rsidR="007A29C8" w:rsidRPr="005C671D">
        <w:rPr>
          <w:rFonts w:ascii="Times New Roman" w:eastAsia="Georgia" w:hAnsi="Times New Roman" w:cs="Times New Roman"/>
          <w:bCs/>
          <w:color w:val="000000" w:themeColor="text1"/>
          <w:sz w:val="24"/>
          <w:szCs w:val="24"/>
        </w:rPr>
        <w:fldChar w:fldCharType="end"/>
      </w:r>
      <w:r w:rsidRPr="005C671D">
        <w:rPr>
          <w:rFonts w:ascii="Times New Roman" w:eastAsia="Georgia" w:hAnsi="Times New Roman" w:cs="Times New Roman"/>
          <w:bCs/>
          <w:color w:val="000000" w:themeColor="text1"/>
          <w:sz w:val="24"/>
          <w:szCs w:val="24"/>
        </w:rPr>
        <w:t>.</w:t>
      </w:r>
    </w:p>
    <w:p w14:paraId="02D884B2" w14:textId="11C58F44" w:rsidR="005E7266" w:rsidRPr="005C671D" w:rsidRDefault="00CA3204" w:rsidP="00C86DA2">
      <w:pPr>
        <w:pStyle w:val="Ttulo1"/>
        <w:numPr>
          <w:ilvl w:val="0"/>
          <w:numId w:val="7"/>
        </w:numPr>
        <w:spacing w:line="276" w:lineRule="auto"/>
        <w:rPr>
          <w:color w:val="000000" w:themeColor="text1"/>
          <w:sz w:val="36"/>
          <w:szCs w:val="36"/>
        </w:rPr>
      </w:pPr>
      <w:bookmarkStart w:id="136" w:name="_Toc228725259"/>
      <w:r w:rsidRPr="005C671D">
        <w:rPr>
          <w:color w:val="000000" w:themeColor="text1"/>
          <w:sz w:val="36"/>
          <w:szCs w:val="36"/>
        </w:rPr>
        <w:t>OBJETIVOS</w:t>
      </w:r>
      <w:bookmarkEnd w:id="136"/>
    </w:p>
    <w:p w14:paraId="154C292E" w14:textId="590ADB71" w:rsidR="00CA3204" w:rsidRPr="005C671D" w:rsidRDefault="00CA3204" w:rsidP="005C671D">
      <w:pPr>
        <w:spacing w:before="60" w:after="80" w:line="276" w:lineRule="auto"/>
        <w:jc w:val="both"/>
        <w:rPr>
          <w:rFonts w:ascii="Times New Roman" w:eastAsia="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Es</w:t>
      </w:r>
      <w:r w:rsidR="000224F3" w:rsidRPr="005C671D">
        <w:rPr>
          <w:rFonts w:ascii="Times New Roman" w:eastAsia="Times New Roman" w:hAnsi="Times New Roman" w:cs="Times New Roman"/>
          <w:bCs/>
          <w:color w:val="000000" w:themeColor="text1"/>
          <w:sz w:val="24"/>
          <w:szCs w:val="24"/>
        </w:rPr>
        <w:t xml:space="preserve"> necesario</w:t>
      </w:r>
      <w:r w:rsidRPr="005C671D">
        <w:rPr>
          <w:rFonts w:ascii="Times New Roman" w:eastAsia="Times New Roman" w:hAnsi="Times New Roman" w:cs="Times New Roman"/>
          <w:bCs/>
          <w:color w:val="000000" w:themeColor="text1"/>
          <w:sz w:val="24"/>
          <w:szCs w:val="24"/>
        </w:rPr>
        <w:t xml:space="preserve"> defin</w:t>
      </w:r>
      <w:r w:rsidR="000224F3" w:rsidRPr="005C671D">
        <w:rPr>
          <w:rFonts w:ascii="Times New Roman" w:eastAsia="Times New Roman" w:hAnsi="Times New Roman" w:cs="Times New Roman"/>
          <w:bCs/>
          <w:color w:val="000000" w:themeColor="text1"/>
          <w:sz w:val="24"/>
          <w:szCs w:val="24"/>
        </w:rPr>
        <w:t>ir</w:t>
      </w:r>
      <w:r w:rsidRPr="005C671D">
        <w:rPr>
          <w:rFonts w:ascii="Times New Roman" w:eastAsia="Times New Roman" w:hAnsi="Times New Roman" w:cs="Times New Roman"/>
          <w:bCs/>
          <w:color w:val="000000" w:themeColor="text1"/>
          <w:sz w:val="24"/>
          <w:szCs w:val="24"/>
        </w:rPr>
        <w:t xml:space="preserve"> el objetivo general y los objetivos específicos del Trabajo Fin de Grado, su alineación con los Objetivos de Desarrollo Sostenible (ODS) de la Agenda 2030 y la justificación medioambiental del trabajo</w:t>
      </w:r>
      <w:r w:rsidR="0030199A" w:rsidRPr="005C671D">
        <w:rPr>
          <w:rFonts w:ascii="Times New Roman" w:eastAsia="Times New Roman" w:hAnsi="Times New Roman" w:cs="Times New Roman"/>
          <w:bCs/>
          <w:color w:val="000000" w:themeColor="text1"/>
          <w:sz w:val="24"/>
          <w:szCs w:val="24"/>
        </w:rPr>
        <w:t>, dado que está fuertemente relacionado con el reciclaje</w:t>
      </w:r>
      <w:r w:rsidRPr="005C671D">
        <w:rPr>
          <w:rFonts w:ascii="Times New Roman" w:eastAsia="Times New Roman" w:hAnsi="Times New Roman" w:cs="Times New Roman"/>
          <w:bCs/>
          <w:color w:val="000000" w:themeColor="text1"/>
          <w:sz w:val="24"/>
          <w:szCs w:val="24"/>
        </w:rPr>
        <w:t xml:space="preserve">. La definición clara de los objetivos resulta relevante porque la glicólisis catalítica del PET se encuentra en transición desde la escala de laboratorio hacia la industrial, y </w:t>
      </w:r>
      <w:r w:rsidR="000F6177" w:rsidRPr="005C671D">
        <w:rPr>
          <w:rFonts w:ascii="Times New Roman" w:eastAsia="Times New Roman" w:hAnsi="Times New Roman" w:cs="Times New Roman"/>
          <w:bCs/>
          <w:color w:val="000000" w:themeColor="text1"/>
          <w:sz w:val="24"/>
          <w:szCs w:val="24"/>
        </w:rPr>
        <w:t xml:space="preserve">las </w:t>
      </w:r>
      <w:r w:rsidRPr="005C671D">
        <w:rPr>
          <w:rFonts w:ascii="Times New Roman" w:eastAsia="Times New Roman" w:hAnsi="Times New Roman" w:cs="Times New Roman"/>
          <w:bCs/>
          <w:color w:val="000000" w:themeColor="text1"/>
          <w:sz w:val="24"/>
          <w:szCs w:val="24"/>
        </w:rPr>
        <w:t xml:space="preserve">pequeñas mejoras de eficiencia </w:t>
      </w:r>
      <w:r w:rsidR="000F6177" w:rsidRPr="005C671D">
        <w:rPr>
          <w:rFonts w:ascii="Times New Roman" w:eastAsia="Times New Roman" w:hAnsi="Times New Roman" w:cs="Times New Roman"/>
          <w:bCs/>
          <w:color w:val="000000" w:themeColor="text1"/>
          <w:sz w:val="24"/>
          <w:szCs w:val="24"/>
        </w:rPr>
        <w:t xml:space="preserve">conllevan </w:t>
      </w:r>
      <w:r w:rsidRPr="005C671D">
        <w:rPr>
          <w:rFonts w:ascii="Times New Roman" w:eastAsia="Times New Roman" w:hAnsi="Times New Roman" w:cs="Times New Roman"/>
          <w:bCs/>
          <w:color w:val="000000" w:themeColor="text1"/>
          <w:sz w:val="24"/>
          <w:szCs w:val="24"/>
        </w:rPr>
        <w:t>avances significativos en su viabilidad [1,</w:t>
      </w:r>
      <w:r w:rsidR="000F6177"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7].</w:t>
      </w:r>
    </w:p>
    <w:p w14:paraId="7A775C0E" w14:textId="597C4FF9" w:rsidR="005E7266" w:rsidRPr="005C671D" w:rsidRDefault="005E7266" w:rsidP="005C671D">
      <w:pPr>
        <w:pStyle w:val="Prrafodelista"/>
        <w:spacing w:before="60" w:after="80" w:line="276" w:lineRule="auto"/>
        <w:ind w:left="612"/>
        <w:jc w:val="both"/>
        <w:rPr>
          <w:bCs/>
          <w:color w:val="000000" w:themeColor="text1"/>
          <w:sz w:val="24"/>
          <w:szCs w:val="24"/>
        </w:rPr>
      </w:pPr>
    </w:p>
    <w:p w14:paraId="599BFDFC" w14:textId="0C4167F9" w:rsidR="005E7266" w:rsidRPr="005C671D" w:rsidRDefault="00CA3204" w:rsidP="00C86DA2">
      <w:pPr>
        <w:pStyle w:val="Ttulo2"/>
        <w:numPr>
          <w:ilvl w:val="1"/>
          <w:numId w:val="8"/>
        </w:numPr>
        <w:spacing w:line="276" w:lineRule="auto"/>
        <w:rPr>
          <w:color w:val="000000" w:themeColor="text1"/>
          <w:sz w:val="30"/>
          <w:szCs w:val="30"/>
        </w:rPr>
      </w:pPr>
      <w:bookmarkStart w:id="137" w:name="_Toc228725260"/>
      <w:r w:rsidRPr="005C671D">
        <w:rPr>
          <w:color w:val="000000" w:themeColor="text1"/>
          <w:sz w:val="30"/>
          <w:szCs w:val="30"/>
        </w:rPr>
        <w:t>Objetivo general</w:t>
      </w:r>
      <w:bookmarkEnd w:id="137"/>
    </w:p>
    <w:p w14:paraId="64FE5EA8" w14:textId="2CBE33BA" w:rsidR="00CA3204" w:rsidRPr="005C671D" w:rsidRDefault="00342E9B" w:rsidP="005C671D">
      <w:pPr>
        <w:spacing w:before="60" w:after="80" w:line="276" w:lineRule="auto"/>
        <w:jc w:val="both"/>
        <w:rPr>
          <w:rFonts w:ascii="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El objetivo principal de este trabajo es e</w:t>
      </w:r>
      <w:r w:rsidR="00CA3204" w:rsidRPr="005C671D">
        <w:rPr>
          <w:rFonts w:ascii="Times New Roman" w:eastAsia="Times New Roman" w:hAnsi="Times New Roman" w:cs="Times New Roman"/>
          <w:bCs/>
          <w:color w:val="000000" w:themeColor="text1"/>
          <w:sz w:val="24"/>
          <w:szCs w:val="24"/>
        </w:rPr>
        <w:t>studiar experimentalmente la despolimerización del PET posconsumo mediante glicólisis catalítica con etilenglicol, con el fin de optimizar las variables operativas que controlan el rendimiento y la pureza del monómero bis(2-hidroxietil)</w:t>
      </w:r>
      <w:r w:rsidR="000F6177" w:rsidRPr="005C671D">
        <w:rPr>
          <w:rFonts w:ascii="Times New Roman" w:eastAsia="Times New Roman" w:hAnsi="Times New Roman" w:cs="Times New Roman"/>
          <w:bCs/>
          <w:color w:val="000000" w:themeColor="text1"/>
          <w:sz w:val="24"/>
          <w:szCs w:val="24"/>
        </w:rPr>
        <w:t xml:space="preserve"> </w:t>
      </w:r>
      <w:r w:rsidR="00CA3204" w:rsidRPr="005C671D">
        <w:rPr>
          <w:rFonts w:ascii="Times New Roman" w:eastAsia="Times New Roman" w:hAnsi="Times New Roman" w:cs="Times New Roman"/>
          <w:bCs/>
          <w:color w:val="000000" w:themeColor="text1"/>
          <w:sz w:val="24"/>
          <w:szCs w:val="24"/>
        </w:rPr>
        <w:t>tereftalato (BHET) recuperado, y evaluar su utilidad como materia prima para la repolimerización de PET virgen y para aplicaciones de mayor valor añadido.</w:t>
      </w:r>
    </w:p>
    <w:p w14:paraId="0D824C32" w14:textId="065DF65A" w:rsidR="00CA3204" w:rsidRPr="005C671D" w:rsidRDefault="00CA3204" w:rsidP="005C671D">
      <w:pPr>
        <w:spacing w:before="60" w:after="80" w:line="276" w:lineRule="auto"/>
        <w:jc w:val="both"/>
        <w:rPr>
          <w:rFonts w:ascii="Times New Roman" w:eastAsia="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La elección de la glicólisis catalítica frente a otras rutas</w:t>
      </w:r>
      <w:r w:rsidR="00342E9B" w:rsidRPr="005C671D">
        <w:rPr>
          <w:rFonts w:ascii="Times New Roman" w:eastAsia="Times New Roman" w:hAnsi="Times New Roman" w:cs="Times New Roman"/>
          <w:bCs/>
          <w:color w:val="000000" w:themeColor="text1"/>
          <w:sz w:val="24"/>
          <w:szCs w:val="24"/>
        </w:rPr>
        <w:t xml:space="preserve"> como: la </w:t>
      </w:r>
      <w:r w:rsidRPr="005C671D">
        <w:rPr>
          <w:rFonts w:ascii="Times New Roman" w:eastAsia="Times New Roman" w:hAnsi="Times New Roman" w:cs="Times New Roman"/>
          <w:bCs/>
          <w:color w:val="000000" w:themeColor="text1"/>
          <w:sz w:val="24"/>
          <w:szCs w:val="24"/>
        </w:rPr>
        <w:t xml:space="preserve">hidrólisis, </w:t>
      </w:r>
      <w:r w:rsidR="00342E9B" w:rsidRPr="005C671D">
        <w:rPr>
          <w:rFonts w:ascii="Times New Roman" w:eastAsia="Times New Roman" w:hAnsi="Times New Roman" w:cs="Times New Roman"/>
          <w:bCs/>
          <w:color w:val="000000" w:themeColor="text1"/>
          <w:sz w:val="24"/>
          <w:szCs w:val="24"/>
        </w:rPr>
        <w:t xml:space="preserve">la </w:t>
      </w:r>
      <w:r w:rsidRPr="005C671D">
        <w:rPr>
          <w:rFonts w:ascii="Times New Roman" w:eastAsia="Times New Roman" w:hAnsi="Times New Roman" w:cs="Times New Roman"/>
          <w:bCs/>
          <w:color w:val="000000" w:themeColor="text1"/>
          <w:sz w:val="24"/>
          <w:szCs w:val="24"/>
        </w:rPr>
        <w:t>metanólisis</w:t>
      </w:r>
      <w:r w:rsidR="00342E9B" w:rsidRPr="005C671D">
        <w:rPr>
          <w:rFonts w:ascii="Times New Roman" w:eastAsia="Times New Roman" w:hAnsi="Times New Roman" w:cs="Times New Roman"/>
          <w:bCs/>
          <w:color w:val="000000" w:themeColor="text1"/>
          <w:sz w:val="24"/>
          <w:szCs w:val="24"/>
        </w:rPr>
        <w:t xml:space="preserve"> y la</w:t>
      </w:r>
      <w:r w:rsidRPr="005C671D">
        <w:rPr>
          <w:rFonts w:ascii="Times New Roman" w:eastAsia="Times New Roman" w:hAnsi="Times New Roman" w:cs="Times New Roman"/>
          <w:bCs/>
          <w:color w:val="000000" w:themeColor="text1"/>
          <w:sz w:val="24"/>
          <w:szCs w:val="24"/>
        </w:rPr>
        <w:t xml:space="preserve"> aminólisis</w:t>
      </w:r>
      <w:r w:rsidR="00BE20B9" w:rsidRPr="005C671D">
        <w:rPr>
          <w:rFonts w:ascii="Times New Roman" w:eastAsia="Times New Roman" w:hAnsi="Times New Roman" w:cs="Times New Roman"/>
          <w:bCs/>
          <w:color w:val="000000" w:themeColor="text1"/>
          <w:sz w:val="24"/>
          <w:szCs w:val="24"/>
        </w:rPr>
        <w:t>,</w:t>
      </w:r>
      <w:r w:rsidRPr="005C671D">
        <w:rPr>
          <w:rFonts w:ascii="Times New Roman" w:eastAsia="Times New Roman" w:hAnsi="Times New Roman" w:cs="Times New Roman"/>
          <w:bCs/>
          <w:color w:val="000000" w:themeColor="text1"/>
          <w:sz w:val="24"/>
          <w:szCs w:val="24"/>
        </w:rPr>
        <w:t xml:space="preserve"> se justifica por sus condiciones de operación moderadas, su compatibilidad con la infraestructura industrial existente, la calidad del monómero recuperado y la versatilidad de aplicaciones del BHET, como se argumentó en el </w:t>
      </w:r>
      <w:r w:rsidR="00BE20B9" w:rsidRPr="005C671D">
        <w:rPr>
          <w:rFonts w:ascii="Times New Roman" w:eastAsia="Times New Roman" w:hAnsi="Times New Roman" w:cs="Times New Roman"/>
          <w:bCs/>
          <w:color w:val="000000" w:themeColor="text1"/>
          <w:sz w:val="24"/>
          <w:szCs w:val="24"/>
        </w:rPr>
        <w:t xml:space="preserve">apartado </w:t>
      </w:r>
      <w:r w:rsidR="00BE20B9" w:rsidRPr="005C671D">
        <w:rPr>
          <w:rFonts w:ascii="Times New Roman" w:eastAsia="Times New Roman" w:hAnsi="Times New Roman" w:cs="Times New Roman"/>
          <w:bCs/>
          <w:color w:val="000000" w:themeColor="text1"/>
          <w:sz w:val="24"/>
          <w:szCs w:val="24"/>
        </w:rPr>
        <w:fldChar w:fldCharType="begin"/>
      </w:r>
      <w:r w:rsidR="00BE20B9" w:rsidRPr="005C671D">
        <w:rPr>
          <w:rFonts w:ascii="Times New Roman" w:eastAsia="Times New Roman" w:hAnsi="Times New Roman" w:cs="Times New Roman"/>
          <w:bCs/>
          <w:color w:val="000000" w:themeColor="text1"/>
          <w:sz w:val="24"/>
          <w:szCs w:val="24"/>
        </w:rPr>
        <w:instrText xml:space="preserve"> REF _Ref228467289 \r \h </w:instrText>
      </w:r>
      <w:r w:rsidR="005C671D" w:rsidRPr="005C671D">
        <w:rPr>
          <w:rFonts w:ascii="Times New Roman" w:eastAsia="Times New Roman" w:hAnsi="Times New Roman" w:cs="Times New Roman"/>
          <w:bCs/>
          <w:color w:val="000000" w:themeColor="text1"/>
          <w:sz w:val="24"/>
          <w:szCs w:val="24"/>
        </w:rPr>
        <w:instrText xml:space="preserve"> \* MERGEFORMAT </w:instrText>
      </w:r>
      <w:r w:rsidR="00BE20B9" w:rsidRPr="005C671D">
        <w:rPr>
          <w:rFonts w:ascii="Times New Roman" w:eastAsia="Times New Roman" w:hAnsi="Times New Roman" w:cs="Times New Roman"/>
          <w:bCs/>
          <w:color w:val="000000" w:themeColor="text1"/>
          <w:sz w:val="24"/>
          <w:szCs w:val="24"/>
        </w:rPr>
      </w:r>
      <w:r w:rsidR="00BE20B9" w:rsidRPr="005C671D">
        <w:rPr>
          <w:rFonts w:ascii="Times New Roman" w:eastAsia="Times New Roman" w:hAnsi="Times New Roman" w:cs="Times New Roman"/>
          <w:bCs/>
          <w:color w:val="000000" w:themeColor="text1"/>
          <w:sz w:val="24"/>
          <w:szCs w:val="24"/>
        </w:rPr>
        <w:fldChar w:fldCharType="separate"/>
      </w:r>
      <w:r w:rsidR="00A63392">
        <w:rPr>
          <w:rFonts w:ascii="Times New Roman" w:eastAsia="Times New Roman" w:hAnsi="Times New Roman" w:cs="Times New Roman"/>
          <w:bCs/>
          <w:color w:val="000000" w:themeColor="text1"/>
          <w:sz w:val="24"/>
          <w:szCs w:val="24"/>
        </w:rPr>
        <w:t>1</w:t>
      </w:r>
      <w:r w:rsidR="00BE20B9" w:rsidRPr="005C671D">
        <w:rPr>
          <w:rFonts w:ascii="Times New Roman" w:eastAsia="Times New Roman" w:hAnsi="Times New Roman" w:cs="Times New Roman"/>
          <w:bCs/>
          <w:color w:val="000000" w:themeColor="text1"/>
          <w:sz w:val="24"/>
          <w:szCs w:val="24"/>
        </w:rPr>
        <w:fldChar w:fldCharType="end"/>
      </w:r>
      <w:r w:rsidRPr="005C671D">
        <w:rPr>
          <w:rFonts w:ascii="Times New Roman" w:eastAsia="Times New Roman" w:hAnsi="Times New Roman" w:cs="Times New Roman"/>
          <w:bCs/>
          <w:color w:val="000000" w:themeColor="text1"/>
          <w:sz w:val="24"/>
          <w:szCs w:val="24"/>
        </w:rPr>
        <w:t xml:space="preserve"> [1,</w:t>
      </w:r>
      <w:r w:rsidR="00BE20B9"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2,</w:t>
      </w:r>
      <w:r w:rsidR="00BE20B9"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7].</w:t>
      </w:r>
    </w:p>
    <w:p w14:paraId="3602C165" w14:textId="77777777" w:rsidR="00650CB6" w:rsidRPr="005C671D" w:rsidRDefault="00650CB6" w:rsidP="005C671D">
      <w:pPr>
        <w:spacing w:before="60" w:after="80" w:line="276" w:lineRule="auto"/>
        <w:jc w:val="both"/>
        <w:rPr>
          <w:rFonts w:ascii="Times New Roman" w:hAnsi="Times New Roman" w:cs="Times New Roman"/>
          <w:bCs/>
          <w:color w:val="000000" w:themeColor="text1"/>
          <w:sz w:val="24"/>
          <w:szCs w:val="24"/>
        </w:rPr>
      </w:pPr>
    </w:p>
    <w:p w14:paraId="5AB1C2A0" w14:textId="1545573F" w:rsidR="00CA3204" w:rsidRPr="005C671D" w:rsidRDefault="00CA3204" w:rsidP="00C86DA2">
      <w:pPr>
        <w:pStyle w:val="Ttulo2"/>
        <w:numPr>
          <w:ilvl w:val="1"/>
          <w:numId w:val="8"/>
        </w:numPr>
        <w:spacing w:line="276" w:lineRule="auto"/>
        <w:rPr>
          <w:color w:val="000000" w:themeColor="text1"/>
          <w:sz w:val="30"/>
          <w:szCs w:val="30"/>
        </w:rPr>
      </w:pPr>
      <w:bookmarkStart w:id="138" w:name="_Toc228725261"/>
      <w:r w:rsidRPr="005C671D">
        <w:rPr>
          <w:color w:val="000000" w:themeColor="text1"/>
          <w:sz w:val="30"/>
          <w:szCs w:val="30"/>
        </w:rPr>
        <w:lastRenderedPageBreak/>
        <w:t>Objetivos específicos</w:t>
      </w:r>
      <w:bookmarkEnd w:id="138"/>
    </w:p>
    <w:p w14:paraId="70845142" w14:textId="77777777" w:rsidR="00CA3204" w:rsidRPr="005C671D" w:rsidRDefault="00CA3204" w:rsidP="005C671D">
      <w:pPr>
        <w:spacing w:before="60" w:after="80" w:line="276" w:lineRule="auto"/>
        <w:jc w:val="both"/>
        <w:rPr>
          <w:rFonts w:ascii="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Para alcanzar el objetivo general, el trabajo se articula en los siguientes objetivos específicos:</w:t>
      </w:r>
    </w:p>
    <w:p w14:paraId="1F2E48B7" w14:textId="73C376E4" w:rsidR="00CA3204" w:rsidRPr="005C671D" w:rsidRDefault="00977F6B" w:rsidP="005C671D">
      <w:pPr>
        <w:pStyle w:val="Prrafodelista"/>
        <w:numPr>
          <w:ilvl w:val="0"/>
          <w:numId w:val="2"/>
        </w:numPr>
        <w:spacing w:before="40" w:after="40" w:line="276" w:lineRule="auto"/>
        <w:jc w:val="both"/>
        <w:rPr>
          <w:bCs/>
          <w:color w:val="000000" w:themeColor="text1"/>
          <w:sz w:val="24"/>
          <w:szCs w:val="24"/>
        </w:rPr>
      </w:pPr>
      <w:r>
        <w:rPr>
          <w:bCs/>
          <w:color w:val="000000" w:themeColor="text1"/>
          <w:sz w:val="24"/>
          <w:szCs w:val="24"/>
        </w:rPr>
        <w:t>Estudio de c</w:t>
      </w:r>
      <w:r w:rsidR="00CA3204" w:rsidRPr="005C671D">
        <w:rPr>
          <w:bCs/>
          <w:color w:val="000000" w:themeColor="text1"/>
          <w:sz w:val="24"/>
          <w:szCs w:val="24"/>
        </w:rPr>
        <w:t>aracteriza</w:t>
      </w:r>
      <w:r>
        <w:rPr>
          <w:bCs/>
          <w:color w:val="000000" w:themeColor="text1"/>
          <w:sz w:val="24"/>
          <w:szCs w:val="24"/>
        </w:rPr>
        <w:t>ción</w:t>
      </w:r>
      <w:r w:rsidR="00CA3204" w:rsidRPr="005C671D">
        <w:rPr>
          <w:bCs/>
          <w:color w:val="000000" w:themeColor="text1"/>
          <w:sz w:val="24"/>
          <w:szCs w:val="24"/>
        </w:rPr>
        <w:t xml:space="preserve"> </w:t>
      </w:r>
      <w:r>
        <w:rPr>
          <w:bCs/>
          <w:color w:val="000000" w:themeColor="text1"/>
          <w:sz w:val="24"/>
          <w:szCs w:val="24"/>
        </w:rPr>
        <w:t>d</w:t>
      </w:r>
      <w:r w:rsidR="00CA3204" w:rsidRPr="005C671D">
        <w:rPr>
          <w:bCs/>
          <w:color w:val="000000" w:themeColor="text1"/>
          <w:sz w:val="24"/>
          <w:szCs w:val="24"/>
        </w:rPr>
        <w:t>el PET posconsumo</w:t>
      </w:r>
      <w:r w:rsidR="00C54070" w:rsidRPr="005C671D">
        <w:rPr>
          <w:bCs/>
          <w:color w:val="000000" w:themeColor="text1"/>
          <w:sz w:val="24"/>
          <w:szCs w:val="24"/>
        </w:rPr>
        <w:t xml:space="preserve">, es decir, especificar su </w:t>
      </w:r>
      <w:r w:rsidR="00CA3204" w:rsidRPr="005C671D">
        <w:rPr>
          <w:bCs/>
          <w:color w:val="000000" w:themeColor="text1"/>
          <w:sz w:val="24"/>
          <w:szCs w:val="24"/>
        </w:rPr>
        <w:t xml:space="preserve">origen, </w:t>
      </w:r>
      <w:r w:rsidR="00C54070" w:rsidRPr="005C671D">
        <w:rPr>
          <w:bCs/>
          <w:color w:val="000000" w:themeColor="text1"/>
          <w:sz w:val="24"/>
          <w:szCs w:val="24"/>
        </w:rPr>
        <w:t>pretratamiento</w:t>
      </w:r>
      <w:r w:rsidR="00CA3204" w:rsidRPr="005C671D">
        <w:rPr>
          <w:bCs/>
          <w:color w:val="000000" w:themeColor="text1"/>
          <w:sz w:val="24"/>
          <w:szCs w:val="24"/>
        </w:rPr>
        <w:t>, tamaño de partícula y humedad residual</w:t>
      </w:r>
      <w:r w:rsidR="00C54070" w:rsidRPr="005C671D">
        <w:rPr>
          <w:bCs/>
          <w:color w:val="000000" w:themeColor="text1"/>
          <w:sz w:val="24"/>
          <w:szCs w:val="24"/>
        </w:rPr>
        <w:t>,</w:t>
      </w:r>
      <w:r w:rsidR="00CA3204" w:rsidRPr="005C671D">
        <w:rPr>
          <w:bCs/>
          <w:color w:val="000000" w:themeColor="text1"/>
          <w:sz w:val="24"/>
          <w:szCs w:val="24"/>
        </w:rPr>
        <w:t xml:space="preserve"> </w:t>
      </w:r>
      <w:r>
        <w:rPr>
          <w:bCs/>
          <w:color w:val="000000" w:themeColor="text1"/>
          <w:sz w:val="24"/>
          <w:szCs w:val="24"/>
        </w:rPr>
        <w:t xml:space="preserve">obteniendo datos de estudios experimentales sobre el proceso, </w:t>
      </w:r>
      <w:r w:rsidR="00CA3204" w:rsidRPr="005C671D">
        <w:rPr>
          <w:bCs/>
          <w:color w:val="000000" w:themeColor="text1"/>
          <w:sz w:val="24"/>
          <w:szCs w:val="24"/>
        </w:rPr>
        <w:t xml:space="preserve">para asegurar </w:t>
      </w:r>
      <w:r w:rsidR="003D6A5F" w:rsidRPr="005C671D">
        <w:rPr>
          <w:bCs/>
          <w:color w:val="000000" w:themeColor="text1"/>
          <w:sz w:val="24"/>
          <w:szCs w:val="24"/>
        </w:rPr>
        <w:t>posibilidades de reproducción y comparación</w:t>
      </w:r>
      <w:r w:rsidR="00CA3204" w:rsidRPr="005C671D">
        <w:rPr>
          <w:bCs/>
          <w:color w:val="000000" w:themeColor="text1"/>
          <w:sz w:val="24"/>
          <w:szCs w:val="24"/>
        </w:rPr>
        <w:t xml:space="preserve"> con la literatura [3,</w:t>
      </w:r>
      <w:r w:rsidR="00C54070" w:rsidRPr="005C671D">
        <w:rPr>
          <w:bCs/>
          <w:color w:val="000000" w:themeColor="text1"/>
          <w:sz w:val="24"/>
          <w:szCs w:val="24"/>
        </w:rPr>
        <w:t xml:space="preserve"> </w:t>
      </w:r>
      <w:r w:rsidR="00CA3204" w:rsidRPr="005C671D">
        <w:rPr>
          <w:bCs/>
          <w:color w:val="000000" w:themeColor="text1"/>
          <w:sz w:val="24"/>
          <w:szCs w:val="24"/>
        </w:rPr>
        <w:t>4].</w:t>
      </w:r>
    </w:p>
    <w:p w14:paraId="4DA85225" w14:textId="4173C4A1" w:rsidR="00CA3204" w:rsidRPr="005C671D" w:rsidRDefault="00CA3204" w:rsidP="005C671D">
      <w:pPr>
        <w:pStyle w:val="Prrafodelista"/>
        <w:numPr>
          <w:ilvl w:val="0"/>
          <w:numId w:val="2"/>
        </w:numPr>
        <w:spacing w:before="40" w:after="40" w:line="276" w:lineRule="auto"/>
        <w:jc w:val="both"/>
        <w:rPr>
          <w:bCs/>
          <w:color w:val="000000" w:themeColor="text1"/>
          <w:sz w:val="24"/>
          <w:szCs w:val="24"/>
        </w:rPr>
      </w:pPr>
      <w:r w:rsidRPr="005C671D">
        <w:rPr>
          <w:bCs/>
          <w:color w:val="000000" w:themeColor="text1"/>
          <w:sz w:val="24"/>
          <w:szCs w:val="24"/>
        </w:rPr>
        <w:t xml:space="preserve">Comparar catalizadores representativos de las familias descritas en </w:t>
      </w:r>
      <w:r w:rsidR="003D6A5F" w:rsidRPr="005C671D">
        <w:rPr>
          <w:bCs/>
          <w:color w:val="000000" w:themeColor="text1"/>
          <w:sz w:val="24"/>
          <w:szCs w:val="24"/>
        </w:rPr>
        <w:t xml:space="preserve">el apartado </w:t>
      </w:r>
      <w:r w:rsidR="003D6A5F" w:rsidRPr="005C671D">
        <w:rPr>
          <w:bCs/>
          <w:color w:val="000000" w:themeColor="text1"/>
          <w:sz w:val="24"/>
          <w:szCs w:val="24"/>
        </w:rPr>
        <w:fldChar w:fldCharType="begin"/>
      </w:r>
      <w:r w:rsidR="003D6A5F" w:rsidRPr="005C671D">
        <w:rPr>
          <w:bCs/>
          <w:color w:val="000000" w:themeColor="text1"/>
          <w:sz w:val="24"/>
          <w:szCs w:val="24"/>
        </w:rPr>
        <w:instrText xml:space="preserve"> REF bm_1_6_factores_que_afectan_la_ef_85fb18 \r \h </w:instrText>
      </w:r>
      <w:r w:rsidR="007E5058" w:rsidRPr="005C671D">
        <w:rPr>
          <w:bCs/>
          <w:color w:val="000000" w:themeColor="text1"/>
          <w:sz w:val="24"/>
          <w:szCs w:val="24"/>
        </w:rPr>
        <w:instrText xml:space="preserve"> \* MERGEFORMAT </w:instrText>
      </w:r>
      <w:r w:rsidR="003D6A5F" w:rsidRPr="005C671D">
        <w:rPr>
          <w:bCs/>
          <w:color w:val="000000" w:themeColor="text1"/>
          <w:sz w:val="24"/>
          <w:szCs w:val="24"/>
        </w:rPr>
      </w:r>
      <w:r w:rsidR="003D6A5F" w:rsidRPr="005C671D">
        <w:rPr>
          <w:bCs/>
          <w:color w:val="000000" w:themeColor="text1"/>
          <w:sz w:val="24"/>
          <w:szCs w:val="24"/>
        </w:rPr>
        <w:fldChar w:fldCharType="separate"/>
      </w:r>
      <w:r w:rsidR="00A63392">
        <w:rPr>
          <w:bCs/>
          <w:color w:val="000000" w:themeColor="text1"/>
          <w:sz w:val="24"/>
          <w:szCs w:val="24"/>
        </w:rPr>
        <w:t>1.6</w:t>
      </w:r>
      <w:r w:rsidR="003D6A5F" w:rsidRPr="005C671D">
        <w:rPr>
          <w:bCs/>
          <w:color w:val="000000" w:themeColor="text1"/>
          <w:sz w:val="24"/>
          <w:szCs w:val="24"/>
        </w:rPr>
        <w:fldChar w:fldCharType="end"/>
      </w:r>
      <w:r w:rsidR="00546292" w:rsidRPr="005C671D">
        <w:rPr>
          <w:bCs/>
          <w:color w:val="000000" w:themeColor="text1"/>
          <w:sz w:val="24"/>
          <w:szCs w:val="24"/>
        </w:rPr>
        <w:t>,</w:t>
      </w:r>
      <w:r w:rsidR="00323E29" w:rsidRPr="005C671D">
        <w:rPr>
          <w:bCs/>
          <w:color w:val="000000" w:themeColor="text1"/>
          <w:sz w:val="24"/>
          <w:szCs w:val="24"/>
        </w:rPr>
        <w:t xml:space="preserve"> es decir, los</w:t>
      </w:r>
      <w:r w:rsidR="00546292" w:rsidRPr="005C671D">
        <w:rPr>
          <w:bCs/>
          <w:color w:val="000000" w:themeColor="text1"/>
          <w:sz w:val="24"/>
          <w:szCs w:val="24"/>
        </w:rPr>
        <w:t xml:space="preserve"> </w:t>
      </w:r>
      <w:r w:rsidRPr="005C671D">
        <w:rPr>
          <w:bCs/>
          <w:color w:val="000000" w:themeColor="text1"/>
          <w:sz w:val="24"/>
          <w:szCs w:val="24"/>
        </w:rPr>
        <w:t xml:space="preserve">acetatos de metales de transición </w:t>
      </w:r>
      <m:oMath>
        <m:r>
          <w:rPr>
            <w:rFonts w:ascii="Cambria Math" w:hAnsi="Cambria Math"/>
            <w:color w:val="000000" w:themeColor="text1"/>
            <w:sz w:val="24"/>
            <w:szCs w:val="24"/>
          </w:rPr>
          <m:t>(Zn(OAc)₂</m:t>
        </m:r>
      </m:oMath>
      <w:r w:rsidRPr="005C671D">
        <w:rPr>
          <w:bCs/>
          <w:color w:val="000000" w:themeColor="text1"/>
          <w:sz w:val="24"/>
          <w:szCs w:val="24"/>
        </w:rPr>
        <w:t xml:space="preserve"> como referencia), sales alcalinas y</w:t>
      </w:r>
      <w:r w:rsidR="005C4C92" w:rsidRPr="005C671D">
        <w:rPr>
          <w:bCs/>
          <w:color w:val="000000" w:themeColor="text1"/>
          <w:sz w:val="24"/>
          <w:szCs w:val="24"/>
        </w:rPr>
        <w:t xml:space="preserve"> </w:t>
      </w:r>
      <w:r w:rsidR="00980D45" w:rsidRPr="005C671D">
        <w:rPr>
          <w:bCs/>
          <w:color w:val="000000" w:themeColor="text1"/>
          <w:sz w:val="24"/>
          <w:szCs w:val="24"/>
        </w:rPr>
        <w:t>en el caso de ser necesario</w:t>
      </w:r>
      <w:r w:rsidRPr="005C671D">
        <w:rPr>
          <w:bCs/>
          <w:color w:val="000000" w:themeColor="text1"/>
          <w:sz w:val="24"/>
          <w:szCs w:val="24"/>
        </w:rPr>
        <w:t>, un sólido heterogéneo reutilizable</w:t>
      </w:r>
      <w:r w:rsidR="00980D45" w:rsidRPr="005C671D">
        <w:rPr>
          <w:bCs/>
          <w:color w:val="000000" w:themeColor="text1"/>
          <w:sz w:val="24"/>
          <w:szCs w:val="24"/>
        </w:rPr>
        <w:t xml:space="preserve">, </w:t>
      </w:r>
      <w:r w:rsidRPr="005C671D">
        <w:rPr>
          <w:bCs/>
          <w:color w:val="000000" w:themeColor="text1"/>
          <w:sz w:val="24"/>
          <w:szCs w:val="24"/>
        </w:rPr>
        <w:t>en condiciones equivalentes [1,</w:t>
      </w:r>
      <w:r w:rsidR="00980D45" w:rsidRPr="005C671D">
        <w:rPr>
          <w:bCs/>
          <w:color w:val="000000" w:themeColor="text1"/>
          <w:sz w:val="24"/>
          <w:szCs w:val="24"/>
        </w:rPr>
        <w:t xml:space="preserve"> </w:t>
      </w:r>
      <w:r w:rsidRPr="005C671D">
        <w:rPr>
          <w:bCs/>
          <w:color w:val="000000" w:themeColor="text1"/>
          <w:sz w:val="24"/>
          <w:szCs w:val="24"/>
        </w:rPr>
        <w:t>14,</w:t>
      </w:r>
      <w:r w:rsidR="00980D45" w:rsidRPr="005C671D">
        <w:rPr>
          <w:bCs/>
          <w:color w:val="000000" w:themeColor="text1"/>
          <w:sz w:val="24"/>
          <w:szCs w:val="24"/>
        </w:rPr>
        <w:t xml:space="preserve"> </w:t>
      </w:r>
      <w:r w:rsidRPr="005C671D">
        <w:rPr>
          <w:bCs/>
          <w:color w:val="000000" w:themeColor="text1"/>
          <w:sz w:val="24"/>
          <w:szCs w:val="24"/>
        </w:rPr>
        <w:t>17].</w:t>
      </w:r>
    </w:p>
    <w:p w14:paraId="4D644216" w14:textId="3ED2CC67" w:rsidR="00CA3204" w:rsidRPr="005C671D" w:rsidRDefault="00CA3204" w:rsidP="005C671D">
      <w:pPr>
        <w:pStyle w:val="Prrafodelista"/>
        <w:numPr>
          <w:ilvl w:val="0"/>
          <w:numId w:val="2"/>
        </w:numPr>
        <w:spacing w:before="40" w:after="40" w:line="276" w:lineRule="auto"/>
        <w:jc w:val="both"/>
        <w:rPr>
          <w:bCs/>
          <w:color w:val="000000" w:themeColor="text1"/>
          <w:sz w:val="24"/>
          <w:szCs w:val="24"/>
        </w:rPr>
      </w:pPr>
      <w:r w:rsidRPr="005C671D">
        <w:rPr>
          <w:bCs/>
          <w:color w:val="000000" w:themeColor="text1"/>
          <w:sz w:val="24"/>
          <w:szCs w:val="24"/>
        </w:rPr>
        <w:t xml:space="preserve">Estudiar el efecto de las variables operativas sobre la conversión y el rendimiento de BHET: temperatura (180–220 °C), tiempo (30 min–4 h), carga de catalizador (0,5–2,0 % p/p) y relación másica </w:t>
      </w:r>
      <w:r w:rsidR="00E359AB" w:rsidRPr="005C671D">
        <w:rPr>
          <w:bCs/>
          <w:color w:val="000000" w:themeColor="text1"/>
          <w:sz w:val="24"/>
          <w:szCs w:val="24"/>
        </w:rPr>
        <w:t>EG: PET</w:t>
      </w:r>
      <w:r w:rsidRPr="005C671D">
        <w:rPr>
          <w:bCs/>
          <w:color w:val="000000" w:themeColor="text1"/>
          <w:sz w:val="24"/>
          <w:szCs w:val="24"/>
        </w:rPr>
        <w:t xml:space="preserve"> (3:1–7:1) [1,</w:t>
      </w:r>
      <w:r w:rsidR="00E359AB" w:rsidRPr="005C671D">
        <w:rPr>
          <w:bCs/>
          <w:color w:val="000000" w:themeColor="text1"/>
          <w:sz w:val="24"/>
          <w:szCs w:val="24"/>
        </w:rPr>
        <w:t xml:space="preserve"> </w:t>
      </w:r>
      <w:r w:rsidRPr="005C671D">
        <w:rPr>
          <w:bCs/>
          <w:color w:val="000000" w:themeColor="text1"/>
          <w:sz w:val="24"/>
          <w:szCs w:val="24"/>
        </w:rPr>
        <w:t>15,</w:t>
      </w:r>
      <w:r w:rsidR="00E359AB" w:rsidRPr="005C671D">
        <w:rPr>
          <w:bCs/>
          <w:color w:val="000000" w:themeColor="text1"/>
          <w:sz w:val="24"/>
          <w:szCs w:val="24"/>
        </w:rPr>
        <w:t xml:space="preserve"> </w:t>
      </w:r>
      <w:r w:rsidRPr="005C671D">
        <w:rPr>
          <w:bCs/>
          <w:color w:val="000000" w:themeColor="text1"/>
          <w:sz w:val="24"/>
          <w:szCs w:val="24"/>
        </w:rPr>
        <w:t>17].</w:t>
      </w:r>
    </w:p>
    <w:p w14:paraId="1A482E5F" w14:textId="77777777" w:rsidR="00CA3204" w:rsidRPr="005C671D" w:rsidRDefault="00CA3204" w:rsidP="005C671D">
      <w:pPr>
        <w:pStyle w:val="Prrafodelista"/>
        <w:numPr>
          <w:ilvl w:val="0"/>
          <w:numId w:val="2"/>
        </w:numPr>
        <w:spacing w:before="40" w:after="40" w:line="276" w:lineRule="auto"/>
        <w:jc w:val="both"/>
        <w:rPr>
          <w:bCs/>
          <w:color w:val="000000" w:themeColor="text1"/>
          <w:sz w:val="24"/>
          <w:szCs w:val="24"/>
        </w:rPr>
      </w:pPr>
      <w:bookmarkStart w:id="139" w:name="_Ref228483635"/>
      <w:r w:rsidRPr="005C671D">
        <w:rPr>
          <w:bCs/>
          <w:color w:val="000000" w:themeColor="text1"/>
          <w:sz w:val="24"/>
          <w:szCs w:val="24"/>
        </w:rPr>
        <w:t>Optimizar las condiciones de reacción para maximizar simultáneamente rendimiento y pureza, con conversiones próximas al 100 % y rendimientos de BHET superiores al 80 %.</w:t>
      </w:r>
      <w:bookmarkEnd w:id="139"/>
    </w:p>
    <w:p w14:paraId="5E27A6F6" w14:textId="37F860FD" w:rsidR="00CA3204" w:rsidRPr="005C671D" w:rsidRDefault="00CA3204" w:rsidP="005C671D">
      <w:pPr>
        <w:pStyle w:val="Prrafodelista"/>
        <w:numPr>
          <w:ilvl w:val="0"/>
          <w:numId w:val="2"/>
        </w:numPr>
        <w:spacing w:before="40" w:after="40" w:line="276" w:lineRule="auto"/>
        <w:jc w:val="both"/>
        <w:rPr>
          <w:bCs/>
          <w:color w:val="000000" w:themeColor="text1"/>
          <w:sz w:val="24"/>
          <w:szCs w:val="24"/>
        </w:rPr>
      </w:pPr>
      <w:r w:rsidRPr="005C671D">
        <w:rPr>
          <w:bCs/>
          <w:color w:val="000000" w:themeColor="text1"/>
          <w:sz w:val="24"/>
          <w:szCs w:val="24"/>
        </w:rPr>
        <w:t>Recuperar y purificar el BHET por filtración en caliente, cristalización en agua y secado, evaluando los rendimientos de cada etapa [15,</w:t>
      </w:r>
      <w:r w:rsidR="00E359AB" w:rsidRPr="005C671D">
        <w:rPr>
          <w:bCs/>
          <w:color w:val="000000" w:themeColor="text1"/>
          <w:sz w:val="24"/>
          <w:szCs w:val="24"/>
        </w:rPr>
        <w:t xml:space="preserve"> </w:t>
      </w:r>
      <w:r w:rsidRPr="005C671D">
        <w:rPr>
          <w:bCs/>
          <w:color w:val="000000" w:themeColor="text1"/>
          <w:sz w:val="24"/>
          <w:szCs w:val="24"/>
        </w:rPr>
        <w:t>22].</w:t>
      </w:r>
    </w:p>
    <w:p w14:paraId="6AD80A18" w14:textId="5030271A" w:rsidR="00CA3204" w:rsidRPr="005C671D" w:rsidRDefault="00CA3204" w:rsidP="005C671D">
      <w:pPr>
        <w:pStyle w:val="Prrafodelista"/>
        <w:numPr>
          <w:ilvl w:val="0"/>
          <w:numId w:val="2"/>
        </w:numPr>
        <w:spacing w:before="40" w:after="40" w:line="276" w:lineRule="auto"/>
        <w:jc w:val="both"/>
        <w:rPr>
          <w:bCs/>
          <w:color w:val="000000" w:themeColor="text1"/>
          <w:sz w:val="24"/>
          <w:szCs w:val="24"/>
        </w:rPr>
      </w:pPr>
      <w:r w:rsidRPr="005C671D">
        <w:rPr>
          <w:bCs/>
          <w:color w:val="000000" w:themeColor="text1"/>
          <w:sz w:val="24"/>
          <w:szCs w:val="24"/>
        </w:rPr>
        <w:t>Discutir la viabilidad técnica y ambiental del proceso optimizado frente a plantas piloto e industriales reportadas, identificando ventajas y limitaciones [1,</w:t>
      </w:r>
      <w:r w:rsidR="00C7477E" w:rsidRPr="005C671D">
        <w:rPr>
          <w:bCs/>
          <w:color w:val="000000" w:themeColor="text1"/>
          <w:sz w:val="24"/>
          <w:szCs w:val="24"/>
        </w:rPr>
        <w:t xml:space="preserve"> </w:t>
      </w:r>
      <w:r w:rsidRPr="005C671D">
        <w:rPr>
          <w:bCs/>
          <w:color w:val="000000" w:themeColor="text1"/>
          <w:sz w:val="24"/>
          <w:szCs w:val="24"/>
        </w:rPr>
        <w:t>5,</w:t>
      </w:r>
      <w:r w:rsidR="00C7477E" w:rsidRPr="005C671D">
        <w:rPr>
          <w:bCs/>
          <w:color w:val="000000" w:themeColor="text1"/>
          <w:sz w:val="24"/>
          <w:szCs w:val="24"/>
        </w:rPr>
        <w:t xml:space="preserve"> </w:t>
      </w:r>
      <w:r w:rsidRPr="005C671D">
        <w:rPr>
          <w:bCs/>
          <w:color w:val="000000" w:themeColor="text1"/>
          <w:sz w:val="24"/>
          <w:szCs w:val="24"/>
        </w:rPr>
        <w:t>7,</w:t>
      </w:r>
      <w:r w:rsidR="00C7477E" w:rsidRPr="005C671D">
        <w:rPr>
          <w:bCs/>
          <w:color w:val="000000" w:themeColor="text1"/>
          <w:sz w:val="24"/>
          <w:szCs w:val="24"/>
        </w:rPr>
        <w:t xml:space="preserve"> </w:t>
      </w:r>
      <w:r w:rsidRPr="005C671D">
        <w:rPr>
          <w:bCs/>
          <w:color w:val="000000" w:themeColor="text1"/>
          <w:sz w:val="24"/>
          <w:szCs w:val="24"/>
        </w:rPr>
        <w:t>9].</w:t>
      </w:r>
    </w:p>
    <w:p w14:paraId="7D08342D" w14:textId="77777777" w:rsidR="00CA3204" w:rsidRPr="005C671D" w:rsidRDefault="00CA3204" w:rsidP="005C671D">
      <w:pPr>
        <w:pStyle w:val="Prrafodelista"/>
        <w:numPr>
          <w:ilvl w:val="0"/>
          <w:numId w:val="2"/>
        </w:numPr>
        <w:spacing w:before="40" w:after="40" w:line="276" w:lineRule="auto"/>
        <w:jc w:val="both"/>
        <w:rPr>
          <w:bCs/>
          <w:color w:val="000000" w:themeColor="text1"/>
          <w:sz w:val="24"/>
          <w:szCs w:val="24"/>
        </w:rPr>
      </w:pPr>
      <w:r w:rsidRPr="005C671D">
        <w:rPr>
          <w:bCs/>
          <w:color w:val="000000" w:themeColor="text1"/>
          <w:sz w:val="24"/>
          <w:szCs w:val="24"/>
        </w:rPr>
        <w:t>Contextualizar el trabajo en la economía circular y la Agenda 2030, vinculando los resultados con los ODS y la normativa europea y española sobre residuos plásticos.</w:t>
      </w:r>
    </w:p>
    <w:p w14:paraId="031799AF" w14:textId="77777777" w:rsidR="00650CB6" w:rsidRPr="005C671D" w:rsidRDefault="00650CB6" w:rsidP="005C671D">
      <w:pPr>
        <w:spacing w:before="40" w:after="40" w:line="276" w:lineRule="auto"/>
        <w:ind w:left="180"/>
        <w:jc w:val="both"/>
        <w:rPr>
          <w:rFonts w:ascii="Times New Roman" w:hAnsi="Times New Roman" w:cs="Times New Roman"/>
          <w:bCs/>
          <w:color w:val="000000" w:themeColor="text1"/>
          <w:sz w:val="24"/>
          <w:szCs w:val="24"/>
        </w:rPr>
      </w:pPr>
    </w:p>
    <w:p w14:paraId="3EC68D1F" w14:textId="6575C3CB" w:rsidR="00CA3204" w:rsidRPr="005C671D" w:rsidRDefault="00CA3204" w:rsidP="00C86DA2">
      <w:pPr>
        <w:pStyle w:val="Ttulo2"/>
        <w:numPr>
          <w:ilvl w:val="1"/>
          <w:numId w:val="8"/>
        </w:numPr>
        <w:spacing w:line="276" w:lineRule="auto"/>
        <w:rPr>
          <w:color w:val="000000" w:themeColor="text1"/>
          <w:sz w:val="30"/>
          <w:szCs w:val="30"/>
        </w:rPr>
      </w:pPr>
      <w:bookmarkStart w:id="140" w:name="_Toc228725262"/>
      <w:r w:rsidRPr="005C671D">
        <w:rPr>
          <w:color w:val="000000" w:themeColor="text1"/>
          <w:sz w:val="30"/>
          <w:szCs w:val="30"/>
        </w:rPr>
        <w:t>Alineación con los Objetivos de Desarrollo Sostenible</w:t>
      </w:r>
      <w:bookmarkEnd w:id="140"/>
    </w:p>
    <w:p w14:paraId="6220B1F4" w14:textId="0EB7414D" w:rsidR="00CA3204" w:rsidRPr="005C671D" w:rsidRDefault="00CA3204" w:rsidP="005C671D">
      <w:pPr>
        <w:spacing w:before="60" w:after="80" w:line="276" w:lineRule="auto"/>
        <w:jc w:val="both"/>
        <w:rPr>
          <w:rFonts w:ascii="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 xml:space="preserve">La Agenda 2030 aprobada por la ONU en 2015 establece 17 ODS y 169 metas que integran las dimensiones económica, social y ambiental del desarrollo [24]. La </w:t>
      </w:r>
      <w:r w:rsidR="007A29C8" w:rsidRPr="005C671D">
        <w:rPr>
          <w:rFonts w:ascii="Times New Roman" w:eastAsia="Times New Roman" w:hAnsi="Times New Roman" w:cs="Times New Roman"/>
          <w:bCs/>
          <w:color w:val="000000" w:themeColor="text1"/>
          <w:sz w:val="24"/>
          <w:szCs w:val="24"/>
        </w:rPr>
        <w:fldChar w:fldCharType="begin"/>
      </w:r>
      <w:r w:rsidR="007A29C8" w:rsidRPr="005C671D">
        <w:rPr>
          <w:rFonts w:ascii="Times New Roman" w:eastAsia="Times New Roman" w:hAnsi="Times New Roman" w:cs="Times New Roman"/>
          <w:bCs/>
          <w:color w:val="000000" w:themeColor="text1"/>
          <w:sz w:val="24"/>
          <w:szCs w:val="24"/>
        </w:rPr>
        <w:instrText xml:space="preserve"> REF _Ref228272879 \h </w:instrText>
      </w:r>
      <w:r w:rsidR="00CE373A" w:rsidRPr="005C671D">
        <w:rPr>
          <w:rFonts w:ascii="Times New Roman" w:eastAsia="Times New Roman" w:hAnsi="Times New Roman" w:cs="Times New Roman"/>
          <w:bCs/>
          <w:color w:val="000000" w:themeColor="text1"/>
          <w:sz w:val="24"/>
          <w:szCs w:val="24"/>
        </w:rPr>
        <w:instrText xml:space="preserve"> \* MERGEFORMAT </w:instrText>
      </w:r>
      <w:r w:rsidR="007A29C8" w:rsidRPr="005C671D">
        <w:rPr>
          <w:rFonts w:ascii="Times New Roman" w:eastAsia="Times New Roman" w:hAnsi="Times New Roman" w:cs="Times New Roman"/>
          <w:bCs/>
          <w:color w:val="000000" w:themeColor="text1"/>
          <w:sz w:val="24"/>
          <w:szCs w:val="24"/>
        </w:rPr>
      </w:r>
      <w:r w:rsidR="007A29C8" w:rsidRPr="005C671D">
        <w:rPr>
          <w:rFonts w:ascii="Times New Roman" w:eastAsia="Times New Roman"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15</w:t>
      </w:r>
      <w:r w:rsidR="007A29C8" w:rsidRPr="005C671D">
        <w:rPr>
          <w:rFonts w:ascii="Times New Roman" w:eastAsia="Times New Roman" w:hAnsi="Times New Roman" w:cs="Times New Roman"/>
          <w:bCs/>
          <w:color w:val="000000" w:themeColor="text1"/>
          <w:sz w:val="24"/>
          <w:szCs w:val="24"/>
        </w:rPr>
        <w:fldChar w:fldCharType="end"/>
      </w:r>
      <w:r w:rsidRPr="005C671D">
        <w:rPr>
          <w:rFonts w:ascii="Times New Roman" w:eastAsia="Times New Roman" w:hAnsi="Times New Roman" w:cs="Times New Roman"/>
          <w:bCs/>
          <w:color w:val="000000" w:themeColor="text1"/>
          <w:sz w:val="24"/>
          <w:szCs w:val="24"/>
        </w:rPr>
        <w:t xml:space="preserve"> reproduce el cartel oficial de Naciones Unidas.</w:t>
      </w:r>
    </w:p>
    <w:p w14:paraId="0F71E2FF" w14:textId="77777777" w:rsidR="00CA3204" w:rsidRPr="005C671D" w:rsidRDefault="00CA3204" w:rsidP="005C671D">
      <w:pPr>
        <w:keepNext/>
        <w:spacing w:before="100" w:after="60" w:line="276" w:lineRule="auto"/>
        <w:jc w:val="center"/>
        <w:rPr>
          <w:rFonts w:ascii="Times New Roman" w:hAnsi="Times New Roman" w:cs="Times New Roman"/>
          <w:bCs/>
          <w:color w:val="000000" w:themeColor="text1"/>
          <w:sz w:val="24"/>
          <w:szCs w:val="24"/>
        </w:rPr>
      </w:pPr>
      <w:r w:rsidRPr="005C671D">
        <w:rPr>
          <w:rFonts w:ascii="Times New Roman" w:hAnsi="Times New Roman" w:cs="Times New Roman"/>
          <w:bCs/>
          <w:noProof/>
          <w:color w:val="000000" w:themeColor="text1"/>
          <w:sz w:val="24"/>
          <w:szCs w:val="24"/>
        </w:rPr>
        <w:lastRenderedPageBreak/>
        <w:drawing>
          <wp:inline distT="0" distB="0" distL="0" distR="0" wp14:anchorId="16483E8C" wp14:editId="51C0E794">
            <wp:extent cx="3619500" cy="2800350"/>
            <wp:effectExtent l="0" t="0" r="0" b="0"/>
            <wp:docPr id="34072168" name="Imagen 3407216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2168" name="Imagen 34072168" descr="Interfaz de usuario gráfica, Aplicación&#10;&#10;Descripción generada automáticamente"/>
                    <pic:cNvPicPr>
                      <a:picLocks noChangeAspect="1" noChangeArrowheads="1"/>
                    </pic:cNvPicPr>
                  </pic:nvPicPr>
                  <pic:blipFill>
                    <a:blip r:embed="rId22"/>
                    <a:srcRect/>
                    <a:stretch>
                      <a:fillRect/>
                    </a:stretch>
                  </pic:blipFill>
                  <pic:spPr bwMode="auto">
                    <a:xfrm>
                      <a:off x="0" y="0"/>
                      <a:ext cx="3619500" cy="2800350"/>
                    </a:xfrm>
                    <a:prstGeom prst="rect">
                      <a:avLst/>
                    </a:prstGeom>
                  </pic:spPr>
                </pic:pic>
              </a:graphicData>
            </a:graphic>
          </wp:inline>
        </w:drawing>
      </w:r>
    </w:p>
    <w:p w14:paraId="1B57D9B9" w14:textId="7A6C832F" w:rsidR="00CA3204" w:rsidRPr="005C671D" w:rsidRDefault="00CA3204" w:rsidP="005C671D">
      <w:pPr>
        <w:pStyle w:val="Descripcin"/>
        <w:spacing w:line="276" w:lineRule="auto"/>
        <w:jc w:val="center"/>
        <w:rPr>
          <w:rFonts w:ascii="Times New Roman" w:hAnsi="Times New Roman" w:cs="Times New Roman"/>
          <w:bCs/>
          <w:color w:val="000000" w:themeColor="text1"/>
          <w:sz w:val="24"/>
          <w:szCs w:val="24"/>
        </w:rPr>
      </w:pPr>
      <w:bookmarkStart w:id="141" w:name="_Ref228272879"/>
      <w:bookmarkStart w:id="142" w:name="_Toc228346611"/>
      <w:bookmarkStart w:id="143" w:name="_Toc228485564"/>
      <w:bookmarkStart w:id="144" w:name="_Toc228610182"/>
      <w:bookmarkStart w:id="145" w:name="_Toc228636142"/>
      <w:bookmarkStart w:id="146" w:name="_Toc228725219"/>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15</w:t>
      </w:r>
      <w:r w:rsidRPr="005C671D">
        <w:rPr>
          <w:rFonts w:ascii="Times New Roman" w:hAnsi="Times New Roman" w:cs="Times New Roman"/>
          <w:bCs/>
          <w:color w:val="000000" w:themeColor="text1"/>
          <w:sz w:val="24"/>
          <w:szCs w:val="24"/>
        </w:rPr>
        <w:fldChar w:fldCharType="end"/>
      </w:r>
      <w:bookmarkEnd w:id="141"/>
      <w:r w:rsidRPr="005C671D">
        <w:rPr>
          <w:rFonts w:ascii="Times New Roman" w:hAnsi="Times New Roman" w:cs="Times New Roman"/>
          <w:bCs/>
          <w:color w:val="000000" w:themeColor="text1"/>
          <w:sz w:val="24"/>
          <w:szCs w:val="24"/>
        </w:rPr>
        <w:t>: Cartel oficial de los 17 Objetivos de Desarrollo Sostenible de la Agenda 2030 (versión española). Fuente: Naciones Unidas [24].</w:t>
      </w:r>
      <w:bookmarkEnd w:id="142"/>
      <w:bookmarkEnd w:id="143"/>
      <w:bookmarkEnd w:id="144"/>
      <w:bookmarkEnd w:id="145"/>
      <w:bookmarkEnd w:id="146"/>
    </w:p>
    <w:p w14:paraId="37A1737B" w14:textId="77E88700" w:rsidR="00CA3204" w:rsidRPr="005C671D" w:rsidRDefault="00CA3204" w:rsidP="005C671D">
      <w:pPr>
        <w:spacing w:before="60" w:after="80" w:line="276" w:lineRule="auto"/>
        <w:jc w:val="both"/>
        <w:rPr>
          <w:rFonts w:ascii="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El presente TFG, aunque centrado en la glicólisis catalítica del PET, contribuye de forma directa a cuatro ODS prioritarios (ODS 9, 12, 13 y 14, mostrados en la</w:t>
      </w:r>
      <w:r w:rsidR="007A29C8" w:rsidRPr="005C671D">
        <w:rPr>
          <w:rFonts w:ascii="Times New Roman" w:eastAsia="Times New Roman" w:hAnsi="Times New Roman" w:cs="Times New Roman"/>
          <w:bCs/>
          <w:color w:val="000000" w:themeColor="text1"/>
          <w:sz w:val="24"/>
          <w:szCs w:val="24"/>
        </w:rPr>
        <w:t xml:space="preserve"> </w:t>
      </w:r>
      <w:r w:rsidR="007A29C8" w:rsidRPr="005C671D">
        <w:rPr>
          <w:rFonts w:ascii="Times New Roman" w:eastAsia="Times New Roman" w:hAnsi="Times New Roman" w:cs="Times New Roman"/>
          <w:bCs/>
          <w:color w:val="000000" w:themeColor="text1"/>
          <w:sz w:val="24"/>
          <w:szCs w:val="24"/>
        </w:rPr>
        <w:fldChar w:fldCharType="begin"/>
      </w:r>
      <w:r w:rsidR="007A29C8" w:rsidRPr="005C671D">
        <w:rPr>
          <w:rFonts w:ascii="Times New Roman" w:eastAsia="Times New Roman" w:hAnsi="Times New Roman" w:cs="Times New Roman"/>
          <w:bCs/>
          <w:color w:val="000000" w:themeColor="text1"/>
          <w:sz w:val="24"/>
          <w:szCs w:val="24"/>
        </w:rPr>
        <w:instrText xml:space="preserve"> REF _Ref228272696 \h </w:instrText>
      </w:r>
      <w:r w:rsidR="00CE373A" w:rsidRPr="005C671D">
        <w:rPr>
          <w:rFonts w:ascii="Times New Roman" w:eastAsia="Times New Roman" w:hAnsi="Times New Roman" w:cs="Times New Roman"/>
          <w:bCs/>
          <w:color w:val="000000" w:themeColor="text1"/>
          <w:sz w:val="24"/>
          <w:szCs w:val="24"/>
        </w:rPr>
        <w:instrText xml:space="preserve"> \* MERGEFORMAT </w:instrText>
      </w:r>
      <w:r w:rsidR="007A29C8" w:rsidRPr="005C671D">
        <w:rPr>
          <w:rFonts w:ascii="Times New Roman" w:eastAsia="Times New Roman" w:hAnsi="Times New Roman" w:cs="Times New Roman"/>
          <w:bCs/>
          <w:color w:val="000000" w:themeColor="text1"/>
          <w:sz w:val="24"/>
          <w:szCs w:val="24"/>
        </w:rPr>
      </w:r>
      <w:r w:rsidR="007A29C8" w:rsidRPr="005C671D">
        <w:rPr>
          <w:rFonts w:ascii="Times New Roman" w:eastAsia="Times New Roman"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16</w:t>
      </w:r>
      <w:r w:rsidR="007A29C8" w:rsidRPr="005C671D">
        <w:rPr>
          <w:rFonts w:ascii="Times New Roman" w:eastAsia="Times New Roman" w:hAnsi="Times New Roman" w:cs="Times New Roman"/>
          <w:bCs/>
          <w:color w:val="000000" w:themeColor="text1"/>
          <w:sz w:val="24"/>
          <w:szCs w:val="24"/>
        </w:rPr>
        <w:fldChar w:fldCharType="end"/>
      </w:r>
      <w:r w:rsidRPr="005C671D">
        <w:rPr>
          <w:rFonts w:ascii="Times New Roman" w:eastAsia="Times New Roman" w:hAnsi="Times New Roman" w:cs="Times New Roman"/>
          <w:bCs/>
          <w:color w:val="000000" w:themeColor="text1"/>
          <w:sz w:val="24"/>
          <w:szCs w:val="24"/>
        </w:rPr>
        <w:t>) y de manera indirecta a otros (ODS 6, 11 y 17):</w:t>
      </w:r>
    </w:p>
    <w:p w14:paraId="47D815AB" w14:textId="77777777" w:rsidR="00CA3204" w:rsidRPr="005C671D" w:rsidRDefault="00CA3204" w:rsidP="005C671D">
      <w:pPr>
        <w:keepNext/>
        <w:spacing w:before="120" w:after="60" w:line="276" w:lineRule="auto"/>
        <w:jc w:val="center"/>
        <w:rPr>
          <w:rFonts w:ascii="Times New Roman" w:hAnsi="Times New Roman" w:cs="Times New Roman"/>
          <w:bCs/>
          <w:color w:val="000000" w:themeColor="text1"/>
          <w:sz w:val="24"/>
          <w:szCs w:val="24"/>
        </w:rPr>
      </w:pPr>
      <w:r w:rsidRPr="005C671D">
        <w:rPr>
          <w:rFonts w:ascii="Times New Roman" w:hAnsi="Times New Roman" w:cs="Times New Roman"/>
          <w:bCs/>
          <w:noProof/>
          <w:color w:val="000000" w:themeColor="text1"/>
          <w:sz w:val="24"/>
          <w:szCs w:val="24"/>
        </w:rPr>
        <w:drawing>
          <wp:inline distT="0" distB="0" distL="0" distR="0" wp14:anchorId="0FA53684" wp14:editId="56540542">
            <wp:extent cx="904875" cy="904875"/>
            <wp:effectExtent l="0" t="0" r="0" b="0"/>
            <wp:docPr id="96681812" name="Imagen 96681812"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1812" name="Imagen 96681812" descr="Imagen que contiene Icono&#10;&#10;Descripción generada automáticamente"/>
                    <pic:cNvPicPr>
                      <a:picLocks noChangeAspect="1" noChangeArrowheads="1"/>
                    </pic:cNvPicPr>
                  </pic:nvPicPr>
                  <pic:blipFill>
                    <a:blip r:embed="rId23"/>
                    <a:srcRect/>
                    <a:stretch>
                      <a:fillRect/>
                    </a:stretch>
                  </pic:blipFill>
                  <pic:spPr bwMode="auto">
                    <a:xfrm>
                      <a:off x="0" y="0"/>
                      <a:ext cx="904875" cy="904875"/>
                    </a:xfrm>
                    <a:prstGeom prst="rect">
                      <a:avLst/>
                    </a:prstGeom>
                  </pic:spPr>
                </pic:pic>
              </a:graphicData>
            </a:graphic>
          </wp:inline>
        </w:drawing>
      </w:r>
      <w:r w:rsidRPr="005C671D">
        <w:rPr>
          <w:rFonts w:ascii="Times New Roman" w:eastAsia="Times New Roman" w:hAnsi="Times New Roman" w:cs="Times New Roman"/>
          <w:bCs/>
          <w:color w:val="000000" w:themeColor="text1"/>
          <w:sz w:val="24"/>
          <w:szCs w:val="24"/>
        </w:rPr>
        <w:t xml:space="preserve">   </w:t>
      </w:r>
      <w:r w:rsidRPr="005C671D">
        <w:rPr>
          <w:rFonts w:ascii="Times New Roman" w:hAnsi="Times New Roman" w:cs="Times New Roman"/>
          <w:bCs/>
          <w:noProof/>
          <w:color w:val="000000" w:themeColor="text1"/>
          <w:sz w:val="24"/>
          <w:szCs w:val="24"/>
        </w:rPr>
        <w:drawing>
          <wp:inline distT="0" distB="0" distL="0" distR="0" wp14:anchorId="5622C737" wp14:editId="705A916F">
            <wp:extent cx="904875" cy="904875"/>
            <wp:effectExtent l="0" t="0" r="0" b="0"/>
            <wp:docPr id="1332146957" name="Imagen 1332146957"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46957" name="Imagen 1332146957" descr="Imagen que contiene Logotipo&#10;&#10;Descripción generada automáticamente"/>
                    <pic:cNvPicPr>
                      <a:picLocks noChangeAspect="1" noChangeArrowheads="1"/>
                    </pic:cNvPicPr>
                  </pic:nvPicPr>
                  <pic:blipFill>
                    <a:blip r:embed="rId24"/>
                    <a:srcRect/>
                    <a:stretch>
                      <a:fillRect/>
                    </a:stretch>
                  </pic:blipFill>
                  <pic:spPr bwMode="auto">
                    <a:xfrm>
                      <a:off x="0" y="0"/>
                      <a:ext cx="904875" cy="904875"/>
                    </a:xfrm>
                    <a:prstGeom prst="rect">
                      <a:avLst/>
                    </a:prstGeom>
                  </pic:spPr>
                </pic:pic>
              </a:graphicData>
            </a:graphic>
          </wp:inline>
        </w:drawing>
      </w:r>
      <w:r w:rsidRPr="005C671D">
        <w:rPr>
          <w:rFonts w:ascii="Times New Roman" w:eastAsia="Times New Roman" w:hAnsi="Times New Roman" w:cs="Times New Roman"/>
          <w:bCs/>
          <w:color w:val="000000" w:themeColor="text1"/>
          <w:sz w:val="24"/>
          <w:szCs w:val="24"/>
        </w:rPr>
        <w:t xml:space="preserve">   </w:t>
      </w:r>
      <w:r w:rsidRPr="005C671D">
        <w:rPr>
          <w:rFonts w:ascii="Times New Roman" w:hAnsi="Times New Roman" w:cs="Times New Roman"/>
          <w:bCs/>
          <w:noProof/>
          <w:color w:val="000000" w:themeColor="text1"/>
          <w:sz w:val="24"/>
          <w:szCs w:val="24"/>
        </w:rPr>
        <w:drawing>
          <wp:inline distT="0" distB="0" distL="0" distR="0" wp14:anchorId="5BB515BC" wp14:editId="5D8A5512">
            <wp:extent cx="904875" cy="904875"/>
            <wp:effectExtent l="0" t="0" r="0" b="0"/>
            <wp:docPr id="830528355" name="Imagen 83052835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28355" name="Imagen 830528355" descr="Imagen que contiene Icono&#10;&#10;Descripción generada automáticamente"/>
                    <pic:cNvPicPr>
                      <a:picLocks noChangeAspect="1" noChangeArrowheads="1"/>
                    </pic:cNvPicPr>
                  </pic:nvPicPr>
                  <pic:blipFill>
                    <a:blip r:embed="rId25"/>
                    <a:srcRect/>
                    <a:stretch>
                      <a:fillRect/>
                    </a:stretch>
                  </pic:blipFill>
                  <pic:spPr bwMode="auto">
                    <a:xfrm>
                      <a:off x="0" y="0"/>
                      <a:ext cx="904875" cy="904875"/>
                    </a:xfrm>
                    <a:prstGeom prst="rect">
                      <a:avLst/>
                    </a:prstGeom>
                  </pic:spPr>
                </pic:pic>
              </a:graphicData>
            </a:graphic>
          </wp:inline>
        </w:drawing>
      </w:r>
      <w:r w:rsidRPr="005C671D">
        <w:rPr>
          <w:rFonts w:ascii="Times New Roman" w:eastAsia="Times New Roman" w:hAnsi="Times New Roman" w:cs="Times New Roman"/>
          <w:bCs/>
          <w:color w:val="000000" w:themeColor="text1"/>
          <w:sz w:val="24"/>
          <w:szCs w:val="24"/>
        </w:rPr>
        <w:t xml:space="preserve">   </w:t>
      </w:r>
      <w:r w:rsidRPr="005C671D">
        <w:rPr>
          <w:rFonts w:ascii="Times New Roman" w:hAnsi="Times New Roman" w:cs="Times New Roman"/>
          <w:bCs/>
          <w:noProof/>
          <w:color w:val="000000" w:themeColor="text1"/>
          <w:sz w:val="24"/>
          <w:szCs w:val="24"/>
        </w:rPr>
        <w:drawing>
          <wp:inline distT="0" distB="0" distL="0" distR="0" wp14:anchorId="6D88B001" wp14:editId="1EEE7639">
            <wp:extent cx="904875" cy="904875"/>
            <wp:effectExtent l="0" t="0" r="0" b="0"/>
            <wp:docPr id="985347665" name="Imagen 985347665"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7665" name="Imagen 985347665" descr="Logotipo&#10;&#10;Descripción generada automáticamente con confianza baja"/>
                    <pic:cNvPicPr>
                      <a:picLocks noChangeAspect="1" noChangeArrowheads="1"/>
                    </pic:cNvPicPr>
                  </pic:nvPicPr>
                  <pic:blipFill>
                    <a:blip r:embed="rId26"/>
                    <a:srcRect/>
                    <a:stretch>
                      <a:fillRect/>
                    </a:stretch>
                  </pic:blipFill>
                  <pic:spPr bwMode="auto">
                    <a:xfrm>
                      <a:off x="0" y="0"/>
                      <a:ext cx="904875" cy="904875"/>
                    </a:xfrm>
                    <a:prstGeom prst="rect">
                      <a:avLst/>
                    </a:prstGeom>
                  </pic:spPr>
                </pic:pic>
              </a:graphicData>
            </a:graphic>
          </wp:inline>
        </w:drawing>
      </w:r>
    </w:p>
    <w:p w14:paraId="47C40EBF" w14:textId="5B31383A" w:rsidR="00CA3204" w:rsidRPr="005C671D" w:rsidRDefault="00CA3204" w:rsidP="005C671D">
      <w:pPr>
        <w:pStyle w:val="Descripcin"/>
        <w:spacing w:line="276" w:lineRule="auto"/>
        <w:jc w:val="center"/>
        <w:rPr>
          <w:rFonts w:ascii="Times New Roman" w:hAnsi="Times New Roman" w:cs="Times New Roman"/>
          <w:bCs/>
          <w:color w:val="000000" w:themeColor="text1"/>
          <w:sz w:val="24"/>
          <w:szCs w:val="24"/>
        </w:rPr>
      </w:pPr>
      <w:bookmarkStart w:id="147" w:name="_Ref228272696"/>
      <w:bookmarkStart w:id="148" w:name="_Toc228346612"/>
      <w:bookmarkStart w:id="149" w:name="_Toc228485565"/>
      <w:bookmarkStart w:id="150" w:name="_Toc228610183"/>
      <w:bookmarkStart w:id="151" w:name="_Toc228636143"/>
      <w:bookmarkStart w:id="152" w:name="_Toc228725220"/>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16</w:t>
      </w:r>
      <w:r w:rsidRPr="005C671D">
        <w:rPr>
          <w:rFonts w:ascii="Times New Roman" w:hAnsi="Times New Roman" w:cs="Times New Roman"/>
          <w:bCs/>
          <w:color w:val="000000" w:themeColor="text1"/>
          <w:sz w:val="24"/>
          <w:szCs w:val="24"/>
        </w:rPr>
        <w:fldChar w:fldCharType="end"/>
      </w:r>
      <w:bookmarkEnd w:id="147"/>
      <w:r w:rsidRPr="005C671D">
        <w:rPr>
          <w:rFonts w:ascii="Times New Roman" w:hAnsi="Times New Roman" w:cs="Times New Roman"/>
          <w:bCs/>
          <w:color w:val="000000" w:themeColor="text1"/>
          <w:sz w:val="24"/>
          <w:szCs w:val="24"/>
        </w:rPr>
        <w:t>:</w:t>
      </w:r>
      <w:r w:rsidR="007A29C8" w:rsidRPr="005C671D">
        <w:rPr>
          <w:rFonts w:ascii="Times New Roman" w:hAnsi="Times New Roman" w:cs="Times New Roman"/>
          <w:bCs/>
          <w:color w:val="000000" w:themeColor="text1"/>
          <w:sz w:val="24"/>
          <w:szCs w:val="24"/>
        </w:rPr>
        <w:t xml:space="preserve"> </w:t>
      </w:r>
      <w:r w:rsidRPr="005C671D">
        <w:rPr>
          <w:rFonts w:ascii="Times New Roman" w:hAnsi="Times New Roman" w:cs="Times New Roman"/>
          <w:bCs/>
          <w:color w:val="000000" w:themeColor="text1"/>
          <w:sz w:val="24"/>
          <w:szCs w:val="24"/>
        </w:rPr>
        <w:t>Iconos oficiales de los ODS 9, 12, 13 y 14, sobre los que el TFG tiene un impacto directo. Fuente: Naciones Unidas [24].</w:t>
      </w:r>
      <w:bookmarkEnd w:id="148"/>
      <w:bookmarkEnd w:id="149"/>
      <w:bookmarkEnd w:id="150"/>
      <w:bookmarkEnd w:id="151"/>
      <w:bookmarkEnd w:id="152"/>
    </w:p>
    <w:p w14:paraId="4776961E" w14:textId="38F0E039" w:rsidR="00CA3204" w:rsidRPr="005C671D" w:rsidRDefault="00CA3204" w:rsidP="005C671D">
      <w:pPr>
        <w:pStyle w:val="Prrafodelista"/>
        <w:numPr>
          <w:ilvl w:val="0"/>
          <w:numId w:val="3"/>
        </w:numPr>
        <w:spacing w:before="40" w:after="40" w:line="276" w:lineRule="auto"/>
        <w:jc w:val="both"/>
        <w:rPr>
          <w:bCs/>
          <w:color w:val="000000" w:themeColor="text1"/>
          <w:sz w:val="24"/>
          <w:szCs w:val="24"/>
        </w:rPr>
      </w:pPr>
      <w:r w:rsidRPr="005C671D">
        <w:rPr>
          <w:bCs/>
          <w:color w:val="000000" w:themeColor="text1"/>
          <w:sz w:val="24"/>
          <w:szCs w:val="24"/>
        </w:rPr>
        <w:t>ODS 9 — Industria, innovación e infraestructura. La meta 9.4, sobre reconversión industrial hacia tecnologías limpias, se alinea directamente con la propuesta de transformar un residuo polimérico en materia prima reutilizable [24,</w:t>
      </w:r>
      <w:r w:rsidR="00F0773C" w:rsidRPr="005C671D">
        <w:rPr>
          <w:bCs/>
          <w:color w:val="000000" w:themeColor="text1"/>
          <w:sz w:val="24"/>
          <w:szCs w:val="24"/>
        </w:rPr>
        <w:t xml:space="preserve"> </w:t>
      </w:r>
      <w:r w:rsidRPr="005C671D">
        <w:rPr>
          <w:bCs/>
          <w:color w:val="000000" w:themeColor="text1"/>
          <w:sz w:val="24"/>
          <w:szCs w:val="24"/>
        </w:rPr>
        <w:t>25].</w:t>
      </w:r>
    </w:p>
    <w:p w14:paraId="2B69E9D9" w14:textId="325248BD" w:rsidR="00CA3204" w:rsidRPr="005C671D" w:rsidRDefault="00CA3204" w:rsidP="005C671D">
      <w:pPr>
        <w:pStyle w:val="Prrafodelista"/>
        <w:numPr>
          <w:ilvl w:val="0"/>
          <w:numId w:val="3"/>
        </w:numPr>
        <w:spacing w:before="40" w:after="40" w:line="276" w:lineRule="auto"/>
        <w:jc w:val="both"/>
        <w:rPr>
          <w:bCs/>
          <w:color w:val="000000" w:themeColor="text1"/>
          <w:sz w:val="24"/>
          <w:szCs w:val="24"/>
        </w:rPr>
      </w:pPr>
      <w:r w:rsidRPr="005C671D">
        <w:rPr>
          <w:bCs/>
          <w:color w:val="000000" w:themeColor="text1"/>
          <w:sz w:val="24"/>
          <w:szCs w:val="24"/>
        </w:rPr>
        <w:t>ODS 12 — Producción y consumo responsables. Es el ODS más directo. Las metas 12.5 y 12.2 (reducción de desechos y uso eficiente de los recursos) constituyen el marco explícito del reciclaje químico, que reincorpora al ciclo productivo material que de otro modo iría a vertedero o incineración [1,</w:t>
      </w:r>
      <w:r w:rsidR="00F0773C" w:rsidRPr="005C671D">
        <w:rPr>
          <w:bCs/>
          <w:color w:val="000000" w:themeColor="text1"/>
          <w:sz w:val="24"/>
          <w:szCs w:val="24"/>
        </w:rPr>
        <w:t xml:space="preserve"> </w:t>
      </w:r>
      <w:r w:rsidRPr="005C671D">
        <w:rPr>
          <w:bCs/>
          <w:color w:val="000000" w:themeColor="text1"/>
          <w:sz w:val="24"/>
          <w:szCs w:val="24"/>
        </w:rPr>
        <w:t>7,</w:t>
      </w:r>
      <w:r w:rsidR="00F0773C" w:rsidRPr="005C671D">
        <w:rPr>
          <w:bCs/>
          <w:color w:val="000000" w:themeColor="text1"/>
          <w:sz w:val="24"/>
          <w:szCs w:val="24"/>
        </w:rPr>
        <w:t xml:space="preserve"> </w:t>
      </w:r>
      <w:r w:rsidRPr="005C671D">
        <w:rPr>
          <w:bCs/>
          <w:color w:val="000000" w:themeColor="text1"/>
          <w:sz w:val="24"/>
          <w:szCs w:val="24"/>
        </w:rPr>
        <w:t>25,</w:t>
      </w:r>
      <w:r w:rsidR="00F0773C" w:rsidRPr="005C671D">
        <w:rPr>
          <w:bCs/>
          <w:color w:val="000000" w:themeColor="text1"/>
          <w:sz w:val="24"/>
          <w:szCs w:val="24"/>
        </w:rPr>
        <w:t xml:space="preserve"> </w:t>
      </w:r>
      <w:r w:rsidRPr="005C671D">
        <w:rPr>
          <w:bCs/>
          <w:color w:val="000000" w:themeColor="text1"/>
          <w:sz w:val="24"/>
          <w:szCs w:val="24"/>
        </w:rPr>
        <w:t>26].</w:t>
      </w:r>
    </w:p>
    <w:p w14:paraId="193CE15B" w14:textId="336EC602" w:rsidR="00CA3204" w:rsidRPr="005C671D" w:rsidRDefault="00CA3204" w:rsidP="005C671D">
      <w:pPr>
        <w:pStyle w:val="Prrafodelista"/>
        <w:numPr>
          <w:ilvl w:val="0"/>
          <w:numId w:val="3"/>
        </w:numPr>
        <w:spacing w:before="40" w:after="40" w:line="276" w:lineRule="auto"/>
        <w:jc w:val="both"/>
        <w:rPr>
          <w:bCs/>
          <w:color w:val="000000" w:themeColor="text1"/>
          <w:sz w:val="24"/>
          <w:szCs w:val="24"/>
        </w:rPr>
      </w:pPr>
      <w:r w:rsidRPr="005C671D">
        <w:rPr>
          <w:bCs/>
          <w:color w:val="000000" w:themeColor="text1"/>
          <w:sz w:val="24"/>
          <w:szCs w:val="24"/>
        </w:rPr>
        <w:t xml:space="preserve">ODS 13 — Acción por el clima. El BHET recuperado evita las etapas de extracción, refino y oxidación de p-xileno; los análisis de ciclo de vida cifran un ahorro de 30–60 % de </w:t>
      </w:r>
      <m:oMath>
        <m:r>
          <w:rPr>
            <w:rFonts w:ascii="Cambria Math" w:hAnsi="Cambria Math"/>
            <w:color w:val="000000" w:themeColor="text1"/>
            <w:sz w:val="24"/>
            <w:szCs w:val="24"/>
          </w:rPr>
          <m:t>CO₂-eq</m:t>
        </m:r>
      </m:oMath>
      <w:r w:rsidRPr="005C671D">
        <w:rPr>
          <w:bCs/>
          <w:color w:val="000000" w:themeColor="text1"/>
          <w:sz w:val="24"/>
          <w:szCs w:val="24"/>
        </w:rPr>
        <w:t xml:space="preserve"> frente al PET virgen [1,</w:t>
      </w:r>
      <w:r w:rsidR="00F0773C" w:rsidRPr="005C671D">
        <w:rPr>
          <w:bCs/>
          <w:color w:val="000000" w:themeColor="text1"/>
          <w:sz w:val="24"/>
          <w:szCs w:val="24"/>
        </w:rPr>
        <w:t xml:space="preserve"> </w:t>
      </w:r>
      <w:r w:rsidRPr="005C671D">
        <w:rPr>
          <w:bCs/>
          <w:color w:val="000000" w:themeColor="text1"/>
          <w:sz w:val="24"/>
          <w:szCs w:val="24"/>
        </w:rPr>
        <w:t>9]. La meta 13.2 se articula en Europa a través del Pacto Verde y el Plan de Acción para la Economía Circular [27].</w:t>
      </w:r>
    </w:p>
    <w:p w14:paraId="4F9E2A63" w14:textId="0F69FBB3" w:rsidR="00CA3204" w:rsidRPr="005C671D" w:rsidRDefault="00CA3204" w:rsidP="005C671D">
      <w:pPr>
        <w:pStyle w:val="Prrafodelista"/>
        <w:numPr>
          <w:ilvl w:val="0"/>
          <w:numId w:val="3"/>
        </w:numPr>
        <w:spacing w:before="40" w:after="40" w:line="276" w:lineRule="auto"/>
        <w:jc w:val="both"/>
        <w:rPr>
          <w:bCs/>
          <w:color w:val="000000" w:themeColor="text1"/>
          <w:sz w:val="24"/>
          <w:szCs w:val="24"/>
        </w:rPr>
      </w:pPr>
      <w:r w:rsidRPr="005C671D">
        <w:rPr>
          <w:bCs/>
          <w:color w:val="000000" w:themeColor="text1"/>
          <w:sz w:val="24"/>
          <w:szCs w:val="24"/>
        </w:rPr>
        <w:lastRenderedPageBreak/>
        <w:t>ODS 14 — Vida submarina. Los plásticos son el residuo marino más dañino: más de 17 Mt vertidas en 2021, con previsiones de triplicación para 2040 si no se actúa [25,</w:t>
      </w:r>
      <w:r w:rsidR="00C20C49" w:rsidRPr="005C671D">
        <w:rPr>
          <w:bCs/>
          <w:color w:val="000000" w:themeColor="text1"/>
          <w:sz w:val="24"/>
          <w:szCs w:val="24"/>
        </w:rPr>
        <w:t xml:space="preserve"> </w:t>
      </w:r>
      <w:r w:rsidRPr="005C671D">
        <w:rPr>
          <w:bCs/>
          <w:color w:val="000000" w:themeColor="text1"/>
          <w:sz w:val="24"/>
          <w:szCs w:val="24"/>
        </w:rPr>
        <w:t>28]. Cada tonelada reciclada químicamente es una tonelada que no termina en el océano [10,</w:t>
      </w:r>
      <w:r w:rsidR="00C20C49" w:rsidRPr="005C671D">
        <w:rPr>
          <w:bCs/>
          <w:color w:val="000000" w:themeColor="text1"/>
          <w:sz w:val="24"/>
          <w:szCs w:val="24"/>
        </w:rPr>
        <w:t xml:space="preserve"> </w:t>
      </w:r>
      <w:r w:rsidRPr="005C671D">
        <w:rPr>
          <w:bCs/>
          <w:color w:val="000000" w:themeColor="text1"/>
          <w:sz w:val="24"/>
          <w:szCs w:val="24"/>
        </w:rPr>
        <w:t>28].</w:t>
      </w:r>
    </w:p>
    <w:p w14:paraId="01CCF900" w14:textId="2FC58604" w:rsidR="00CA3204" w:rsidRPr="005C671D" w:rsidRDefault="00CA3204" w:rsidP="005C671D">
      <w:pPr>
        <w:pStyle w:val="Prrafodelista"/>
        <w:numPr>
          <w:ilvl w:val="0"/>
          <w:numId w:val="3"/>
        </w:numPr>
        <w:spacing w:before="40" w:after="40" w:line="276" w:lineRule="auto"/>
        <w:jc w:val="both"/>
        <w:rPr>
          <w:bCs/>
          <w:color w:val="000000" w:themeColor="text1"/>
          <w:sz w:val="24"/>
          <w:szCs w:val="24"/>
        </w:rPr>
      </w:pPr>
      <w:r w:rsidRPr="005C671D">
        <w:rPr>
          <w:bCs/>
          <w:color w:val="000000" w:themeColor="text1"/>
          <w:sz w:val="24"/>
          <w:szCs w:val="24"/>
        </w:rPr>
        <w:t>Indirectamente contribuye al ODS 6 (microplásticos en aguas) [4,</w:t>
      </w:r>
      <w:r w:rsidR="00C20C49" w:rsidRPr="005C671D">
        <w:rPr>
          <w:bCs/>
          <w:color w:val="000000" w:themeColor="text1"/>
          <w:sz w:val="24"/>
          <w:szCs w:val="24"/>
        </w:rPr>
        <w:t xml:space="preserve"> </w:t>
      </w:r>
      <w:r w:rsidRPr="005C671D">
        <w:rPr>
          <w:bCs/>
          <w:color w:val="000000" w:themeColor="text1"/>
          <w:sz w:val="24"/>
          <w:szCs w:val="24"/>
        </w:rPr>
        <w:t>28], al ODS 11 (gestión de residuos urbanos) [25] y al ODS 17 (alianzas universidad-industria-administración) [7,</w:t>
      </w:r>
      <w:r w:rsidR="00C20C49" w:rsidRPr="005C671D">
        <w:rPr>
          <w:bCs/>
          <w:color w:val="000000" w:themeColor="text1"/>
          <w:sz w:val="24"/>
          <w:szCs w:val="24"/>
        </w:rPr>
        <w:t xml:space="preserve"> </w:t>
      </w:r>
      <w:r w:rsidRPr="005C671D">
        <w:rPr>
          <w:bCs/>
          <w:color w:val="000000" w:themeColor="text1"/>
          <w:sz w:val="24"/>
          <w:szCs w:val="24"/>
        </w:rPr>
        <w:t>27].</w:t>
      </w:r>
    </w:p>
    <w:p w14:paraId="03C79F95" w14:textId="77777777" w:rsidR="00650CB6" w:rsidRPr="005C671D" w:rsidRDefault="00650CB6" w:rsidP="005C671D">
      <w:pPr>
        <w:pStyle w:val="Prrafodelista"/>
        <w:spacing w:before="40" w:after="40" w:line="276" w:lineRule="auto"/>
        <w:ind w:left="540"/>
        <w:jc w:val="both"/>
        <w:rPr>
          <w:bCs/>
          <w:color w:val="000000" w:themeColor="text1"/>
          <w:sz w:val="24"/>
          <w:szCs w:val="24"/>
        </w:rPr>
      </w:pPr>
    </w:p>
    <w:p w14:paraId="2F793118" w14:textId="53E4950F" w:rsidR="00CA3204" w:rsidRPr="005C671D" w:rsidRDefault="00CA3204" w:rsidP="00C86DA2">
      <w:pPr>
        <w:pStyle w:val="Ttulo2"/>
        <w:numPr>
          <w:ilvl w:val="1"/>
          <w:numId w:val="8"/>
        </w:numPr>
        <w:spacing w:line="276" w:lineRule="auto"/>
        <w:rPr>
          <w:color w:val="000000" w:themeColor="text1"/>
          <w:sz w:val="30"/>
          <w:szCs w:val="30"/>
        </w:rPr>
      </w:pPr>
      <w:bookmarkStart w:id="153" w:name="_Toc228725263"/>
      <w:r w:rsidRPr="005C671D">
        <w:rPr>
          <w:color w:val="000000" w:themeColor="text1"/>
          <w:sz w:val="30"/>
          <w:szCs w:val="30"/>
        </w:rPr>
        <w:t>Justificación del trabajo y relevancia medioambiental</w:t>
      </w:r>
      <w:bookmarkEnd w:id="153"/>
    </w:p>
    <w:p w14:paraId="575D331F" w14:textId="77777777" w:rsidR="00CA3204" w:rsidRPr="005C671D" w:rsidRDefault="00CA3204" w:rsidP="005C671D">
      <w:pPr>
        <w:spacing w:before="60" w:after="80" w:line="276" w:lineRule="auto"/>
        <w:jc w:val="both"/>
        <w:rPr>
          <w:rFonts w:ascii="Times New Roman" w:eastAsia="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La justificación del TFG combina tres dimensiones complementarias: la magnitud del problema medioambiental, el marco normativo y de mercado, y la oportunidad científico-técnica.</w:t>
      </w:r>
    </w:p>
    <w:p w14:paraId="23DAC379" w14:textId="77777777" w:rsidR="00650CB6" w:rsidRPr="005C671D" w:rsidRDefault="00650CB6" w:rsidP="005C671D">
      <w:pPr>
        <w:spacing w:before="60" w:after="80" w:line="276" w:lineRule="auto"/>
        <w:jc w:val="both"/>
        <w:rPr>
          <w:rFonts w:ascii="Times New Roman" w:hAnsi="Times New Roman" w:cs="Times New Roman"/>
          <w:bCs/>
          <w:color w:val="000000" w:themeColor="text1"/>
          <w:sz w:val="24"/>
          <w:szCs w:val="24"/>
        </w:rPr>
      </w:pPr>
    </w:p>
    <w:p w14:paraId="2D7F0F18" w14:textId="7C07B1D8" w:rsidR="00CA3204" w:rsidRPr="005C671D" w:rsidRDefault="00CA3204" w:rsidP="00C86DA2">
      <w:pPr>
        <w:pStyle w:val="Ttulo3"/>
        <w:numPr>
          <w:ilvl w:val="2"/>
          <w:numId w:val="8"/>
        </w:numPr>
        <w:spacing w:line="276" w:lineRule="auto"/>
        <w:rPr>
          <w:color w:val="000000" w:themeColor="text1"/>
          <w:sz w:val="26"/>
          <w:szCs w:val="26"/>
        </w:rPr>
      </w:pPr>
      <w:bookmarkStart w:id="154" w:name="_Toc228725264"/>
      <w:r w:rsidRPr="005C671D">
        <w:rPr>
          <w:color w:val="000000" w:themeColor="text1"/>
          <w:sz w:val="26"/>
          <w:szCs w:val="26"/>
        </w:rPr>
        <w:t>Magnitud del problema medioambiental</w:t>
      </w:r>
      <w:bookmarkEnd w:id="154"/>
    </w:p>
    <w:p w14:paraId="7E72D598" w14:textId="05BB0CB8" w:rsidR="00CA3204" w:rsidRPr="005C671D" w:rsidRDefault="00CA3204" w:rsidP="005C671D">
      <w:pPr>
        <w:spacing w:before="60" w:after="80" w:line="276" w:lineRule="auto"/>
        <w:jc w:val="both"/>
        <w:rPr>
          <w:rFonts w:ascii="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La producción mundial de PET ha crecido de 21,0 Mt en 2014 a 27,9 Mt en 2024 (+33%), de las que China concentra cerca del 31% de la capacidad instalada [29] (</w:t>
      </w:r>
      <w:r w:rsidR="007A29C8" w:rsidRPr="005C671D">
        <w:rPr>
          <w:rFonts w:ascii="Times New Roman" w:eastAsia="Times New Roman" w:hAnsi="Times New Roman" w:cs="Times New Roman"/>
          <w:bCs/>
          <w:color w:val="000000" w:themeColor="text1"/>
          <w:sz w:val="24"/>
          <w:szCs w:val="24"/>
        </w:rPr>
        <w:fldChar w:fldCharType="begin"/>
      </w:r>
      <w:r w:rsidR="007A29C8" w:rsidRPr="005C671D">
        <w:rPr>
          <w:rFonts w:ascii="Times New Roman" w:eastAsia="Times New Roman" w:hAnsi="Times New Roman" w:cs="Times New Roman"/>
          <w:bCs/>
          <w:color w:val="000000" w:themeColor="text1"/>
          <w:sz w:val="24"/>
          <w:szCs w:val="24"/>
        </w:rPr>
        <w:instrText xml:space="preserve"> REF _Ref228272730 \h </w:instrText>
      </w:r>
      <w:r w:rsidR="00CE373A" w:rsidRPr="005C671D">
        <w:rPr>
          <w:rFonts w:ascii="Times New Roman" w:eastAsia="Times New Roman" w:hAnsi="Times New Roman" w:cs="Times New Roman"/>
          <w:bCs/>
          <w:color w:val="000000" w:themeColor="text1"/>
          <w:sz w:val="24"/>
          <w:szCs w:val="24"/>
        </w:rPr>
        <w:instrText xml:space="preserve"> \* MERGEFORMAT </w:instrText>
      </w:r>
      <w:r w:rsidR="007A29C8" w:rsidRPr="005C671D">
        <w:rPr>
          <w:rFonts w:ascii="Times New Roman" w:eastAsia="Times New Roman" w:hAnsi="Times New Roman" w:cs="Times New Roman"/>
          <w:bCs/>
          <w:color w:val="000000" w:themeColor="text1"/>
          <w:sz w:val="24"/>
          <w:szCs w:val="24"/>
        </w:rPr>
      </w:r>
      <w:r w:rsidR="007A29C8" w:rsidRPr="005C671D">
        <w:rPr>
          <w:rFonts w:ascii="Times New Roman" w:eastAsia="Times New Roman"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17</w:t>
      </w:r>
      <w:r w:rsidR="007A29C8" w:rsidRPr="005C671D">
        <w:rPr>
          <w:rFonts w:ascii="Times New Roman" w:eastAsia="Times New Roman" w:hAnsi="Times New Roman" w:cs="Times New Roman"/>
          <w:bCs/>
          <w:color w:val="000000" w:themeColor="text1"/>
          <w:sz w:val="24"/>
          <w:szCs w:val="24"/>
        </w:rPr>
        <w:fldChar w:fldCharType="end"/>
      </w:r>
      <w:r w:rsidRPr="005C671D">
        <w:rPr>
          <w:rFonts w:ascii="Times New Roman" w:eastAsia="Times New Roman" w:hAnsi="Times New Roman" w:cs="Times New Roman"/>
          <w:bCs/>
          <w:color w:val="000000" w:themeColor="text1"/>
          <w:sz w:val="24"/>
          <w:szCs w:val="24"/>
        </w:rPr>
        <w:t>).</w:t>
      </w:r>
    </w:p>
    <w:p w14:paraId="56723422" w14:textId="086DF594" w:rsidR="00CA3204" w:rsidRPr="005C671D" w:rsidRDefault="00A9599F" w:rsidP="005C671D">
      <w:pPr>
        <w:keepNext/>
        <w:spacing w:before="100" w:after="60" w:line="276" w:lineRule="auto"/>
        <w:jc w:val="center"/>
        <w:rPr>
          <w:rFonts w:ascii="Times New Roman" w:hAnsi="Times New Roman" w:cs="Times New Roman"/>
          <w:bCs/>
          <w:color w:val="000000" w:themeColor="text1"/>
          <w:sz w:val="24"/>
          <w:szCs w:val="24"/>
        </w:rPr>
      </w:pPr>
      <w:r w:rsidRPr="005C671D">
        <w:rPr>
          <w:rFonts w:ascii="Times New Roman" w:hAnsi="Times New Roman" w:cs="Times New Roman"/>
          <w:bCs/>
          <w:noProof/>
          <w:color w:val="000000" w:themeColor="text1"/>
          <w:sz w:val="24"/>
          <w:szCs w:val="24"/>
        </w:rPr>
        <w:drawing>
          <wp:inline distT="0" distB="0" distL="0" distR="0" wp14:anchorId="43734EFF" wp14:editId="7F9B6B3D">
            <wp:extent cx="4986655" cy="2578735"/>
            <wp:effectExtent l="0" t="0" r="4445" b="0"/>
            <wp:docPr id="11168438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6655" cy="2578735"/>
                    </a:xfrm>
                    <a:prstGeom prst="rect">
                      <a:avLst/>
                    </a:prstGeom>
                    <a:noFill/>
                  </pic:spPr>
                </pic:pic>
              </a:graphicData>
            </a:graphic>
          </wp:inline>
        </w:drawing>
      </w:r>
    </w:p>
    <w:p w14:paraId="16792C2C" w14:textId="443BAD71" w:rsidR="00CA3204" w:rsidRPr="005C671D" w:rsidRDefault="00CA3204" w:rsidP="005C671D">
      <w:pPr>
        <w:pStyle w:val="Descripcin"/>
        <w:spacing w:line="276" w:lineRule="auto"/>
        <w:jc w:val="center"/>
        <w:rPr>
          <w:rFonts w:ascii="Times New Roman" w:hAnsi="Times New Roman" w:cs="Times New Roman"/>
          <w:bCs/>
          <w:color w:val="000000" w:themeColor="text1"/>
          <w:sz w:val="24"/>
          <w:szCs w:val="24"/>
        </w:rPr>
      </w:pPr>
      <w:bookmarkStart w:id="155" w:name="_Ref228272730"/>
      <w:bookmarkStart w:id="156" w:name="_Toc228346613"/>
      <w:bookmarkStart w:id="157" w:name="_Toc228485566"/>
      <w:bookmarkStart w:id="158" w:name="_Toc228610184"/>
      <w:bookmarkStart w:id="159" w:name="_Toc228636144"/>
      <w:bookmarkStart w:id="160" w:name="_Toc228725221"/>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17</w:t>
      </w:r>
      <w:r w:rsidRPr="005C671D">
        <w:rPr>
          <w:rFonts w:ascii="Times New Roman" w:hAnsi="Times New Roman" w:cs="Times New Roman"/>
          <w:bCs/>
          <w:color w:val="000000" w:themeColor="text1"/>
          <w:sz w:val="24"/>
          <w:szCs w:val="24"/>
        </w:rPr>
        <w:fldChar w:fldCharType="end"/>
      </w:r>
      <w:bookmarkEnd w:id="155"/>
      <w:r w:rsidRPr="005C671D">
        <w:rPr>
          <w:rFonts w:ascii="Times New Roman" w:hAnsi="Times New Roman" w:cs="Times New Roman"/>
          <w:bCs/>
          <w:color w:val="000000" w:themeColor="text1"/>
          <w:sz w:val="24"/>
          <w:szCs w:val="24"/>
        </w:rPr>
        <w:t xml:space="preserve">: Capacidad mundial de producción de PET, 2014–2024 (Mt/año). Fuente: </w:t>
      </w:r>
      <w:r w:rsidR="003B3592" w:rsidRPr="005C671D">
        <w:rPr>
          <w:rFonts w:ascii="Times New Roman" w:hAnsi="Times New Roman" w:cs="Times New Roman"/>
          <w:bCs/>
          <w:color w:val="000000" w:themeColor="text1"/>
          <w:sz w:val="24"/>
          <w:szCs w:val="24"/>
        </w:rPr>
        <w:t xml:space="preserve">Datos </w:t>
      </w:r>
      <w:r w:rsidRPr="005C671D">
        <w:rPr>
          <w:rFonts w:ascii="Times New Roman" w:hAnsi="Times New Roman" w:cs="Times New Roman"/>
          <w:bCs/>
          <w:color w:val="000000" w:themeColor="text1"/>
          <w:sz w:val="24"/>
          <w:szCs w:val="24"/>
        </w:rPr>
        <w:t>de Statista (2024) [29].</w:t>
      </w:r>
      <w:bookmarkEnd w:id="156"/>
      <w:bookmarkEnd w:id="157"/>
      <w:bookmarkEnd w:id="158"/>
      <w:bookmarkEnd w:id="159"/>
      <w:bookmarkEnd w:id="160"/>
    </w:p>
    <w:p w14:paraId="3C249413" w14:textId="0A65C074" w:rsidR="00CA3204" w:rsidRPr="005C671D" w:rsidRDefault="00CA3204" w:rsidP="005C671D">
      <w:pPr>
        <w:spacing w:before="60" w:after="80" w:line="276" w:lineRule="auto"/>
        <w:jc w:val="both"/>
        <w:rPr>
          <w:rFonts w:ascii="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En Europa se pusieron en el mercado 5 Mt de PET en envases en 2022, con tasas de clasificación para reciclaje muy heterogéneas: 75% en botellas, 25% en bandejas y solo 8% en envases flexibles (</w:t>
      </w:r>
      <w:r w:rsidR="007A29C8" w:rsidRPr="005C671D">
        <w:rPr>
          <w:rFonts w:ascii="Times New Roman" w:eastAsia="Times New Roman" w:hAnsi="Times New Roman" w:cs="Times New Roman"/>
          <w:bCs/>
          <w:color w:val="000000" w:themeColor="text1"/>
          <w:sz w:val="24"/>
          <w:szCs w:val="24"/>
        </w:rPr>
        <w:fldChar w:fldCharType="begin"/>
      </w:r>
      <w:r w:rsidR="007A29C8" w:rsidRPr="005C671D">
        <w:rPr>
          <w:rFonts w:ascii="Times New Roman" w:eastAsia="Times New Roman" w:hAnsi="Times New Roman" w:cs="Times New Roman"/>
          <w:bCs/>
          <w:color w:val="000000" w:themeColor="text1"/>
          <w:sz w:val="24"/>
          <w:szCs w:val="24"/>
        </w:rPr>
        <w:instrText xml:space="preserve"> REF _Ref228272744 \h </w:instrText>
      </w:r>
      <w:r w:rsidR="00CE373A" w:rsidRPr="005C671D">
        <w:rPr>
          <w:rFonts w:ascii="Times New Roman" w:eastAsia="Times New Roman" w:hAnsi="Times New Roman" w:cs="Times New Roman"/>
          <w:bCs/>
          <w:color w:val="000000" w:themeColor="text1"/>
          <w:sz w:val="24"/>
          <w:szCs w:val="24"/>
        </w:rPr>
        <w:instrText xml:space="preserve"> \* MERGEFORMAT </w:instrText>
      </w:r>
      <w:r w:rsidR="007A29C8" w:rsidRPr="005C671D">
        <w:rPr>
          <w:rFonts w:ascii="Times New Roman" w:eastAsia="Times New Roman" w:hAnsi="Times New Roman" w:cs="Times New Roman"/>
          <w:bCs/>
          <w:color w:val="000000" w:themeColor="text1"/>
          <w:sz w:val="24"/>
          <w:szCs w:val="24"/>
        </w:rPr>
      </w:r>
      <w:r w:rsidR="007A29C8" w:rsidRPr="005C671D">
        <w:rPr>
          <w:rFonts w:ascii="Times New Roman" w:eastAsia="Times New Roman"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18</w:t>
      </w:r>
      <w:r w:rsidR="007A29C8" w:rsidRPr="005C671D">
        <w:rPr>
          <w:rFonts w:ascii="Times New Roman" w:eastAsia="Times New Roman" w:hAnsi="Times New Roman" w:cs="Times New Roman"/>
          <w:bCs/>
          <w:color w:val="000000" w:themeColor="text1"/>
          <w:sz w:val="24"/>
          <w:szCs w:val="24"/>
        </w:rPr>
        <w:fldChar w:fldCharType="end"/>
      </w:r>
      <w:r w:rsidRPr="005C671D">
        <w:rPr>
          <w:rFonts w:ascii="Times New Roman" w:eastAsia="Times New Roman" w:hAnsi="Times New Roman" w:cs="Times New Roman"/>
          <w:bCs/>
          <w:color w:val="000000" w:themeColor="text1"/>
          <w:sz w:val="24"/>
          <w:szCs w:val="24"/>
        </w:rPr>
        <w:t>). Las dos últimas fracciones, sin tecnologías mecánicas viables, son justamente las que la glicólisis puede absorber [1,7,30].</w:t>
      </w:r>
    </w:p>
    <w:p w14:paraId="17513452" w14:textId="6B77657F" w:rsidR="00CA3204" w:rsidRPr="005C671D" w:rsidRDefault="007029E4" w:rsidP="005C671D">
      <w:pPr>
        <w:keepNext/>
        <w:spacing w:before="100" w:after="60" w:line="276" w:lineRule="auto"/>
        <w:jc w:val="center"/>
        <w:rPr>
          <w:rFonts w:ascii="Times New Roman" w:hAnsi="Times New Roman" w:cs="Times New Roman"/>
          <w:bCs/>
          <w:color w:val="000000" w:themeColor="text1"/>
          <w:sz w:val="24"/>
          <w:szCs w:val="24"/>
        </w:rPr>
      </w:pPr>
      <w:r w:rsidRPr="005C671D">
        <w:rPr>
          <w:rFonts w:ascii="Times New Roman" w:hAnsi="Times New Roman" w:cs="Times New Roman"/>
          <w:bCs/>
          <w:noProof/>
          <w:color w:val="000000" w:themeColor="text1"/>
          <w:sz w:val="24"/>
          <w:szCs w:val="24"/>
        </w:rPr>
        <w:lastRenderedPageBreak/>
        <w:drawing>
          <wp:inline distT="0" distB="0" distL="0" distR="0" wp14:anchorId="360B5EC4" wp14:editId="18CF803D">
            <wp:extent cx="4584700" cy="2755900"/>
            <wp:effectExtent l="0" t="0" r="6350" b="6350"/>
            <wp:docPr id="159539056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625179BD" w14:textId="6FB63803" w:rsidR="00CA3204" w:rsidRPr="005C671D" w:rsidRDefault="00CA3204" w:rsidP="005C671D">
      <w:pPr>
        <w:pStyle w:val="Descripcin"/>
        <w:spacing w:line="276" w:lineRule="auto"/>
        <w:jc w:val="center"/>
        <w:rPr>
          <w:rFonts w:ascii="Times New Roman" w:hAnsi="Times New Roman" w:cs="Times New Roman"/>
          <w:bCs/>
          <w:color w:val="000000" w:themeColor="text1"/>
          <w:sz w:val="24"/>
          <w:szCs w:val="24"/>
        </w:rPr>
      </w:pPr>
      <w:bookmarkStart w:id="161" w:name="_Ref228272744"/>
      <w:bookmarkStart w:id="162" w:name="_Toc228346614"/>
      <w:bookmarkStart w:id="163" w:name="_Toc228485567"/>
      <w:bookmarkStart w:id="164" w:name="_Toc228610185"/>
      <w:bookmarkStart w:id="165" w:name="_Toc228636145"/>
      <w:bookmarkStart w:id="166" w:name="_Toc228725222"/>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18</w:t>
      </w:r>
      <w:r w:rsidRPr="005C671D">
        <w:rPr>
          <w:rFonts w:ascii="Times New Roman" w:hAnsi="Times New Roman" w:cs="Times New Roman"/>
          <w:bCs/>
          <w:color w:val="000000" w:themeColor="text1"/>
          <w:sz w:val="24"/>
          <w:szCs w:val="24"/>
        </w:rPr>
        <w:fldChar w:fldCharType="end"/>
      </w:r>
      <w:bookmarkEnd w:id="161"/>
      <w:r w:rsidRPr="005C671D">
        <w:rPr>
          <w:rFonts w:ascii="Times New Roman" w:hAnsi="Times New Roman" w:cs="Times New Roman"/>
          <w:bCs/>
          <w:color w:val="000000" w:themeColor="text1"/>
          <w:sz w:val="24"/>
          <w:szCs w:val="24"/>
        </w:rPr>
        <w:t xml:space="preserve">: Tasa de PET clasificado para reciclaje en Europa por tipo de envase (2022). Fuente: </w:t>
      </w:r>
      <w:r w:rsidR="003B3592" w:rsidRPr="005C671D">
        <w:rPr>
          <w:rFonts w:ascii="Times New Roman" w:hAnsi="Times New Roman" w:cs="Times New Roman"/>
          <w:bCs/>
          <w:color w:val="000000" w:themeColor="text1"/>
          <w:sz w:val="24"/>
          <w:szCs w:val="24"/>
        </w:rPr>
        <w:t xml:space="preserve">Datos </w:t>
      </w:r>
      <w:r w:rsidRPr="005C671D">
        <w:rPr>
          <w:rFonts w:ascii="Times New Roman" w:hAnsi="Times New Roman" w:cs="Times New Roman"/>
          <w:bCs/>
          <w:color w:val="000000" w:themeColor="text1"/>
          <w:sz w:val="24"/>
          <w:szCs w:val="24"/>
        </w:rPr>
        <w:t>de Plastics Recyclers Europe (2024) [30].</w:t>
      </w:r>
      <w:bookmarkEnd w:id="162"/>
      <w:bookmarkEnd w:id="163"/>
      <w:bookmarkEnd w:id="164"/>
      <w:bookmarkEnd w:id="165"/>
      <w:bookmarkEnd w:id="166"/>
    </w:p>
    <w:p w14:paraId="353799AE" w14:textId="1F05B571" w:rsidR="00CA3204" w:rsidRPr="005C671D" w:rsidRDefault="00CA3204" w:rsidP="005C671D">
      <w:pPr>
        <w:spacing w:before="60" w:after="80" w:line="276" w:lineRule="auto"/>
        <w:jc w:val="both"/>
        <w:rPr>
          <w:rFonts w:ascii="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A escala global, el océano acumula entre 75 y 199 Mt de plásticos, con 9–14 Mt vertidas cada año [28]. Las proyecciones de</w:t>
      </w:r>
      <w:r w:rsidR="00D63427" w:rsidRPr="005C671D">
        <w:rPr>
          <w:rFonts w:ascii="Times New Roman" w:eastAsia="Times New Roman" w:hAnsi="Times New Roman" w:cs="Times New Roman"/>
          <w:bCs/>
          <w:color w:val="000000" w:themeColor="text1"/>
          <w:sz w:val="24"/>
          <w:szCs w:val="24"/>
        </w:rPr>
        <w:t xml:space="preserve"> la</w:t>
      </w:r>
      <w:r w:rsidRPr="005C671D">
        <w:rPr>
          <w:rFonts w:ascii="Times New Roman" w:eastAsia="Times New Roman" w:hAnsi="Times New Roman" w:cs="Times New Roman"/>
          <w:bCs/>
          <w:color w:val="000000" w:themeColor="text1"/>
          <w:sz w:val="24"/>
          <w:szCs w:val="24"/>
        </w:rPr>
        <w:t xml:space="preserve"> </w:t>
      </w:r>
      <w:r w:rsidR="007A29C8" w:rsidRPr="005C671D">
        <w:rPr>
          <w:rFonts w:ascii="Times New Roman" w:eastAsia="Times New Roman" w:hAnsi="Times New Roman" w:cs="Times New Roman"/>
          <w:bCs/>
          <w:color w:val="000000" w:themeColor="text1"/>
          <w:sz w:val="24"/>
          <w:szCs w:val="24"/>
        </w:rPr>
        <w:fldChar w:fldCharType="begin"/>
      </w:r>
      <w:r w:rsidR="007A29C8" w:rsidRPr="005C671D">
        <w:rPr>
          <w:rFonts w:ascii="Times New Roman" w:eastAsia="Times New Roman" w:hAnsi="Times New Roman" w:cs="Times New Roman"/>
          <w:bCs/>
          <w:color w:val="000000" w:themeColor="text1"/>
          <w:sz w:val="24"/>
          <w:szCs w:val="24"/>
        </w:rPr>
        <w:instrText xml:space="preserve"> REF _Ref228272763 \h </w:instrText>
      </w:r>
      <w:r w:rsidR="00CE373A" w:rsidRPr="005C671D">
        <w:rPr>
          <w:rFonts w:ascii="Times New Roman" w:eastAsia="Times New Roman" w:hAnsi="Times New Roman" w:cs="Times New Roman"/>
          <w:bCs/>
          <w:color w:val="000000" w:themeColor="text1"/>
          <w:sz w:val="24"/>
          <w:szCs w:val="24"/>
        </w:rPr>
        <w:instrText xml:space="preserve"> \* MERGEFORMAT </w:instrText>
      </w:r>
      <w:r w:rsidR="007A29C8" w:rsidRPr="005C671D">
        <w:rPr>
          <w:rFonts w:ascii="Times New Roman" w:eastAsia="Times New Roman" w:hAnsi="Times New Roman" w:cs="Times New Roman"/>
          <w:bCs/>
          <w:color w:val="000000" w:themeColor="text1"/>
          <w:sz w:val="24"/>
          <w:szCs w:val="24"/>
        </w:rPr>
      </w:r>
      <w:r w:rsidR="007A29C8" w:rsidRPr="005C671D">
        <w:rPr>
          <w:rFonts w:ascii="Times New Roman" w:eastAsia="Times New Roman" w:hAnsi="Times New Roman" w:cs="Times New Roman"/>
          <w:bCs/>
          <w:color w:val="000000" w:themeColor="text1"/>
          <w:sz w:val="24"/>
          <w:szCs w:val="24"/>
        </w:rPr>
        <w:fldChar w:fldCharType="separate"/>
      </w:r>
      <w:r w:rsidR="00A63392" w:rsidRPr="005C671D">
        <w:rPr>
          <w:rFonts w:ascii="Times New Roman" w:hAnsi="Times New Roman" w:cs="Times New Roman"/>
          <w:bCs/>
          <w:color w:val="000000" w:themeColor="text1"/>
          <w:sz w:val="24"/>
          <w:szCs w:val="24"/>
        </w:rPr>
        <w:t xml:space="preserve">Figura </w:t>
      </w:r>
      <w:r w:rsidR="00A63392">
        <w:rPr>
          <w:rFonts w:ascii="Times New Roman" w:hAnsi="Times New Roman" w:cs="Times New Roman"/>
          <w:bCs/>
          <w:noProof/>
          <w:color w:val="000000" w:themeColor="text1"/>
          <w:sz w:val="24"/>
          <w:szCs w:val="24"/>
        </w:rPr>
        <w:t>19</w:t>
      </w:r>
      <w:r w:rsidR="007A29C8" w:rsidRPr="005C671D">
        <w:rPr>
          <w:rFonts w:ascii="Times New Roman" w:eastAsia="Times New Roman" w:hAnsi="Times New Roman" w:cs="Times New Roman"/>
          <w:bCs/>
          <w:color w:val="000000" w:themeColor="text1"/>
          <w:sz w:val="24"/>
          <w:szCs w:val="24"/>
        </w:rPr>
        <w:fldChar w:fldCharType="end"/>
      </w:r>
      <w:r w:rsidRPr="005C671D">
        <w:rPr>
          <w:rFonts w:ascii="Times New Roman" w:eastAsia="Times New Roman" w:hAnsi="Times New Roman" w:cs="Times New Roman"/>
          <w:bCs/>
          <w:color w:val="000000" w:themeColor="text1"/>
          <w:sz w:val="24"/>
          <w:szCs w:val="24"/>
        </w:rPr>
        <w:t xml:space="preserve"> muestran que sin intervención el vertido anual se triplicará antes de 2040 (de 14 a 29 Mt/año), mientras que un escenario de cambio sistémico</w:t>
      </w:r>
      <w:r w:rsidR="00D63427" w:rsidRPr="005C671D">
        <w:rPr>
          <w:rFonts w:ascii="Times New Roman" w:eastAsia="Times New Roman" w:hAnsi="Times New Roman" w:cs="Times New Roman"/>
          <w:bCs/>
          <w:color w:val="000000" w:themeColor="text1"/>
          <w:sz w:val="24"/>
          <w:szCs w:val="24"/>
        </w:rPr>
        <w:t xml:space="preserve">, como la </w:t>
      </w:r>
      <w:r w:rsidRPr="005C671D">
        <w:rPr>
          <w:rFonts w:ascii="Times New Roman" w:eastAsia="Times New Roman" w:hAnsi="Times New Roman" w:cs="Times New Roman"/>
          <w:bCs/>
          <w:color w:val="000000" w:themeColor="text1"/>
          <w:sz w:val="24"/>
          <w:szCs w:val="24"/>
        </w:rPr>
        <w:t>prevención, sustitución y expansión masiva del reciclaje</w:t>
      </w:r>
      <w:r w:rsidR="00D63427" w:rsidRPr="005C671D">
        <w:rPr>
          <w:rFonts w:ascii="Times New Roman" w:eastAsia="Times New Roman" w:hAnsi="Times New Roman" w:cs="Times New Roman"/>
          <w:bCs/>
          <w:color w:val="000000" w:themeColor="text1"/>
          <w:sz w:val="24"/>
          <w:szCs w:val="24"/>
        </w:rPr>
        <w:t>,</w:t>
      </w:r>
      <w:r w:rsidRPr="005C671D">
        <w:rPr>
          <w:rFonts w:ascii="Times New Roman" w:eastAsia="Times New Roman" w:hAnsi="Times New Roman" w:cs="Times New Roman"/>
          <w:bCs/>
          <w:color w:val="000000" w:themeColor="text1"/>
          <w:sz w:val="24"/>
          <w:szCs w:val="24"/>
        </w:rPr>
        <w:t xml:space="preserve"> lo reduciría a unos 4 Mt/año, una diferencia acumulada de ~600 Mt [28]. Los microplásticos derivados de la fragmentación del PET ya están presentes en agua potable, suelos, atmósfera y cadena trófica [4,28].</w:t>
      </w:r>
    </w:p>
    <w:p w14:paraId="159A04C8" w14:textId="0F4519A1" w:rsidR="00CA3204" w:rsidRPr="005C671D" w:rsidRDefault="00210B77" w:rsidP="005C671D">
      <w:pPr>
        <w:keepNext/>
        <w:spacing w:before="100" w:after="60" w:line="276" w:lineRule="auto"/>
        <w:jc w:val="center"/>
        <w:rPr>
          <w:rFonts w:ascii="Times New Roman" w:hAnsi="Times New Roman" w:cs="Times New Roman"/>
          <w:bCs/>
          <w:color w:val="000000" w:themeColor="text1"/>
          <w:sz w:val="24"/>
          <w:szCs w:val="24"/>
        </w:rPr>
      </w:pPr>
      <w:r w:rsidRPr="005C671D">
        <w:rPr>
          <w:rFonts w:ascii="Times New Roman" w:hAnsi="Times New Roman" w:cs="Times New Roman"/>
          <w:bCs/>
          <w:noProof/>
          <w:color w:val="000000" w:themeColor="text1"/>
          <w:sz w:val="24"/>
          <w:szCs w:val="24"/>
        </w:rPr>
        <w:drawing>
          <wp:inline distT="0" distB="0" distL="0" distR="0" wp14:anchorId="37BABF4D" wp14:editId="411CF739">
            <wp:extent cx="5492750" cy="2755900"/>
            <wp:effectExtent l="0" t="0" r="0" b="6350"/>
            <wp:docPr id="62805453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2750" cy="2755900"/>
                    </a:xfrm>
                    <a:prstGeom prst="rect">
                      <a:avLst/>
                    </a:prstGeom>
                    <a:noFill/>
                  </pic:spPr>
                </pic:pic>
              </a:graphicData>
            </a:graphic>
          </wp:inline>
        </w:drawing>
      </w:r>
    </w:p>
    <w:p w14:paraId="33639F4C" w14:textId="5EA2114E" w:rsidR="00CA3204" w:rsidRPr="005C671D" w:rsidRDefault="00CA3204" w:rsidP="005C671D">
      <w:pPr>
        <w:pStyle w:val="Descripcin"/>
        <w:spacing w:line="276" w:lineRule="auto"/>
        <w:jc w:val="center"/>
        <w:rPr>
          <w:rFonts w:ascii="Times New Roman" w:hAnsi="Times New Roman" w:cs="Times New Roman"/>
          <w:bCs/>
          <w:color w:val="000000" w:themeColor="text1"/>
          <w:sz w:val="24"/>
          <w:szCs w:val="24"/>
        </w:rPr>
      </w:pPr>
      <w:bookmarkStart w:id="167" w:name="_Ref228272763"/>
      <w:bookmarkStart w:id="168" w:name="_Toc228346615"/>
      <w:bookmarkStart w:id="169" w:name="_Toc228485568"/>
      <w:bookmarkStart w:id="170" w:name="_Toc228610186"/>
      <w:bookmarkStart w:id="171" w:name="_Toc228636146"/>
      <w:bookmarkStart w:id="172" w:name="_Toc228725223"/>
      <w:r w:rsidRPr="005C671D">
        <w:rPr>
          <w:rFonts w:ascii="Times New Roman" w:hAnsi="Times New Roman" w:cs="Times New Roman"/>
          <w:bCs/>
          <w:color w:val="000000" w:themeColor="text1"/>
          <w:sz w:val="24"/>
          <w:szCs w:val="24"/>
        </w:rPr>
        <w:t xml:space="preserve">Figura </w:t>
      </w:r>
      <w:r w:rsidRPr="005C671D">
        <w:rPr>
          <w:rFonts w:ascii="Times New Roman" w:hAnsi="Times New Roman" w:cs="Times New Roman"/>
          <w:bCs/>
          <w:color w:val="000000" w:themeColor="text1"/>
          <w:sz w:val="24"/>
          <w:szCs w:val="24"/>
        </w:rPr>
        <w:fldChar w:fldCharType="begin"/>
      </w:r>
      <w:r w:rsidRPr="005C671D">
        <w:rPr>
          <w:rFonts w:ascii="Times New Roman" w:hAnsi="Times New Roman" w:cs="Times New Roman"/>
          <w:bCs/>
          <w:color w:val="000000" w:themeColor="text1"/>
          <w:sz w:val="24"/>
          <w:szCs w:val="24"/>
        </w:rPr>
        <w:instrText xml:space="preserve"> SEQ Figura \* ARABIC </w:instrText>
      </w:r>
      <w:r w:rsidRPr="005C671D">
        <w:rPr>
          <w:rFonts w:ascii="Times New Roman" w:hAnsi="Times New Roman" w:cs="Times New Roman"/>
          <w:bCs/>
          <w:color w:val="000000" w:themeColor="text1"/>
          <w:sz w:val="24"/>
          <w:szCs w:val="24"/>
        </w:rPr>
        <w:fldChar w:fldCharType="separate"/>
      </w:r>
      <w:r w:rsidR="00A63392">
        <w:rPr>
          <w:rFonts w:ascii="Times New Roman" w:hAnsi="Times New Roman" w:cs="Times New Roman"/>
          <w:bCs/>
          <w:noProof/>
          <w:color w:val="000000" w:themeColor="text1"/>
          <w:sz w:val="24"/>
          <w:szCs w:val="24"/>
        </w:rPr>
        <w:t>19</w:t>
      </w:r>
      <w:r w:rsidRPr="005C671D">
        <w:rPr>
          <w:rFonts w:ascii="Times New Roman" w:hAnsi="Times New Roman" w:cs="Times New Roman"/>
          <w:bCs/>
          <w:color w:val="000000" w:themeColor="text1"/>
          <w:sz w:val="24"/>
          <w:szCs w:val="24"/>
        </w:rPr>
        <w:fldChar w:fldCharType="end"/>
      </w:r>
      <w:bookmarkEnd w:id="167"/>
      <w:r w:rsidRPr="005C671D">
        <w:rPr>
          <w:rFonts w:ascii="Times New Roman" w:hAnsi="Times New Roman" w:cs="Times New Roman"/>
          <w:bCs/>
          <w:color w:val="000000" w:themeColor="text1"/>
          <w:sz w:val="24"/>
          <w:szCs w:val="24"/>
        </w:rPr>
        <w:t>: Vertido anual de plásticos al océano, 2016–2040, bajo tres escenarios. Fuente: elaboración propia a partir de PNUMA (2023) [28].</w:t>
      </w:r>
      <w:bookmarkEnd w:id="168"/>
      <w:bookmarkEnd w:id="169"/>
      <w:bookmarkEnd w:id="170"/>
      <w:bookmarkEnd w:id="171"/>
      <w:bookmarkEnd w:id="172"/>
      <w:r w:rsidRPr="005C671D">
        <w:rPr>
          <w:rFonts w:ascii="Times New Roman" w:eastAsia="Times New Roman" w:hAnsi="Times New Roman" w:cs="Times New Roman"/>
          <w:bCs/>
          <w:color w:val="000000" w:themeColor="text1"/>
          <w:sz w:val="24"/>
          <w:szCs w:val="24"/>
        </w:rPr>
        <w:t xml:space="preserve"> </w:t>
      </w:r>
    </w:p>
    <w:p w14:paraId="7918DF28" w14:textId="542CAC2B" w:rsidR="00CA3204" w:rsidRPr="005C671D" w:rsidRDefault="00CA3204" w:rsidP="005C671D">
      <w:pPr>
        <w:spacing w:before="60" w:after="80" w:line="276" w:lineRule="auto"/>
        <w:jc w:val="both"/>
        <w:rPr>
          <w:rFonts w:ascii="Times New Roman" w:eastAsia="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lastRenderedPageBreak/>
        <w:t xml:space="preserve">Estos datos justifican la necesidad de tecnologías de reciclaje a la escala del problema. El reciclaje mecánico, aunque industrialmente </w:t>
      </w:r>
      <w:r w:rsidR="007029E4" w:rsidRPr="005C671D">
        <w:rPr>
          <w:rFonts w:ascii="Times New Roman" w:eastAsia="Times New Roman" w:hAnsi="Times New Roman" w:cs="Times New Roman"/>
          <w:bCs/>
          <w:color w:val="000000" w:themeColor="text1"/>
          <w:sz w:val="24"/>
          <w:szCs w:val="24"/>
        </w:rPr>
        <w:t>avanzado</w:t>
      </w:r>
      <w:r w:rsidRPr="005C671D">
        <w:rPr>
          <w:rFonts w:ascii="Times New Roman" w:eastAsia="Times New Roman" w:hAnsi="Times New Roman" w:cs="Times New Roman"/>
          <w:bCs/>
          <w:color w:val="000000" w:themeColor="text1"/>
          <w:sz w:val="24"/>
          <w:szCs w:val="24"/>
        </w:rPr>
        <w:t xml:space="preserve">, sufre </w:t>
      </w:r>
      <w:r w:rsidRPr="005C671D">
        <w:rPr>
          <w:rFonts w:ascii="Times New Roman" w:eastAsia="Times New Roman" w:hAnsi="Times New Roman" w:cs="Times New Roman"/>
          <w:bCs/>
          <w:i/>
          <w:iCs/>
          <w:color w:val="000000" w:themeColor="text1"/>
          <w:sz w:val="24"/>
          <w:szCs w:val="24"/>
        </w:rPr>
        <w:t>downcycling</w:t>
      </w:r>
      <w:r w:rsidRPr="005C671D">
        <w:rPr>
          <w:rFonts w:ascii="Times New Roman" w:eastAsia="Times New Roman" w:hAnsi="Times New Roman" w:cs="Times New Roman"/>
          <w:bCs/>
          <w:color w:val="000000" w:themeColor="text1"/>
          <w:sz w:val="24"/>
          <w:szCs w:val="24"/>
        </w:rPr>
        <w:t xml:space="preserve"> y no puede tratar fracciones contaminadas, opacas, multicapa o textiles [1,</w:t>
      </w:r>
      <w:r w:rsidR="007029E4"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5]. Solo las rutas químicas</w:t>
      </w:r>
      <w:r w:rsidR="000850E3" w:rsidRPr="005C671D">
        <w:rPr>
          <w:rFonts w:ascii="Times New Roman" w:eastAsia="Times New Roman" w:hAnsi="Times New Roman" w:cs="Times New Roman"/>
          <w:bCs/>
          <w:color w:val="000000" w:themeColor="text1"/>
          <w:sz w:val="24"/>
          <w:szCs w:val="24"/>
        </w:rPr>
        <w:t xml:space="preserve">, como </w:t>
      </w:r>
      <w:r w:rsidRPr="005C671D">
        <w:rPr>
          <w:rFonts w:ascii="Times New Roman" w:eastAsia="Times New Roman" w:hAnsi="Times New Roman" w:cs="Times New Roman"/>
          <w:bCs/>
          <w:color w:val="000000" w:themeColor="text1"/>
          <w:sz w:val="24"/>
          <w:szCs w:val="24"/>
        </w:rPr>
        <w:t>principalmente la glicólisis</w:t>
      </w:r>
      <w:r w:rsidR="000850E3"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cierran efectivamente el ciclo regenerando un monómero de calidad equivalente al de origen petroquímico [1,</w:t>
      </w:r>
      <w:r w:rsidR="007029E4"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7].</w:t>
      </w:r>
    </w:p>
    <w:p w14:paraId="24598737" w14:textId="77777777" w:rsidR="00650CB6" w:rsidRPr="005C671D" w:rsidRDefault="00650CB6" w:rsidP="005C671D">
      <w:pPr>
        <w:spacing w:before="60" w:after="80" w:line="276" w:lineRule="auto"/>
        <w:jc w:val="both"/>
        <w:rPr>
          <w:rFonts w:ascii="Times New Roman" w:hAnsi="Times New Roman" w:cs="Times New Roman"/>
          <w:bCs/>
          <w:color w:val="000000" w:themeColor="text1"/>
          <w:sz w:val="24"/>
          <w:szCs w:val="24"/>
        </w:rPr>
      </w:pPr>
    </w:p>
    <w:p w14:paraId="4A3606FA" w14:textId="291F3DC1" w:rsidR="00CA3204" w:rsidRPr="005C671D" w:rsidRDefault="00CA3204" w:rsidP="00C86DA2">
      <w:pPr>
        <w:pStyle w:val="Ttulo3"/>
        <w:numPr>
          <w:ilvl w:val="2"/>
          <w:numId w:val="8"/>
        </w:numPr>
        <w:spacing w:line="276" w:lineRule="auto"/>
        <w:rPr>
          <w:color w:val="000000" w:themeColor="text1"/>
          <w:sz w:val="26"/>
          <w:szCs w:val="26"/>
        </w:rPr>
      </w:pPr>
      <w:bookmarkStart w:id="173" w:name="_Toc228725265"/>
      <w:r w:rsidRPr="005C671D">
        <w:rPr>
          <w:color w:val="000000" w:themeColor="text1"/>
          <w:sz w:val="26"/>
          <w:szCs w:val="26"/>
        </w:rPr>
        <w:t>Marco normativo y de mercado</w:t>
      </w:r>
      <w:bookmarkEnd w:id="173"/>
    </w:p>
    <w:p w14:paraId="15B691FE" w14:textId="1EEA21CC" w:rsidR="00CA3204" w:rsidRPr="005C671D" w:rsidRDefault="00CA3204" w:rsidP="005C671D">
      <w:pPr>
        <w:spacing w:before="60" w:after="80" w:line="276" w:lineRule="auto"/>
        <w:jc w:val="both"/>
        <w:rPr>
          <w:rFonts w:ascii="Times New Roman" w:eastAsia="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La Directiva (UE) 2019/904 (SUP) y la revisión del Reglamento de Envases obligan a las botellas de PET a contener al menos un 25 % de plástico reciclado a partir de 2025 y un 30 % a partir de 2030 [31]; estos porcentajes solo se alcanzan combinando reciclaje mecánico y químico, dada la oferta limitada de rPET de grado alimentario [1,</w:t>
      </w:r>
      <w:r w:rsidR="00623C08"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7,</w:t>
      </w:r>
      <w:r w:rsidR="00623C08"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30]. La Ley 7/2022 transpone esta normativa al ordenamiento español, refuerza la jerarquía de residuos e introduce el impuesto sobre envases de plástico no reutilizables [32]. Las inversiones europeas más recientes (desde 2022) se concentran ya en plantas de despolimerización química [7,</w:t>
      </w:r>
      <w:r w:rsidR="00623C08"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9,</w:t>
      </w:r>
      <w:r w:rsidR="00623C08"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30].</w:t>
      </w:r>
    </w:p>
    <w:p w14:paraId="1069BB23" w14:textId="77777777" w:rsidR="00650CB6" w:rsidRPr="005C671D" w:rsidRDefault="00650CB6" w:rsidP="005C671D">
      <w:pPr>
        <w:spacing w:before="60" w:after="80" w:line="276" w:lineRule="auto"/>
        <w:jc w:val="both"/>
        <w:rPr>
          <w:rFonts w:ascii="Times New Roman" w:hAnsi="Times New Roman" w:cs="Times New Roman"/>
          <w:bCs/>
          <w:color w:val="000000" w:themeColor="text1"/>
          <w:sz w:val="24"/>
          <w:szCs w:val="24"/>
        </w:rPr>
      </w:pPr>
    </w:p>
    <w:p w14:paraId="180B89B4" w14:textId="43B63E47" w:rsidR="00CA3204" w:rsidRPr="005C671D" w:rsidRDefault="00CA3204" w:rsidP="00C86DA2">
      <w:pPr>
        <w:pStyle w:val="Ttulo3"/>
        <w:numPr>
          <w:ilvl w:val="2"/>
          <w:numId w:val="8"/>
        </w:numPr>
        <w:spacing w:line="276" w:lineRule="auto"/>
        <w:rPr>
          <w:color w:val="000000" w:themeColor="text1"/>
          <w:sz w:val="26"/>
          <w:szCs w:val="26"/>
        </w:rPr>
      </w:pPr>
      <w:bookmarkStart w:id="174" w:name="_Toc228725266"/>
      <w:r w:rsidRPr="005C671D">
        <w:rPr>
          <w:color w:val="000000" w:themeColor="text1"/>
          <w:sz w:val="26"/>
          <w:szCs w:val="26"/>
        </w:rPr>
        <w:t>Oportunidad científico-técnica</w:t>
      </w:r>
      <w:bookmarkEnd w:id="174"/>
    </w:p>
    <w:p w14:paraId="0DAE7C5C" w14:textId="2DC31AD3" w:rsidR="00CA3204" w:rsidRPr="005C671D" w:rsidRDefault="00CA3204" w:rsidP="005C671D">
      <w:pPr>
        <w:spacing w:before="60" w:after="80" w:line="276" w:lineRule="auto"/>
        <w:jc w:val="both"/>
        <w:rPr>
          <w:rFonts w:ascii="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Pese al interés industrial, la glicólisis presenta márgenes de mejora relevantes: los catalizadores tradicionales (acetatos de Zn, Mn, Co) requieren etapas adicionales para retirar metales residuales [1,</w:t>
      </w:r>
      <w:r w:rsidR="00342B97"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14,</w:t>
      </w:r>
      <w:r w:rsidR="00342B97"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17]; el desarrollo de catalizadores heterogéneos reutilizables</w:t>
      </w:r>
      <w:r w:rsidR="00342B97" w:rsidRPr="005C671D">
        <w:rPr>
          <w:rFonts w:ascii="Times New Roman" w:eastAsia="Times New Roman" w:hAnsi="Times New Roman" w:cs="Times New Roman"/>
          <w:bCs/>
          <w:color w:val="000000" w:themeColor="text1"/>
          <w:sz w:val="24"/>
          <w:szCs w:val="24"/>
        </w:rPr>
        <w:t xml:space="preserve">, como pueden ser los </w:t>
      </w:r>
      <w:r w:rsidRPr="005C671D">
        <w:rPr>
          <w:rFonts w:ascii="Times New Roman" w:eastAsia="Times New Roman" w:hAnsi="Times New Roman" w:cs="Times New Roman"/>
          <w:bCs/>
          <w:color w:val="000000" w:themeColor="text1"/>
          <w:sz w:val="24"/>
          <w:szCs w:val="24"/>
        </w:rPr>
        <w:t xml:space="preserve">óxidos mixtos, </w:t>
      </w:r>
      <w:r w:rsidR="00342B97" w:rsidRPr="005C671D">
        <w:rPr>
          <w:rFonts w:ascii="Times New Roman" w:eastAsia="Times New Roman" w:hAnsi="Times New Roman" w:cs="Times New Roman"/>
          <w:bCs/>
          <w:color w:val="000000" w:themeColor="text1"/>
          <w:sz w:val="24"/>
          <w:szCs w:val="24"/>
        </w:rPr>
        <w:t xml:space="preserve">las </w:t>
      </w:r>
      <w:r w:rsidRPr="005C671D">
        <w:rPr>
          <w:rFonts w:ascii="Times New Roman" w:eastAsia="Times New Roman" w:hAnsi="Times New Roman" w:cs="Times New Roman"/>
          <w:bCs/>
          <w:color w:val="000000" w:themeColor="text1"/>
          <w:sz w:val="24"/>
          <w:szCs w:val="24"/>
        </w:rPr>
        <w:t>hidrotalcitas</w:t>
      </w:r>
      <w:r w:rsidR="00342B97" w:rsidRPr="005C671D">
        <w:rPr>
          <w:rFonts w:ascii="Times New Roman" w:eastAsia="Times New Roman" w:hAnsi="Times New Roman" w:cs="Times New Roman"/>
          <w:bCs/>
          <w:color w:val="000000" w:themeColor="text1"/>
          <w:sz w:val="24"/>
          <w:szCs w:val="24"/>
        </w:rPr>
        <w:t xml:space="preserve"> o los </w:t>
      </w:r>
      <w:r w:rsidRPr="005C671D">
        <w:rPr>
          <w:rFonts w:ascii="Times New Roman" w:eastAsia="Times New Roman" w:hAnsi="Times New Roman" w:cs="Times New Roman"/>
          <w:bCs/>
          <w:color w:val="000000" w:themeColor="text1"/>
          <w:sz w:val="24"/>
          <w:szCs w:val="24"/>
        </w:rPr>
        <w:t>sólidos básicos</w:t>
      </w:r>
      <w:r w:rsidR="00805E8B"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es un campo activo [17]; la temperatura óptima y la relación EG:</w:t>
      </w:r>
      <w:r w:rsidR="00805E8B"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PET pueden refinarse con diseños de experimentos y modelos cinéticos [17]; y la calidad final del BHET</w:t>
      </w:r>
      <w:r w:rsidR="00805E8B" w:rsidRPr="005C671D">
        <w:rPr>
          <w:rFonts w:ascii="Times New Roman" w:eastAsia="Times New Roman" w:hAnsi="Times New Roman" w:cs="Times New Roman"/>
          <w:bCs/>
          <w:color w:val="000000" w:themeColor="text1"/>
          <w:sz w:val="24"/>
          <w:szCs w:val="24"/>
        </w:rPr>
        <w:t xml:space="preserve"> en la que influyen los factores de </w:t>
      </w:r>
      <w:r w:rsidRPr="005C671D">
        <w:rPr>
          <w:rFonts w:ascii="Times New Roman" w:eastAsia="Times New Roman" w:hAnsi="Times New Roman" w:cs="Times New Roman"/>
          <w:bCs/>
          <w:color w:val="000000" w:themeColor="text1"/>
          <w:sz w:val="24"/>
          <w:szCs w:val="24"/>
        </w:rPr>
        <w:t>pureza, oligómeros, color</w:t>
      </w:r>
      <w:r w:rsidR="00805E8B" w:rsidRPr="005C671D">
        <w:rPr>
          <w:rFonts w:ascii="Times New Roman" w:eastAsia="Times New Roman" w:hAnsi="Times New Roman" w:cs="Times New Roman"/>
          <w:bCs/>
          <w:color w:val="000000" w:themeColor="text1"/>
          <w:sz w:val="24"/>
          <w:szCs w:val="24"/>
        </w:rPr>
        <w:t xml:space="preserve"> y </w:t>
      </w:r>
      <w:r w:rsidRPr="005C671D">
        <w:rPr>
          <w:rFonts w:ascii="Times New Roman" w:eastAsia="Times New Roman" w:hAnsi="Times New Roman" w:cs="Times New Roman"/>
          <w:bCs/>
          <w:color w:val="000000" w:themeColor="text1"/>
          <w:sz w:val="24"/>
          <w:szCs w:val="24"/>
        </w:rPr>
        <w:t>residuos metálicos</w:t>
      </w:r>
      <w:r w:rsidR="00805E8B" w:rsidRPr="005C671D">
        <w:rPr>
          <w:rFonts w:ascii="Times New Roman" w:eastAsia="Times New Roman" w:hAnsi="Times New Roman" w:cs="Times New Roman"/>
          <w:bCs/>
          <w:color w:val="000000" w:themeColor="text1"/>
          <w:sz w:val="24"/>
          <w:szCs w:val="24"/>
        </w:rPr>
        <w:t>,</w:t>
      </w:r>
      <w:r w:rsidRPr="005C671D">
        <w:rPr>
          <w:rFonts w:ascii="Times New Roman" w:eastAsia="Times New Roman" w:hAnsi="Times New Roman" w:cs="Times New Roman"/>
          <w:bCs/>
          <w:color w:val="000000" w:themeColor="text1"/>
          <w:sz w:val="24"/>
          <w:szCs w:val="24"/>
        </w:rPr>
        <w:t xml:space="preserve"> sigue siendo difícil de controlar a escala de laboratorio [22].</w:t>
      </w:r>
    </w:p>
    <w:p w14:paraId="79E59136" w14:textId="429259A9" w:rsidR="00CA3204" w:rsidRPr="005C671D" w:rsidRDefault="00CA3204" w:rsidP="005C671D">
      <w:pPr>
        <w:spacing w:before="60" w:after="80" w:line="276" w:lineRule="auto"/>
        <w:jc w:val="both"/>
        <w:rPr>
          <w:rFonts w:ascii="Times New Roman" w:eastAsia="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En este contexto, el presente TFG aporta resultados experimentales</w:t>
      </w:r>
      <w:r w:rsidR="00333C06" w:rsidRPr="005C671D">
        <w:rPr>
          <w:rFonts w:ascii="Times New Roman" w:eastAsia="Times New Roman" w:hAnsi="Times New Roman" w:cs="Times New Roman"/>
          <w:bCs/>
          <w:color w:val="000000" w:themeColor="text1"/>
          <w:sz w:val="24"/>
          <w:szCs w:val="24"/>
        </w:rPr>
        <w:t>,</w:t>
      </w:r>
      <w:r w:rsidRPr="005C671D">
        <w:rPr>
          <w:rFonts w:ascii="Times New Roman" w:eastAsia="Times New Roman" w:hAnsi="Times New Roman" w:cs="Times New Roman"/>
          <w:bCs/>
          <w:color w:val="000000" w:themeColor="text1"/>
          <w:sz w:val="24"/>
          <w:szCs w:val="24"/>
        </w:rPr>
        <w:t xml:space="preserve"> </w:t>
      </w:r>
      <w:r w:rsidR="00333C06" w:rsidRPr="005C671D">
        <w:rPr>
          <w:rFonts w:ascii="Times New Roman" w:eastAsia="Times New Roman" w:hAnsi="Times New Roman" w:cs="Times New Roman"/>
          <w:bCs/>
          <w:color w:val="000000" w:themeColor="text1"/>
          <w:sz w:val="24"/>
          <w:szCs w:val="24"/>
        </w:rPr>
        <w:t>basados en un artículo,</w:t>
      </w:r>
      <w:r w:rsidRPr="005C671D">
        <w:rPr>
          <w:rFonts w:ascii="Times New Roman" w:eastAsia="Times New Roman" w:hAnsi="Times New Roman" w:cs="Times New Roman"/>
          <w:bCs/>
          <w:color w:val="000000" w:themeColor="text1"/>
          <w:sz w:val="24"/>
          <w:szCs w:val="24"/>
        </w:rPr>
        <w:t xml:space="preserve"> sobre la influencia simultánea de las principales variables del proceso, </w:t>
      </w:r>
      <w:r w:rsidR="00333C06" w:rsidRPr="005C671D">
        <w:rPr>
          <w:rFonts w:ascii="Times New Roman" w:eastAsia="Times New Roman" w:hAnsi="Times New Roman" w:cs="Times New Roman"/>
          <w:bCs/>
          <w:color w:val="000000" w:themeColor="text1"/>
          <w:sz w:val="24"/>
          <w:szCs w:val="24"/>
        </w:rPr>
        <w:t xml:space="preserve">para poder escalar el proceso a nivel industrial, </w:t>
      </w:r>
      <w:r w:rsidRPr="005C671D">
        <w:rPr>
          <w:rFonts w:ascii="Times New Roman" w:eastAsia="Times New Roman" w:hAnsi="Times New Roman" w:cs="Times New Roman"/>
          <w:bCs/>
          <w:color w:val="000000" w:themeColor="text1"/>
          <w:sz w:val="24"/>
          <w:szCs w:val="24"/>
        </w:rPr>
        <w:t xml:space="preserve">contribuyendo a un cuerpo de datos comparable con la literatura. La elección de PET </w:t>
      </w:r>
      <w:r w:rsidRPr="005C671D">
        <w:rPr>
          <w:rFonts w:ascii="Times New Roman" w:eastAsia="Times New Roman" w:hAnsi="Times New Roman" w:cs="Times New Roman"/>
          <w:bCs/>
          <w:i/>
          <w:iCs/>
          <w:color w:val="000000" w:themeColor="text1"/>
          <w:sz w:val="24"/>
          <w:szCs w:val="24"/>
        </w:rPr>
        <w:t>post-consumo</w:t>
      </w:r>
      <w:r w:rsidR="00333C06"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 xml:space="preserve">en lugar de PET virgen, habitual en estudios </w:t>
      </w:r>
      <w:r w:rsidR="00EB6DEB" w:rsidRPr="005C671D">
        <w:rPr>
          <w:rFonts w:ascii="Times New Roman" w:eastAsia="Times New Roman" w:hAnsi="Times New Roman" w:cs="Times New Roman"/>
          <w:bCs/>
          <w:color w:val="000000" w:themeColor="text1"/>
          <w:sz w:val="24"/>
          <w:szCs w:val="24"/>
        </w:rPr>
        <w:t>académico, refuerza</w:t>
      </w:r>
      <w:r w:rsidRPr="005C671D">
        <w:rPr>
          <w:rFonts w:ascii="Times New Roman" w:eastAsia="Times New Roman" w:hAnsi="Times New Roman" w:cs="Times New Roman"/>
          <w:bCs/>
          <w:color w:val="000000" w:themeColor="text1"/>
          <w:sz w:val="24"/>
          <w:szCs w:val="24"/>
        </w:rPr>
        <w:t xml:space="preserve"> la relevancia industrial del trabajo [3,</w:t>
      </w:r>
      <w:r w:rsidR="00333C06" w:rsidRPr="005C671D">
        <w:rPr>
          <w:rFonts w:ascii="Times New Roman" w:eastAsia="Times New Roman" w:hAnsi="Times New Roman" w:cs="Times New Roman"/>
          <w:bCs/>
          <w:color w:val="000000" w:themeColor="text1"/>
          <w:sz w:val="24"/>
          <w:szCs w:val="24"/>
        </w:rPr>
        <w:t xml:space="preserve"> </w:t>
      </w:r>
      <w:r w:rsidRPr="005C671D">
        <w:rPr>
          <w:rFonts w:ascii="Times New Roman" w:eastAsia="Times New Roman" w:hAnsi="Times New Roman" w:cs="Times New Roman"/>
          <w:bCs/>
          <w:color w:val="000000" w:themeColor="text1"/>
          <w:sz w:val="24"/>
          <w:szCs w:val="24"/>
        </w:rPr>
        <w:t>4].</w:t>
      </w:r>
    </w:p>
    <w:p w14:paraId="6713C209" w14:textId="77777777" w:rsidR="00650CB6" w:rsidRPr="005C671D" w:rsidRDefault="00650CB6" w:rsidP="005C671D">
      <w:pPr>
        <w:spacing w:before="60" w:after="80" w:line="276" w:lineRule="auto"/>
        <w:jc w:val="both"/>
        <w:rPr>
          <w:rFonts w:ascii="Times New Roman" w:hAnsi="Times New Roman" w:cs="Times New Roman"/>
          <w:bCs/>
          <w:color w:val="000000" w:themeColor="text1"/>
          <w:sz w:val="24"/>
          <w:szCs w:val="24"/>
        </w:rPr>
      </w:pPr>
    </w:p>
    <w:p w14:paraId="7700C2DE" w14:textId="39847B3E" w:rsidR="00CA3204" w:rsidRPr="005C671D" w:rsidRDefault="00CA3204" w:rsidP="00C86DA2">
      <w:pPr>
        <w:pStyle w:val="Ttulo3"/>
        <w:numPr>
          <w:ilvl w:val="2"/>
          <w:numId w:val="8"/>
        </w:numPr>
        <w:spacing w:line="276" w:lineRule="auto"/>
        <w:rPr>
          <w:color w:val="000000" w:themeColor="text1"/>
          <w:sz w:val="26"/>
          <w:szCs w:val="26"/>
        </w:rPr>
      </w:pPr>
      <w:bookmarkStart w:id="175" w:name="_Toc228725267"/>
      <w:r w:rsidRPr="005C671D">
        <w:rPr>
          <w:color w:val="000000" w:themeColor="text1"/>
          <w:sz w:val="26"/>
          <w:szCs w:val="26"/>
        </w:rPr>
        <w:t>Síntesis</w:t>
      </w:r>
      <w:bookmarkEnd w:id="175"/>
    </w:p>
    <w:p w14:paraId="2B29FB04" w14:textId="38AC1D58" w:rsidR="00EB6DEB" w:rsidRPr="005C671D" w:rsidRDefault="00CA3204" w:rsidP="005C671D">
      <w:pPr>
        <w:spacing w:before="60" w:after="80" w:line="276" w:lineRule="auto"/>
        <w:jc w:val="both"/>
        <w:rPr>
          <w:rFonts w:ascii="Times New Roman" w:eastAsia="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t xml:space="preserve">El TFG se justifica por la convergencia de un problema </w:t>
      </w:r>
      <w:r w:rsidR="00EB6DEB" w:rsidRPr="005C671D">
        <w:rPr>
          <w:rFonts w:ascii="Times New Roman" w:eastAsia="Times New Roman" w:hAnsi="Times New Roman" w:cs="Times New Roman"/>
          <w:bCs/>
          <w:color w:val="000000" w:themeColor="text1"/>
          <w:sz w:val="24"/>
          <w:szCs w:val="24"/>
        </w:rPr>
        <w:t>ambiental</w:t>
      </w:r>
      <w:r w:rsidRPr="005C671D">
        <w:rPr>
          <w:rFonts w:ascii="Times New Roman" w:eastAsia="Times New Roman" w:hAnsi="Times New Roman" w:cs="Times New Roman"/>
          <w:bCs/>
          <w:color w:val="000000" w:themeColor="text1"/>
          <w:sz w:val="24"/>
          <w:szCs w:val="24"/>
        </w:rPr>
        <w:t>, un marco normativo exigente y una oportunidad científica abierta. Cualquier mejora en catalizadores, condiciones operativas o calidad del monómero tiene impacto directo sobre la viabilidad del reciclaje químico y por extensión, sobre el cumplimiento de los ODS 9, 12, 13 y 14.</w:t>
      </w:r>
    </w:p>
    <w:p w14:paraId="668602DE" w14:textId="58225E22" w:rsidR="00650CB6" w:rsidRPr="005C671D" w:rsidRDefault="00EB6DEB" w:rsidP="005C671D">
      <w:pPr>
        <w:spacing w:line="276" w:lineRule="auto"/>
        <w:rPr>
          <w:rFonts w:ascii="Times New Roman" w:eastAsia="Times New Roman" w:hAnsi="Times New Roman" w:cs="Times New Roman"/>
          <w:bCs/>
          <w:color w:val="000000" w:themeColor="text1"/>
          <w:sz w:val="24"/>
          <w:szCs w:val="24"/>
        </w:rPr>
      </w:pPr>
      <w:r w:rsidRPr="005C671D">
        <w:rPr>
          <w:rFonts w:ascii="Times New Roman" w:eastAsia="Times New Roman" w:hAnsi="Times New Roman" w:cs="Times New Roman"/>
          <w:bCs/>
          <w:color w:val="000000" w:themeColor="text1"/>
          <w:sz w:val="24"/>
          <w:szCs w:val="24"/>
        </w:rPr>
        <w:br w:type="page"/>
      </w:r>
    </w:p>
    <w:p w14:paraId="496B3B3B" w14:textId="03A16FB6" w:rsidR="00E11AC7" w:rsidRPr="005C671D" w:rsidRDefault="00E11AC7" w:rsidP="00C86DA2">
      <w:pPr>
        <w:pStyle w:val="Ttulo1"/>
        <w:numPr>
          <w:ilvl w:val="0"/>
          <w:numId w:val="8"/>
        </w:numPr>
        <w:spacing w:line="276" w:lineRule="auto"/>
        <w:rPr>
          <w:color w:val="000000" w:themeColor="text1"/>
          <w:sz w:val="36"/>
          <w:szCs w:val="36"/>
        </w:rPr>
      </w:pPr>
      <w:bookmarkStart w:id="176" w:name="_Toc228725268"/>
      <w:r w:rsidRPr="005C671D">
        <w:rPr>
          <w:color w:val="000000" w:themeColor="text1"/>
          <w:sz w:val="36"/>
          <w:szCs w:val="36"/>
        </w:rPr>
        <w:lastRenderedPageBreak/>
        <w:t>METODOLOGÍA Y DESCRIPCIÓN DEL PROCESO</w:t>
      </w:r>
      <w:bookmarkEnd w:id="176"/>
    </w:p>
    <w:p w14:paraId="10AD11AB" w14:textId="602184AB" w:rsidR="006A31DB" w:rsidRPr="005C671D" w:rsidRDefault="006A31DB"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 xml:space="preserve">En este apartado se describe la metodología sobre la que se construye el resto del Trabajo Fin de Grado: las materias primas y reactivos considerados, las condiciones de operación que delimitan la ventana de validez del modelo, los equipos del montaje experimental adoptado en la literatura como referencia, el diagrama de flujo del proceso y, por último, el modelo cinético y las hipótesis simplificadoras que se han implementado en MATLAB en el capítulo 4. Conviene aclarar desde el principio que este TFG no incluye trabajo experimental propio; los datos cinéticos y los rangos operativos provienen de la literatura, y muy especialmente del estudio de Gabrič </w:t>
      </w:r>
      <w:r w:rsidR="0013002D">
        <w:rPr>
          <w:rFonts w:ascii="Times New Roman" w:hAnsi="Times New Roman" w:cs="Times New Roman"/>
          <w:color w:val="000000" w:themeColor="text1"/>
          <w:sz w:val="24"/>
          <w:szCs w:val="28"/>
        </w:rPr>
        <w:t>y otros</w:t>
      </w:r>
      <w:r w:rsidRPr="005C671D">
        <w:rPr>
          <w:rFonts w:ascii="Times New Roman" w:hAnsi="Times New Roman" w:cs="Times New Roman"/>
          <w:color w:val="000000" w:themeColor="text1"/>
          <w:sz w:val="24"/>
          <w:szCs w:val="28"/>
        </w:rPr>
        <w:t xml:space="preserve"> (2025) [37], que constituye la fuente principal del modelo y aporta más de 300 puntos experimentales obtenidos en autoclaves Amar de 250 mL con catalizador </w:t>
      </w:r>
      <m:oMath>
        <m:r>
          <w:rPr>
            <w:rFonts w:ascii="Cambria Math" w:hAnsi="Cambria Math" w:cs="Times New Roman"/>
            <w:color w:val="000000" w:themeColor="text1"/>
            <w:sz w:val="24"/>
            <w:szCs w:val="28"/>
          </w:rPr>
          <m:t>Zn(OAc)₂·2H₂O.</m:t>
        </m:r>
      </m:oMath>
      <w:r w:rsidRPr="005C671D">
        <w:rPr>
          <w:rFonts w:ascii="Times New Roman" w:hAnsi="Times New Roman" w:cs="Times New Roman"/>
          <w:color w:val="000000" w:themeColor="text1"/>
          <w:sz w:val="24"/>
          <w:szCs w:val="28"/>
        </w:rPr>
        <w:t xml:space="preserve"> Sobre esos datos publicados se construye el modelo en MATLAB y, posteriormente, el dimensionado industrial.</w:t>
      </w:r>
    </w:p>
    <w:p w14:paraId="651AA147" w14:textId="77777777" w:rsidR="00650CB6" w:rsidRPr="005C671D" w:rsidRDefault="00650CB6" w:rsidP="005C671D">
      <w:pPr>
        <w:spacing w:before="60" w:after="80" w:line="276" w:lineRule="auto"/>
        <w:jc w:val="both"/>
        <w:rPr>
          <w:rFonts w:ascii="Times New Roman" w:hAnsi="Times New Roman" w:cs="Times New Roman"/>
          <w:color w:val="000000" w:themeColor="text1"/>
          <w:sz w:val="24"/>
          <w:szCs w:val="24"/>
        </w:rPr>
      </w:pPr>
    </w:p>
    <w:p w14:paraId="01ADF032" w14:textId="75A23829" w:rsidR="00E11AC7" w:rsidRPr="005C671D" w:rsidRDefault="00E11AC7" w:rsidP="00C86DA2">
      <w:pPr>
        <w:pStyle w:val="Ttulo2"/>
        <w:numPr>
          <w:ilvl w:val="1"/>
          <w:numId w:val="8"/>
        </w:numPr>
        <w:spacing w:line="276" w:lineRule="auto"/>
        <w:rPr>
          <w:color w:val="000000" w:themeColor="text1"/>
          <w:sz w:val="30"/>
          <w:szCs w:val="30"/>
        </w:rPr>
      </w:pPr>
      <w:bookmarkStart w:id="177" w:name="_Toc228725269"/>
      <w:r w:rsidRPr="005C671D">
        <w:rPr>
          <w:color w:val="000000" w:themeColor="text1"/>
          <w:sz w:val="30"/>
          <w:szCs w:val="30"/>
        </w:rPr>
        <w:t>Descripción general del proceso</w:t>
      </w:r>
      <w:bookmarkEnd w:id="177"/>
    </w:p>
    <w:p w14:paraId="08E46DB5" w14:textId="783AA4EE" w:rsidR="00E11AC7" w:rsidRPr="005C671D" w:rsidRDefault="00E11AC7" w:rsidP="005C671D">
      <w:pPr>
        <w:spacing w:before="60" w:after="80" w:line="276" w:lineRule="auto"/>
        <w:jc w:val="both"/>
        <w:rPr>
          <w:rFonts w:ascii="Times New Roman" w:hAnsi="Times New Roman" w:cs="Times New Roman"/>
          <w:color w:val="000000" w:themeColor="text1"/>
          <w:sz w:val="24"/>
          <w:szCs w:val="24"/>
        </w:rPr>
      </w:pPr>
      <w:r w:rsidRPr="005C671D">
        <w:rPr>
          <w:rFonts w:ascii="Times New Roman" w:eastAsia="Times New Roman" w:hAnsi="Times New Roman" w:cs="Times New Roman"/>
          <w:color w:val="000000" w:themeColor="text1"/>
          <w:sz w:val="24"/>
          <w:szCs w:val="24"/>
        </w:rPr>
        <w:t xml:space="preserve">La glicólisis del PET consiste en la despolimerización del polímero por reacción con un exceso de etilenglicol (EG) en presencia de un catalizador, a temperatura moderada y presión atmosférica, para regenerar el monómero bis(2-hidroxietil) tereftalato (BHET). La reacción global se representa de forma simplificada en la </w:t>
      </w:r>
      <w:r w:rsidRPr="005C671D">
        <w:rPr>
          <w:rFonts w:ascii="Times New Roman" w:eastAsia="Times New Roman" w:hAnsi="Times New Roman" w:cs="Times New Roman"/>
          <w:color w:val="000000" w:themeColor="text1"/>
          <w:sz w:val="24"/>
          <w:szCs w:val="24"/>
        </w:rPr>
        <w:fldChar w:fldCharType="begin"/>
      </w:r>
      <w:r w:rsidRPr="005C671D">
        <w:rPr>
          <w:rFonts w:ascii="Times New Roman" w:eastAsia="Times New Roman" w:hAnsi="Times New Roman" w:cs="Times New Roman"/>
          <w:color w:val="000000" w:themeColor="text1"/>
          <w:sz w:val="24"/>
          <w:szCs w:val="24"/>
        </w:rPr>
        <w:instrText xml:space="preserve"> REF _Ref228292804 \h </w:instrText>
      </w:r>
      <w:r w:rsidR="0068463C" w:rsidRPr="005C671D">
        <w:rPr>
          <w:rFonts w:ascii="Times New Roman" w:eastAsia="Times New Roman" w:hAnsi="Times New Roman" w:cs="Times New Roman"/>
          <w:color w:val="000000" w:themeColor="text1"/>
          <w:sz w:val="24"/>
          <w:szCs w:val="24"/>
        </w:rPr>
        <w:instrText xml:space="preserve"> \* MERGEFORMAT </w:instrText>
      </w:r>
      <w:r w:rsidRPr="005C671D">
        <w:rPr>
          <w:rFonts w:ascii="Times New Roman" w:eastAsia="Times New Roman" w:hAnsi="Times New Roman" w:cs="Times New Roman"/>
          <w:color w:val="000000" w:themeColor="text1"/>
          <w:sz w:val="24"/>
          <w:szCs w:val="24"/>
        </w:rPr>
      </w:r>
      <w:r w:rsidRPr="005C671D">
        <w:rPr>
          <w:rFonts w:ascii="Times New Roman" w:eastAsia="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Figura </w:t>
      </w:r>
      <w:r w:rsidR="00A63392">
        <w:rPr>
          <w:rFonts w:ascii="Times New Roman" w:hAnsi="Times New Roman" w:cs="Times New Roman"/>
          <w:noProof/>
          <w:color w:val="000000" w:themeColor="text1"/>
          <w:sz w:val="24"/>
          <w:szCs w:val="24"/>
        </w:rPr>
        <w:t>20</w:t>
      </w:r>
      <w:r w:rsidRPr="005C671D">
        <w:rPr>
          <w:rFonts w:ascii="Times New Roman" w:eastAsia="Times New Roman" w:hAnsi="Times New Roman" w:cs="Times New Roman"/>
          <w:color w:val="000000" w:themeColor="text1"/>
          <w:sz w:val="24"/>
          <w:szCs w:val="24"/>
        </w:rPr>
        <w:fldChar w:fldCharType="end"/>
      </w:r>
      <w:r w:rsidRPr="005C671D">
        <w:rPr>
          <w:rFonts w:ascii="Times New Roman" w:eastAsia="Times New Roman" w:hAnsi="Times New Roman" w:cs="Times New Roman"/>
          <w:color w:val="000000" w:themeColor="text1"/>
          <w:sz w:val="24"/>
          <w:szCs w:val="24"/>
        </w:rPr>
        <w:t>.</w:t>
      </w:r>
    </w:p>
    <w:p w14:paraId="09BEEBC5" w14:textId="77777777" w:rsidR="00E11AC7" w:rsidRPr="005C671D" w:rsidRDefault="00E11AC7" w:rsidP="005C671D">
      <w:pPr>
        <w:keepNext/>
        <w:spacing w:before="10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drawing>
          <wp:inline distT="0" distB="0" distL="0" distR="0" wp14:anchorId="4C4726CC" wp14:editId="3B8B9D76">
            <wp:extent cx="4000500" cy="3105150"/>
            <wp:effectExtent l="0" t="0" r="0" b="0"/>
            <wp:docPr id="660206817" name="Imagen 660206817"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06817" name="Imagen 660206817" descr="Diagrama, Esquemático&#10;&#10;Descripción generada automáticamente"/>
                    <pic:cNvPicPr>
                      <a:picLocks noChangeAspect="1" noChangeArrowheads="1"/>
                    </pic:cNvPicPr>
                  </pic:nvPicPr>
                  <pic:blipFill>
                    <a:blip r:embed="rId30"/>
                    <a:srcRect/>
                    <a:stretch>
                      <a:fillRect/>
                    </a:stretch>
                  </pic:blipFill>
                  <pic:spPr bwMode="auto">
                    <a:xfrm>
                      <a:off x="0" y="0"/>
                      <a:ext cx="4000500" cy="3105150"/>
                    </a:xfrm>
                    <a:prstGeom prst="rect">
                      <a:avLst/>
                    </a:prstGeom>
                  </pic:spPr>
                </pic:pic>
              </a:graphicData>
            </a:graphic>
          </wp:inline>
        </w:drawing>
      </w:r>
    </w:p>
    <w:p w14:paraId="3E516D6E" w14:textId="0F28BDCF" w:rsidR="00E11AC7" w:rsidRPr="005C671D" w:rsidRDefault="00E11AC7" w:rsidP="005C671D">
      <w:pPr>
        <w:pStyle w:val="Descripcin"/>
        <w:spacing w:line="276" w:lineRule="auto"/>
        <w:jc w:val="center"/>
        <w:rPr>
          <w:rFonts w:ascii="Times New Roman" w:hAnsi="Times New Roman" w:cs="Times New Roman"/>
          <w:color w:val="000000" w:themeColor="text1"/>
          <w:sz w:val="24"/>
          <w:szCs w:val="24"/>
        </w:rPr>
      </w:pPr>
      <w:bookmarkStart w:id="178" w:name="_Ref228292804"/>
      <w:bookmarkStart w:id="179" w:name="_Toc228346616"/>
      <w:bookmarkStart w:id="180" w:name="_Toc228485569"/>
      <w:bookmarkStart w:id="181" w:name="_Toc228610187"/>
      <w:bookmarkStart w:id="182" w:name="_Toc228636147"/>
      <w:bookmarkStart w:id="183" w:name="_Toc228725224"/>
      <w:r w:rsidRPr="005C671D">
        <w:rPr>
          <w:rFonts w:ascii="Times New Roman" w:hAnsi="Times New Roman" w:cs="Times New Roman"/>
          <w:color w:val="000000" w:themeColor="text1"/>
          <w:sz w:val="24"/>
          <w:szCs w:val="24"/>
        </w:rPr>
        <w:t xml:space="preserve">Figura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Figura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20</w:t>
      </w:r>
      <w:r w:rsidRPr="005C671D">
        <w:rPr>
          <w:rFonts w:ascii="Times New Roman" w:hAnsi="Times New Roman" w:cs="Times New Roman"/>
          <w:color w:val="000000" w:themeColor="text1"/>
          <w:sz w:val="24"/>
          <w:szCs w:val="24"/>
        </w:rPr>
        <w:fldChar w:fldCharType="end"/>
      </w:r>
      <w:bookmarkEnd w:id="178"/>
      <w:r w:rsidRPr="005C671D">
        <w:rPr>
          <w:rFonts w:ascii="Times New Roman" w:hAnsi="Times New Roman" w:cs="Times New Roman"/>
          <w:color w:val="000000" w:themeColor="text1"/>
          <w:sz w:val="24"/>
          <w:szCs w:val="24"/>
        </w:rPr>
        <w:t xml:space="preserve">: Mecanismo de despolimerización del PET por glicólisis con etilenglicol. Fuente: Hu </w:t>
      </w:r>
      <w:r w:rsidR="0013002D">
        <w:rPr>
          <w:rFonts w:ascii="Times New Roman" w:hAnsi="Times New Roman" w:cs="Times New Roman"/>
          <w:color w:val="000000" w:themeColor="text1"/>
          <w:sz w:val="24"/>
          <w:szCs w:val="24"/>
        </w:rPr>
        <w:t>y otros</w:t>
      </w:r>
      <w:r w:rsidRPr="005C671D">
        <w:rPr>
          <w:rFonts w:ascii="Times New Roman" w:hAnsi="Times New Roman" w:cs="Times New Roman"/>
          <w:color w:val="000000" w:themeColor="text1"/>
          <w:sz w:val="24"/>
          <w:szCs w:val="24"/>
        </w:rPr>
        <w:t xml:space="preserve"> (2025) [34].</w:t>
      </w:r>
      <w:bookmarkEnd w:id="179"/>
      <w:bookmarkEnd w:id="180"/>
      <w:bookmarkEnd w:id="181"/>
      <w:bookmarkEnd w:id="182"/>
      <w:bookmarkEnd w:id="183"/>
    </w:p>
    <w:p w14:paraId="686AA4D4" w14:textId="45266330" w:rsidR="002B73C3" w:rsidRPr="005C671D" w:rsidRDefault="00E11AC7" w:rsidP="005C671D">
      <w:pPr>
        <w:spacing w:before="60" w:after="80" w:line="276" w:lineRule="auto"/>
        <w:jc w:val="both"/>
        <w:rPr>
          <w:rFonts w:ascii="Times New Roman" w:eastAsia="Times New Roman" w:hAnsi="Times New Roman" w:cs="Times New Roman"/>
          <w:color w:val="000000" w:themeColor="text1"/>
          <w:sz w:val="24"/>
          <w:szCs w:val="24"/>
        </w:rPr>
      </w:pPr>
      <w:r w:rsidRPr="005C671D">
        <w:rPr>
          <w:rFonts w:ascii="Times New Roman" w:eastAsia="Times New Roman" w:hAnsi="Times New Roman" w:cs="Times New Roman"/>
          <w:color w:val="000000" w:themeColor="text1"/>
          <w:sz w:val="24"/>
          <w:szCs w:val="24"/>
        </w:rPr>
        <w:t xml:space="preserve">Como muestra la </w:t>
      </w:r>
      <w:r w:rsidRPr="005C671D">
        <w:rPr>
          <w:rFonts w:ascii="Times New Roman" w:eastAsia="Times New Roman" w:hAnsi="Times New Roman" w:cs="Times New Roman"/>
          <w:color w:val="000000" w:themeColor="text1"/>
          <w:sz w:val="24"/>
          <w:szCs w:val="24"/>
        </w:rPr>
        <w:fldChar w:fldCharType="begin"/>
      </w:r>
      <w:r w:rsidRPr="005C671D">
        <w:rPr>
          <w:rFonts w:ascii="Times New Roman" w:eastAsia="Times New Roman" w:hAnsi="Times New Roman" w:cs="Times New Roman"/>
          <w:color w:val="000000" w:themeColor="text1"/>
          <w:sz w:val="24"/>
          <w:szCs w:val="24"/>
        </w:rPr>
        <w:instrText xml:space="preserve"> REF _Ref228292804 \h </w:instrText>
      </w:r>
      <w:r w:rsidR="0068463C" w:rsidRPr="005C671D">
        <w:rPr>
          <w:rFonts w:ascii="Times New Roman" w:eastAsia="Times New Roman" w:hAnsi="Times New Roman" w:cs="Times New Roman"/>
          <w:color w:val="000000" w:themeColor="text1"/>
          <w:sz w:val="24"/>
          <w:szCs w:val="24"/>
        </w:rPr>
        <w:instrText xml:space="preserve"> \* MERGEFORMAT </w:instrText>
      </w:r>
      <w:r w:rsidRPr="005C671D">
        <w:rPr>
          <w:rFonts w:ascii="Times New Roman" w:eastAsia="Times New Roman" w:hAnsi="Times New Roman" w:cs="Times New Roman"/>
          <w:color w:val="000000" w:themeColor="text1"/>
          <w:sz w:val="24"/>
          <w:szCs w:val="24"/>
        </w:rPr>
      </w:r>
      <w:r w:rsidRPr="005C671D">
        <w:rPr>
          <w:rFonts w:ascii="Times New Roman" w:eastAsia="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Figura </w:t>
      </w:r>
      <w:r w:rsidR="00A63392">
        <w:rPr>
          <w:rFonts w:ascii="Times New Roman" w:hAnsi="Times New Roman" w:cs="Times New Roman"/>
          <w:noProof/>
          <w:color w:val="000000" w:themeColor="text1"/>
          <w:sz w:val="24"/>
          <w:szCs w:val="24"/>
        </w:rPr>
        <w:t>20</w:t>
      </w:r>
      <w:r w:rsidRPr="005C671D">
        <w:rPr>
          <w:rFonts w:ascii="Times New Roman" w:eastAsia="Times New Roman" w:hAnsi="Times New Roman" w:cs="Times New Roman"/>
          <w:color w:val="000000" w:themeColor="text1"/>
          <w:sz w:val="24"/>
          <w:szCs w:val="24"/>
        </w:rPr>
        <w:fldChar w:fldCharType="end"/>
      </w:r>
      <w:r w:rsidRPr="005C671D">
        <w:rPr>
          <w:rFonts w:ascii="Times New Roman" w:eastAsia="Times New Roman" w:hAnsi="Times New Roman" w:cs="Times New Roman"/>
          <w:color w:val="000000" w:themeColor="text1"/>
          <w:sz w:val="24"/>
          <w:szCs w:val="24"/>
        </w:rPr>
        <w:t xml:space="preserve">, el ataque nucleófilo del grupo hidroxilo del EG sobre el carbono carbonílico del enlace éster genera, a través de una </w:t>
      </w:r>
      <w:r w:rsidR="002B73C3" w:rsidRPr="005C671D">
        <w:rPr>
          <w:rFonts w:ascii="Times New Roman" w:eastAsia="Times New Roman" w:hAnsi="Times New Roman" w:cs="Times New Roman"/>
          <w:color w:val="000000" w:themeColor="text1"/>
          <w:sz w:val="24"/>
          <w:szCs w:val="24"/>
        </w:rPr>
        <w:t>secuencia</w:t>
      </w:r>
      <w:r w:rsidRPr="005C671D">
        <w:rPr>
          <w:rFonts w:ascii="Times New Roman" w:eastAsia="Times New Roman" w:hAnsi="Times New Roman" w:cs="Times New Roman"/>
          <w:color w:val="000000" w:themeColor="text1"/>
          <w:sz w:val="24"/>
          <w:szCs w:val="24"/>
        </w:rPr>
        <w:t xml:space="preserve"> de transesterificaciones, oligómeros </w:t>
      </w:r>
      <w:r w:rsidRPr="005C671D">
        <w:rPr>
          <w:rFonts w:ascii="Times New Roman" w:eastAsia="Times New Roman" w:hAnsi="Times New Roman" w:cs="Times New Roman"/>
          <w:color w:val="000000" w:themeColor="text1"/>
          <w:sz w:val="24"/>
          <w:szCs w:val="24"/>
        </w:rPr>
        <w:lastRenderedPageBreak/>
        <w:t>de longitud decreciente hasta llegar al BHET, monómero estable cuando el EG se mantiene en exceso [1,</w:t>
      </w:r>
      <w:r w:rsidR="002B73C3" w:rsidRPr="005C671D">
        <w:rPr>
          <w:rFonts w:ascii="Times New Roman" w:eastAsia="Times New Roman" w:hAnsi="Times New Roman" w:cs="Times New Roman"/>
          <w:color w:val="000000" w:themeColor="text1"/>
          <w:sz w:val="24"/>
          <w:szCs w:val="24"/>
        </w:rPr>
        <w:t xml:space="preserve"> </w:t>
      </w:r>
      <w:r w:rsidRPr="005C671D">
        <w:rPr>
          <w:rFonts w:ascii="Times New Roman" w:eastAsia="Times New Roman" w:hAnsi="Times New Roman" w:cs="Times New Roman"/>
          <w:color w:val="000000" w:themeColor="text1"/>
          <w:sz w:val="24"/>
          <w:szCs w:val="24"/>
        </w:rPr>
        <w:t>2,</w:t>
      </w:r>
      <w:r w:rsidR="002B73C3" w:rsidRPr="005C671D">
        <w:rPr>
          <w:rFonts w:ascii="Times New Roman" w:eastAsia="Times New Roman" w:hAnsi="Times New Roman" w:cs="Times New Roman"/>
          <w:color w:val="000000" w:themeColor="text1"/>
          <w:sz w:val="24"/>
          <w:szCs w:val="24"/>
        </w:rPr>
        <w:t xml:space="preserve"> </w:t>
      </w:r>
      <w:r w:rsidRPr="005C671D">
        <w:rPr>
          <w:rFonts w:ascii="Times New Roman" w:eastAsia="Times New Roman" w:hAnsi="Times New Roman" w:cs="Times New Roman"/>
          <w:color w:val="000000" w:themeColor="text1"/>
          <w:sz w:val="24"/>
          <w:szCs w:val="24"/>
        </w:rPr>
        <w:t>17]. La reacción es reversible y endotérmica, por lo que opera mejor con grandes excesos de glicol, temperaturas comprendidas entre 1</w:t>
      </w:r>
      <w:r w:rsidR="006E0596" w:rsidRPr="005C671D">
        <w:rPr>
          <w:rFonts w:ascii="Times New Roman" w:eastAsia="Times New Roman" w:hAnsi="Times New Roman" w:cs="Times New Roman"/>
          <w:color w:val="000000" w:themeColor="text1"/>
          <w:sz w:val="24"/>
          <w:szCs w:val="24"/>
        </w:rPr>
        <w:t>5</w:t>
      </w:r>
      <w:r w:rsidRPr="005C671D">
        <w:rPr>
          <w:rFonts w:ascii="Times New Roman" w:eastAsia="Times New Roman" w:hAnsi="Times New Roman" w:cs="Times New Roman"/>
          <w:color w:val="000000" w:themeColor="text1"/>
          <w:sz w:val="24"/>
          <w:szCs w:val="24"/>
        </w:rPr>
        <w:t xml:space="preserve">0 y </w:t>
      </w:r>
      <w:r w:rsidR="006E0596" w:rsidRPr="005C671D">
        <w:rPr>
          <w:rFonts w:ascii="Times New Roman" w:eastAsia="Times New Roman" w:hAnsi="Times New Roman" w:cs="Times New Roman"/>
          <w:color w:val="000000" w:themeColor="text1"/>
          <w:sz w:val="24"/>
          <w:szCs w:val="24"/>
        </w:rPr>
        <w:t>19</w:t>
      </w:r>
      <w:r w:rsidRPr="005C671D">
        <w:rPr>
          <w:rFonts w:ascii="Times New Roman" w:eastAsia="Times New Roman" w:hAnsi="Times New Roman" w:cs="Times New Roman"/>
          <w:color w:val="000000" w:themeColor="text1"/>
          <w:sz w:val="24"/>
          <w:szCs w:val="24"/>
        </w:rPr>
        <w:t>0 °C y un catalizador que rebaje la barrera energética del estado de transición tetraédrico [1,</w:t>
      </w:r>
      <w:r w:rsidR="002B73C3" w:rsidRPr="005C671D">
        <w:rPr>
          <w:rFonts w:ascii="Times New Roman" w:eastAsia="Times New Roman" w:hAnsi="Times New Roman" w:cs="Times New Roman"/>
          <w:color w:val="000000" w:themeColor="text1"/>
          <w:sz w:val="24"/>
          <w:szCs w:val="24"/>
        </w:rPr>
        <w:t xml:space="preserve"> </w:t>
      </w:r>
      <w:r w:rsidR="006E0596" w:rsidRPr="005C671D">
        <w:rPr>
          <w:rFonts w:ascii="Times New Roman" w:eastAsia="Times New Roman" w:hAnsi="Times New Roman" w:cs="Times New Roman"/>
          <w:color w:val="000000" w:themeColor="text1"/>
          <w:sz w:val="24"/>
          <w:szCs w:val="24"/>
        </w:rPr>
        <w:t>37</w:t>
      </w:r>
      <w:r w:rsidRPr="005C671D">
        <w:rPr>
          <w:rFonts w:ascii="Times New Roman" w:eastAsia="Times New Roman" w:hAnsi="Times New Roman" w:cs="Times New Roman"/>
          <w:color w:val="000000" w:themeColor="text1"/>
          <w:sz w:val="24"/>
          <w:szCs w:val="24"/>
        </w:rPr>
        <w:t xml:space="preserve">]. El proceso global puede dividirse, desde el punto de vista de la planta, en cinco etapas: </w:t>
      </w:r>
    </w:p>
    <w:p w14:paraId="56938B6C" w14:textId="70D48875" w:rsidR="002B73C3" w:rsidRPr="005C671D" w:rsidRDefault="00FF264E" w:rsidP="00C86DA2">
      <w:pPr>
        <w:pStyle w:val="Prrafodelista"/>
        <w:numPr>
          <w:ilvl w:val="0"/>
          <w:numId w:val="10"/>
        </w:numPr>
        <w:spacing w:before="60" w:after="80" w:line="276" w:lineRule="auto"/>
        <w:jc w:val="both"/>
        <w:rPr>
          <w:color w:val="000000" w:themeColor="text1"/>
          <w:sz w:val="24"/>
          <w:szCs w:val="24"/>
        </w:rPr>
      </w:pPr>
      <w:r w:rsidRPr="005C671D">
        <w:rPr>
          <w:color w:val="000000" w:themeColor="text1"/>
          <w:sz w:val="24"/>
          <w:szCs w:val="24"/>
        </w:rPr>
        <w:t>Pretratamiento</w:t>
      </w:r>
      <w:r w:rsidR="00E11AC7" w:rsidRPr="005C671D">
        <w:rPr>
          <w:color w:val="000000" w:themeColor="text1"/>
          <w:sz w:val="24"/>
          <w:szCs w:val="24"/>
        </w:rPr>
        <w:t xml:space="preserve"> del PET post-consumo</w:t>
      </w:r>
      <w:r w:rsidRPr="005C671D">
        <w:rPr>
          <w:color w:val="000000" w:themeColor="text1"/>
          <w:sz w:val="24"/>
          <w:szCs w:val="24"/>
        </w:rPr>
        <w:t>.</w:t>
      </w:r>
    </w:p>
    <w:p w14:paraId="03C3B1F2" w14:textId="45BFF987" w:rsidR="002B73C3" w:rsidRPr="005C671D" w:rsidRDefault="002B73C3" w:rsidP="00C86DA2">
      <w:pPr>
        <w:pStyle w:val="Prrafodelista"/>
        <w:numPr>
          <w:ilvl w:val="0"/>
          <w:numId w:val="10"/>
        </w:numPr>
        <w:spacing w:before="60" w:after="80" w:line="276" w:lineRule="auto"/>
        <w:jc w:val="both"/>
        <w:rPr>
          <w:color w:val="000000" w:themeColor="text1"/>
          <w:sz w:val="24"/>
          <w:szCs w:val="24"/>
        </w:rPr>
      </w:pPr>
      <w:r w:rsidRPr="005C671D">
        <w:rPr>
          <w:color w:val="000000" w:themeColor="text1"/>
          <w:sz w:val="24"/>
          <w:szCs w:val="24"/>
        </w:rPr>
        <w:t>R</w:t>
      </w:r>
      <w:r w:rsidR="00E11AC7" w:rsidRPr="005C671D">
        <w:rPr>
          <w:color w:val="000000" w:themeColor="text1"/>
          <w:sz w:val="24"/>
          <w:szCs w:val="24"/>
        </w:rPr>
        <w:t>eacción de glicólisis</w:t>
      </w:r>
      <w:r w:rsidR="00FF264E" w:rsidRPr="005C671D">
        <w:rPr>
          <w:color w:val="000000" w:themeColor="text1"/>
          <w:sz w:val="24"/>
          <w:szCs w:val="24"/>
        </w:rPr>
        <w:t>.</w:t>
      </w:r>
    </w:p>
    <w:p w14:paraId="76BC094D" w14:textId="57CBEFEB" w:rsidR="002B73C3" w:rsidRPr="005C671D" w:rsidRDefault="002B73C3" w:rsidP="00C86DA2">
      <w:pPr>
        <w:pStyle w:val="Prrafodelista"/>
        <w:numPr>
          <w:ilvl w:val="0"/>
          <w:numId w:val="10"/>
        </w:numPr>
        <w:spacing w:before="60" w:after="80" w:line="276" w:lineRule="auto"/>
        <w:jc w:val="both"/>
        <w:rPr>
          <w:color w:val="000000" w:themeColor="text1"/>
          <w:sz w:val="24"/>
          <w:szCs w:val="24"/>
        </w:rPr>
      </w:pPr>
      <w:r w:rsidRPr="005C671D">
        <w:rPr>
          <w:color w:val="000000" w:themeColor="text1"/>
          <w:sz w:val="24"/>
          <w:szCs w:val="24"/>
        </w:rPr>
        <w:t>S</w:t>
      </w:r>
      <w:r w:rsidR="00E11AC7" w:rsidRPr="005C671D">
        <w:rPr>
          <w:color w:val="000000" w:themeColor="text1"/>
          <w:sz w:val="24"/>
          <w:szCs w:val="24"/>
        </w:rPr>
        <w:t>eparación del BHET crudo</w:t>
      </w:r>
      <w:r w:rsidR="00FF264E" w:rsidRPr="005C671D">
        <w:rPr>
          <w:color w:val="000000" w:themeColor="text1"/>
          <w:sz w:val="24"/>
          <w:szCs w:val="24"/>
        </w:rPr>
        <w:t>.</w:t>
      </w:r>
    </w:p>
    <w:p w14:paraId="1A2CFD38" w14:textId="097B3C7B" w:rsidR="002B73C3" w:rsidRPr="005C671D" w:rsidRDefault="002B73C3" w:rsidP="00C86DA2">
      <w:pPr>
        <w:pStyle w:val="Prrafodelista"/>
        <w:numPr>
          <w:ilvl w:val="0"/>
          <w:numId w:val="10"/>
        </w:numPr>
        <w:spacing w:before="60" w:after="80" w:line="276" w:lineRule="auto"/>
        <w:jc w:val="both"/>
        <w:rPr>
          <w:color w:val="000000" w:themeColor="text1"/>
          <w:sz w:val="24"/>
          <w:szCs w:val="24"/>
        </w:rPr>
      </w:pPr>
      <w:bookmarkStart w:id="184" w:name="_Ref228483634"/>
      <w:r w:rsidRPr="005C671D">
        <w:rPr>
          <w:color w:val="000000" w:themeColor="text1"/>
          <w:sz w:val="24"/>
          <w:szCs w:val="24"/>
        </w:rPr>
        <w:t>C</w:t>
      </w:r>
      <w:r w:rsidR="00E11AC7" w:rsidRPr="005C671D">
        <w:rPr>
          <w:color w:val="000000" w:themeColor="text1"/>
          <w:sz w:val="24"/>
          <w:szCs w:val="24"/>
        </w:rPr>
        <w:t>ristalización y purificación del monómero</w:t>
      </w:r>
      <w:r w:rsidR="00FF264E" w:rsidRPr="005C671D">
        <w:rPr>
          <w:color w:val="000000" w:themeColor="text1"/>
          <w:sz w:val="24"/>
          <w:szCs w:val="24"/>
        </w:rPr>
        <w:t>.</w:t>
      </w:r>
      <w:bookmarkEnd w:id="184"/>
    </w:p>
    <w:p w14:paraId="2F87D0BC" w14:textId="691DC351" w:rsidR="00E11AC7" w:rsidRPr="005C671D" w:rsidRDefault="002B73C3" w:rsidP="00C86DA2">
      <w:pPr>
        <w:pStyle w:val="Prrafodelista"/>
        <w:numPr>
          <w:ilvl w:val="0"/>
          <w:numId w:val="10"/>
        </w:numPr>
        <w:spacing w:before="60" w:after="80" w:line="276" w:lineRule="auto"/>
        <w:jc w:val="both"/>
        <w:rPr>
          <w:color w:val="000000" w:themeColor="text1"/>
          <w:sz w:val="24"/>
          <w:szCs w:val="24"/>
        </w:rPr>
      </w:pPr>
      <w:r w:rsidRPr="005C671D">
        <w:rPr>
          <w:color w:val="000000" w:themeColor="text1"/>
          <w:sz w:val="24"/>
          <w:szCs w:val="24"/>
        </w:rPr>
        <w:t>R</w:t>
      </w:r>
      <w:r w:rsidR="00E11AC7" w:rsidRPr="005C671D">
        <w:rPr>
          <w:color w:val="000000" w:themeColor="text1"/>
          <w:sz w:val="24"/>
          <w:szCs w:val="24"/>
        </w:rPr>
        <w:t>ecuperación del exceso de EG y</w:t>
      </w:r>
      <w:r w:rsidR="007E0389" w:rsidRPr="005C671D">
        <w:rPr>
          <w:color w:val="000000" w:themeColor="text1"/>
          <w:sz w:val="24"/>
          <w:szCs w:val="24"/>
        </w:rPr>
        <w:t xml:space="preserve"> </w:t>
      </w:r>
      <w:r w:rsidR="00E11AC7" w:rsidRPr="005C671D">
        <w:rPr>
          <w:color w:val="000000" w:themeColor="text1"/>
          <w:sz w:val="24"/>
          <w:szCs w:val="24"/>
        </w:rPr>
        <w:t>en su caso, del catalizador [22,</w:t>
      </w:r>
      <w:r w:rsidRPr="005C671D">
        <w:rPr>
          <w:color w:val="000000" w:themeColor="text1"/>
          <w:sz w:val="24"/>
          <w:szCs w:val="24"/>
        </w:rPr>
        <w:t xml:space="preserve"> </w:t>
      </w:r>
      <w:r w:rsidR="00E11AC7" w:rsidRPr="005C671D">
        <w:rPr>
          <w:color w:val="000000" w:themeColor="text1"/>
          <w:sz w:val="24"/>
          <w:szCs w:val="24"/>
        </w:rPr>
        <w:t>33].</w:t>
      </w:r>
    </w:p>
    <w:p w14:paraId="26B954C7" w14:textId="77777777" w:rsidR="00650CB6" w:rsidRPr="005C671D" w:rsidRDefault="00650CB6" w:rsidP="005C671D">
      <w:pPr>
        <w:spacing w:before="60" w:after="80" w:line="276" w:lineRule="auto"/>
        <w:jc w:val="both"/>
        <w:rPr>
          <w:rFonts w:ascii="Times New Roman" w:hAnsi="Times New Roman" w:cs="Times New Roman"/>
          <w:color w:val="000000" w:themeColor="text1"/>
          <w:sz w:val="24"/>
          <w:szCs w:val="24"/>
        </w:rPr>
      </w:pPr>
    </w:p>
    <w:p w14:paraId="085F8F3F" w14:textId="2C7EB718" w:rsidR="00E11AC7" w:rsidRPr="005C671D" w:rsidRDefault="00E11AC7" w:rsidP="00C86DA2">
      <w:pPr>
        <w:pStyle w:val="Ttulo2"/>
        <w:numPr>
          <w:ilvl w:val="1"/>
          <w:numId w:val="8"/>
        </w:numPr>
        <w:spacing w:line="276" w:lineRule="auto"/>
        <w:rPr>
          <w:color w:val="000000" w:themeColor="text1"/>
          <w:sz w:val="30"/>
          <w:szCs w:val="30"/>
        </w:rPr>
      </w:pPr>
      <w:bookmarkStart w:id="185" w:name="_Toc228725270"/>
      <w:r w:rsidRPr="005C671D">
        <w:rPr>
          <w:color w:val="000000" w:themeColor="text1"/>
          <w:sz w:val="30"/>
          <w:szCs w:val="30"/>
        </w:rPr>
        <w:t>Materias primas y reactivos</w:t>
      </w:r>
      <w:bookmarkEnd w:id="185"/>
    </w:p>
    <w:p w14:paraId="39BBFEED" w14:textId="77777777" w:rsidR="00650CB6" w:rsidRPr="005C671D" w:rsidRDefault="00650CB6" w:rsidP="005C671D">
      <w:pPr>
        <w:pStyle w:val="Ttulo2"/>
        <w:spacing w:line="276" w:lineRule="auto"/>
        <w:rPr>
          <w:color w:val="000000" w:themeColor="text1"/>
          <w:sz w:val="30"/>
          <w:szCs w:val="30"/>
        </w:rPr>
      </w:pPr>
    </w:p>
    <w:p w14:paraId="55071A49" w14:textId="285128B0" w:rsidR="00E11AC7" w:rsidRPr="005C671D" w:rsidRDefault="00E11AC7" w:rsidP="00C86DA2">
      <w:pPr>
        <w:pStyle w:val="Ttulo3"/>
        <w:numPr>
          <w:ilvl w:val="2"/>
          <w:numId w:val="8"/>
        </w:numPr>
        <w:spacing w:line="276" w:lineRule="auto"/>
        <w:rPr>
          <w:color w:val="000000" w:themeColor="text1"/>
          <w:sz w:val="26"/>
          <w:szCs w:val="26"/>
        </w:rPr>
      </w:pPr>
      <w:bookmarkStart w:id="186" w:name="_Toc228725271"/>
      <w:r w:rsidRPr="005C671D">
        <w:rPr>
          <w:color w:val="000000" w:themeColor="text1"/>
          <w:sz w:val="26"/>
          <w:szCs w:val="26"/>
        </w:rPr>
        <w:t>PET posconsumo</w:t>
      </w:r>
      <w:bookmarkEnd w:id="186"/>
    </w:p>
    <w:p w14:paraId="2736C9C9" w14:textId="3A2D9472" w:rsidR="00715701" w:rsidRPr="005C671D" w:rsidRDefault="00715701"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El sustrato considerado es PET posconsumo procedente de envases de bebidas (botellas transparentes y de color), suministrado en escamas tras un pretratamiento mecánico estándar: lavado en caliente con disolución alcalina diluida (</w:t>
      </w:r>
      <m:oMath>
        <m:r>
          <w:rPr>
            <w:rFonts w:ascii="Cambria Math" w:hAnsi="Cambria Math" w:cs="Times New Roman"/>
            <w:color w:val="000000" w:themeColor="text1"/>
            <w:sz w:val="24"/>
            <w:szCs w:val="28"/>
          </w:rPr>
          <m:t>NaOH</m:t>
        </m:r>
      </m:oMath>
      <w:r w:rsidRPr="005C671D">
        <w:rPr>
          <w:rFonts w:ascii="Times New Roman" w:hAnsi="Times New Roman" w:cs="Times New Roman"/>
          <w:color w:val="000000" w:themeColor="text1"/>
          <w:sz w:val="24"/>
          <w:szCs w:val="28"/>
        </w:rPr>
        <w:t xml:space="preserve"> 1–2 % p/v, 80 °C) para eliminar etiquetas y restos orgánicos, triturado hasta tamaños de partícula de 2–6 mm y secado en estufa a 80 °C durante 12 h para reducir la humedad por debajo del 0,3% en peso [3, 4, 17].</w:t>
      </w:r>
      <w:r w:rsidR="00506331" w:rsidRPr="005C671D">
        <w:rPr>
          <w:rFonts w:ascii="Times New Roman" w:hAnsi="Times New Roman" w:cs="Times New Roman"/>
          <w:color w:val="000000" w:themeColor="text1"/>
          <w:sz w:val="24"/>
          <w:szCs w:val="28"/>
        </w:rPr>
        <w:t xml:space="preserve"> </w:t>
      </w:r>
      <w:r w:rsidRPr="005C671D">
        <w:rPr>
          <w:rFonts w:ascii="Times New Roman" w:hAnsi="Times New Roman" w:cs="Times New Roman"/>
          <w:color w:val="000000" w:themeColor="text1"/>
          <w:sz w:val="24"/>
          <w:szCs w:val="28"/>
        </w:rPr>
        <w:t xml:space="preserve">La humedad residual es un parámetro crítico: Gabrič </w:t>
      </w:r>
      <w:r w:rsidR="0013002D">
        <w:rPr>
          <w:rFonts w:ascii="Times New Roman" w:hAnsi="Times New Roman" w:cs="Times New Roman"/>
          <w:color w:val="000000" w:themeColor="text1"/>
          <w:sz w:val="24"/>
          <w:szCs w:val="28"/>
        </w:rPr>
        <w:t>y otros</w:t>
      </w:r>
      <w:r w:rsidR="00A72D23">
        <w:rPr>
          <w:rFonts w:ascii="Times New Roman" w:hAnsi="Times New Roman" w:cs="Times New Roman"/>
          <w:color w:val="000000" w:themeColor="text1"/>
          <w:sz w:val="24"/>
          <w:szCs w:val="28"/>
        </w:rPr>
        <w:t xml:space="preserve"> (2025) </w:t>
      </w:r>
      <w:r w:rsidRPr="005C671D">
        <w:rPr>
          <w:rFonts w:ascii="Times New Roman" w:hAnsi="Times New Roman" w:cs="Times New Roman"/>
          <w:color w:val="000000" w:themeColor="text1"/>
          <w:sz w:val="24"/>
          <w:szCs w:val="28"/>
        </w:rPr>
        <w:t xml:space="preserve">[37] cuantificaron experimentalmente el efecto del agua inicial en la mezcla de reacción y demostraron que, manteniendo el resto de </w:t>
      </w:r>
      <w:r w:rsidR="00506331" w:rsidRPr="005C671D">
        <w:rPr>
          <w:rFonts w:ascii="Times New Roman" w:hAnsi="Times New Roman" w:cs="Times New Roman"/>
          <w:color w:val="000000" w:themeColor="text1"/>
          <w:sz w:val="24"/>
          <w:szCs w:val="28"/>
        </w:rPr>
        <w:t>las condiciones</w:t>
      </w:r>
      <w:r w:rsidRPr="005C671D">
        <w:rPr>
          <w:rFonts w:ascii="Times New Roman" w:hAnsi="Times New Roman" w:cs="Times New Roman"/>
          <w:color w:val="000000" w:themeColor="text1"/>
          <w:sz w:val="24"/>
          <w:szCs w:val="28"/>
        </w:rPr>
        <w:t xml:space="preserve"> (190 °C, EG/PET = 5, 0,6 % en peso de catalizador, 1000 rpm), el rendimiento de BHET cae del 99 % (sin agua añadida) al 88, 62 y 43 % al añadir 5, 10 y 15 % en peso de agua, respectivamente. Este efecto se atribuye a la hidrólisis competitiva del EG y a la formación de hidróxidos insolubles que desactivan parcialmente el acetato de zinc. El secado previo a la reacción es, por tanto, una etapa imprescindible.</w:t>
      </w:r>
    </w:p>
    <w:p w14:paraId="7BE7E654" w14:textId="6C72447C" w:rsidR="00715701" w:rsidRPr="005C671D" w:rsidRDefault="00715701"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 xml:space="preserve">En relación con el tamaño de partícula, </w:t>
      </w:r>
      <w:r w:rsidR="004D79DD" w:rsidRPr="005C671D">
        <w:rPr>
          <w:rFonts w:ascii="Times New Roman" w:hAnsi="Times New Roman" w:cs="Times New Roman"/>
          <w:color w:val="000000" w:themeColor="text1"/>
          <w:sz w:val="24"/>
          <w:szCs w:val="28"/>
        </w:rPr>
        <w:t xml:space="preserve">se muestran los ensayos de </w:t>
      </w:r>
      <w:r w:rsidRPr="005C671D">
        <w:rPr>
          <w:rFonts w:ascii="Times New Roman" w:hAnsi="Times New Roman" w:cs="Times New Roman"/>
          <w:color w:val="000000" w:themeColor="text1"/>
          <w:sz w:val="24"/>
          <w:szCs w:val="28"/>
        </w:rPr>
        <w:t xml:space="preserve">tres rangos (1–2, 2–3,15 y &gt; 3,15 mm) en idénticas condiciones (170 °C, EG/PET = 5, 0,6 % en peso de catalizador, 1000 rpm) y </w:t>
      </w:r>
      <w:r w:rsidR="004D79DD" w:rsidRPr="005C671D">
        <w:rPr>
          <w:rFonts w:ascii="Times New Roman" w:hAnsi="Times New Roman" w:cs="Times New Roman"/>
          <w:color w:val="000000" w:themeColor="text1"/>
          <w:sz w:val="24"/>
          <w:szCs w:val="28"/>
        </w:rPr>
        <w:t>se obtiene</w:t>
      </w:r>
      <w:r w:rsidRPr="005C671D">
        <w:rPr>
          <w:rFonts w:ascii="Times New Roman" w:hAnsi="Times New Roman" w:cs="Times New Roman"/>
          <w:color w:val="000000" w:themeColor="text1"/>
          <w:sz w:val="24"/>
          <w:szCs w:val="28"/>
        </w:rPr>
        <w:t xml:space="preserve"> exactamente el mismo rendimiento final de BHET (0,123 ± 0,004 g BHET/g de mezcla) en los tres casos. Esta observación, contraria a la </w:t>
      </w:r>
      <w:r w:rsidR="004D79DD" w:rsidRPr="005C671D">
        <w:rPr>
          <w:rFonts w:ascii="Times New Roman" w:hAnsi="Times New Roman" w:cs="Times New Roman"/>
          <w:color w:val="000000" w:themeColor="text1"/>
          <w:sz w:val="24"/>
          <w:szCs w:val="28"/>
        </w:rPr>
        <w:t>hipótesis</w:t>
      </w:r>
      <w:r w:rsidRPr="005C671D">
        <w:rPr>
          <w:rFonts w:ascii="Times New Roman" w:hAnsi="Times New Roman" w:cs="Times New Roman"/>
          <w:color w:val="000000" w:themeColor="text1"/>
          <w:sz w:val="24"/>
          <w:szCs w:val="28"/>
        </w:rPr>
        <w:t xml:space="preserve"> de que un tamaño menor mejoraría la cinética por aumento del área específica, indica que el control de la velocidad no está en la transferencia externa de materia ni en la difusión interna sobre las partículas, sino en la propia reacción química superficial. Una de las consecuencias prácticas más importantes para el diseño industrial es que no es necesario invertir energía adicional en moliendas finas: el pretratamiento mecánico estándar (escamas de 2–6 mm) es suficiente.</w:t>
      </w:r>
    </w:p>
    <w:p w14:paraId="046AC5FF" w14:textId="77777777" w:rsidR="00650CB6" w:rsidRPr="005C671D" w:rsidRDefault="00650CB6" w:rsidP="005C671D">
      <w:pPr>
        <w:spacing w:before="60" w:after="80" w:line="276" w:lineRule="auto"/>
        <w:jc w:val="both"/>
        <w:rPr>
          <w:rFonts w:ascii="Times New Roman" w:hAnsi="Times New Roman" w:cs="Times New Roman"/>
          <w:color w:val="000000" w:themeColor="text1"/>
          <w:sz w:val="24"/>
          <w:szCs w:val="24"/>
        </w:rPr>
      </w:pPr>
    </w:p>
    <w:p w14:paraId="60C2AFA1" w14:textId="7D4783D2" w:rsidR="00E11AC7" w:rsidRPr="005C671D" w:rsidRDefault="00E11AC7" w:rsidP="00C86DA2">
      <w:pPr>
        <w:pStyle w:val="Ttulo3"/>
        <w:numPr>
          <w:ilvl w:val="2"/>
          <w:numId w:val="8"/>
        </w:numPr>
        <w:spacing w:line="276" w:lineRule="auto"/>
        <w:rPr>
          <w:color w:val="000000" w:themeColor="text1"/>
          <w:sz w:val="26"/>
          <w:szCs w:val="26"/>
        </w:rPr>
      </w:pPr>
      <w:bookmarkStart w:id="187" w:name="_Toc228725272"/>
      <w:r w:rsidRPr="005C671D">
        <w:rPr>
          <w:color w:val="000000" w:themeColor="text1"/>
          <w:sz w:val="26"/>
          <w:szCs w:val="26"/>
        </w:rPr>
        <w:lastRenderedPageBreak/>
        <w:t>Agentes glicolizantes</w:t>
      </w:r>
      <w:bookmarkEnd w:id="187"/>
    </w:p>
    <w:p w14:paraId="09A2C64E" w14:textId="3FA55554" w:rsidR="00BE4B22" w:rsidRPr="005C671D" w:rsidRDefault="00BE4B22"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 xml:space="preserve">El etilenglicol (EG, </w:t>
      </w:r>
      <m:oMath>
        <m:r>
          <w:rPr>
            <w:rFonts w:ascii="Cambria Math" w:hAnsi="Cambria Math" w:cs="Times New Roman"/>
            <w:color w:val="000000" w:themeColor="text1"/>
            <w:sz w:val="24"/>
            <w:szCs w:val="28"/>
          </w:rPr>
          <m:t>C₂H₆O₂)</m:t>
        </m:r>
      </m:oMath>
      <w:r w:rsidRPr="005C671D">
        <w:rPr>
          <w:rFonts w:ascii="Times New Roman" w:hAnsi="Times New Roman" w:cs="Times New Roman"/>
          <w:color w:val="000000" w:themeColor="text1"/>
          <w:sz w:val="24"/>
          <w:szCs w:val="28"/>
        </w:rPr>
        <w:t xml:space="preserve"> es el agente glicolizante de referencia y el adoptado en este TFG, ya que su producto de despolimerización (BHET) se incorpora directamente a la síntesis convencional de PET sin operaciones intermedias de transesterificación adicional [1, 2, 17]. Se utiliza grado reactivo (≥ 99%), almacenado en </w:t>
      </w:r>
      <w:r w:rsidR="00977F6B">
        <w:rPr>
          <w:rFonts w:ascii="Times New Roman" w:hAnsi="Times New Roman" w:cs="Times New Roman"/>
          <w:color w:val="000000" w:themeColor="text1"/>
          <w:sz w:val="24"/>
          <w:szCs w:val="28"/>
        </w:rPr>
        <w:t>envases opacos para evitar la recepción directa de luz y</w:t>
      </w:r>
      <w:r w:rsidRPr="005C671D">
        <w:rPr>
          <w:rFonts w:ascii="Times New Roman" w:hAnsi="Times New Roman" w:cs="Times New Roman"/>
          <w:color w:val="000000" w:themeColor="text1"/>
          <w:sz w:val="24"/>
          <w:szCs w:val="28"/>
        </w:rPr>
        <w:t xml:space="preserve"> </w:t>
      </w:r>
      <w:r w:rsidR="008773FB">
        <w:rPr>
          <w:rFonts w:ascii="Times New Roman" w:hAnsi="Times New Roman" w:cs="Times New Roman"/>
          <w:color w:val="000000" w:themeColor="text1"/>
          <w:sz w:val="24"/>
          <w:szCs w:val="28"/>
        </w:rPr>
        <w:t>prevenir</w:t>
      </w:r>
      <w:r w:rsidRPr="005C671D">
        <w:rPr>
          <w:rFonts w:ascii="Times New Roman" w:hAnsi="Times New Roman" w:cs="Times New Roman"/>
          <w:color w:val="000000" w:themeColor="text1"/>
          <w:sz w:val="24"/>
          <w:szCs w:val="28"/>
        </w:rPr>
        <w:t xml:space="preserve"> la formación de peróxidos. Otros agentes glicolizantes</w:t>
      </w:r>
      <w:r w:rsidR="004D79DD" w:rsidRPr="005C671D">
        <w:rPr>
          <w:rFonts w:ascii="Times New Roman" w:hAnsi="Times New Roman" w:cs="Times New Roman"/>
          <w:color w:val="000000" w:themeColor="text1"/>
          <w:sz w:val="24"/>
          <w:szCs w:val="28"/>
        </w:rPr>
        <w:t xml:space="preserve">, como bien pueden ser, el </w:t>
      </w:r>
      <w:r w:rsidRPr="005C671D">
        <w:rPr>
          <w:rFonts w:ascii="Times New Roman" w:hAnsi="Times New Roman" w:cs="Times New Roman"/>
          <w:color w:val="000000" w:themeColor="text1"/>
          <w:sz w:val="24"/>
          <w:szCs w:val="28"/>
        </w:rPr>
        <w:t xml:space="preserve">dietilenglicol (DEG), </w:t>
      </w:r>
      <w:r w:rsidR="004D79DD" w:rsidRPr="005C671D">
        <w:rPr>
          <w:rFonts w:ascii="Times New Roman" w:hAnsi="Times New Roman" w:cs="Times New Roman"/>
          <w:color w:val="000000" w:themeColor="text1"/>
          <w:sz w:val="24"/>
          <w:szCs w:val="28"/>
        </w:rPr>
        <w:t xml:space="preserve">el </w:t>
      </w:r>
      <w:r w:rsidRPr="005C671D">
        <w:rPr>
          <w:rFonts w:ascii="Times New Roman" w:hAnsi="Times New Roman" w:cs="Times New Roman"/>
          <w:color w:val="000000" w:themeColor="text1"/>
          <w:sz w:val="24"/>
          <w:szCs w:val="28"/>
        </w:rPr>
        <w:t xml:space="preserve">propilenglicol (PG) o </w:t>
      </w:r>
      <w:r w:rsidR="004D79DD" w:rsidRPr="005C671D">
        <w:rPr>
          <w:rFonts w:ascii="Times New Roman" w:hAnsi="Times New Roman" w:cs="Times New Roman"/>
          <w:color w:val="000000" w:themeColor="text1"/>
          <w:sz w:val="24"/>
          <w:szCs w:val="28"/>
        </w:rPr>
        <w:t xml:space="preserve">el </w:t>
      </w:r>
      <w:r w:rsidRPr="005C671D">
        <w:rPr>
          <w:rFonts w:ascii="Times New Roman" w:hAnsi="Times New Roman" w:cs="Times New Roman"/>
          <w:color w:val="000000" w:themeColor="text1"/>
          <w:sz w:val="24"/>
          <w:szCs w:val="28"/>
        </w:rPr>
        <w:t>glicerol</w:t>
      </w:r>
      <w:r w:rsidR="004D79DD" w:rsidRPr="005C671D">
        <w:rPr>
          <w:rFonts w:ascii="Times New Roman" w:hAnsi="Times New Roman" w:cs="Times New Roman"/>
          <w:color w:val="000000" w:themeColor="text1"/>
          <w:sz w:val="24"/>
          <w:szCs w:val="28"/>
        </w:rPr>
        <w:t xml:space="preserve"> </w:t>
      </w:r>
      <w:r w:rsidRPr="005C671D">
        <w:rPr>
          <w:rFonts w:ascii="Times New Roman" w:hAnsi="Times New Roman" w:cs="Times New Roman"/>
          <w:color w:val="000000" w:themeColor="text1"/>
          <w:sz w:val="24"/>
          <w:szCs w:val="28"/>
        </w:rPr>
        <w:t>se han ensayado en la literatura para obtener oligómeros funcionalizados con aplicación en poliuretanos y resinas insaturadas</w:t>
      </w:r>
      <w:r w:rsidR="004D79DD" w:rsidRPr="005C671D">
        <w:rPr>
          <w:rFonts w:ascii="Times New Roman" w:hAnsi="Times New Roman" w:cs="Times New Roman"/>
          <w:color w:val="000000" w:themeColor="text1"/>
          <w:sz w:val="24"/>
          <w:szCs w:val="28"/>
        </w:rPr>
        <w:t xml:space="preserve">, </w:t>
      </w:r>
      <w:r w:rsidRPr="005C671D">
        <w:rPr>
          <w:rFonts w:ascii="Times New Roman" w:hAnsi="Times New Roman" w:cs="Times New Roman"/>
          <w:color w:val="000000" w:themeColor="text1"/>
          <w:sz w:val="24"/>
          <w:szCs w:val="28"/>
        </w:rPr>
        <w:t xml:space="preserve">pero </w:t>
      </w:r>
      <w:r w:rsidR="004D79DD" w:rsidRPr="005C671D">
        <w:rPr>
          <w:rFonts w:ascii="Times New Roman" w:hAnsi="Times New Roman" w:cs="Times New Roman"/>
          <w:color w:val="000000" w:themeColor="text1"/>
          <w:sz w:val="24"/>
          <w:szCs w:val="28"/>
        </w:rPr>
        <w:t xml:space="preserve">no se contemplan en el estudio </w:t>
      </w:r>
      <w:r w:rsidRPr="005C671D">
        <w:rPr>
          <w:rFonts w:ascii="Times New Roman" w:hAnsi="Times New Roman" w:cs="Times New Roman"/>
          <w:color w:val="000000" w:themeColor="text1"/>
          <w:sz w:val="24"/>
          <w:szCs w:val="28"/>
        </w:rPr>
        <w:t>de este trabajo</w:t>
      </w:r>
      <w:r w:rsidR="004D79DD" w:rsidRPr="005C671D">
        <w:rPr>
          <w:rFonts w:ascii="Times New Roman" w:hAnsi="Times New Roman" w:cs="Times New Roman"/>
          <w:color w:val="000000" w:themeColor="text1"/>
          <w:sz w:val="24"/>
          <w:szCs w:val="28"/>
        </w:rPr>
        <w:t xml:space="preserve"> [1, 19]</w:t>
      </w:r>
      <w:r w:rsidRPr="005C671D">
        <w:rPr>
          <w:rFonts w:ascii="Times New Roman" w:hAnsi="Times New Roman" w:cs="Times New Roman"/>
          <w:color w:val="000000" w:themeColor="text1"/>
          <w:sz w:val="24"/>
          <w:szCs w:val="28"/>
        </w:rPr>
        <w:t>.</w:t>
      </w:r>
    </w:p>
    <w:p w14:paraId="449E576E" w14:textId="1A6D6E45" w:rsidR="00BE4B22" w:rsidRPr="005C671D" w:rsidRDefault="00BE4B22"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 xml:space="preserve">La relación másica EG/PET es una de las variables más importantes del proceso. En la literatura se utilizan habitualmente relaciones entre 2,5:1 y 7:1. Gabrič </w:t>
      </w:r>
      <w:r w:rsidR="0013002D">
        <w:rPr>
          <w:rFonts w:ascii="Times New Roman" w:hAnsi="Times New Roman" w:cs="Times New Roman"/>
          <w:color w:val="000000" w:themeColor="text1"/>
          <w:sz w:val="24"/>
          <w:szCs w:val="28"/>
        </w:rPr>
        <w:t>y otros</w:t>
      </w:r>
      <w:r w:rsidRPr="005C671D">
        <w:rPr>
          <w:rFonts w:ascii="Times New Roman" w:hAnsi="Times New Roman" w:cs="Times New Roman"/>
          <w:color w:val="000000" w:themeColor="text1"/>
          <w:sz w:val="24"/>
          <w:szCs w:val="28"/>
        </w:rPr>
        <w:t xml:space="preserve"> </w:t>
      </w:r>
      <w:r w:rsidR="00A72D23">
        <w:rPr>
          <w:rFonts w:ascii="Times New Roman" w:hAnsi="Times New Roman" w:cs="Times New Roman"/>
          <w:color w:val="000000" w:themeColor="text1"/>
          <w:sz w:val="24"/>
          <w:szCs w:val="28"/>
        </w:rPr>
        <w:t xml:space="preserve">(2025) </w:t>
      </w:r>
      <w:r w:rsidRPr="005C671D">
        <w:rPr>
          <w:rFonts w:ascii="Times New Roman" w:hAnsi="Times New Roman" w:cs="Times New Roman"/>
          <w:color w:val="000000" w:themeColor="text1"/>
          <w:sz w:val="24"/>
          <w:szCs w:val="28"/>
        </w:rPr>
        <w:t xml:space="preserve">[37] cuantificaron de forma directa el efecto del ratio: a 190 °C, </w:t>
      </w:r>
      <w:r w:rsidR="003B62E7">
        <w:rPr>
          <w:rFonts w:ascii="Times New Roman" w:hAnsi="Times New Roman" w:cs="Times New Roman"/>
          <w:color w:val="000000" w:themeColor="text1"/>
          <w:sz w:val="24"/>
          <w:szCs w:val="28"/>
        </w:rPr>
        <w:t>0,6</w:t>
      </w:r>
      <w:r w:rsidRPr="005C671D">
        <w:rPr>
          <w:rFonts w:ascii="Times New Roman" w:hAnsi="Times New Roman" w:cs="Times New Roman"/>
          <w:color w:val="000000" w:themeColor="text1"/>
          <w:sz w:val="24"/>
          <w:szCs w:val="28"/>
        </w:rPr>
        <w:t xml:space="preserve"> % en peso de catalizador y 1000 rpm, el rendimiento final de BHET fue del 99 % con EG/PET = 5 y solo del 78 % con EG/PET = 2,5. La diferencia se explica por el equilibrio reversible entre los oligómeros y el BHET en la fase líquida: ratios EG/PET ≥ 3 son necesarios para superar el 90 % de rendimiento, mientras que ratios superiores a 5 aportan poca mejora adicional y aumentan los costes energéticos de recuperación del glicol en la columna de destilación posterior [33, 37]. Por ello, en este TFG se adopta EG/PET = 5 como valor de referencia.</w:t>
      </w:r>
    </w:p>
    <w:p w14:paraId="2DBA8D12" w14:textId="77777777" w:rsidR="00650CB6" w:rsidRPr="005C671D" w:rsidRDefault="00650CB6" w:rsidP="005C671D">
      <w:pPr>
        <w:spacing w:before="60" w:after="80" w:line="276" w:lineRule="auto"/>
        <w:jc w:val="both"/>
        <w:rPr>
          <w:rFonts w:ascii="Times New Roman" w:hAnsi="Times New Roman" w:cs="Times New Roman"/>
          <w:color w:val="000000" w:themeColor="text1"/>
          <w:sz w:val="24"/>
          <w:szCs w:val="24"/>
        </w:rPr>
      </w:pPr>
    </w:p>
    <w:p w14:paraId="3A259C04" w14:textId="3AB2A862" w:rsidR="00E11AC7" w:rsidRPr="005C671D" w:rsidRDefault="00E11AC7" w:rsidP="00C86DA2">
      <w:pPr>
        <w:pStyle w:val="Ttulo3"/>
        <w:numPr>
          <w:ilvl w:val="2"/>
          <w:numId w:val="8"/>
        </w:numPr>
        <w:spacing w:line="276" w:lineRule="auto"/>
        <w:rPr>
          <w:color w:val="000000" w:themeColor="text1"/>
          <w:sz w:val="26"/>
          <w:szCs w:val="26"/>
        </w:rPr>
      </w:pPr>
      <w:bookmarkStart w:id="188" w:name="_Toc228725273"/>
      <w:r w:rsidRPr="005C671D">
        <w:rPr>
          <w:color w:val="000000" w:themeColor="text1"/>
          <w:sz w:val="26"/>
          <w:szCs w:val="26"/>
        </w:rPr>
        <w:t>Catalizadores</w:t>
      </w:r>
      <w:bookmarkEnd w:id="188"/>
    </w:p>
    <w:p w14:paraId="759F14F5" w14:textId="77777777" w:rsidR="007A20E2" w:rsidRPr="005C671D" w:rsidRDefault="007A20E2" w:rsidP="005C671D">
      <w:pPr>
        <w:spacing w:line="276" w:lineRule="auto"/>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Se han considerado tres familias representativas de las descritas en el capítulo 1:</w:t>
      </w:r>
    </w:p>
    <w:p w14:paraId="72F3FB0E" w14:textId="270980A3" w:rsidR="007A20E2" w:rsidRPr="005C671D" w:rsidRDefault="007A20E2" w:rsidP="00C86DA2">
      <w:pPr>
        <w:pStyle w:val="Prrafodelista"/>
        <w:numPr>
          <w:ilvl w:val="0"/>
          <w:numId w:val="11"/>
        </w:numPr>
        <w:spacing w:line="276" w:lineRule="auto"/>
        <w:rPr>
          <w:color w:val="000000" w:themeColor="text1"/>
          <w:sz w:val="24"/>
          <w:szCs w:val="28"/>
        </w:rPr>
      </w:pPr>
      <w:r w:rsidRPr="005C671D">
        <w:rPr>
          <w:color w:val="000000" w:themeColor="text1"/>
          <w:sz w:val="24"/>
          <w:szCs w:val="28"/>
        </w:rPr>
        <w:t>Acetatos de metales de transición</w:t>
      </w:r>
      <w:r w:rsidR="004D79DD" w:rsidRPr="005C671D">
        <w:rPr>
          <w:color w:val="000000" w:themeColor="text1"/>
          <w:sz w:val="24"/>
          <w:szCs w:val="28"/>
        </w:rPr>
        <w:t xml:space="preserve">: </w:t>
      </w:r>
      <m:oMath>
        <m:r>
          <w:rPr>
            <w:rFonts w:ascii="Cambria Math" w:hAnsi="Cambria Math"/>
            <w:color w:val="000000" w:themeColor="text1"/>
            <w:sz w:val="24"/>
            <w:szCs w:val="28"/>
          </w:rPr>
          <m:t>Zn(OAc)₂·2H₂O, Mn(OAc)₂·4H₂O y Co(OAc)₂·4H₂O</m:t>
        </m:r>
      </m:oMath>
      <w:r w:rsidRPr="005C671D">
        <w:rPr>
          <w:color w:val="000000" w:themeColor="text1"/>
          <w:sz w:val="24"/>
          <w:szCs w:val="28"/>
        </w:rPr>
        <w:t xml:space="preserve">, con el acetato de zinc dihidratado como referencia industrial [37]. Son catalizadores homogéneos, </w:t>
      </w:r>
      <w:r w:rsidR="004D79DD" w:rsidRPr="005C671D">
        <w:rPr>
          <w:color w:val="000000" w:themeColor="text1"/>
          <w:sz w:val="24"/>
          <w:szCs w:val="28"/>
        </w:rPr>
        <w:t>económicos</w:t>
      </w:r>
      <w:r w:rsidRPr="005C671D">
        <w:rPr>
          <w:color w:val="000000" w:themeColor="text1"/>
          <w:sz w:val="24"/>
          <w:szCs w:val="28"/>
        </w:rPr>
        <w:t xml:space="preserve"> y de actividad reproducible. Su principal limitación es la contaminación metálica del BHET y la imposibilidad de recuperarlos con métodos sencillos [1, 14, 17].</w:t>
      </w:r>
    </w:p>
    <w:p w14:paraId="14F33243" w14:textId="24E93182" w:rsidR="007A20E2" w:rsidRPr="005C671D" w:rsidRDefault="007A20E2" w:rsidP="00C86DA2">
      <w:pPr>
        <w:pStyle w:val="Prrafodelista"/>
        <w:numPr>
          <w:ilvl w:val="0"/>
          <w:numId w:val="11"/>
        </w:numPr>
        <w:spacing w:line="276" w:lineRule="auto"/>
        <w:rPr>
          <w:color w:val="000000" w:themeColor="text1"/>
          <w:sz w:val="24"/>
          <w:szCs w:val="28"/>
        </w:rPr>
      </w:pPr>
      <w:r w:rsidRPr="005C671D">
        <w:rPr>
          <w:color w:val="000000" w:themeColor="text1"/>
          <w:sz w:val="24"/>
          <w:szCs w:val="28"/>
        </w:rPr>
        <w:t xml:space="preserve">Sales alcalinas — </w:t>
      </w:r>
      <m:oMath>
        <m:r>
          <w:rPr>
            <w:rFonts w:ascii="Cambria Math" w:hAnsi="Cambria Math"/>
            <w:color w:val="000000" w:themeColor="text1"/>
            <w:sz w:val="24"/>
            <w:szCs w:val="28"/>
          </w:rPr>
          <m:t>Na₂CO₃, K₂CO₃ y NaHCO₃,</m:t>
        </m:r>
      </m:oMath>
      <w:r w:rsidRPr="005C671D">
        <w:rPr>
          <w:color w:val="000000" w:themeColor="text1"/>
          <w:sz w:val="24"/>
          <w:szCs w:val="28"/>
        </w:rPr>
        <w:t xml:space="preserve"> exploradas como alternativas verdes y de baja toxicidad. Aportan menor selectividad hacia el BHET y mayor formación de oligómeros, pero son fácilmente neutralizables [1, 36].</w:t>
      </w:r>
    </w:p>
    <w:p w14:paraId="50DBF6A7" w14:textId="737D5131" w:rsidR="007A20E2" w:rsidRPr="005C671D" w:rsidRDefault="007A20E2" w:rsidP="00C86DA2">
      <w:pPr>
        <w:pStyle w:val="Prrafodelista"/>
        <w:numPr>
          <w:ilvl w:val="0"/>
          <w:numId w:val="11"/>
        </w:numPr>
        <w:spacing w:line="276" w:lineRule="auto"/>
        <w:rPr>
          <w:color w:val="000000" w:themeColor="text1"/>
          <w:sz w:val="24"/>
          <w:szCs w:val="28"/>
        </w:rPr>
      </w:pPr>
      <w:r w:rsidRPr="005C671D">
        <w:rPr>
          <w:color w:val="000000" w:themeColor="text1"/>
          <w:sz w:val="24"/>
          <w:szCs w:val="28"/>
        </w:rPr>
        <w:t xml:space="preserve">Catalizadores heterogéneos reutilizables — óxidos mixtos tipo hidrotalcita </w:t>
      </w:r>
      <m:oMath>
        <m:r>
          <w:rPr>
            <w:rFonts w:ascii="Cambria Math" w:hAnsi="Cambria Math"/>
            <w:color w:val="000000" w:themeColor="text1"/>
            <w:sz w:val="24"/>
            <w:szCs w:val="28"/>
          </w:rPr>
          <m:t xml:space="preserve">(Mg-Al-O) y γ-Fe₂O₃, </m:t>
        </m:r>
      </m:oMath>
      <w:r w:rsidRPr="005C671D">
        <w:rPr>
          <w:color w:val="000000" w:themeColor="text1"/>
          <w:sz w:val="24"/>
          <w:szCs w:val="28"/>
        </w:rPr>
        <w:t>separables por filtración o atracción magnética y reutilizables durante varios ciclos sin pérdida significativa de actividad [17, 22]. Son la línea más prometedora desde el punto de vista de la economía circular, aunque aún no están consolidados en escala industrial.</w:t>
      </w:r>
    </w:p>
    <w:p w14:paraId="219234FE" w14:textId="4BBA558D" w:rsidR="007A20E2" w:rsidRPr="005C671D" w:rsidRDefault="007A20E2"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 xml:space="preserve">La carga de catalizador empleada en la literatura se sitúa entre el 0,6 y el 6,0 % en peso respecto al PET [37]. La conclusión más importante del trabajo de Gabrič </w:t>
      </w:r>
      <w:r w:rsidR="0013002D">
        <w:rPr>
          <w:rFonts w:ascii="Times New Roman" w:hAnsi="Times New Roman" w:cs="Times New Roman"/>
          <w:color w:val="000000" w:themeColor="text1"/>
          <w:sz w:val="24"/>
          <w:szCs w:val="28"/>
        </w:rPr>
        <w:t>y otros</w:t>
      </w:r>
      <w:r w:rsidR="00A72D23">
        <w:rPr>
          <w:rFonts w:ascii="Times New Roman" w:hAnsi="Times New Roman" w:cs="Times New Roman"/>
          <w:color w:val="000000" w:themeColor="text1"/>
          <w:sz w:val="24"/>
          <w:szCs w:val="28"/>
        </w:rPr>
        <w:t xml:space="preserve"> (2025)</w:t>
      </w:r>
      <w:r w:rsidRPr="005C671D">
        <w:rPr>
          <w:rFonts w:ascii="Times New Roman" w:hAnsi="Times New Roman" w:cs="Times New Roman"/>
          <w:color w:val="000000" w:themeColor="text1"/>
          <w:sz w:val="24"/>
          <w:szCs w:val="28"/>
        </w:rPr>
        <w:t xml:space="preserve"> en este punto es que la dependencia de la velocidad con la carga de catalizador es muy débil: el orden de catalizador ajustado en la etapa principal de despolimerización resultó α = 0,51 ± 0,0 </w:t>
      </w:r>
      <w:r w:rsidR="004D79DD" w:rsidRPr="005C671D">
        <w:rPr>
          <w:rFonts w:ascii="Times New Roman" w:hAnsi="Times New Roman" w:cs="Times New Roman"/>
          <w:color w:val="000000" w:themeColor="text1"/>
          <w:sz w:val="24"/>
          <w:szCs w:val="28"/>
        </w:rPr>
        <w:t xml:space="preserve">[37]. </w:t>
      </w:r>
      <w:r w:rsidRPr="005C671D">
        <w:rPr>
          <w:rFonts w:ascii="Times New Roman" w:hAnsi="Times New Roman" w:cs="Times New Roman"/>
          <w:color w:val="000000" w:themeColor="text1"/>
          <w:sz w:val="24"/>
          <w:szCs w:val="28"/>
        </w:rPr>
        <w:t xml:space="preserve">En la práctica, esto </w:t>
      </w:r>
      <w:r w:rsidRPr="005C671D">
        <w:rPr>
          <w:rFonts w:ascii="Times New Roman" w:hAnsi="Times New Roman" w:cs="Times New Roman"/>
          <w:color w:val="000000" w:themeColor="text1"/>
          <w:sz w:val="24"/>
          <w:szCs w:val="28"/>
        </w:rPr>
        <w:lastRenderedPageBreak/>
        <w:t xml:space="preserve">significa que a partir de 0,6 % en peso de </w:t>
      </w:r>
      <m:oMath>
        <m:r>
          <w:rPr>
            <w:rFonts w:ascii="Cambria Math" w:eastAsiaTheme="minorEastAsia" w:hAnsi="Cambria Math" w:cs="Times New Roman"/>
            <w:color w:val="000000" w:themeColor="text1"/>
            <w:sz w:val="24"/>
            <w:szCs w:val="28"/>
          </w:rPr>
          <m:t>Zn(OAc)₂·2H₂O</m:t>
        </m:r>
      </m:oMath>
      <w:r w:rsidRPr="005C671D">
        <w:rPr>
          <w:rFonts w:ascii="Times New Roman" w:hAnsi="Times New Roman" w:cs="Times New Roman"/>
          <w:color w:val="000000" w:themeColor="text1"/>
          <w:sz w:val="24"/>
          <w:szCs w:val="28"/>
        </w:rPr>
        <w:t xml:space="preserve"> sobre PET la velocidad apenas mejora con cargas mayores, y que el coste real del catalizador en el OPEX no es la limitación, sino su separación del BHET. Por este motivo, en este TFG se adopta como valor de referencia 0,6 % en peso</w:t>
      </w:r>
      <w:r w:rsidR="004D79DD" w:rsidRPr="005C671D">
        <w:rPr>
          <w:rFonts w:ascii="Times New Roman" w:hAnsi="Times New Roman" w:cs="Times New Roman"/>
          <w:color w:val="000000" w:themeColor="text1"/>
          <w:sz w:val="24"/>
          <w:szCs w:val="28"/>
        </w:rPr>
        <w:t xml:space="preserve">, ya que es el </w:t>
      </w:r>
      <w:r w:rsidRPr="005C671D">
        <w:rPr>
          <w:rFonts w:ascii="Times New Roman" w:hAnsi="Times New Roman" w:cs="Times New Roman"/>
          <w:color w:val="000000" w:themeColor="text1"/>
          <w:sz w:val="24"/>
          <w:szCs w:val="28"/>
        </w:rPr>
        <w:t xml:space="preserve">mínimo efectivo, equivalente a la condición experimental más limpia del </w:t>
      </w:r>
      <w:r w:rsidR="004D79DD" w:rsidRPr="005C671D">
        <w:rPr>
          <w:rFonts w:ascii="Times New Roman" w:hAnsi="Times New Roman" w:cs="Times New Roman"/>
          <w:color w:val="000000" w:themeColor="text1"/>
          <w:sz w:val="24"/>
          <w:szCs w:val="28"/>
        </w:rPr>
        <w:t>estudio experimental en el que se basa la simulación industrial.</w:t>
      </w:r>
    </w:p>
    <w:p w14:paraId="3FC9EB8F" w14:textId="77777777" w:rsidR="00650CB6" w:rsidRPr="005C671D" w:rsidRDefault="00650CB6" w:rsidP="005C671D">
      <w:pPr>
        <w:spacing w:before="60" w:after="80" w:line="276" w:lineRule="auto"/>
        <w:jc w:val="both"/>
        <w:rPr>
          <w:rFonts w:ascii="Times New Roman" w:hAnsi="Times New Roman" w:cs="Times New Roman"/>
          <w:color w:val="000000" w:themeColor="text1"/>
          <w:sz w:val="24"/>
          <w:szCs w:val="24"/>
        </w:rPr>
      </w:pPr>
    </w:p>
    <w:p w14:paraId="4AC3B64C" w14:textId="79DCE14D" w:rsidR="00E11AC7" w:rsidRPr="005C671D" w:rsidRDefault="00E11AC7" w:rsidP="00C86DA2">
      <w:pPr>
        <w:pStyle w:val="Ttulo2"/>
        <w:numPr>
          <w:ilvl w:val="1"/>
          <w:numId w:val="8"/>
        </w:numPr>
        <w:spacing w:line="276" w:lineRule="auto"/>
        <w:rPr>
          <w:color w:val="000000" w:themeColor="text1"/>
          <w:sz w:val="30"/>
          <w:szCs w:val="30"/>
        </w:rPr>
      </w:pPr>
      <w:bookmarkStart w:id="189" w:name="_Toc228725274"/>
      <w:r w:rsidRPr="005C671D">
        <w:rPr>
          <w:color w:val="000000" w:themeColor="text1"/>
          <w:sz w:val="30"/>
          <w:szCs w:val="30"/>
        </w:rPr>
        <w:t>Condiciones típicas de operación</w:t>
      </w:r>
      <w:bookmarkEnd w:id="189"/>
    </w:p>
    <w:p w14:paraId="0541B3DC" w14:textId="2CB22B0B" w:rsidR="00B30829" w:rsidRPr="005C671D" w:rsidRDefault="00B30829"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w:t>
      </w:r>
      <w:r w:rsidR="00643449" w:rsidRPr="005C671D">
        <w:rPr>
          <w:rFonts w:ascii="Times New Roman" w:hAnsi="Times New Roman" w:cs="Times New Roman"/>
          <w:color w:val="000000" w:themeColor="text1"/>
          <w:sz w:val="24"/>
          <w:szCs w:val="24"/>
        </w:rPr>
        <w:fldChar w:fldCharType="begin"/>
      </w:r>
      <w:r w:rsidR="00643449" w:rsidRPr="005C671D">
        <w:rPr>
          <w:rFonts w:ascii="Times New Roman" w:hAnsi="Times New Roman" w:cs="Times New Roman"/>
          <w:color w:val="000000" w:themeColor="text1"/>
          <w:sz w:val="24"/>
          <w:szCs w:val="24"/>
        </w:rPr>
        <w:instrText xml:space="preserve"> REF _Ref228483633 \h </w:instrText>
      </w:r>
      <w:r w:rsidR="007E5058" w:rsidRPr="005C671D">
        <w:rPr>
          <w:rFonts w:ascii="Times New Roman" w:hAnsi="Times New Roman" w:cs="Times New Roman"/>
          <w:color w:val="000000" w:themeColor="text1"/>
          <w:sz w:val="24"/>
          <w:szCs w:val="24"/>
        </w:rPr>
        <w:instrText xml:space="preserve"> \* MERGEFORMAT </w:instrText>
      </w:r>
      <w:r w:rsidR="00643449" w:rsidRPr="005C671D">
        <w:rPr>
          <w:rFonts w:ascii="Times New Roman" w:hAnsi="Times New Roman" w:cs="Times New Roman"/>
          <w:color w:val="000000" w:themeColor="text1"/>
          <w:sz w:val="24"/>
          <w:szCs w:val="24"/>
        </w:rPr>
      </w:r>
      <w:r w:rsidR="00643449"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1</w:t>
      </w:r>
      <w:r w:rsidR="00643449"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resume los intervalos operativos representativos de la literatura para la glicólisis catalítica del PET con etilenglicol y acetato de zinc dihidratado, con dos columnas </w:t>
      </w:r>
      <w:r w:rsidR="00643449" w:rsidRPr="005C671D">
        <w:rPr>
          <w:rFonts w:ascii="Times New Roman" w:hAnsi="Times New Roman" w:cs="Times New Roman"/>
          <w:color w:val="000000" w:themeColor="text1"/>
          <w:sz w:val="24"/>
          <w:szCs w:val="24"/>
        </w:rPr>
        <w:t>en las que se indica</w:t>
      </w:r>
      <w:r w:rsidRPr="005C671D">
        <w:rPr>
          <w:rFonts w:ascii="Times New Roman" w:hAnsi="Times New Roman" w:cs="Times New Roman"/>
          <w:color w:val="000000" w:themeColor="text1"/>
          <w:sz w:val="24"/>
          <w:szCs w:val="24"/>
        </w:rPr>
        <w:t xml:space="preserve">: el rango global recogido en revisiones generales (Al-Sabagh, Aboulkas y similares) y el rango validado experimentalmente por </w:t>
      </w:r>
      <w:r w:rsidR="008C5DBB" w:rsidRPr="005C671D">
        <w:rPr>
          <w:rFonts w:ascii="Times New Roman" w:hAnsi="Times New Roman" w:cs="Times New Roman"/>
          <w:color w:val="000000" w:themeColor="text1"/>
          <w:sz w:val="24"/>
          <w:szCs w:val="28"/>
        </w:rPr>
        <w:t>Gabrič</w:t>
      </w:r>
      <w:r w:rsidR="008C5DBB">
        <w:rPr>
          <w:rFonts w:ascii="Times New Roman" w:hAnsi="Times New Roman" w:cs="Times New Roman"/>
          <w:color w:val="000000" w:themeColor="text1"/>
          <w:sz w:val="24"/>
          <w:szCs w:val="28"/>
        </w:rPr>
        <w:t xml:space="preserve"> y otros</w:t>
      </w:r>
      <w:r w:rsidR="00A72D23">
        <w:rPr>
          <w:rFonts w:ascii="Times New Roman" w:hAnsi="Times New Roman" w:cs="Times New Roman"/>
          <w:color w:val="000000" w:themeColor="text1"/>
          <w:sz w:val="24"/>
          <w:szCs w:val="28"/>
        </w:rPr>
        <w:t xml:space="preserve"> (2025)</w:t>
      </w:r>
      <w:r w:rsidRPr="005C671D">
        <w:rPr>
          <w:rFonts w:ascii="Times New Roman" w:hAnsi="Times New Roman" w:cs="Times New Roman"/>
          <w:color w:val="000000" w:themeColor="text1"/>
          <w:sz w:val="24"/>
          <w:szCs w:val="24"/>
        </w:rPr>
        <w:t xml:space="preserve"> [37], que es el que delimita la ventana de aplicabilidad del modelo cinético utilizado en el apartado</w:t>
      </w:r>
      <w:r w:rsidR="00A521AB" w:rsidRPr="005C671D">
        <w:rPr>
          <w:rFonts w:ascii="Times New Roman" w:hAnsi="Times New Roman" w:cs="Times New Roman"/>
          <w:color w:val="000000" w:themeColor="text1"/>
          <w:sz w:val="24"/>
          <w:szCs w:val="24"/>
        </w:rPr>
        <w:t xml:space="preserve"> </w:t>
      </w:r>
      <w:r w:rsidR="00A521AB" w:rsidRPr="005C671D">
        <w:rPr>
          <w:rFonts w:ascii="Times New Roman" w:hAnsi="Times New Roman" w:cs="Times New Roman"/>
          <w:color w:val="000000" w:themeColor="text1"/>
          <w:sz w:val="24"/>
          <w:szCs w:val="24"/>
        </w:rPr>
        <w:fldChar w:fldCharType="begin"/>
      </w:r>
      <w:r w:rsidR="00A521AB" w:rsidRPr="005C671D">
        <w:rPr>
          <w:rFonts w:ascii="Times New Roman" w:hAnsi="Times New Roman" w:cs="Times New Roman"/>
          <w:color w:val="000000" w:themeColor="text1"/>
          <w:sz w:val="24"/>
          <w:szCs w:val="24"/>
        </w:rPr>
        <w:instrText xml:space="preserve"> REF _Ref228636427 \r \h </w:instrText>
      </w:r>
      <w:r w:rsidR="005C671D" w:rsidRPr="005C671D">
        <w:rPr>
          <w:rFonts w:ascii="Times New Roman" w:hAnsi="Times New Roman" w:cs="Times New Roman"/>
          <w:color w:val="000000" w:themeColor="text1"/>
          <w:sz w:val="24"/>
          <w:szCs w:val="24"/>
        </w:rPr>
        <w:instrText xml:space="preserve"> \* MERGEFORMAT </w:instrText>
      </w:r>
      <w:r w:rsidR="00A521AB" w:rsidRPr="005C671D">
        <w:rPr>
          <w:rFonts w:ascii="Times New Roman" w:hAnsi="Times New Roman" w:cs="Times New Roman"/>
          <w:color w:val="000000" w:themeColor="text1"/>
          <w:sz w:val="24"/>
          <w:szCs w:val="24"/>
        </w:rPr>
      </w:r>
      <w:r w:rsidR="00A521AB"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3.6</w:t>
      </w:r>
      <w:r w:rsidR="00A521AB"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w:t>
      </w:r>
    </w:p>
    <w:tbl>
      <w:tblPr>
        <w:tblW w:w="40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1565"/>
        <w:gridCol w:w="2699"/>
        <w:gridCol w:w="1705"/>
      </w:tblGrid>
      <w:tr w:rsidR="00673B0C" w:rsidRPr="005C671D" w14:paraId="4E18AB47" w14:textId="77777777" w:rsidTr="00643449">
        <w:trPr>
          <w:tblHeader/>
          <w:jc w:val="center"/>
        </w:trPr>
        <w:tc>
          <w:tcPr>
            <w:tcW w:w="1110" w:type="pct"/>
            <w:shd w:val="clear" w:color="auto" w:fill="auto"/>
            <w:hideMark/>
          </w:tcPr>
          <w:p w14:paraId="449DB1B9"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Variable</w:t>
            </w:r>
          </w:p>
        </w:tc>
        <w:tc>
          <w:tcPr>
            <w:tcW w:w="1020" w:type="pct"/>
            <w:shd w:val="clear" w:color="auto" w:fill="auto"/>
            <w:hideMark/>
          </w:tcPr>
          <w:p w14:paraId="70B7E5E3" w14:textId="57E28649"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Rango típico literatura</w:t>
            </w:r>
          </w:p>
        </w:tc>
        <w:tc>
          <w:tcPr>
            <w:tcW w:w="1759" w:type="pct"/>
            <w:shd w:val="clear" w:color="auto" w:fill="auto"/>
            <w:hideMark/>
          </w:tcPr>
          <w:p w14:paraId="59FB33F1" w14:textId="305EB78A"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Rango Gabrič et al. [37]</w:t>
            </w:r>
          </w:p>
        </w:tc>
        <w:tc>
          <w:tcPr>
            <w:tcW w:w="1111" w:type="pct"/>
            <w:shd w:val="clear" w:color="auto" w:fill="auto"/>
            <w:hideMark/>
          </w:tcPr>
          <w:p w14:paraId="150495C5"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Valor de referencia TFG</w:t>
            </w:r>
          </w:p>
        </w:tc>
      </w:tr>
      <w:tr w:rsidR="00673B0C" w:rsidRPr="005C671D" w14:paraId="76E4F524" w14:textId="77777777" w:rsidTr="00643449">
        <w:trPr>
          <w:jc w:val="center"/>
        </w:trPr>
        <w:tc>
          <w:tcPr>
            <w:tcW w:w="1110" w:type="pct"/>
            <w:shd w:val="clear" w:color="auto" w:fill="auto"/>
            <w:hideMark/>
          </w:tcPr>
          <w:p w14:paraId="236F92E5"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Temperatura</w:t>
            </w:r>
          </w:p>
        </w:tc>
        <w:tc>
          <w:tcPr>
            <w:tcW w:w="1020" w:type="pct"/>
            <w:shd w:val="clear" w:color="auto" w:fill="auto"/>
            <w:hideMark/>
          </w:tcPr>
          <w:p w14:paraId="0A631557"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180 – 240 °C</w:t>
            </w:r>
          </w:p>
        </w:tc>
        <w:tc>
          <w:tcPr>
            <w:tcW w:w="1759" w:type="pct"/>
            <w:shd w:val="clear" w:color="auto" w:fill="auto"/>
            <w:hideMark/>
          </w:tcPr>
          <w:p w14:paraId="16365C49"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150 – 190 °C</w:t>
            </w:r>
          </w:p>
        </w:tc>
        <w:tc>
          <w:tcPr>
            <w:tcW w:w="1111" w:type="pct"/>
            <w:shd w:val="clear" w:color="auto" w:fill="auto"/>
            <w:hideMark/>
          </w:tcPr>
          <w:p w14:paraId="3E7F2068"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190 °C</w:t>
            </w:r>
          </w:p>
        </w:tc>
      </w:tr>
      <w:tr w:rsidR="00673B0C" w:rsidRPr="005C671D" w14:paraId="403368E4" w14:textId="77777777" w:rsidTr="00643449">
        <w:trPr>
          <w:jc w:val="center"/>
        </w:trPr>
        <w:tc>
          <w:tcPr>
            <w:tcW w:w="1110" w:type="pct"/>
            <w:shd w:val="clear" w:color="auto" w:fill="auto"/>
            <w:hideMark/>
          </w:tcPr>
          <w:p w14:paraId="489D5FFC"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Tiempo de reacción</w:t>
            </w:r>
          </w:p>
        </w:tc>
        <w:tc>
          <w:tcPr>
            <w:tcW w:w="1020" w:type="pct"/>
            <w:shd w:val="clear" w:color="auto" w:fill="auto"/>
            <w:hideMark/>
          </w:tcPr>
          <w:p w14:paraId="587834C4"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30 min – 8 h</w:t>
            </w:r>
          </w:p>
        </w:tc>
        <w:tc>
          <w:tcPr>
            <w:tcW w:w="1759" w:type="pct"/>
            <w:shd w:val="clear" w:color="auto" w:fill="auto"/>
            <w:hideMark/>
          </w:tcPr>
          <w:p w14:paraId="168D2477"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60 – 200 min</w:t>
            </w:r>
          </w:p>
        </w:tc>
        <w:tc>
          <w:tcPr>
            <w:tcW w:w="1111" w:type="pct"/>
            <w:shd w:val="clear" w:color="auto" w:fill="auto"/>
            <w:hideMark/>
          </w:tcPr>
          <w:p w14:paraId="3FBC93DD"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100 min</w:t>
            </w:r>
          </w:p>
        </w:tc>
      </w:tr>
      <w:tr w:rsidR="00673B0C" w:rsidRPr="005C671D" w14:paraId="52FFFDFB" w14:textId="77777777" w:rsidTr="00643449">
        <w:trPr>
          <w:jc w:val="center"/>
        </w:trPr>
        <w:tc>
          <w:tcPr>
            <w:tcW w:w="1110" w:type="pct"/>
            <w:shd w:val="clear" w:color="auto" w:fill="auto"/>
            <w:hideMark/>
          </w:tcPr>
          <w:p w14:paraId="0F4BBB36"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Relación EG/PET (p/p)</w:t>
            </w:r>
          </w:p>
        </w:tc>
        <w:tc>
          <w:tcPr>
            <w:tcW w:w="1020" w:type="pct"/>
            <w:shd w:val="clear" w:color="auto" w:fill="auto"/>
            <w:hideMark/>
          </w:tcPr>
          <w:p w14:paraId="6759CBEC" w14:textId="2E91AD9E"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2,5: 1 – 7: 1</w:t>
            </w:r>
          </w:p>
        </w:tc>
        <w:tc>
          <w:tcPr>
            <w:tcW w:w="1759" w:type="pct"/>
            <w:shd w:val="clear" w:color="auto" w:fill="auto"/>
            <w:hideMark/>
          </w:tcPr>
          <w:p w14:paraId="7AF11D9C" w14:textId="10263C60"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2,5: 1 y 5: 1</w:t>
            </w:r>
          </w:p>
        </w:tc>
        <w:tc>
          <w:tcPr>
            <w:tcW w:w="1111" w:type="pct"/>
            <w:shd w:val="clear" w:color="auto" w:fill="auto"/>
            <w:hideMark/>
          </w:tcPr>
          <w:p w14:paraId="0F09D3B3" w14:textId="2586685E"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 1</w:t>
            </w:r>
          </w:p>
        </w:tc>
      </w:tr>
      <w:tr w:rsidR="00673B0C" w:rsidRPr="005C671D" w14:paraId="4F21D311" w14:textId="77777777" w:rsidTr="00643449">
        <w:trPr>
          <w:jc w:val="center"/>
        </w:trPr>
        <w:tc>
          <w:tcPr>
            <w:tcW w:w="1110" w:type="pct"/>
            <w:shd w:val="clear" w:color="auto" w:fill="auto"/>
            <w:hideMark/>
          </w:tcPr>
          <w:p w14:paraId="41BF7AD9"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Catalizador (% PET)</w:t>
            </w:r>
          </w:p>
        </w:tc>
        <w:tc>
          <w:tcPr>
            <w:tcW w:w="1020" w:type="pct"/>
            <w:shd w:val="clear" w:color="auto" w:fill="auto"/>
            <w:hideMark/>
          </w:tcPr>
          <w:p w14:paraId="69D8A98D"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0,5 – 6,0 % en peso</w:t>
            </w:r>
          </w:p>
        </w:tc>
        <w:tc>
          <w:tcPr>
            <w:tcW w:w="1759" w:type="pct"/>
            <w:shd w:val="clear" w:color="auto" w:fill="auto"/>
            <w:hideMark/>
          </w:tcPr>
          <w:p w14:paraId="37ED7471"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0,6 / 3,0 / 6,0 % en peso</w:t>
            </w:r>
          </w:p>
        </w:tc>
        <w:tc>
          <w:tcPr>
            <w:tcW w:w="1111" w:type="pct"/>
            <w:shd w:val="clear" w:color="auto" w:fill="auto"/>
            <w:hideMark/>
          </w:tcPr>
          <w:p w14:paraId="2B98F44F" w14:textId="25FBF772" w:rsidR="00643449" w:rsidRPr="005C671D" w:rsidRDefault="003B62E7" w:rsidP="005C671D">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643449" w:rsidRPr="005C671D">
              <w:rPr>
                <w:rFonts w:ascii="Times New Roman" w:hAnsi="Times New Roman" w:cs="Times New Roman"/>
                <w:color w:val="000000" w:themeColor="text1"/>
                <w:sz w:val="24"/>
                <w:szCs w:val="24"/>
              </w:rPr>
              <w:t xml:space="preserve"> % en peso</w:t>
            </w:r>
          </w:p>
        </w:tc>
      </w:tr>
      <w:tr w:rsidR="00673B0C" w:rsidRPr="005C671D" w14:paraId="4448FDCD" w14:textId="77777777" w:rsidTr="00643449">
        <w:trPr>
          <w:jc w:val="center"/>
        </w:trPr>
        <w:tc>
          <w:tcPr>
            <w:tcW w:w="1110" w:type="pct"/>
            <w:shd w:val="clear" w:color="auto" w:fill="auto"/>
            <w:hideMark/>
          </w:tcPr>
          <w:p w14:paraId="5FAB0020"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Presión</w:t>
            </w:r>
          </w:p>
        </w:tc>
        <w:tc>
          <w:tcPr>
            <w:tcW w:w="1020" w:type="pct"/>
            <w:shd w:val="clear" w:color="auto" w:fill="auto"/>
            <w:hideMark/>
          </w:tcPr>
          <w:p w14:paraId="3E30BA5F"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Atmosférica</w:t>
            </w:r>
          </w:p>
        </w:tc>
        <w:tc>
          <w:tcPr>
            <w:tcW w:w="1759" w:type="pct"/>
            <w:shd w:val="clear" w:color="auto" w:fill="auto"/>
            <w:hideMark/>
          </w:tcPr>
          <w:p w14:paraId="6E6A93D1"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Autoclave (≈ 1–2 bar)</w:t>
            </w:r>
          </w:p>
        </w:tc>
        <w:tc>
          <w:tcPr>
            <w:tcW w:w="1111" w:type="pct"/>
            <w:shd w:val="clear" w:color="auto" w:fill="auto"/>
            <w:hideMark/>
          </w:tcPr>
          <w:p w14:paraId="09B5B9CE"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Atmosférica</w:t>
            </w:r>
          </w:p>
        </w:tc>
      </w:tr>
      <w:tr w:rsidR="00673B0C" w:rsidRPr="005C671D" w14:paraId="14451E5D" w14:textId="77777777" w:rsidTr="00643449">
        <w:trPr>
          <w:jc w:val="center"/>
        </w:trPr>
        <w:tc>
          <w:tcPr>
            <w:tcW w:w="1110" w:type="pct"/>
            <w:shd w:val="clear" w:color="auto" w:fill="auto"/>
            <w:hideMark/>
          </w:tcPr>
          <w:p w14:paraId="3F3D7312"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Agitación</w:t>
            </w:r>
          </w:p>
        </w:tc>
        <w:tc>
          <w:tcPr>
            <w:tcW w:w="1020" w:type="pct"/>
            <w:shd w:val="clear" w:color="auto" w:fill="auto"/>
            <w:hideMark/>
          </w:tcPr>
          <w:p w14:paraId="33744BF6"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300 – 1000 rpm</w:t>
            </w:r>
          </w:p>
        </w:tc>
        <w:tc>
          <w:tcPr>
            <w:tcW w:w="1759" w:type="pct"/>
            <w:shd w:val="clear" w:color="auto" w:fill="auto"/>
            <w:hideMark/>
          </w:tcPr>
          <w:p w14:paraId="0F92EEB7"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 – 1000 rpm</w:t>
            </w:r>
          </w:p>
        </w:tc>
        <w:tc>
          <w:tcPr>
            <w:tcW w:w="1111" w:type="pct"/>
            <w:shd w:val="clear" w:color="auto" w:fill="auto"/>
            <w:hideMark/>
          </w:tcPr>
          <w:p w14:paraId="12DCADDD"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500 rpm</w:t>
            </w:r>
          </w:p>
        </w:tc>
      </w:tr>
      <w:tr w:rsidR="00673B0C" w:rsidRPr="005C671D" w14:paraId="123B2504" w14:textId="77777777" w:rsidTr="00643449">
        <w:trPr>
          <w:jc w:val="center"/>
        </w:trPr>
        <w:tc>
          <w:tcPr>
            <w:tcW w:w="1110" w:type="pct"/>
            <w:shd w:val="clear" w:color="auto" w:fill="auto"/>
            <w:hideMark/>
          </w:tcPr>
          <w:p w14:paraId="3AAA8212"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Tamaño de partícula</w:t>
            </w:r>
          </w:p>
        </w:tc>
        <w:tc>
          <w:tcPr>
            <w:tcW w:w="1020" w:type="pct"/>
            <w:shd w:val="clear" w:color="auto" w:fill="auto"/>
            <w:hideMark/>
          </w:tcPr>
          <w:p w14:paraId="3A4CAD6D"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&lt; 6 mm</w:t>
            </w:r>
          </w:p>
        </w:tc>
        <w:tc>
          <w:tcPr>
            <w:tcW w:w="1759" w:type="pct"/>
            <w:shd w:val="clear" w:color="auto" w:fill="auto"/>
            <w:hideMark/>
          </w:tcPr>
          <w:p w14:paraId="2AA613FA" w14:textId="77777777" w:rsidR="00643449" w:rsidRPr="005C671D" w:rsidRDefault="00643449"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 – &gt; 3,15 mm</w:t>
            </w:r>
          </w:p>
        </w:tc>
        <w:tc>
          <w:tcPr>
            <w:tcW w:w="1111" w:type="pct"/>
            <w:shd w:val="clear" w:color="auto" w:fill="auto"/>
            <w:hideMark/>
          </w:tcPr>
          <w:p w14:paraId="40592E72" w14:textId="77777777" w:rsidR="00643449" w:rsidRPr="005C671D" w:rsidRDefault="00643449"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 – 6 mm</w:t>
            </w:r>
          </w:p>
        </w:tc>
      </w:tr>
    </w:tbl>
    <w:p w14:paraId="5A7A2EB9" w14:textId="45211455" w:rsidR="00643449" w:rsidRPr="005C671D" w:rsidRDefault="00643449" w:rsidP="005C671D">
      <w:pPr>
        <w:pStyle w:val="Descripcin"/>
        <w:spacing w:line="276" w:lineRule="auto"/>
        <w:jc w:val="center"/>
        <w:rPr>
          <w:rFonts w:ascii="Times New Roman" w:hAnsi="Times New Roman" w:cs="Times New Roman"/>
          <w:color w:val="000000" w:themeColor="text1"/>
          <w:sz w:val="24"/>
          <w:szCs w:val="24"/>
        </w:rPr>
      </w:pPr>
      <w:bookmarkStart w:id="190" w:name="_Ref228483633"/>
      <w:bookmarkStart w:id="191" w:name="_Toc228485547"/>
      <w:bookmarkStart w:id="192" w:name="_Toc228610157"/>
      <w:bookmarkStart w:id="193" w:name="_Toc228636102"/>
      <w:bookmarkStart w:id="194" w:name="_Toc228725179"/>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1</w:t>
      </w:r>
      <w:r w:rsidRPr="005C671D">
        <w:rPr>
          <w:rFonts w:ascii="Times New Roman" w:hAnsi="Times New Roman" w:cs="Times New Roman"/>
          <w:color w:val="000000" w:themeColor="text1"/>
          <w:sz w:val="24"/>
          <w:szCs w:val="24"/>
        </w:rPr>
        <w:fldChar w:fldCharType="end"/>
      </w:r>
      <w:bookmarkEnd w:id="190"/>
      <w:r w:rsidRPr="005C671D">
        <w:rPr>
          <w:rFonts w:ascii="Times New Roman" w:hAnsi="Times New Roman" w:cs="Times New Roman"/>
          <w:color w:val="000000" w:themeColor="text1"/>
          <w:sz w:val="24"/>
          <w:szCs w:val="24"/>
        </w:rPr>
        <w:t>: Condiciones operativas para la glicólisis catalítica del PET con etilenglicol y acetato de zinc dihidratado. Fuente: datos obtenidos a partir de [1, 17, 33, 37].</w:t>
      </w:r>
      <w:bookmarkEnd w:id="191"/>
      <w:bookmarkEnd w:id="192"/>
      <w:bookmarkEnd w:id="193"/>
      <w:bookmarkEnd w:id="194"/>
    </w:p>
    <w:p w14:paraId="00E8444A" w14:textId="32774BD3" w:rsidR="00B30829" w:rsidRPr="005C671D" w:rsidRDefault="00B30829"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conclusión más relevante para el diseño industrial es que el conjunto de condiciones de referencia adoptado en este TFG (190 °C, EG/PET = 5, 0,6 % en peso de </w:t>
      </w:r>
      <m:oMath>
        <m:r>
          <w:rPr>
            <w:rFonts w:ascii="Cambria Math" w:hAnsi="Cambria Math" w:cs="Times New Roman"/>
            <w:color w:val="000000" w:themeColor="text1"/>
            <w:sz w:val="24"/>
            <w:szCs w:val="24"/>
          </w:rPr>
          <m:t>Zn(OAc)₂·2H₂O</m:t>
        </m:r>
      </m:oMath>
      <w:r w:rsidRPr="005C671D">
        <w:rPr>
          <w:rFonts w:ascii="Times New Roman" w:hAnsi="Times New Roman" w:cs="Times New Roman"/>
          <w:color w:val="000000" w:themeColor="text1"/>
          <w:sz w:val="24"/>
          <w:szCs w:val="24"/>
        </w:rPr>
        <w:t xml:space="preserve"> y 100 min de tiempo de reacción) es la combinación que Gabrič </w:t>
      </w:r>
      <w:r w:rsidR="008C5DBB">
        <w:rPr>
          <w:rFonts w:ascii="Times New Roman" w:hAnsi="Times New Roman" w:cs="Times New Roman"/>
          <w:color w:val="000000" w:themeColor="text1"/>
          <w:sz w:val="24"/>
          <w:szCs w:val="24"/>
        </w:rPr>
        <w:t>y otros</w:t>
      </w:r>
      <w:r w:rsidR="00A72D23">
        <w:rPr>
          <w:rFonts w:ascii="Times New Roman" w:hAnsi="Times New Roman" w:cs="Times New Roman"/>
          <w:color w:val="000000" w:themeColor="text1"/>
          <w:sz w:val="24"/>
          <w:szCs w:val="24"/>
        </w:rPr>
        <w:t xml:space="preserve"> (2025)</w:t>
      </w:r>
      <w:r w:rsidRPr="005C671D">
        <w:rPr>
          <w:rFonts w:ascii="Times New Roman" w:hAnsi="Times New Roman" w:cs="Times New Roman"/>
          <w:color w:val="000000" w:themeColor="text1"/>
          <w:sz w:val="24"/>
          <w:szCs w:val="24"/>
        </w:rPr>
        <w:t xml:space="preserve"> validan experimentalmente con un rendimiento del 99 % de BHET en autoclave Amar [37]. Esa misma combinación es la que se reproduce en MATLAB en el </w:t>
      </w:r>
      <w:r w:rsidR="005B182A" w:rsidRPr="005C671D">
        <w:rPr>
          <w:rFonts w:ascii="Times New Roman" w:hAnsi="Times New Roman" w:cs="Times New Roman"/>
          <w:color w:val="000000" w:themeColor="text1"/>
          <w:sz w:val="24"/>
          <w:szCs w:val="24"/>
        </w:rPr>
        <w:t xml:space="preserve">apartado </w:t>
      </w:r>
      <w:r w:rsidR="00A521AB" w:rsidRPr="005C671D">
        <w:rPr>
          <w:rFonts w:ascii="Times New Roman" w:hAnsi="Times New Roman" w:cs="Times New Roman"/>
          <w:color w:val="000000" w:themeColor="text1"/>
          <w:sz w:val="24"/>
          <w:szCs w:val="24"/>
        </w:rPr>
        <w:fldChar w:fldCharType="begin"/>
      </w:r>
      <w:r w:rsidR="00A521AB" w:rsidRPr="005C671D">
        <w:rPr>
          <w:rFonts w:ascii="Times New Roman" w:hAnsi="Times New Roman" w:cs="Times New Roman"/>
          <w:color w:val="000000" w:themeColor="text1"/>
          <w:sz w:val="24"/>
          <w:szCs w:val="24"/>
        </w:rPr>
        <w:instrText xml:space="preserve"> REF _Ref228636469 \r \h </w:instrText>
      </w:r>
      <w:r w:rsidR="005C671D" w:rsidRPr="005C671D">
        <w:rPr>
          <w:rFonts w:ascii="Times New Roman" w:hAnsi="Times New Roman" w:cs="Times New Roman"/>
          <w:color w:val="000000" w:themeColor="text1"/>
          <w:sz w:val="24"/>
          <w:szCs w:val="24"/>
        </w:rPr>
        <w:instrText xml:space="preserve"> \* MERGEFORMAT </w:instrText>
      </w:r>
      <w:r w:rsidR="00A521AB" w:rsidRPr="005C671D">
        <w:rPr>
          <w:rFonts w:ascii="Times New Roman" w:hAnsi="Times New Roman" w:cs="Times New Roman"/>
          <w:color w:val="000000" w:themeColor="text1"/>
          <w:sz w:val="24"/>
          <w:szCs w:val="24"/>
        </w:rPr>
      </w:r>
      <w:r w:rsidR="00A521AB"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4</w:t>
      </w:r>
      <w:r w:rsidR="00A521AB"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y la que se utiliza para dimensionar el reactor industrial de 20 L del </w:t>
      </w:r>
      <w:r w:rsidR="005B182A" w:rsidRPr="005C671D">
        <w:rPr>
          <w:rFonts w:ascii="Times New Roman" w:hAnsi="Times New Roman" w:cs="Times New Roman"/>
          <w:color w:val="000000" w:themeColor="text1"/>
          <w:sz w:val="24"/>
          <w:szCs w:val="24"/>
        </w:rPr>
        <w:t>apartado</w:t>
      </w:r>
      <w:r w:rsidRPr="005C671D">
        <w:rPr>
          <w:rFonts w:ascii="Times New Roman" w:hAnsi="Times New Roman" w:cs="Times New Roman"/>
          <w:color w:val="000000" w:themeColor="text1"/>
          <w:sz w:val="24"/>
          <w:szCs w:val="24"/>
        </w:rPr>
        <w:t xml:space="preserve"> </w:t>
      </w:r>
      <w:r w:rsidR="00A521AB" w:rsidRPr="005C671D">
        <w:rPr>
          <w:rFonts w:ascii="Times New Roman" w:hAnsi="Times New Roman" w:cs="Times New Roman"/>
          <w:color w:val="000000" w:themeColor="text1"/>
          <w:sz w:val="24"/>
          <w:szCs w:val="24"/>
        </w:rPr>
        <w:fldChar w:fldCharType="begin"/>
      </w:r>
      <w:r w:rsidR="00A521AB" w:rsidRPr="005C671D">
        <w:rPr>
          <w:rFonts w:ascii="Times New Roman" w:hAnsi="Times New Roman" w:cs="Times New Roman"/>
          <w:color w:val="000000" w:themeColor="text1"/>
          <w:sz w:val="24"/>
          <w:szCs w:val="24"/>
        </w:rPr>
        <w:instrText xml:space="preserve"> REF _Ref228636458 \r \h </w:instrText>
      </w:r>
      <w:r w:rsidR="005C671D" w:rsidRPr="005C671D">
        <w:rPr>
          <w:rFonts w:ascii="Times New Roman" w:hAnsi="Times New Roman" w:cs="Times New Roman"/>
          <w:color w:val="000000" w:themeColor="text1"/>
          <w:sz w:val="24"/>
          <w:szCs w:val="24"/>
        </w:rPr>
        <w:instrText xml:space="preserve"> \* MERGEFORMAT </w:instrText>
      </w:r>
      <w:r w:rsidR="00A521AB" w:rsidRPr="005C671D">
        <w:rPr>
          <w:rFonts w:ascii="Times New Roman" w:hAnsi="Times New Roman" w:cs="Times New Roman"/>
          <w:color w:val="000000" w:themeColor="text1"/>
          <w:sz w:val="24"/>
          <w:szCs w:val="24"/>
        </w:rPr>
      </w:r>
      <w:r w:rsidR="00A521AB"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5</w:t>
      </w:r>
      <w:r w:rsidR="00A521AB"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La trazabilidad entre condición experimental publicada, modelo cinético, simulación industrial y análisis económico es, por tanto, completa.</w:t>
      </w:r>
    </w:p>
    <w:p w14:paraId="699072F8" w14:textId="3093CE01" w:rsidR="00B30829" w:rsidRPr="005C671D" w:rsidRDefault="00B30829"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lastRenderedPageBreak/>
        <w:t>Sobre las desviaciones respecto al rango clásico de la literatura conviene hacer dos puntualizaciones. Primero, la temperatura de referencia (190 °C) se sitúa en el extremo superior del rango Gabrič y por debajo del umbral en el que aparecen subproductos de degradación del EG (&gt; 220 °C, donde se forman acetaldehído, éter dietílico y especies coloreadas que oscurecen el BHET y reducen su pureza [1, 17]). Segundo, la presión atmosférica adoptada en el diseño industrial (</w:t>
      </w:r>
      <w:r w:rsidR="00DC1881" w:rsidRPr="005C671D">
        <w:rPr>
          <w:rFonts w:ascii="Times New Roman" w:hAnsi="Times New Roman" w:cs="Times New Roman"/>
          <w:color w:val="000000" w:themeColor="text1"/>
          <w:sz w:val="24"/>
          <w:szCs w:val="24"/>
        </w:rPr>
        <w:t>apartados</w:t>
      </w:r>
      <w:r w:rsidRPr="005C671D">
        <w:rPr>
          <w:rFonts w:ascii="Times New Roman" w:hAnsi="Times New Roman" w:cs="Times New Roman"/>
          <w:color w:val="000000" w:themeColor="text1"/>
          <w:sz w:val="24"/>
          <w:szCs w:val="24"/>
        </w:rPr>
        <w:t xml:space="preserve"> </w:t>
      </w:r>
      <w:r w:rsidR="00A521AB" w:rsidRPr="005C671D">
        <w:rPr>
          <w:rFonts w:ascii="Times New Roman" w:hAnsi="Times New Roman" w:cs="Times New Roman"/>
          <w:color w:val="000000" w:themeColor="text1"/>
          <w:sz w:val="24"/>
          <w:szCs w:val="24"/>
        </w:rPr>
        <w:fldChar w:fldCharType="begin"/>
      </w:r>
      <w:r w:rsidR="00A521AB" w:rsidRPr="005C671D">
        <w:rPr>
          <w:rFonts w:ascii="Times New Roman" w:hAnsi="Times New Roman" w:cs="Times New Roman"/>
          <w:color w:val="000000" w:themeColor="text1"/>
          <w:sz w:val="24"/>
          <w:szCs w:val="24"/>
        </w:rPr>
        <w:instrText xml:space="preserve"> REF _Ref228636485 \r \h </w:instrText>
      </w:r>
      <w:r w:rsidR="005C671D" w:rsidRPr="005C671D">
        <w:rPr>
          <w:rFonts w:ascii="Times New Roman" w:hAnsi="Times New Roman" w:cs="Times New Roman"/>
          <w:color w:val="000000" w:themeColor="text1"/>
          <w:sz w:val="24"/>
          <w:szCs w:val="24"/>
        </w:rPr>
        <w:instrText xml:space="preserve"> \* MERGEFORMAT </w:instrText>
      </w:r>
      <w:r w:rsidR="00A521AB" w:rsidRPr="005C671D">
        <w:rPr>
          <w:rFonts w:ascii="Times New Roman" w:hAnsi="Times New Roman" w:cs="Times New Roman"/>
          <w:color w:val="000000" w:themeColor="text1"/>
          <w:sz w:val="24"/>
          <w:szCs w:val="24"/>
        </w:rPr>
      </w:r>
      <w:r w:rsidR="00A521AB"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5</w:t>
      </w:r>
      <w:r w:rsidR="00A521AB" w:rsidRPr="005C671D">
        <w:rPr>
          <w:rFonts w:ascii="Times New Roman" w:hAnsi="Times New Roman" w:cs="Times New Roman"/>
          <w:color w:val="000000" w:themeColor="text1"/>
          <w:sz w:val="24"/>
          <w:szCs w:val="24"/>
        </w:rPr>
        <w:fldChar w:fldCharType="end"/>
      </w:r>
      <w:r w:rsidR="00A521AB" w:rsidRPr="005C671D">
        <w:rPr>
          <w:rFonts w:ascii="Times New Roman" w:hAnsi="Times New Roman" w:cs="Times New Roman"/>
          <w:color w:val="000000" w:themeColor="text1"/>
          <w:sz w:val="24"/>
          <w:szCs w:val="24"/>
        </w:rPr>
        <w:t xml:space="preserve"> y </w:t>
      </w:r>
      <w:r w:rsidR="00A521AB" w:rsidRPr="005C671D">
        <w:rPr>
          <w:rFonts w:ascii="Times New Roman" w:hAnsi="Times New Roman" w:cs="Times New Roman"/>
          <w:color w:val="000000" w:themeColor="text1"/>
          <w:sz w:val="24"/>
          <w:szCs w:val="24"/>
        </w:rPr>
        <w:fldChar w:fldCharType="begin"/>
      </w:r>
      <w:r w:rsidR="00A521AB" w:rsidRPr="005C671D">
        <w:rPr>
          <w:rFonts w:ascii="Times New Roman" w:hAnsi="Times New Roman" w:cs="Times New Roman"/>
          <w:color w:val="000000" w:themeColor="text1"/>
          <w:sz w:val="24"/>
          <w:szCs w:val="24"/>
        </w:rPr>
        <w:instrText xml:space="preserve"> REF _Ref228636492 \r \h </w:instrText>
      </w:r>
      <w:r w:rsidR="005C671D" w:rsidRPr="005C671D">
        <w:rPr>
          <w:rFonts w:ascii="Times New Roman" w:hAnsi="Times New Roman" w:cs="Times New Roman"/>
          <w:color w:val="000000" w:themeColor="text1"/>
          <w:sz w:val="24"/>
          <w:szCs w:val="24"/>
        </w:rPr>
        <w:instrText xml:space="preserve"> \* MERGEFORMAT </w:instrText>
      </w:r>
      <w:r w:rsidR="00A521AB" w:rsidRPr="005C671D">
        <w:rPr>
          <w:rFonts w:ascii="Times New Roman" w:hAnsi="Times New Roman" w:cs="Times New Roman"/>
          <w:color w:val="000000" w:themeColor="text1"/>
          <w:sz w:val="24"/>
          <w:szCs w:val="24"/>
        </w:rPr>
      </w:r>
      <w:r w:rsidR="00A521AB"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6</w:t>
      </w:r>
      <w:r w:rsidR="00A521AB"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implica una pequeña simplificación frente a las condiciones del autoclave usado por Gabrič</w:t>
      </w:r>
      <w:r w:rsidR="008C5DBB">
        <w:rPr>
          <w:rFonts w:ascii="Times New Roman" w:hAnsi="Times New Roman" w:cs="Times New Roman"/>
          <w:color w:val="000000" w:themeColor="text1"/>
          <w:sz w:val="24"/>
          <w:szCs w:val="24"/>
        </w:rPr>
        <w:t xml:space="preserve"> y otros</w:t>
      </w:r>
      <w:r w:rsidR="00A72D23">
        <w:rPr>
          <w:rFonts w:ascii="Times New Roman" w:hAnsi="Times New Roman" w:cs="Times New Roman"/>
          <w:color w:val="000000" w:themeColor="text1"/>
          <w:sz w:val="24"/>
          <w:szCs w:val="24"/>
        </w:rPr>
        <w:t xml:space="preserve"> (2025)</w:t>
      </w:r>
      <w:r w:rsidRPr="005C671D">
        <w:rPr>
          <w:rFonts w:ascii="Times New Roman" w:hAnsi="Times New Roman" w:cs="Times New Roman"/>
          <w:color w:val="000000" w:themeColor="text1"/>
          <w:sz w:val="24"/>
          <w:szCs w:val="24"/>
        </w:rPr>
        <w:t xml:space="preserve"> (≈ 1–2 bar a 190 °C por la presión de vapor de la mezcla), pero es consistente con la práctica industrial habitual en plantas batch de glicólisis, donde el reflujo del condensador mantiene el inventario de EG sin necesidad de equipos a presión [3, 17, 33</w:t>
      </w:r>
      <w:r w:rsidR="002C7306">
        <w:rPr>
          <w:rFonts w:ascii="Times New Roman" w:hAnsi="Times New Roman" w:cs="Times New Roman"/>
          <w:color w:val="000000" w:themeColor="text1"/>
          <w:sz w:val="24"/>
          <w:szCs w:val="24"/>
        </w:rPr>
        <w:t>, 37</w:t>
      </w:r>
      <w:r w:rsidRPr="005C671D">
        <w:rPr>
          <w:rFonts w:ascii="Times New Roman" w:hAnsi="Times New Roman" w:cs="Times New Roman"/>
          <w:color w:val="000000" w:themeColor="text1"/>
          <w:sz w:val="24"/>
          <w:szCs w:val="24"/>
        </w:rPr>
        <w:t>].</w:t>
      </w:r>
    </w:p>
    <w:p w14:paraId="3D1DC051" w14:textId="77777777" w:rsidR="001030CB" w:rsidRPr="005C671D" w:rsidRDefault="001030CB" w:rsidP="005C671D">
      <w:pPr>
        <w:spacing w:line="276" w:lineRule="auto"/>
        <w:jc w:val="both"/>
        <w:rPr>
          <w:rFonts w:ascii="Times New Roman" w:hAnsi="Times New Roman" w:cs="Times New Roman"/>
          <w:color w:val="000000" w:themeColor="text1"/>
          <w:sz w:val="24"/>
          <w:szCs w:val="24"/>
        </w:rPr>
      </w:pPr>
    </w:p>
    <w:p w14:paraId="77E04FCC" w14:textId="1E514775" w:rsidR="00565DD6" w:rsidRPr="005C671D" w:rsidRDefault="00565DD6" w:rsidP="00C86DA2">
      <w:pPr>
        <w:pStyle w:val="Ttulo2"/>
        <w:numPr>
          <w:ilvl w:val="1"/>
          <w:numId w:val="8"/>
        </w:numPr>
        <w:spacing w:line="276" w:lineRule="auto"/>
        <w:rPr>
          <w:color w:val="000000" w:themeColor="text1"/>
          <w:sz w:val="30"/>
          <w:szCs w:val="30"/>
        </w:rPr>
      </w:pPr>
      <w:bookmarkStart w:id="195" w:name="_Toc228725279"/>
      <w:r w:rsidRPr="005C671D">
        <w:rPr>
          <w:rFonts w:eastAsia="Cambria"/>
          <w:color w:val="000000" w:themeColor="text1"/>
          <w:sz w:val="30"/>
          <w:szCs w:val="30"/>
        </w:rPr>
        <w:t>Diagrama de flujo del proceso</w:t>
      </w:r>
      <w:bookmarkEnd w:id="195"/>
    </w:p>
    <w:p w14:paraId="73622FF4" w14:textId="75E685A4"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integración de las operaciones </w:t>
      </w:r>
      <w:r w:rsidR="005166F4">
        <w:rPr>
          <w:rFonts w:ascii="Times New Roman" w:hAnsi="Times New Roman" w:cs="Times New Roman"/>
          <w:color w:val="000000" w:themeColor="text1"/>
          <w:sz w:val="24"/>
          <w:szCs w:val="24"/>
        </w:rPr>
        <w:t>unitarias necesaria</w:t>
      </w:r>
      <w:r w:rsidR="00B965E6">
        <w:rPr>
          <w:rFonts w:ascii="Times New Roman" w:hAnsi="Times New Roman" w:cs="Times New Roman"/>
          <w:color w:val="000000" w:themeColor="text1"/>
          <w:sz w:val="24"/>
          <w:szCs w:val="24"/>
        </w:rPr>
        <w:t xml:space="preserve">s para reflejar las condiciones de diseño justificadas en el apartado anterior, </w:t>
      </w:r>
      <w:r w:rsidRPr="005C671D">
        <w:rPr>
          <w:rFonts w:ascii="Times New Roman" w:hAnsi="Times New Roman" w:cs="Times New Roman"/>
          <w:color w:val="000000" w:themeColor="text1"/>
          <w:sz w:val="24"/>
          <w:szCs w:val="24"/>
        </w:rPr>
        <w:t xml:space="preserve">se representa en el diagrama de flujo de bloques de la </w:t>
      </w:r>
      <w:r w:rsidR="002812A4" w:rsidRPr="005C671D">
        <w:rPr>
          <w:rFonts w:ascii="Times New Roman" w:hAnsi="Times New Roman" w:cs="Times New Roman"/>
          <w:color w:val="000000" w:themeColor="text1"/>
          <w:sz w:val="24"/>
          <w:szCs w:val="24"/>
        </w:rPr>
        <w:fldChar w:fldCharType="begin"/>
      </w:r>
      <w:r w:rsidR="002812A4" w:rsidRPr="005C671D">
        <w:rPr>
          <w:rFonts w:ascii="Times New Roman" w:hAnsi="Times New Roman" w:cs="Times New Roman"/>
          <w:color w:val="000000" w:themeColor="text1"/>
          <w:sz w:val="24"/>
          <w:szCs w:val="24"/>
        </w:rPr>
        <w:instrText xml:space="preserve"> REF _Ref228484398 \h  \* MERGEFORMAT </w:instrText>
      </w:r>
      <w:r w:rsidR="002812A4" w:rsidRPr="005C671D">
        <w:rPr>
          <w:rFonts w:ascii="Times New Roman" w:hAnsi="Times New Roman" w:cs="Times New Roman"/>
          <w:color w:val="000000" w:themeColor="text1"/>
          <w:sz w:val="24"/>
          <w:szCs w:val="24"/>
        </w:rPr>
      </w:r>
      <w:r w:rsidR="002812A4"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Figura </w:t>
      </w:r>
      <w:r w:rsidR="00A63392">
        <w:rPr>
          <w:rFonts w:ascii="Times New Roman" w:hAnsi="Times New Roman" w:cs="Times New Roman"/>
          <w:color w:val="000000" w:themeColor="text1"/>
          <w:sz w:val="24"/>
          <w:szCs w:val="24"/>
        </w:rPr>
        <w:t>22</w:t>
      </w:r>
      <w:r w:rsidR="002812A4"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cuya estructura general es coherente con la propuesta industrial evaluada por McNeeley y Liu (2024) [33] </w:t>
      </w:r>
      <w:r w:rsidR="00953F2A">
        <w:rPr>
          <w:rFonts w:ascii="Times New Roman" w:hAnsi="Times New Roman" w:cs="Times New Roman"/>
          <w:color w:val="000000" w:themeColor="text1"/>
          <w:sz w:val="24"/>
          <w:szCs w:val="24"/>
        </w:rPr>
        <w:t>e incluye</w:t>
      </w:r>
      <w:r w:rsidRPr="005C671D">
        <w:rPr>
          <w:rFonts w:ascii="Times New Roman" w:hAnsi="Times New Roman" w:cs="Times New Roman"/>
          <w:color w:val="000000" w:themeColor="text1"/>
          <w:sz w:val="24"/>
          <w:szCs w:val="24"/>
        </w:rPr>
        <w:t xml:space="preserve"> el procedimiento de </w:t>
      </w:r>
      <w:r w:rsidR="00953F2A">
        <w:rPr>
          <w:rFonts w:ascii="Times New Roman" w:hAnsi="Times New Roman" w:cs="Times New Roman"/>
          <w:color w:val="000000" w:themeColor="text1"/>
          <w:sz w:val="24"/>
          <w:szCs w:val="24"/>
        </w:rPr>
        <w:t xml:space="preserve">separación y </w:t>
      </w:r>
      <w:r w:rsidRPr="005C671D">
        <w:rPr>
          <w:rFonts w:ascii="Times New Roman" w:hAnsi="Times New Roman" w:cs="Times New Roman"/>
          <w:color w:val="000000" w:themeColor="text1"/>
          <w:sz w:val="24"/>
          <w:szCs w:val="24"/>
        </w:rPr>
        <w:t xml:space="preserve">purificación </w:t>
      </w:r>
      <w:r w:rsidR="00953F2A">
        <w:rPr>
          <w:rFonts w:ascii="Times New Roman" w:hAnsi="Times New Roman" w:cs="Times New Roman"/>
          <w:color w:val="000000" w:themeColor="text1"/>
          <w:sz w:val="24"/>
          <w:szCs w:val="24"/>
        </w:rPr>
        <w:t>propuesto por</w:t>
      </w:r>
      <w:r w:rsidRPr="005C671D">
        <w:rPr>
          <w:rFonts w:ascii="Times New Roman" w:hAnsi="Times New Roman" w:cs="Times New Roman"/>
          <w:color w:val="000000" w:themeColor="text1"/>
          <w:sz w:val="24"/>
          <w:szCs w:val="24"/>
        </w:rPr>
        <w:t xml:space="preserve"> Righetti </w:t>
      </w:r>
      <w:r w:rsidR="008C5DBB">
        <w:rPr>
          <w:rFonts w:ascii="Times New Roman" w:hAnsi="Times New Roman" w:cs="Times New Roman"/>
          <w:color w:val="000000" w:themeColor="text1"/>
          <w:sz w:val="24"/>
          <w:szCs w:val="24"/>
        </w:rPr>
        <w:t>y otros</w:t>
      </w:r>
      <w:r w:rsidRPr="005C671D">
        <w:rPr>
          <w:rFonts w:ascii="Times New Roman" w:hAnsi="Times New Roman" w:cs="Times New Roman"/>
          <w:color w:val="000000" w:themeColor="text1"/>
          <w:sz w:val="24"/>
          <w:szCs w:val="24"/>
        </w:rPr>
        <w:t xml:space="preserve"> (2024) [22].</w:t>
      </w:r>
    </w:p>
    <w:p w14:paraId="015FC62B" w14:textId="22CECD99" w:rsidR="007D2FED" w:rsidRPr="005C671D" w:rsidRDefault="008773FB" w:rsidP="005C671D">
      <w:pPr>
        <w:spacing w:line="276"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72B22D16" wp14:editId="20A4841B">
            <wp:extent cx="6038850" cy="1880870"/>
            <wp:effectExtent l="0" t="0" r="0" b="5080"/>
            <wp:docPr id="1153371503"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71503" name="Imagen 6" descr="Diagrama&#10;&#10;Descripción generada automáticament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38850" cy="1880870"/>
                    </a:xfrm>
                    <a:prstGeom prst="rect">
                      <a:avLst/>
                    </a:prstGeom>
                  </pic:spPr>
                </pic:pic>
              </a:graphicData>
            </a:graphic>
          </wp:inline>
        </w:drawing>
      </w:r>
    </w:p>
    <w:p w14:paraId="524204A3" w14:textId="2A1C35F5" w:rsidR="007D2FED" w:rsidRPr="005C671D" w:rsidRDefault="007D2FED" w:rsidP="005C671D">
      <w:pPr>
        <w:spacing w:line="276" w:lineRule="auto"/>
        <w:jc w:val="center"/>
        <w:rPr>
          <w:rFonts w:ascii="Times New Roman" w:hAnsi="Times New Roman" w:cs="Times New Roman"/>
          <w:color w:val="000000" w:themeColor="text1"/>
          <w:sz w:val="24"/>
          <w:szCs w:val="24"/>
        </w:rPr>
      </w:pPr>
      <w:bookmarkStart w:id="196" w:name="_Ref228484398"/>
      <w:bookmarkStart w:id="197" w:name="_Toc228485571"/>
      <w:bookmarkStart w:id="198" w:name="_Toc228610189"/>
      <w:bookmarkStart w:id="199" w:name="_Toc228636149"/>
      <w:bookmarkStart w:id="200" w:name="_Toc228725226"/>
      <w:r w:rsidRPr="005C671D">
        <w:rPr>
          <w:rFonts w:ascii="Times New Roman" w:hAnsi="Times New Roman" w:cs="Times New Roman"/>
          <w:color w:val="000000" w:themeColor="text1"/>
          <w:sz w:val="24"/>
          <w:szCs w:val="24"/>
        </w:rPr>
        <w:t xml:space="preserve">Figura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Figura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22</w:t>
      </w:r>
      <w:r w:rsidRPr="005C671D">
        <w:rPr>
          <w:rFonts w:ascii="Times New Roman" w:hAnsi="Times New Roman" w:cs="Times New Roman"/>
          <w:color w:val="000000" w:themeColor="text1"/>
          <w:sz w:val="24"/>
          <w:szCs w:val="24"/>
        </w:rPr>
        <w:fldChar w:fldCharType="end"/>
      </w:r>
      <w:bookmarkEnd w:id="196"/>
      <w:r w:rsidRPr="005C671D">
        <w:rPr>
          <w:rFonts w:ascii="Times New Roman" w:hAnsi="Times New Roman" w:cs="Times New Roman"/>
          <w:color w:val="000000" w:themeColor="text1"/>
          <w:sz w:val="24"/>
          <w:szCs w:val="24"/>
        </w:rPr>
        <w:t>: Diagrama de flujo del proceso de glicólisis del PET post-consumo. Fuente: Javed, Ropel y Vogt (2023) [36].</w:t>
      </w:r>
      <w:bookmarkEnd w:id="197"/>
      <w:bookmarkEnd w:id="198"/>
      <w:bookmarkEnd w:id="199"/>
      <w:bookmarkEnd w:id="200"/>
    </w:p>
    <w:p w14:paraId="1209D3B6" w14:textId="5F07E69A" w:rsidR="006B67B2" w:rsidRPr="006B67B2" w:rsidRDefault="006B67B2" w:rsidP="006B67B2">
      <w:pPr>
        <w:spacing w:line="276" w:lineRule="auto"/>
        <w:jc w:val="both"/>
        <w:rPr>
          <w:rFonts w:ascii="Times New Roman" w:hAnsi="Times New Roman" w:cs="Times New Roman"/>
          <w:sz w:val="24"/>
          <w:szCs w:val="28"/>
        </w:rPr>
      </w:pPr>
      <w:r w:rsidRPr="006B67B2">
        <w:rPr>
          <w:rFonts w:ascii="Times New Roman" w:hAnsi="Times New Roman" w:cs="Times New Roman"/>
          <w:sz w:val="24"/>
          <w:szCs w:val="28"/>
        </w:rPr>
        <w:t xml:space="preserve">Para entender cómo funciona realmente la planta piloto y por qué se adapta al modelo cinético, </w:t>
      </w:r>
      <w:r>
        <w:rPr>
          <w:rFonts w:ascii="Times New Roman" w:hAnsi="Times New Roman" w:cs="Times New Roman"/>
          <w:sz w:val="24"/>
          <w:szCs w:val="28"/>
        </w:rPr>
        <w:t>se procede a</w:t>
      </w:r>
      <w:r w:rsidRPr="006B67B2">
        <w:rPr>
          <w:rFonts w:ascii="Times New Roman" w:hAnsi="Times New Roman" w:cs="Times New Roman"/>
          <w:sz w:val="24"/>
          <w:szCs w:val="28"/>
        </w:rPr>
        <w:t xml:space="preserve"> analizar el recorrido de los materiales dividiéndolo en tres </w:t>
      </w:r>
      <w:r w:rsidR="00A53CA4">
        <w:rPr>
          <w:rFonts w:ascii="Times New Roman" w:hAnsi="Times New Roman" w:cs="Times New Roman"/>
          <w:sz w:val="24"/>
          <w:szCs w:val="28"/>
        </w:rPr>
        <w:t>secciones.</w:t>
      </w:r>
    </w:p>
    <w:p w14:paraId="1E0B9E33" w14:textId="555EE70B" w:rsidR="006B67B2" w:rsidRPr="006B67B2" w:rsidRDefault="006B67B2" w:rsidP="006B67B2">
      <w:pPr>
        <w:spacing w:line="276" w:lineRule="auto"/>
        <w:jc w:val="both"/>
        <w:rPr>
          <w:rFonts w:ascii="Times New Roman" w:hAnsi="Times New Roman" w:cs="Times New Roman"/>
          <w:sz w:val="24"/>
          <w:szCs w:val="28"/>
        </w:rPr>
      </w:pPr>
      <w:r w:rsidRPr="006B67B2">
        <w:rPr>
          <w:rFonts w:ascii="Times New Roman" w:hAnsi="Times New Roman" w:cs="Times New Roman"/>
          <w:sz w:val="24"/>
          <w:szCs w:val="28"/>
        </w:rPr>
        <w:t>La primera de ellas es la gestión de la alimentación y la carga. Introducir de forma controlada el PET post-consumo</w:t>
      </w:r>
      <w:r w:rsidR="00D35D54">
        <w:rPr>
          <w:rFonts w:ascii="Times New Roman" w:hAnsi="Times New Roman" w:cs="Times New Roman"/>
          <w:sz w:val="24"/>
          <w:szCs w:val="28"/>
        </w:rPr>
        <w:t xml:space="preserve">, </w:t>
      </w:r>
      <w:r w:rsidRPr="006B67B2">
        <w:rPr>
          <w:rFonts w:ascii="Times New Roman" w:hAnsi="Times New Roman" w:cs="Times New Roman"/>
          <w:sz w:val="24"/>
          <w:szCs w:val="28"/>
        </w:rPr>
        <w:t xml:space="preserve">junto al acetato de zinc dihidratado </w:t>
      </w:r>
      <w:r w:rsidR="00A53CA4">
        <w:rPr>
          <w:rFonts w:ascii="Times New Roman" w:hAnsi="Times New Roman" w:cs="Times New Roman"/>
          <w:sz w:val="24"/>
          <w:szCs w:val="28"/>
        </w:rPr>
        <w:t xml:space="preserve">y </w:t>
      </w:r>
      <w:r w:rsidRPr="006B67B2">
        <w:rPr>
          <w:rFonts w:ascii="Times New Roman" w:hAnsi="Times New Roman" w:cs="Times New Roman"/>
          <w:sz w:val="24"/>
          <w:szCs w:val="28"/>
        </w:rPr>
        <w:t>el etilenglicol de reposición</w:t>
      </w:r>
      <w:r w:rsidR="00D34FAA">
        <w:rPr>
          <w:rFonts w:ascii="Times New Roman" w:hAnsi="Times New Roman" w:cs="Times New Roman"/>
          <w:sz w:val="24"/>
          <w:szCs w:val="28"/>
        </w:rPr>
        <w:t xml:space="preserve">, </w:t>
      </w:r>
      <w:r w:rsidRPr="006B67B2">
        <w:rPr>
          <w:rFonts w:ascii="Times New Roman" w:hAnsi="Times New Roman" w:cs="Times New Roman"/>
          <w:sz w:val="24"/>
          <w:szCs w:val="28"/>
        </w:rPr>
        <w:t xml:space="preserve">es la única manera de garantizar de forma continua y rigurosa la relación molar EG/PET de 5:1 que </w:t>
      </w:r>
      <w:r w:rsidR="00FA3DF0">
        <w:rPr>
          <w:rFonts w:ascii="Times New Roman" w:hAnsi="Times New Roman" w:cs="Times New Roman"/>
          <w:sz w:val="24"/>
          <w:szCs w:val="28"/>
        </w:rPr>
        <w:t>se define como óptima para el proceso en la</w:t>
      </w:r>
      <w:r w:rsidRPr="006B67B2">
        <w:rPr>
          <w:rFonts w:ascii="Times New Roman" w:hAnsi="Times New Roman" w:cs="Times New Roman"/>
          <w:sz w:val="24"/>
          <w:szCs w:val="28"/>
        </w:rPr>
        <w:t xml:space="preserve"> </w:t>
      </w:r>
      <w:r w:rsidR="00D34FAA">
        <w:rPr>
          <w:rFonts w:ascii="Times New Roman" w:hAnsi="Times New Roman" w:cs="Times New Roman"/>
          <w:sz w:val="24"/>
          <w:szCs w:val="28"/>
        </w:rPr>
        <w:fldChar w:fldCharType="begin"/>
      </w:r>
      <w:r w:rsidR="00D34FAA">
        <w:rPr>
          <w:rFonts w:ascii="Times New Roman" w:hAnsi="Times New Roman" w:cs="Times New Roman"/>
          <w:sz w:val="24"/>
          <w:szCs w:val="28"/>
        </w:rPr>
        <w:instrText xml:space="preserve"> REF _Ref228483633 \h </w:instrText>
      </w:r>
      <w:r w:rsidR="00D34FAA">
        <w:rPr>
          <w:rFonts w:ascii="Times New Roman" w:hAnsi="Times New Roman" w:cs="Times New Roman"/>
          <w:sz w:val="24"/>
          <w:szCs w:val="28"/>
        </w:rPr>
      </w:r>
      <w:r w:rsidR="00D34FAA">
        <w:rPr>
          <w:rFonts w:ascii="Times New Roman" w:hAnsi="Times New Roman" w:cs="Times New Roman"/>
          <w:sz w:val="24"/>
          <w:szCs w:val="28"/>
        </w:rPr>
        <w:fldChar w:fldCharType="separate"/>
      </w:r>
      <w:r w:rsidR="00D34FAA" w:rsidRPr="005C671D">
        <w:rPr>
          <w:rFonts w:ascii="Times New Roman" w:hAnsi="Times New Roman" w:cs="Times New Roman"/>
          <w:color w:val="000000" w:themeColor="text1"/>
          <w:sz w:val="24"/>
          <w:szCs w:val="24"/>
        </w:rPr>
        <w:t xml:space="preserve">Tabla </w:t>
      </w:r>
      <w:r w:rsidR="00D34FAA">
        <w:rPr>
          <w:rFonts w:ascii="Times New Roman" w:hAnsi="Times New Roman" w:cs="Times New Roman"/>
          <w:noProof/>
          <w:color w:val="000000" w:themeColor="text1"/>
          <w:sz w:val="24"/>
          <w:szCs w:val="24"/>
        </w:rPr>
        <w:t>1</w:t>
      </w:r>
      <w:r w:rsidR="00D34FAA">
        <w:rPr>
          <w:rFonts w:ascii="Times New Roman" w:hAnsi="Times New Roman" w:cs="Times New Roman"/>
          <w:sz w:val="24"/>
          <w:szCs w:val="28"/>
        </w:rPr>
        <w:fldChar w:fldCharType="end"/>
      </w:r>
      <w:r w:rsidRPr="006B67B2">
        <w:rPr>
          <w:rFonts w:ascii="Times New Roman" w:hAnsi="Times New Roman" w:cs="Times New Roman"/>
          <w:sz w:val="24"/>
          <w:szCs w:val="28"/>
        </w:rPr>
        <w:t>.</w:t>
      </w:r>
    </w:p>
    <w:p w14:paraId="3EC0BD08" w14:textId="192DCBCD" w:rsidR="006B67B2" w:rsidRPr="006B67B2" w:rsidRDefault="006B67B2" w:rsidP="006B67B2">
      <w:pPr>
        <w:spacing w:line="276" w:lineRule="auto"/>
        <w:jc w:val="both"/>
        <w:rPr>
          <w:rFonts w:ascii="Times New Roman" w:hAnsi="Times New Roman" w:cs="Times New Roman"/>
          <w:sz w:val="24"/>
          <w:szCs w:val="28"/>
        </w:rPr>
      </w:pPr>
      <w:r w:rsidRPr="006B67B2">
        <w:rPr>
          <w:rFonts w:ascii="Times New Roman" w:hAnsi="Times New Roman" w:cs="Times New Roman"/>
          <w:sz w:val="24"/>
          <w:szCs w:val="28"/>
        </w:rPr>
        <w:t xml:space="preserve">Una vez dentro del reactor, </w:t>
      </w:r>
      <w:r w:rsidR="00D23852">
        <w:rPr>
          <w:rFonts w:ascii="Times New Roman" w:hAnsi="Times New Roman" w:cs="Times New Roman"/>
          <w:sz w:val="24"/>
          <w:szCs w:val="28"/>
        </w:rPr>
        <w:t>se pasa</w:t>
      </w:r>
      <w:r w:rsidRPr="006B67B2">
        <w:rPr>
          <w:rFonts w:ascii="Times New Roman" w:hAnsi="Times New Roman" w:cs="Times New Roman"/>
          <w:sz w:val="24"/>
          <w:szCs w:val="28"/>
        </w:rPr>
        <w:t xml:space="preserve"> </w:t>
      </w:r>
      <w:r w:rsidR="00D23852">
        <w:rPr>
          <w:rFonts w:ascii="Times New Roman" w:hAnsi="Times New Roman" w:cs="Times New Roman"/>
          <w:sz w:val="24"/>
          <w:szCs w:val="28"/>
        </w:rPr>
        <w:t>a</w:t>
      </w:r>
      <w:r w:rsidRPr="006B67B2">
        <w:rPr>
          <w:rFonts w:ascii="Times New Roman" w:hAnsi="Times New Roman" w:cs="Times New Roman"/>
          <w:sz w:val="24"/>
          <w:szCs w:val="28"/>
        </w:rPr>
        <w:t xml:space="preserve"> la fase crítica de la operación, donde </w:t>
      </w:r>
      <w:r w:rsidR="001A52AE">
        <w:rPr>
          <w:rFonts w:ascii="Times New Roman" w:hAnsi="Times New Roman" w:cs="Times New Roman"/>
          <w:sz w:val="24"/>
          <w:szCs w:val="28"/>
        </w:rPr>
        <w:t>la importancia está en el</w:t>
      </w:r>
      <w:r w:rsidRPr="006B67B2">
        <w:rPr>
          <w:rFonts w:ascii="Times New Roman" w:hAnsi="Times New Roman" w:cs="Times New Roman"/>
          <w:sz w:val="24"/>
          <w:szCs w:val="28"/>
        </w:rPr>
        <w:t xml:space="preserve"> control térmico y de fase. </w:t>
      </w:r>
      <w:r w:rsidR="001A52AE">
        <w:rPr>
          <w:rFonts w:ascii="Times New Roman" w:hAnsi="Times New Roman" w:cs="Times New Roman"/>
          <w:sz w:val="24"/>
          <w:szCs w:val="28"/>
        </w:rPr>
        <w:t>En esta sección</w:t>
      </w:r>
      <w:r w:rsidRPr="006B67B2">
        <w:rPr>
          <w:rFonts w:ascii="Times New Roman" w:hAnsi="Times New Roman" w:cs="Times New Roman"/>
          <w:sz w:val="24"/>
          <w:szCs w:val="28"/>
        </w:rPr>
        <w:t xml:space="preserve"> el sistema trabaja a una </w:t>
      </w:r>
      <w:r w:rsidR="001A52AE">
        <w:rPr>
          <w:rFonts w:ascii="Times New Roman" w:hAnsi="Times New Roman" w:cs="Times New Roman"/>
          <w:sz w:val="24"/>
          <w:szCs w:val="28"/>
        </w:rPr>
        <w:t>Tª</w:t>
      </w:r>
      <w:r w:rsidRPr="006B67B2">
        <w:rPr>
          <w:rFonts w:ascii="Times New Roman" w:hAnsi="Times New Roman" w:cs="Times New Roman"/>
          <w:sz w:val="24"/>
          <w:szCs w:val="28"/>
        </w:rPr>
        <w:t xml:space="preserve"> de 190 °C con un tiempo de residencia de 100 minutos.</w:t>
      </w:r>
      <w:r w:rsidR="00F55CF9">
        <w:rPr>
          <w:rFonts w:ascii="Times New Roman" w:hAnsi="Times New Roman" w:cs="Times New Roman"/>
          <w:sz w:val="24"/>
          <w:szCs w:val="28"/>
        </w:rPr>
        <w:t xml:space="preserve"> Se debe evitar que la</w:t>
      </w:r>
      <w:r w:rsidRPr="006B67B2">
        <w:rPr>
          <w:rFonts w:ascii="Times New Roman" w:hAnsi="Times New Roman" w:cs="Times New Roman"/>
          <w:sz w:val="24"/>
          <w:szCs w:val="28"/>
        </w:rPr>
        <w:t xml:space="preserve"> temperatura se dispare por encima de los 220 °C, </w:t>
      </w:r>
      <w:r w:rsidR="00F55CF9">
        <w:rPr>
          <w:rFonts w:ascii="Times New Roman" w:hAnsi="Times New Roman" w:cs="Times New Roman"/>
          <w:sz w:val="24"/>
          <w:szCs w:val="28"/>
        </w:rPr>
        <w:lastRenderedPageBreak/>
        <w:t xml:space="preserve">ya que, es </w:t>
      </w:r>
      <w:r w:rsidRPr="006B67B2">
        <w:rPr>
          <w:rFonts w:ascii="Times New Roman" w:hAnsi="Times New Roman" w:cs="Times New Roman"/>
          <w:sz w:val="24"/>
          <w:szCs w:val="28"/>
        </w:rPr>
        <w:t>un límite peligroso a partir del cual el glicol empieza a degradarse térmicamente y a generar subproductos que arruinarían la pureza del monómero [1, 17].</w:t>
      </w:r>
    </w:p>
    <w:p w14:paraId="03209FB8" w14:textId="447C52E3" w:rsidR="006B67B2" w:rsidRPr="006B67B2" w:rsidRDefault="00B6310B" w:rsidP="006B67B2">
      <w:pPr>
        <w:spacing w:line="276" w:lineRule="auto"/>
        <w:jc w:val="both"/>
        <w:rPr>
          <w:rFonts w:ascii="Times New Roman" w:hAnsi="Times New Roman" w:cs="Times New Roman"/>
          <w:sz w:val="24"/>
          <w:szCs w:val="28"/>
        </w:rPr>
      </w:pPr>
      <w:r>
        <w:rPr>
          <w:rFonts w:ascii="Times New Roman" w:hAnsi="Times New Roman" w:cs="Times New Roman"/>
          <w:sz w:val="24"/>
          <w:szCs w:val="28"/>
        </w:rPr>
        <w:t>La eficiencia</w:t>
      </w:r>
      <w:r w:rsidR="006B67B2" w:rsidRPr="006B67B2">
        <w:rPr>
          <w:rFonts w:ascii="Times New Roman" w:hAnsi="Times New Roman" w:cs="Times New Roman"/>
          <w:sz w:val="24"/>
          <w:szCs w:val="28"/>
        </w:rPr>
        <w:t xml:space="preserve"> de la planta viene</w:t>
      </w:r>
      <w:r>
        <w:rPr>
          <w:rFonts w:ascii="Times New Roman" w:hAnsi="Times New Roman" w:cs="Times New Roman"/>
          <w:sz w:val="24"/>
          <w:szCs w:val="28"/>
        </w:rPr>
        <w:t xml:space="preserve"> reflejada</w:t>
      </w:r>
      <w:r w:rsidR="006B67B2" w:rsidRPr="006B67B2">
        <w:rPr>
          <w:rFonts w:ascii="Times New Roman" w:hAnsi="Times New Roman" w:cs="Times New Roman"/>
          <w:sz w:val="24"/>
          <w:szCs w:val="28"/>
        </w:rPr>
        <w:t xml:space="preserve"> justo después de la despolimerización, a través de los lazos de reciclaje interno y la purificación de la corriente de salida. Al salir del reactor, el flujo pasa primero por un filtro de oligómeros que retiene aquellas cadenas intermedias que no han completado la glicólisis y las devuelve a la línea de reacción; esto es </w:t>
      </w:r>
      <w:r w:rsidR="00DD2A83">
        <w:rPr>
          <w:rFonts w:ascii="Times New Roman" w:hAnsi="Times New Roman" w:cs="Times New Roman"/>
          <w:sz w:val="24"/>
          <w:szCs w:val="28"/>
        </w:rPr>
        <w:t>importante</w:t>
      </w:r>
      <w:r w:rsidR="006B67B2" w:rsidRPr="006B67B2">
        <w:rPr>
          <w:rFonts w:ascii="Times New Roman" w:hAnsi="Times New Roman" w:cs="Times New Roman"/>
          <w:sz w:val="24"/>
          <w:szCs w:val="28"/>
        </w:rPr>
        <w:t xml:space="preserve"> para forzar al modelo cinético hacia una conversión total. Posteriormente, la mezcla pasa al cristalizador, donde precipita el BHET seco purificado como producto final, mientras que las aguas madres líquidas se desvían hacia la columna de destilación. Esta columna cumple </w:t>
      </w:r>
      <w:r w:rsidR="000D314A">
        <w:rPr>
          <w:rFonts w:ascii="Times New Roman" w:hAnsi="Times New Roman" w:cs="Times New Roman"/>
          <w:sz w:val="24"/>
          <w:szCs w:val="28"/>
        </w:rPr>
        <w:t xml:space="preserve">la función de </w:t>
      </w:r>
      <w:r w:rsidR="006B67B2" w:rsidRPr="006B67B2">
        <w:rPr>
          <w:rFonts w:ascii="Times New Roman" w:hAnsi="Times New Roman" w:cs="Times New Roman"/>
          <w:sz w:val="24"/>
          <w:szCs w:val="28"/>
        </w:rPr>
        <w:t>recuperar el exceso de etilenglicol limpio para reintroducirlo directamente en el reactor.</w:t>
      </w:r>
    </w:p>
    <w:p w14:paraId="159C1815" w14:textId="5BEDDB4B" w:rsidR="006B67B2" w:rsidRPr="006B67B2" w:rsidRDefault="006B67B2" w:rsidP="006B67B2">
      <w:pPr>
        <w:spacing w:line="276" w:lineRule="auto"/>
        <w:jc w:val="both"/>
        <w:rPr>
          <w:rFonts w:ascii="Times New Roman" w:hAnsi="Times New Roman" w:cs="Times New Roman"/>
          <w:sz w:val="24"/>
          <w:szCs w:val="28"/>
        </w:rPr>
      </w:pPr>
      <w:r w:rsidRPr="006B67B2">
        <w:rPr>
          <w:rFonts w:ascii="Times New Roman" w:hAnsi="Times New Roman" w:cs="Times New Roman"/>
          <w:sz w:val="24"/>
          <w:szCs w:val="28"/>
        </w:rPr>
        <w:t>Esta integración de materia y energía es lo que sostiene la viabilidad de todo el proyecto. Al recircular continuamente tanto los oligómeros como el glicol sobrante, el consumo neto de etilenglicol por tonelada de plástico tratado cae</w:t>
      </w:r>
      <w:r w:rsidR="00605769">
        <w:rPr>
          <w:rFonts w:ascii="Times New Roman" w:hAnsi="Times New Roman" w:cs="Times New Roman"/>
          <w:sz w:val="24"/>
          <w:szCs w:val="28"/>
        </w:rPr>
        <w:t>,</w:t>
      </w:r>
      <w:r w:rsidRPr="006B67B2">
        <w:rPr>
          <w:rFonts w:ascii="Times New Roman" w:hAnsi="Times New Roman" w:cs="Times New Roman"/>
          <w:sz w:val="24"/>
          <w:szCs w:val="28"/>
        </w:rPr>
        <w:t xml:space="preserve"> prácticamente</w:t>
      </w:r>
      <w:r w:rsidR="00605769">
        <w:rPr>
          <w:rFonts w:ascii="Times New Roman" w:hAnsi="Times New Roman" w:cs="Times New Roman"/>
          <w:sz w:val="24"/>
          <w:szCs w:val="28"/>
        </w:rPr>
        <w:t>,</w:t>
      </w:r>
      <w:r w:rsidRPr="006B67B2">
        <w:rPr>
          <w:rFonts w:ascii="Times New Roman" w:hAnsi="Times New Roman" w:cs="Times New Roman"/>
          <w:sz w:val="24"/>
          <w:szCs w:val="28"/>
        </w:rPr>
        <w:t xml:space="preserve"> al mínimo estequiométrico. Minimizar este gasto es, tal y como defienden McNeeley y Liu (2024) [33] y Righetti y otros (2024) [22], el factor más crítico para que la glicólisis del PET deje de ser un experimento de laboratorio y se convierta en un proceso industrial escalable, rentable y real.</w:t>
      </w:r>
    </w:p>
    <w:p w14:paraId="2155CBC2" w14:textId="77777777" w:rsidR="001030CB" w:rsidRPr="005C671D" w:rsidRDefault="001030CB" w:rsidP="005C671D">
      <w:pPr>
        <w:spacing w:line="276" w:lineRule="auto"/>
        <w:jc w:val="both"/>
        <w:rPr>
          <w:rFonts w:ascii="Times New Roman" w:hAnsi="Times New Roman" w:cs="Times New Roman"/>
          <w:color w:val="000000" w:themeColor="text1"/>
          <w:sz w:val="24"/>
          <w:szCs w:val="24"/>
        </w:rPr>
      </w:pPr>
    </w:p>
    <w:p w14:paraId="3D58227D" w14:textId="46412552" w:rsidR="00565DD6" w:rsidRPr="005C671D" w:rsidRDefault="00565DD6" w:rsidP="00C86DA2">
      <w:pPr>
        <w:pStyle w:val="Ttulo2"/>
        <w:numPr>
          <w:ilvl w:val="1"/>
          <w:numId w:val="8"/>
        </w:numPr>
        <w:spacing w:line="276" w:lineRule="auto"/>
        <w:rPr>
          <w:color w:val="000000" w:themeColor="text1"/>
          <w:sz w:val="30"/>
          <w:szCs w:val="30"/>
        </w:rPr>
      </w:pPr>
      <w:bookmarkStart w:id="201" w:name="_Ref228636398"/>
      <w:bookmarkStart w:id="202" w:name="_Ref228636427"/>
      <w:bookmarkStart w:id="203" w:name="_Ref228636672"/>
      <w:bookmarkStart w:id="204" w:name="_Toc228725280"/>
      <w:r w:rsidRPr="005C671D">
        <w:rPr>
          <w:rFonts w:eastAsia="Cambria"/>
          <w:color w:val="000000" w:themeColor="text1"/>
          <w:sz w:val="30"/>
          <w:szCs w:val="30"/>
        </w:rPr>
        <w:t>Modelo cinético adoptado</w:t>
      </w:r>
      <w:bookmarkEnd w:id="201"/>
      <w:bookmarkEnd w:id="202"/>
      <w:bookmarkEnd w:id="203"/>
      <w:bookmarkEnd w:id="204"/>
    </w:p>
    <w:p w14:paraId="792FF1DE" w14:textId="5108DB15"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Para escalar los datos experimentales y extrapolar el comportamiento del reactor a la escala piloto se ha adoptado el modelo cinético de Gabrič </w:t>
      </w:r>
      <w:r w:rsidR="008C5DBB">
        <w:rPr>
          <w:rFonts w:ascii="Times New Roman" w:hAnsi="Times New Roman" w:cs="Times New Roman"/>
          <w:color w:val="000000" w:themeColor="text1"/>
          <w:sz w:val="24"/>
          <w:szCs w:val="24"/>
        </w:rPr>
        <w:t>y otros</w:t>
      </w:r>
      <w:r w:rsidRPr="005C671D">
        <w:rPr>
          <w:rFonts w:ascii="Times New Roman" w:hAnsi="Times New Roman" w:cs="Times New Roman"/>
          <w:color w:val="000000" w:themeColor="text1"/>
          <w:sz w:val="24"/>
          <w:szCs w:val="24"/>
        </w:rPr>
        <w:t xml:space="preserve"> (2025) [37], que es la fuente principal del </w:t>
      </w:r>
      <w:r w:rsidR="005E064D" w:rsidRPr="005C671D">
        <w:rPr>
          <w:rFonts w:ascii="Times New Roman" w:hAnsi="Times New Roman" w:cs="Times New Roman"/>
          <w:color w:val="000000" w:themeColor="text1"/>
          <w:sz w:val="24"/>
          <w:szCs w:val="24"/>
        </w:rPr>
        <w:t>apartado</w:t>
      </w:r>
      <w:r w:rsidRPr="005C671D">
        <w:rPr>
          <w:rFonts w:ascii="Times New Roman" w:hAnsi="Times New Roman" w:cs="Times New Roman"/>
          <w:color w:val="000000" w:themeColor="text1"/>
          <w:sz w:val="24"/>
          <w:szCs w:val="24"/>
        </w:rPr>
        <w:t xml:space="preserve"> </w:t>
      </w:r>
      <w:r w:rsidR="00A521AB" w:rsidRPr="005C671D">
        <w:rPr>
          <w:rFonts w:ascii="Times New Roman" w:hAnsi="Times New Roman" w:cs="Times New Roman"/>
          <w:color w:val="000000" w:themeColor="text1"/>
          <w:sz w:val="24"/>
          <w:szCs w:val="24"/>
        </w:rPr>
        <w:fldChar w:fldCharType="begin"/>
      </w:r>
      <w:r w:rsidR="00A521AB" w:rsidRPr="005C671D">
        <w:rPr>
          <w:rFonts w:ascii="Times New Roman" w:hAnsi="Times New Roman" w:cs="Times New Roman"/>
          <w:color w:val="000000" w:themeColor="text1"/>
          <w:sz w:val="24"/>
          <w:szCs w:val="24"/>
        </w:rPr>
        <w:instrText xml:space="preserve"> REF _Ref228636597 \r \h </w:instrText>
      </w:r>
      <w:r w:rsidR="005C671D" w:rsidRPr="005C671D">
        <w:rPr>
          <w:rFonts w:ascii="Times New Roman" w:hAnsi="Times New Roman" w:cs="Times New Roman"/>
          <w:color w:val="000000" w:themeColor="text1"/>
          <w:sz w:val="24"/>
          <w:szCs w:val="24"/>
        </w:rPr>
        <w:instrText xml:space="preserve"> \* MERGEFORMAT </w:instrText>
      </w:r>
      <w:r w:rsidR="00A521AB" w:rsidRPr="005C671D">
        <w:rPr>
          <w:rFonts w:ascii="Times New Roman" w:hAnsi="Times New Roman" w:cs="Times New Roman"/>
          <w:color w:val="000000" w:themeColor="text1"/>
          <w:sz w:val="24"/>
          <w:szCs w:val="24"/>
        </w:rPr>
      </w:r>
      <w:r w:rsidR="00A521AB"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4</w:t>
      </w:r>
      <w:r w:rsidR="00A521AB"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La diferencia conceptual con los modelos clásicos de pseudo-primer orden propuestos en la literatura previa (López-Fonseca </w:t>
      </w:r>
      <w:r w:rsidR="008C5DBB">
        <w:rPr>
          <w:rFonts w:ascii="Times New Roman" w:hAnsi="Times New Roman" w:cs="Times New Roman"/>
          <w:color w:val="000000" w:themeColor="text1"/>
          <w:sz w:val="24"/>
          <w:szCs w:val="24"/>
        </w:rPr>
        <w:t>y otros</w:t>
      </w:r>
      <w:r w:rsidR="002C7306">
        <w:rPr>
          <w:rFonts w:ascii="Times New Roman" w:hAnsi="Times New Roman" w:cs="Times New Roman"/>
          <w:color w:val="000000" w:themeColor="text1"/>
          <w:sz w:val="24"/>
          <w:szCs w:val="24"/>
        </w:rPr>
        <w:t xml:space="preserve"> (2010)</w:t>
      </w:r>
      <w:r w:rsidRPr="005C671D">
        <w:rPr>
          <w:rFonts w:ascii="Times New Roman" w:hAnsi="Times New Roman" w:cs="Times New Roman"/>
          <w:color w:val="000000" w:themeColor="text1"/>
          <w:sz w:val="24"/>
          <w:szCs w:val="24"/>
        </w:rPr>
        <w:t xml:space="preserve"> [17], Pingale y Shukla, entre otros) es que el modelo de Gabrič no asume una sola etapa global, sino que reconoce explícitamente que la despolimerización ocurre en dos pasos consecutivos:</w:t>
      </w:r>
    </w:p>
    <w:p w14:paraId="3F5ED765" w14:textId="01F6A7DE"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Etapa 1 — </w:t>
      </w:r>
      <w:r w:rsidR="005E064D" w:rsidRPr="005C671D">
        <w:rPr>
          <w:rFonts w:ascii="Times New Roman" w:hAnsi="Times New Roman" w:cs="Times New Roman"/>
          <w:color w:val="000000" w:themeColor="text1"/>
          <w:sz w:val="24"/>
          <w:szCs w:val="24"/>
        </w:rPr>
        <w:t>Despolimerización</w:t>
      </w:r>
      <w:r w:rsidRPr="005C671D">
        <w:rPr>
          <w:rFonts w:ascii="Times New Roman" w:hAnsi="Times New Roman" w:cs="Times New Roman"/>
          <w:color w:val="000000" w:themeColor="text1"/>
          <w:sz w:val="24"/>
          <w:szCs w:val="24"/>
        </w:rPr>
        <w:t xml:space="preserve"> del PET sólido a oligómeros (intermedios). Es una reacción irreversible en la que las cadenas largas del PET sufren ruptura del enlace éster en la superficie del </w:t>
      </w:r>
      <w:r w:rsidR="005E064D" w:rsidRPr="005C671D">
        <w:rPr>
          <w:rFonts w:ascii="Times New Roman" w:hAnsi="Times New Roman" w:cs="Times New Roman"/>
          <w:color w:val="000000" w:themeColor="text1"/>
          <w:sz w:val="24"/>
          <w:szCs w:val="24"/>
        </w:rPr>
        <w:t>copo</w:t>
      </w:r>
      <w:r w:rsidRPr="005C671D">
        <w:rPr>
          <w:rFonts w:ascii="Times New Roman" w:hAnsi="Times New Roman" w:cs="Times New Roman"/>
          <w:color w:val="000000" w:themeColor="text1"/>
          <w:sz w:val="24"/>
          <w:szCs w:val="24"/>
        </w:rPr>
        <w:t>, generando una mezcla de dímeros, trímeros y oligómeros de longitud decreciente que pasan a la fase líquida. Tiene contribución no catalizada (constante k₁) y catalizada (k₂).</w:t>
      </w:r>
    </w:p>
    <w:p w14:paraId="12C580A5" w14:textId="3DE4FC41" w:rsidR="000D6848"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Etapa 2 — Conversión de los intermedios a BHET monómero. Esta segunda etapa es reversible: el BHET puede recombinarse con los oligómeros (constante k₅) si el EG no está en exceso suficiente. Tiene contribución no catalizada (k₃) y catalizada (k₄).</w:t>
      </w:r>
    </w:p>
    <w:p w14:paraId="11891D6B" w14:textId="37B6F87F" w:rsidR="000D6848" w:rsidRPr="005C671D" w:rsidRDefault="000D6848" w:rsidP="005C671D">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Las velocidades de reacción se expresan como:</w:t>
      </w:r>
    </w:p>
    <w:tbl>
      <w:tblPr>
        <w:tblStyle w:val="Tablaconcuadrcula"/>
        <w:tblpPr w:leftFromText="141" w:rightFromText="141" w:vertAnchor="text" w:horzAnchor="margin" w:tblpY="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23"/>
        <w:gridCol w:w="3361"/>
        <w:gridCol w:w="716"/>
      </w:tblGrid>
      <w:tr w:rsidR="000D6848" w:rsidRPr="005C671D" w14:paraId="3AAB9EA6" w14:textId="77777777" w:rsidTr="000D6848">
        <w:tc>
          <w:tcPr>
            <w:tcW w:w="5423" w:type="dxa"/>
          </w:tcPr>
          <w:p w14:paraId="4721256D"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m:oMathPara>
              <m:oMath>
                <m:r>
                  <w:rPr>
                    <w:rFonts w:ascii="Cambria Math" w:hAnsi="Cambria Math" w:cs="Times New Roman"/>
                    <w:color w:val="000000" w:themeColor="text1"/>
                    <w:sz w:val="24"/>
                    <w:szCs w:val="24"/>
                  </w:rPr>
                  <m:t>Degradación térmica no catalítica del PET</m:t>
                </m:r>
              </m:oMath>
            </m:oMathPara>
          </w:p>
        </w:tc>
        <w:tc>
          <w:tcPr>
            <w:tcW w:w="3361" w:type="dxa"/>
          </w:tcPr>
          <w:p w14:paraId="5DA5B0FF"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m:oMathPara>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s</m:t>
                    </m:r>
                  </m:sub>
                </m:sSub>
              </m:oMath>
            </m:oMathPara>
          </w:p>
        </w:tc>
        <w:tc>
          <w:tcPr>
            <w:tcW w:w="716" w:type="dxa"/>
          </w:tcPr>
          <w:p w14:paraId="3883FDC7"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w:r w:rsidRPr="005C671D">
              <w:rPr>
                <w:rFonts w:ascii="Times New Roman" w:hAnsi="Times New Roman" w:cs="Times New Roman"/>
                <w:color w:val="000000" w:themeColor="text1"/>
                <w:sz w:val="24"/>
                <w:szCs w:val="24"/>
              </w:rPr>
              <w:t>(</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Ecuación \* ARABIC </w:instrText>
            </w:r>
            <w:r w:rsidRPr="005C671D">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2</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w:t>
            </w:r>
          </w:p>
        </w:tc>
      </w:tr>
      <w:tr w:rsidR="000D6848" w:rsidRPr="005C671D" w14:paraId="3E749552" w14:textId="77777777" w:rsidTr="000D6848">
        <w:tc>
          <w:tcPr>
            <w:tcW w:w="5423" w:type="dxa"/>
          </w:tcPr>
          <w:p w14:paraId="64F21A99"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m:oMathPara>
              <m:oMath>
                <m:r>
                  <w:rPr>
                    <w:rFonts w:ascii="Cambria Math" w:hAnsi="Cambria Math" w:cs="Times New Roman"/>
                    <w:color w:val="000000" w:themeColor="text1"/>
                    <w:sz w:val="24"/>
                    <w:szCs w:val="24"/>
                  </w:rPr>
                  <m:t>Degradación catalítica del PET</m:t>
                </m:r>
              </m:oMath>
            </m:oMathPara>
          </w:p>
        </w:tc>
        <w:tc>
          <w:tcPr>
            <w:tcW w:w="3361" w:type="dxa"/>
          </w:tcPr>
          <w:p w14:paraId="36F346AF"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m:oMathPara>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2</m:t>
                    </m:r>
                  </m:sub>
                </m:sSub>
                <m:r>
                  <w:rPr>
                    <w:rFonts w:ascii="Cambria Math" w:hAnsi="Cambria Math" w:cs="Times New Roman"/>
                    <w:color w:val="000000" w:themeColor="text1"/>
                    <w:sz w:val="24"/>
                    <w:szCs w:val="24"/>
                  </w:rPr>
                  <m:t xml:space="preserve">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2</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s</m:t>
                    </m:r>
                  </m:sub>
                </m:sSub>
                <m:r>
                  <w:rPr>
                    <w:rFonts w:ascii="Cambria Math" w:hAnsi="Cambria Math" w:cs="Times New Roman"/>
                    <w:color w:val="000000" w:themeColor="text1"/>
                    <w:sz w:val="24"/>
                    <w:szCs w:val="24"/>
                  </w:rPr>
                  <m:t xml:space="preserve">  · </m:t>
                </m:r>
                <m:sSup>
                  <m:sSupPr>
                    <m:ctrlPr>
                      <w:rPr>
                        <w:rFonts w:ascii="Cambria Math" w:hAnsi="Cambria Math" w:cs="Times New Roman"/>
                        <w:i/>
                        <w:iCs/>
                        <w:color w:val="000000" w:themeColor="text1"/>
                        <w:sz w:val="24"/>
                        <w:szCs w:val="24"/>
                      </w:rPr>
                    </m:ctrlPr>
                  </m:sSupPr>
                  <m:e>
                    <m:r>
                      <w:rPr>
                        <w:rFonts w:ascii="Cambria Math" w:hAnsi="Cambria Math" w:cs="Times New Roman"/>
                        <w:color w:val="000000" w:themeColor="text1"/>
                        <w:sz w:val="24"/>
                        <w:szCs w:val="24"/>
                      </w:rPr>
                      <m:t>cat</m:t>
                    </m:r>
                  </m:e>
                  <m:sup>
                    <m:r>
                      <w:rPr>
                        <w:rFonts w:ascii="Cambria Math" w:hAnsi="Cambria Math" w:cs="Times New Roman"/>
                        <w:color w:val="000000" w:themeColor="text1"/>
                        <w:sz w:val="24"/>
                        <w:szCs w:val="24"/>
                      </w:rPr>
                      <m:t>α</m:t>
                    </m:r>
                  </m:sup>
                </m:sSup>
              </m:oMath>
            </m:oMathPara>
          </w:p>
        </w:tc>
        <w:tc>
          <w:tcPr>
            <w:tcW w:w="716" w:type="dxa"/>
          </w:tcPr>
          <w:p w14:paraId="2DEB7F04"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w:r w:rsidRPr="005C671D">
              <w:rPr>
                <w:rFonts w:ascii="Times New Roman" w:hAnsi="Times New Roman" w:cs="Times New Roman"/>
                <w:color w:val="000000" w:themeColor="text1"/>
                <w:sz w:val="24"/>
                <w:szCs w:val="24"/>
              </w:rPr>
              <w:t>(</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Ecuación \* ARABIC </w:instrText>
            </w:r>
            <w:r w:rsidRPr="005C671D">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3</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w:t>
            </w:r>
          </w:p>
        </w:tc>
      </w:tr>
      <w:tr w:rsidR="000D6848" w:rsidRPr="005C671D" w14:paraId="26B03F35" w14:textId="77777777" w:rsidTr="000D6848">
        <w:tc>
          <w:tcPr>
            <w:tcW w:w="5423" w:type="dxa"/>
          </w:tcPr>
          <w:p w14:paraId="19912E9A"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m:oMathPara>
              <m:oMath>
                <m:r>
                  <w:rPr>
                    <w:rFonts w:ascii="Cambria Math" w:hAnsi="Cambria Math" w:cs="Times New Roman"/>
                    <w:color w:val="000000" w:themeColor="text1"/>
                    <w:sz w:val="24"/>
                    <w:szCs w:val="24"/>
                  </w:rPr>
                  <m:t>Conversión no catalítica de intermedios a BHET</m:t>
                </m:r>
              </m:oMath>
            </m:oMathPara>
          </w:p>
        </w:tc>
        <w:tc>
          <w:tcPr>
            <w:tcW w:w="3361" w:type="dxa"/>
          </w:tcPr>
          <w:p w14:paraId="71B58C2E"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m:oMathPara>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3</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3</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oMath>
            </m:oMathPara>
          </w:p>
        </w:tc>
        <w:tc>
          <w:tcPr>
            <w:tcW w:w="716" w:type="dxa"/>
          </w:tcPr>
          <w:p w14:paraId="5CCFB06D"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w:r w:rsidRPr="005C671D">
              <w:rPr>
                <w:rFonts w:ascii="Times New Roman" w:eastAsia="Aptos" w:hAnsi="Times New Roman" w:cs="Times New Roman"/>
                <w:color w:val="000000" w:themeColor="text1"/>
                <w:sz w:val="24"/>
                <w:szCs w:val="24"/>
              </w:rPr>
              <w:t>(</w:t>
            </w:r>
            <w:r w:rsidRPr="005C671D">
              <w:rPr>
                <w:rFonts w:ascii="Times New Roman" w:eastAsia="Aptos" w:hAnsi="Times New Roman" w:cs="Times New Roman"/>
                <w:color w:val="000000" w:themeColor="text1"/>
                <w:sz w:val="24"/>
                <w:szCs w:val="24"/>
              </w:rPr>
              <w:fldChar w:fldCharType="begin"/>
            </w:r>
            <w:r w:rsidRPr="005C671D">
              <w:rPr>
                <w:rFonts w:ascii="Times New Roman" w:eastAsia="Aptos" w:hAnsi="Times New Roman" w:cs="Times New Roman"/>
                <w:color w:val="000000" w:themeColor="text1"/>
                <w:sz w:val="24"/>
                <w:szCs w:val="24"/>
              </w:rPr>
              <w:instrText xml:space="preserve"> SEQ Ecuación \* ARABIC </w:instrText>
            </w:r>
            <w:r w:rsidRPr="005C671D">
              <w:rPr>
                <w:rFonts w:ascii="Times New Roman" w:eastAsia="Aptos" w:hAnsi="Times New Roman" w:cs="Times New Roman"/>
                <w:color w:val="000000" w:themeColor="text1"/>
                <w:sz w:val="24"/>
                <w:szCs w:val="24"/>
              </w:rPr>
              <w:fldChar w:fldCharType="separate"/>
            </w:r>
            <w:r>
              <w:rPr>
                <w:rFonts w:ascii="Times New Roman" w:eastAsia="Aptos" w:hAnsi="Times New Roman" w:cs="Times New Roman"/>
                <w:noProof/>
                <w:color w:val="000000" w:themeColor="text1"/>
                <w:sz w:val="24"/>
                <w:szCs w:val="24"/>
              </w:rPr>
              <w:t>4</w:t>
            </w:r>
            <w:r w:rsidRPr="005C671D">
              <w:rPr>
                <w:rFonts w:ascii="Times New Roman" w:eastAsia="Aptos" w:hAnsi="Times New Roman" w:cs="Times New Roman"/>
                <w:color w:val="000000" w:themeColor="text1"/>
                <w:sz w:val="24"/>
                <w:szCs w:val="24"/>
              </w:rPr>
              <w:fldChar w:fldCharType="end"/>
            </w:r>
            <w:r w:rsidRPr="005C671D">
              <w:rPr>
                <w:rFonts w:ascii="Times New Roman" w:eastAsia="Aptos" w:hAnsi="Times New Roman" w:cs="Times New Roman"/>
                <w:color w:val="000000" w:themeColor="text1"/>
                <w:sz w:val="24"/>
                <w:szCs w:val="24"/>
              </w:rPr>
              <w:t>)</w:t>
            </w:r>
          </w:p>
        </w:tc>
      </w:tr>
      <w:tr w:rsidR="000D6848" w:rsidRPr="005C671D" w14:paraId="3328BD97" w14:textId="77777777" w:rsidTr="000D6848">
        <w:tc>
          <w:tcPr>
            <w:tcW w:w="5423" w:type="dxa"/>
          </w:tcPr>
          <w:p w14:paraId="5275A686"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m:oMathPara>
              <m:oMath>
                <m:r>
                  <w:rPr>
                    <w:rFonts w:ascii="Cambria Math" w:hAnsi="Cambria Math" w:cs="Times New Roman"/>
                    <w:color w:val="000000" w:themeColor="text1"/>
                    <w:sz w:val="24"/>
                    <w:szCs w:val="24"/>
                  </w:rPr>
                  <m:t>Conversión catalítica de intermedios a BHET</m:t>
                </m:r>
              </m:oMath>
            </m:oMathPara>
          </w:p>
        </w:tc>
        <w:tc>
          <w:tcPr>
            <w:tcW w:w="3361" w:type="dxa"/>
          </w:tcPr>
          <w:p w14:paraId="06824D75"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m:oMathPara>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4</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4</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 xml:space="preserve">  · </m:t>
                </m:r>
                <m:sSup>
                  <m:sSupPr>
                    <m:ctrlPr>
                      <w:rPr>
                        <w:rFonts w:ascii="Cambria Math" w:hAnsi="Cambria Math" w:cs="Times New Roman"/>
                        <w:i/>
                        <w:iCs/>
                        <w:color w:val="000000" w:themeColor="text1"/>
                        <w:sz w:val="24"/>
                        <w:szCs w:val="24"/>
                      </w:rPr>
                    </m:ctrlPr>
                  </m:sSupPr>
                  <m:e>
                    <m:r>
                      <w:rPr>
                        <w:rFonts w:ascii="Cambria Math" w:hAnsi="Cambria Math" w:cs="Times New Roman"/>
                        <w:color w:val="000000" w:themeColor="text1"/>
                        <w:sz w:val="24"/>
                        <w:szCs w:val="24"/>
                      </w:rPr>
                      <m:t xml:space="preserve">cat </m:t>
                    </m:r>
                  </m:e>
                  <m:sup>
                    <m:r>
                      <w:rPr>
                        <w:rFonts w:ascii="Cambria Math" w:hAnsi="Cambria Math" w:cs="Times New Roman"/>
                        <w:color w:val="000000" w:themeColor="text1"/>
                        <w:sz w:val="24"/>
                        <w:szCs w:val="24"/>
                      </w:rPr>
                      <m:t>β</m:t>
                    </m:r>
                  </m:sup>
                </m:sSup>
              </m:oMath>
            </m:oMathPara>
          </w:p>
        </w:tc>
        <w:tc>
          <w:tcPr>
            <w:tcW w:w="716" w:type="dxa"/>
          </w:tcPr>
          <w:p w14:paraId="4FE22EC3"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w:r w:rsidRPr="005C671D">
              <w:rPr>
                <w:rFonts w:ascii="Times New Roman" w:eastAsia="Aptos" w:hAnsi="Times New Roman" w:cs="Times New Roman"/>
                <w:color w:val="000000" w:themeColor="text1"/>
                <w:sz w:val="24"/>
                <w:szCs w:val="24"/>
              </w:rPr>
              <w:t>(</w:t>
            </w:r>
            <w:r w:rsidRPr="005C671D">
              <w:rPr>
                <w:rFonts w:ascii="Times New Roman" w:eastAsia="Aptos" w:hAnsi="Times New Roman" w:cs="Times New Roman"/>
                <w:color w:val="000000" w:themeColor="text1"/>
                <w:sz w:val="24"/>
                <w:szCs w:val="24"/>
              </w:rPr>
              <w:fldChar w:fldCharType="begin"/>
            </w:r>
            <w:r w:rsidRPr="005C671D">
              <w:rPr>
                <w:rFonts w:ascii="Times New Roman" w:eastAsia="Aptos" w:hAnsi="Times New Roman" w:cs="Times New Roman"/>
                <w:color w:val="000000" w:themeColor="text1"/>
                <w:sz w:val="24"/>
                <w:szCs w:val="24"/>
              </w:rPr>
              <w:instrText xml:space="preserve"> SEQ Ecuación \* ARABIC </w:instrText>
            </w:r>
            <w:r w:rsidRPr="005C671D">
              <w:rPr>
                <w:rFonts w:ascii="Times New Roman" w:eastAsia="Aptos" w:hAnsi="Times New Roman" w:cs="Times New Roman"/>
                <w:color w:val="000000" w:themeColor="text1"/>
                <w:sz w:val="24"/>
                <w:szCs w:val="24"/>
              </w:rPr>
              <w:fldChar w:fldCharType="separate"/>
            </w:r>
            <w:r>
              <w:rPr>
                <w:rFonts w:ascii="Times New Roman" w:eastAsia="Aptos" w:hAnsi="Times New Roman" w:cs="Times New Roman"/>
                <w:noProof/>
                <w:color w:val="000000" w:themeColor="text1"/>
                <w:sz w:val="24"/>
                <w:szCs w:val="24"/>
              </w:rPr>
              <w:t>5</w:t>
            </w:r>
            <w:r w:rsidRPr="005C671D">
              <w:rPr>
                <w:rFonts w:ascii="Times New Roman" w:eastAsia="Aptos" w:hAnsi="Times New Roman" w:cs="Times New Roman"/>
                <w:color w:val="000000" w:themeColor="text1"/>
                <w:sz w:val="24"/>
                <w:szCs w:val="24"/>
              </w:rPr>
              <w:fldChar w:fldCharType="end"/>
            </w:r>
            <w:r w:rsidRPr="005C671D">
              <w:rPr>
                <w:rFonts w:ascii="Times New Roman" w:eastAsia="Aptos" w:hAnsi="Times New Roman" w:cs="Times New Roman"/>
                <w:color w:val="000000" w:themeColor="text1"/>
                <w:sz w:val="24"/>
                <w:szCs w:val="24"/>
              </w:rPr>
              <w:t>)</w:t>
            </w:r>
          </w:p>
        </w:tc>
      </w:tr>
      <w:tr w:rsidR="000D6848" w:rsidRPr="005C671D" w14:paraId="66A2D7EF" w14:textId="77777777" w:rsidTr="000D6848">
        <w:tc>
          <w:tcPr>
            <w:tcW w:w="5423" w:type="dxa"/>
          </w:tcPr>
          <w:p w14:paraId="3CFE2006"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m:oMathPara>
              <m:oMath>
                <m:r>
                  <w:rPr>
                    <w:rFonts w:ascii="Cambria Math" w:hAnsi="Cambria Math" w:cs="Times New Roman"/>
                    <w:color w:val="000000" w:themeColor="text1"/>
                    <w:sz w:val="24"/>
                    <w:szCs w:val="24"/>
                  </w:rPr>
                  <w:lastRenderedPageBreak/>
                  <m:t>Oligomerización inversa del BHET</m:t>
                </m:r>
              </m:oMath>
            </m:oMathPara>
          </w:p>
        </w:tc>
        <w:tc>
          <w:tcPr>
            <w:tcW w:w="3361" w:type="dxa"/>
          </w:tcPr>
          <w:p w14:paraId="7C1F5BAB"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m:oMathPara>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5</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5</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b</m:t>
                    </m:r>
                  </m:sub>
                </m:sSub>
                <m:r>
                  <w:rPr>
                    <w:rFonts w:ascii="Cambria Math" w:hAnsi="Cambria Math" w:cs="Times New Roman"/>
                    <w:color w:val="000000" w:themeColor="text1"/>
                    <w:sz w:val="24"/>
                    <w:szCs w:val="24"/>
                  </w:rPr>
                  <m:t xml:space="preserve">  · </m:t>
                </m:r>
                <m:sSup>
                  <m:sSupPr>
                    <m:ctrlPr>
                      <w:rPr>
                        <w:rFonts w:ascii="Cambria Math" w:hAnsi="Cambria Math" w:cs="Times New Roman"/>
                        <w:i/>
                        <w:iCs/>
                        <w:color w:val="000000" w:themeColor="text1"/>
                        <w:sz w:val="24"/>
                        <w:szCs w:val="24"/>
                      </w:rPr>
                    </m:ctrlPr>
                  </m:sSupPr>
                  <m:e>
                    <m:r>
                      <w:rPr>
                        <w:rFonts w:ascii="Cambria Math" w:hAnsi="Cambria Math" w:cs="Times New Roman"/>
                        <w:color w:val="000000" w:themeColor="text1"/>
                        <w:sz w:val="24"/>
                        <w:szCs w:val="24"/>
                      </w:rPr>
                      <m:t>e</m:t>
                    </m:r>
                  </m:e>
                  <m:sup>
                    <m:r>
                      <w:rPr>
                        <w:rFonts w:ascii="Cambria Math" w:hAnsi="Cambria Math" w:cs="Times New Roman"/>
                        <w:color w:val="000000" w:themeColor="text1"/>
                        <w:sz w:val="24"/>
                        <w:szCs w:val="24"/>
                      </w:rPr>
                      <m:t>(</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m:t>
                    </m:r>
                    <m:f>
                      <m:fPr>
                        <m:ctrlPr>
                          <w:rPr>
                            <w:rFonts w:ascii="Cambria Math" w:hAnsi="Cambria Math" w:cs="Times New Roman"/>
                            <w:i/>
                            <w:iCs/>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r</m:t>
                        </m:r>
                      </m:den>
                    </m:f>
                    <m:r>
                      <w:rPr>
                        <w:rFonts w:ascii="Cambria Math" w:hAnsi="Cambria Math" w:cs="Times New Roman"/>
                        <w:color w:val="000000" w:themeColor="text1"/>
                        <w:sz w:val="24"/>
                        <w:szCs w:val="24"/>
                      </w:rPr>
                      <m:t xml:space="preserve"> -</m:t>
                    </m:r>
                    <m:f>
                      <m:fPr>
                        <m:ctrlPr>
                          <w:rPr>
                            <w:rFonts w:ascii="Cambria Math" w:hAnsi="Cambria Math" w:cs="Times New Roman"/>
                            <w:i/>
                            <w:iCs/>
                            <w:color w:val="000000" w:themeColor="text1"/>
                            <w:sz w:val="24"/>
                            <w:szCs w:val="24"/>
                          </w:rPr>
                        </m:ctrlPr>
                      </m:fPr>
                      <m:num>
                        <m:r>
                          <w:rPr>
                            <w:rFonts w:ascii="Cambria Math" w:hAnsi="Cambria Math" w:cs="Times New Roman"/>
                            <w:color w:val="000000" w:themeColor="text1"/>
                            <w:sz w:val="24"/>
                            <w:szCs w:val="24"/>
                          </w:rPr>
                          <m:t xml:space="preserve"> 1</m:t>
                        </m:r>
                      </m:num>
                      <m:den>
                        <m:r>
                          <w:rPr>
                            <w:rFonts w:ascii="Cambria Math" w:hAnsi="Cambria Math" w:cs="Times New Roman"/>
                            <w:color w:val="000000" w:themeColor="text1"/>
                            <w:sz w:val="24"/>
                            <w:szCs w:val="24"/>
                          </w:rPr>
                          <m:t>5</m:t>
                        </m:r>
                      </m:den>
                    </m:f>
                    <m:r>
                      <w:rPr>
                        <w:rFonts w:ascii="Cambria Math" w:hAnsi="Cambria Math" w:cs="Times New Roman"/>
                        <w:color w:val="000000" w:themeColor="text1"/>
                        <w:sz w:val="24"/>
                        <w:szCs w:val="24"/>
                      </w:rPr>
                      <m:t>))</m:t>
                    </m:r>
                  </m:sup>
                </m:sSup>
              </m:oMath>
            </m:oMathPara>
          </w:p>
        </w:tc>
        <w:tc>
          <w:tcPr>
            <w:tcW w:w="716" w:type="dxa"/>
          </w:tcPr>
          <w:p w14:paraId="5A0CB8FD" w14:textId="77777777" w:rsidR="000D6848" w:rsidRPr="005C671D" w:rsidRDefault="000D6848" w:rsidP="000D6848">
            <w:pPr>
              <w:pStyle w:val="Descripcin"/>
              <w:spacing w:line="276" w:lineRule="auto"/>
              <w:jc w:val="center"/>
              <w:rPr>
                <w:rFonts w:ascii="Cambria Math" w:hAnsi="Cambria Math" w:cs="Times New Roman"/>
                <w:color w:val="000000" w:themeColor="text1"/>
                <w:sz w:val="24"/>
                <w:szCs w:val="24"/>
                <w:oMath/>
              </w:rPr>
            </w:pPr>
            <w:r w:rsidRPr="005C671D">
              <w:rPr>
                <w:rFonts w:ascii="Times New Roman" w:eastAsia="Aptos" w:hAnsi="Times New Roman" w:cs="Times New Roman"/>
                <w:color w:val="000000" w:themeColor="text1"/>
                <w:sz w:val="24"/>
                <w:szCs w:val="24"/>
              </w:rPr>
              <w:t>(</w:t>
            </w:r>
            <w:r w:rsidRPr="005C671D">
              <w:rPr>
                <w:rFonts w:ascii="Times New Roman" w:eastAsia="Aptos" w:hAnsi="Times New Roman" w:cs="Times New Roman"/>
                <w:color w:val="000000" w:themeColor="text1"/>
                <w:sz w:val="24"/>
                <w:szCs w:val="24"/>
              </w:rPr>
              <w:fldChar w:fldCharType="begin"/>
            </w:r>
            <w:r w:rsidRPr="005C671D">
              <w:rPr>
                <w:rFonts w:ascii="Times New Roman" w:eastAsia="Aptos" w:hAnsi="Times New Roman" w:cs="Times New Roman"/>
                <w:color w:val="000000" w:themeColor="text1"/>
                <w:sz w:val="24"/>
                <w:szCs w:val="24"/>
              </w:rPr>
              <w:instrText xml:space="preserve"> SEQ Ecuación \* ARABIC </w:instrText>
            </w:r>
            <w:r w:rsidRPr="005C671D">
              <w:rPr>
                <w:rFonts w:ascii="Times New Roman" w:eastAsia="Aptos" w:hAnsi="Times New Roman" w:cs="Times New Roman"/>
                <w:color w:val="000000" w:themeColor="text1"/>
                <w:sz w:val="24"/>
                <w:szCs w:val="24"/>
              </w:rPr>
              <w:fldChar w:fldCharType="separate"/>
            </w:r>
            <w:r>
              <w:rPr>
                <w:rFonts w:ascii="Times New Roman" w:eastAsia="Aptos" w:hAnsi="Times New Roman" w:cs="Times New Roman"/>
                <w:noProof/>
                <w:color w:val="000000" w:themeColor="text1"/>
                <w:sz w:val="24"/>
                <w:szCs w:val="24"/>
              </w:rPr>
              <w:t>6</w:t>
            </w:r>
            <w:r w:rsidRPr="005C671D">
              <w:rPr>
                <w:rFonts w:ascii="Times New Roman" w:eastAsia="Aptos" w:hAnsi="Times New Roman" w:cs="Times New Roman"/>
                <w:color w:val="000000" w:themeColor="text1"/>
                <w:sz w:val="24"/>
                <w:szCs w:val="24"/>
              </w:rPr>
              <w:fldChar w:fldCharType="end"/>
            </w:r>
            <w:r w:rsidRPr="005C671D">
              <w:rPr>
                <w:rFonts w:ascii="Times New Roman" w:eastAsia="Aptos" w:hAnsi="Times New Roman" w:cs="Times New Roman"/>
                <w:color w:val="000000" w:themeColor="text1"/>
                <w:sz w:val="24"/>
                <w:szCs w:val="24"/>
              </w:rPr>
              <w:t>)</w:t>
            </w:r>
          </w:p>
          <w:p w14:paraId="3521A424" w14:textId="77777777" w:rsidR="000D6848" w:rsidRPr="005C671D" w:rsidRDefault="000D6848" w:rsidP="000D6848">
            <w:pPr>
              <w:spacing w:line="276" w:lineRule="auto"/>
              <w:jc w:val="center"/>
              <w:rPr>
                <w:rFonts w:ascii="Times New Roman" w:eastAsia="Aptos" w:hAnsi="Times New Roman" w:cs="Times New Roman"/>
                <w:color w:val="000000" w:themeColor="text1"/>
                <w:sz w:val="24"/>
                <w:szCs w:val="24"/>
              </w:rPr>
            </w:pPr>
          </w:p>
        </w:tc>
      </w:tr>
    </w:tbl>
    <w:p w14:paraId="0B4170C4" w14:textId="0BE228CF" w:rsidR="000D6848" w:rsidRDefault="000D6848"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Donde cat es la fracción másica de catalizador (en %) y r es la razón másica EG: PET (5:1 en este TFG). Los exponentes α y β recogen el orden parcial respecto al catalizador, y el factor exponencial de </w:t>
      </w: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5</m:t>
            </m:r>
          </m:sub>
        </m:sSub>
      </m:oMath>
      <w:r w:rsidRPr="005C671D">
        <w:rPr>
          <w:rFonts w:ascii="Times New Roman" w:hAnsi="Times New Roman" w:cs="Times New Roman"/>
          <w:color w:val="000000" w:themeColor="text1"/>
          <w:sz w:val="24"/>
          <w:szCs w:val="24"/>
        </w:rPr>
        <w:t xml:space="preserve"> introduce la dependencia de la oligomerización inversa con el exceso relativo de glicol, que estabiliza el BHET frente a su recombinación a oligómeros pesados.</w:t>
      </w:r>
    </w:p>
    <w:p w14:paraId="33409040" w14:textId="0167EED1"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Las constantes cinéticas obedecen una ley de Arrhenius. La </w:t>
      </w:r>
      <w:r w:rsidR="00A95EBE" w:rsidRPr="005C671D">
        <w:rPr>
          <w:rFonts w:ascii="Times New Roman" w:hAnsi="Times New Roman" w:cs="Times New Roman"/>
          <w:color w:val="000000" w:themeColor="text1"/>
          <w:sz w:val="24"/>
          <w:szCs w:val="24"/>
        </w:rPr>
        <w:fldChar w:fldCharType="begin"/>
      </w:r>
      <w:r w:rsidR="00A95EBE" w:rsidRPr="005C671D">
        <w:rPr>
          <w:rFonts w:ascii="Times New Roman" w:hAnsi="Times New Roman" w:cs="Times New Roman"/>
          <w:color w:val="000000" w:themeColor="text1"/>
          <w:sz w:val="24"/>
          <w:szCs w:val="24"/>
        </w:rPr>
        <w:instrText xml:space="preserve"> REF _Ref228484833 \h  \* MERGEFORMAT </w:instrText>
      </w:r>
      <w:r w:rsidR="00A95EBE" w:rsidRPr="005C671D">
        <w:rPr>
          <w:rFonts w:ascii="Times New Roman" w:hAnsi="Times New Roman" w:cs="Times New Roman"/>
          <w:color w:val="000000" w:themeColor="text1"/>
          <w:sz w:val="24"/>
          <w:szCs w:val="24"/>
        </w:rPr>
      </w:r>
      <w:r w:rsidR="00A95EBE"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2</w:t>
      </w:r>
      <w:r w:rsidR="00A95EBE"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recoge los valores publicados por Gabrič et al. [37], referidos a la temperatura de regresión T_ref = 170 °C: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3619"/>
        <w:gridCol w:w="3129"/>
        <w:gridCol w:w="1106"/>
      </w:tblGrid>
      <w:tr w:rsidR="00673B0C" w:rsidRPr="005C671D" w14:paraId="19730684" w14:textId="77777777" w:rsidTr="00A95EBE">
        <w:trPr>
          <w:tblHeader/>
          <w:jc w:val="center"/>
        </w:trPr>
        <w:tc>
          <w:tcPr>
            <w:tcW w:w="1127" w:type="dxa"/>
            <w:shd w:val="clear" w:color="auto" w:fill="auto"/>
            <w:hideMark/>
          </w:tcPr>
          <w:p w14:paraId="4EEAB925"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Constante</w:t>
            </w:r>
          </w:p>
        </w:tc>
        <w:tc>
          <w:tcPr>
            <w:tcW w:w="0" w:type="auto"/>
            <w:shd w:val="clear" w:color="auto" w:fill="auto"/>
            <w:hideMark/>
          </w:tcPr>
          <w:p w14:paraId="1DCDAEBD"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Etapa</w:t>
            </w:r>
          </w:p>
        </w:tc>
        <w:tc>
          <w:tcPr>
            <w:tcW w:w="0" w:type="auto"/>
            <w:shd w:val="clear" w:color="auto" w:fill="auto"/>
            <w:hideMark/>
          </w:tcPr>
          <w:p w14:paraId="76B54A85"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Valor a 170 °C</w:t>
            </w:r>
          </w:p>
        </w:tc>
        <w:tc>
          <w:tcPr>
            <w:tcW w:w="0" w:type="auto"/>
            <w:shd w:val="clear" w:color="auto" w:fill="auto"/>
            <w:hideMark/>
          </w:tcPr>
          <w:p w14:paraId="23F8C38F"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Eₐ (kJ/mol)</w:t>
            </w:r>
          </w:p>
        </w:tc>
      </w:tr>
      <w:tr w:rsidR="00673B0C" w:rsidRPr="005C671D" w14:paraId="7BB18A37" w14:textId="77777777" w:rsidTr="00A95EBE">
        <w:trPr>
          <w:jc w:val="center"/>
        </w:trPr>
        <w:tc>
          <w:tcPr>
            <w:tcW w:w="1127" w:type="dxa"/>
            <w:shd w:val="clear" w:color="auto" w:fill="auto"/>
            <w:hideMark/>
          </w:tcPr>
          <w:p w14:paraId="6CCDA6F4"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k₁</w:t>
            </w:r>
          </w:p>
        </w:tc>
        <w:tc>
          <w:tcPr>
            <w:tcW w:w="0" w:type="auto"/>
            <w:shd w:val="clear" w:color="auto" w:fill="auto"/>
            <w:hideMark/>
          </w:tcPr>
          <w:p w14:paraId="288AD6E7"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PET → intermedios (no catalizada)</w:t>
            </w:r>
          </w:p>
        </w:tc>
        <w:tc>
          <w:tcPr>
            <w:tcW w:w="0" w:type="auto"/>
            <w:shd w:val="clear" w:color="auto" w:fill="auto"/>
            <w:hideMark/>
          </w:tcPr>
          <w:p w14:paraId="716323EC"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(5,17 ± 0,5) · 10⁻⁴ min⁻¹</w:t>
            </w:r>
          </w:p>
        </w:tc>
        <w:tc>
          <w:tcPr>
            <w:tcW w:w="0" w:type="auto"/>
            <w:shd w:val="clear" w:color="auto" w:fill="auto"/>
            <w:hideMark/>
          </w:tcPr>
          <w:p w14:paraId="036603EF"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180 ± 23</w:t>
            </w:r>
          </w:p>
        </w:tc>
      </w:tr>
      <w:tr w:rsidR="00673B0C" w:rsidRPr="005C671D" w14:paraId="75B05106" w14:textId="77777777" w:rsidTr="00A95EBE">
        <w:trPr>
          <w:jc w:val="center"/>
        </w:trPr>
        <w:tc>
          <w:tcPr>
            <w:tcW w:w="1127" w:type="dxa"/>
            <w:shd w:val="clear" w:color="auto" w:fill="auto"/>
            <w:hideMark/>
          </w:tcPr>
          <w:p w14:paraId="65104821"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k₂</w:t>
            </w:r>
          </w:p>
        </w:tc>
        <w:tc>
          <w:tcPr>
            <w:tcW w:w="0" w:type="auto"/>
            <w:shd w:val="clear" w:color="auto" w:fill="auto"/>
            <w:hideMark/>
          </w:tcPr>
          <w:p w14:paraId="3CAC0669"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PET → intermedios (catalizada)</w:t>
            </w:r>
          </w:p>
        </w:tc>
        <w:tc>
          <w:tcPr>
            <w:tcW w:w="0" w:type="auto"/>
            <w:shd w:val="clear" w:color="auto" w:fill="auto"/>
            <w:hideMark/>
          </w:tcPr>
          <w:p w14:paraId="2E7EBD9E"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0,060 ± 0,005 Lᵅ mol⁻ᵅ min⁻¹</w:t>
            </w:r>
          </w:p>
        </w:tc>
        <w:tc>
          <w:tcPr>
            <w:tcW w:w="0" w:type="auto"/>
            <w:shd w:val="clear" w:color="auto" w:fill="auto"/>
            <w:hideMark/>
          </w:tcPr>
          <w:p w14:paraId="4F3D1736"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158 ± 6</w:t>
            </w:r>
          </w:p>
        </w:tc>
      </w:tr>
      <w:tr w:rsidR="00673B0C" w:rsidRPr="005C671D" w14:paraId="39E8F652" w14:textId="77777777" w:rsidTr="00A95EBE">
        <w:trPr>
          <w:jc w:val="center"/>
        </w:trPr>
        <w:tc>
          <w:tcPr>
            <w:tcW w:w="1127" w:type="dxa"/>
            <w:shd w:val="clear" w:color="auto" w:fill="auto"/>
            <w:hideMark/>
          </w:tcPr>
          <w:p w14:paraId="08214E4A"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k₃</w:t>
            </w:r>
          </w:p>
        </w:tc>
        <w:tc>
          <w:tcPr>
            <w:tcW w:w="0" w:type="auto"/>
            <w:shd w:val="clear" w:color="auto" w:fill="auto"/>
            <w:hideMark/>
          </w:tcPr>
          <w:p w14:paraId="00C53126"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intermedios → BHET (no catalizada)</w:t>
            </w:r>
          </w:p>
        </w:tc>
        <w:tc>
          <w:tcPr>
            <w:tcW w:w="0" w:type="auto"/>
            <w:shd w:val="clear" w:color="auto" w:fill="auto"/>
            <w:hideMark/>
          </w:tcPr>
          <w:p w14:paraId="27FB1E20"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(1,0 ± 0,3) · 10⁻³ min⁻¹</w:t>
            </w:r>
          </w:p>
        </w:tc>
        <w:tc>
          <w:tcPr>
            <w:tcW w:w="0" w:type="auto"/>
            <w:shd w:val="clear" w:color="auto" w:fill="auto"/>
            <w:hideMark/>
          </w:tcPr>
          <w:p w14:paraId="67BF889E"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57 ± 12</w:t>
            </w:r>
          </w:p>
        </w:tc>
      </w:tr>
      <w:tr w:rsidR="00673B0C" w:rsidRPr="005C671D" w14:paraId="58978373" w14:textId="77777777" w:rsidTr="00A95EBE">
        <w:trPr>
          <w:jc w:val="center"/>
        </w:trPr>
        <w:tc>
          <w:tcPr>
            <w:tcW w:w="1127" w:type="dxa"/>
            <w:shd w:val="clear" w:color="auto" w:fill="auto"/>
            <w:hideMark/>
          </w:tcPr>
          <w:p w14:paraId="393E6C93"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k₄</w:t>
            </w:r>
          </w:p>
        </w:tc>
        <w:tc>
          <w:tcPr>
            <w:tcW w:w="0" w:type="auto"/>
            <w:shd w:val="clear" w:color="auto" w:fill="auto"/>
            <w:hideMark/>
          </w:tcPr>
          <w:p w14:paraId="2AD81381"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intermedios → BHET (catalizada)</w:t>
            </w:r>
          </w:p>
        </w:tc>
        <w:tc>
          <w:tcPr>
            <w:tcW w:w="0" w:type="auto"/>
            <w:shd w:val="clear" w:color="auto" w:fill="auto"/>
            <w:hideMark/>
          </w:tcPr>
          <w:p w14:paraId="3E70F602"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0,039 ± 0,004 L^β mol⁻^β min⁻¹</w:t>
            </w:r>
          </w:p>
        </w:tc>
        <w:tc>
          <w:tcPr>
            <w:tcW w:w="0" w:type="auto"/>
            <w:shd w:val="clear" w:color="auto" w:fill="auto"/>
            <w:hideMark/>
          </w:tcPr>
          <w:p w14:paraId="0E9A82C5"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37 ± 6</w:t>
            </w:r>
          </w:p>
        </w:tc>
      </w:tr>
      <w:tr w:rsidR="00673B0C" w:rsidRPr="005C671D" w14:paraId="0602C6B4" w14:textId="77777777" w:rsidTr="00A95EBE">
        <w:trPr>
          <w:jc w:val="center"/>
        </w:trPr>
        <w:tc>
          <w:tcPr>
            <w:tcW w:w="1127" w:type="dxa"/>
            <w:shd w:val="clear" w:color="auto" w:fill="auto"/>
            <w:hideMark/>
          </w:tcPr>
          <w:p w14:paraId="479AC258"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k₅</w:t>
            </w:r>
          </w:p>
        </w:tc>
        <w:tc>
          <w:tcPr>
            <w:tcW w:w="0" w:type="auto"/>
            <w:shd w:val="clear" w:color="auto" w:fill="auto"/>
            <w:hideMark/>
          </w:tcPr>
          <w:p w14:paraId="171E9592"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BHET → intermedios (reversible)</w:t>
            </w:r>
          </w:p>
        </w:tc>
        <w:tc>
          <w:tcPr>
            <w:tcW w:w="0" w:type="auto"/>
            <w:shd w:val="clear" w:color="auto" w:fill="auto"/>
            <w:hideMark/>
          </w:tcPr>
          <w:p w14:paraId="0B5CAF39" w14:textId="77777777" w:rsidR="00565DD6" w:rsidRPr="005C671D" w:rsidRDefault="00565DD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(2,88 ± 0,4) · 10⁻⁷ min⁻¹</w:t>
            </w:r>
          </w:p>
        </w:tc>
        <w:tc>
          <w:tcPr>
            <w:tcW w:w="0" w:type="auto"/>
            <w:shd w:val="clear" w:color="auto" w:fill="auto"/>
            <w:hideMark/>
          </w:tcPr>
          <w:p w14:paraId="7DBAE57C" w14:textId="77777777" w:rsidR="00565DD6" w:rsidRPr="005C671D" w:rsidRDefault="00565DD6"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&lt; 5</w:t>
            </w:r>
          </w:p>
        </w:tc>
      </w:tr>
    </w:tbl>
    <w:p w14:paraId="55A49B0A" w14:textId="4080B623" w:rsidR="00A95EBE" w:rsidRPr="005C671D" w:rsidRDefault="00A95EBE" w:rsidP="005C671D">
      <w:pPr>
        <w:pStyle w:val="Descripcin"/>
        <w:spacing w:line="276" w:lineRule="auto"/>
        <w:jc w:val="center"/>
        <w:rPr>
          <w:rFonts w:ascii="Times New Roman" w:hAnsi="Times New Roman" w:cs="Times New Roman"/>
          <w:color w:val="000000" w:themeColor="text1"/>
          <w:sz w:val="24"/>
          <w:szCs w:val="24"/>
        </w:rPr>
      </w:pPr>
      <w:bookmarkStart w:id="205" w:name="_Ref228484833"/>
      <w:bookmarkStart w:id="206" w:name="_Toc228485548"/>
      <w:bookmarkStart w:id="207" w:name="_Toc228610158"/>
      <w:bookmarkStart w:id="208" w:name="_Toc228636103"/>
      <w:bookmarkStart w:id="209" w:name="_Toc228725180"/>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2</w:t>
      </w:r>
      <w:r w:rsidRPr="005C671D">
        <w:rPr>
          <w:rFonts w:ascii="Times New Roman" w:hAnsi="Times New Roman" w:cs="Times New Roman"/>
          <w:color w:val="000000" w:themeColor="text1"/>
          <w:sz w:val="24"/>
          <w:szCs w:val="24"/>
        </w:rPr>
        <w:fldChar w:fldCharType="end"/>
      </w:r>
      <w:bookmarkEnd w:id="205"/>
      <w:r w:rsidRPr="005C671D">
        <w:rPr>
          <w:rFonts w:ascii="Times New Roman" w:hAnsi="Times New Roman" w:cs="Times New Roman"/>
          <w:color w:val="000000" w:themeColor="text1"/>
          <w:sz w:val="24"/>
          <w:szCs w:val="24"/>
        </w:rPr>
        <w:t xml:space="preserve">: Constantes cinéticas del modelo de Gabrič </w:t>
      </w:r>
      <w:r w:rsidR="008C5DBB">
        <w:rPr>
          <w:rFonts w:ascii="Times New Roman" w:hAnsi="Times New Roman" w:cs="Times New Roman"/>
          <w:color w:val="000000" w:themeColor="text1"/>
          <w:sz w:val="24"/>
          <w:szCs w:val="24"/>
        </w:rPr>
        <w:t>y otros</w:t>
      </w:r>
      <w:r w:rsidRPr="005C671D">
        <w:rPr>
          <w:rFonts w:ascii="Times New Roman" w:hAnsi="Times New Roman" w:cs="Times New Roman"/>
          <w:color w:val="000000" w:themeColor="text1"/>
          <w:sz w:val="24"/>
          <w:szCs w:val="24"/>
        </w:rPr>
        <w:t xml:space="preserve"> (2025) [37].</w:t>
      </w:r>
      <w:bookmarkEnd w:id="206"/>
      <w:bookmarkEnd w:id="207"/>
      <w:bookmarkEnd w:id="208"/>
      <w:bookmarkEnd w:id="209"/>
    </w:p>
    <w:p w14:paraId="59C8D056" w14:textId="77777777"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Los parámetros adicionales del modelo, también tomados de la Tabla 3 del paper original [37], son:</w:t>
      </w:r>
    </w:p>
    <w:p w14:paraId="07ED65F6" w14:textId="1EA877BB"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Orden del catalizador en </w:t>
      </w:r>
      <m:oMath>
        <m:r>
          <m:rPr>
            <m:sty m:val="bi"/>
          </m:rPr>
          <w:rPr>
            <w:rFonts w:ascii="Cambria Math" w:hAnsi="Cambria Math" w:cs="Times New Roman"/>
            <w:color w:val="000000" w:themeColor="text1"/>
            <w:sz w:val="24"/>
            <w:szCs w:val="24"/>
          </w:rPr>
          <m:t xml:space="preserve">r₂: </m:t>
        </m:r>
        <m:r>
          <w:rPr>
            <w:rFonts w:ascii="Cambria Math" w:hAnsi="Cambria Math" w:cs="Times New Roman"/>
            <w:color w:val="000000" w:themeColor="text1"/>
            <w:sz w:val="24"/>
            <w:szCs w:val="24"/>
          </w:rPr>
          <m:t>α = 0,51 ± 0,0</m:t>
        </m:r>
      </m:oMath>
      <w:r w:rsidRPr="005C671D">
        <w:rPr>
          <w:rFonts w:ascii="Times New Roman" w:hAnsi="Times New Roman" w:cs="Times New Roman"/>
          <w:color w:val="000000" w:themeColor="text1"/>
          <w:sz w:val="24"/>
          <w:szCs w:val="24"/>
        </w:rPr>
        <w:t>. Confirma que la velocidad de la etapa principal apenas mejora aumentando la carga (la dependencia es casi de raíz cuadrada).</w:t>
      </w:r>
    </w:p>
    <w:p w14:paraId="396D455E" w14:textId="3DD862D5"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Orden del catalizador en </w:t>
      </w:r>
      <m:oMath>
        <m:r>
          <m:rPr>
            <m:sty m:val="bi"/>
          </m:rPr>
          <w:rPr>
            <w:rFonts w:ascii="Cambria Math" w:hAnsi="Cambria Math" w:cs="Times New Roman"/>
            <w:color w:val="000000" w:themeColor="text1"/>
            <w:sz w:val="24"/>
            <w:szCs w:val="24"/>
          </w:rPr>
          <m:t xml:space="preserve">r₄: </m:t>
        </m:r>
        <m:r>
          <w:rPr>
            <w:rFonts w:ascii="Cambria Math" w:hAnsi="Cambria Math" w:cs="Times New Roman"/>
            <w:color w:val="000000" w:themeColor="text1"/>
            <w:sz w:val="24"/>
            <w:szCs w:val="24"/>
          </w:rPr>
          <m:t>β = 5,43 · 10⁻⁶ ≈ 0.</m:t>
        </m:r>
      </m:oMath>
      <w:r w:rsidRPr="005C671D">
        <w:rPr>
          <w:rFonts w:ascii="Times New Roman" w:hAnsi="Times New Roman" w:cs="Times New Roman"/>
          <w:color w:val="000000" w:themeColor="text1"/>
          <w:sz w:val="24"/>
          <w:szCs w:val="24"/>
        </w:rPr>
        <w:t xml:space="preserve"> La etapa de conversión de intermedios a BHET es prácticamente independiente de la carga catalítica, comportamiento típico de una reacción ya saturada en sitios activos.</w:t>
      </w:r>
    </w:p>
    <w:p w14:paraId="300AE710" w14:textId="0B6009D5"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Parámetro de equilibrio EG/PET: </w:t>
      </w:r>
      <m:oMath>
        <m:r>
          <w:rPr>
            <w:rFonts w:ascii="Cambria Math" w:hAnsi="Cambria Math" w:cs="Times New Roman"/>
            <w:color w:val="000000" w:themeColor="text1"/>
            <w:sz w:val="24"/>
            <w:szCs w:val="24"/>
          </w:rPr>
          <m:t>S₁ = 27,6 ± 0,</m:t>
        </m:r>
      </m:oMath>
      <w:r w:rsidRPr="005C671D">
        <w:rPr>
          <w:rFonts w:ascii="Times New Roman" w:hAnsi="Times New Roman" w:cs="Times New Roman"/>
          <w:color w:val="000000" w:themeColor="text1"/>
          <w:sz w:val="24"/>
          <w:szCs w:val="24"/>
        </w:rPr>
        <w:t>1. Cuantifica el desplazamiento del equilibrio reversible de la etapa 2 en función del exceso de glicol; ratios EG/PET ≥ 3 reducen drásticamente la velocidad de la reacción inversa r₅.</w:t>
      </w:r>
    </w:p>
    <w:p w14:paraId="2D4F2855" w14:textId="77777777"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Constante de inhibición por agua: Inhib = 0,34 ± 0,04, aplicada como factor multiplicativo sobre las reacciones directas en presencia de agua añadida. Solo se activa en las simulaciones del capítulo 4 que reproducen los ensayos con agua del paper original.</w:t>
      </w:r>
    </w:p>
    <w:p w14:paraId="50CAFE59" w14:textId="58E2F78C"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integración del sistema de ecuaciones diferenciales se realiza en MATLAB con el solver ODE15s, apropiado para sistemas con constantes cinéticas separadas por varios órdenes de magnitud. Los detalles de la implementación, la validación frente a los perfiles experimentales del paper [37] y la extrapolación al reactor industrial de 20 L se desarrollan en el </w:t>
      </w:r>
      <w:r w:rsidR="00543F98" w:rsidRPr="005C671D">
        <w:rPr>
          <w:rFonts w:ascii="Times New Roman" w:hAnsi="Times New Roman" w:cs="Times New Roman"/>
          <w:color w:val="000000" w:themeColor="text1"/>
          <w:sz w:val="24"/>
          <w:szCs w:val="24"/>
        </w:rPr>
        <w:t>apartado</w:t>
      </w:r>
      <w:r w:rsidRPr="005C671D">
        <w:rPr>
          <w:rFonts w:ascii="Times New Roman" w:hAnsi="Times New Roman" w:cs="Times New Roman"/>
          <w:color w:val="000000" w:themeColor="text1"/>
          <w:sz w:val="24"/>
          <w:szCs w:val="24"/>
        </w:rPr>
        <w:t xml:space="preserve"> </w:t>
      </w:r>
      <w:r w:rsidR="00A521AB" w:rsidRPr="005C671D">
        <w:rPr>
          <w:rFonts w:ascii="Times New Roman" w:hAnsi="Times New Roman" w:cs="Times New Roman"/>
          <w:color w:val="000000" w:themeColor="text1"/>
          <w:sz w:val="24"/>
          <w:szCs w:val="24"/>
        </w:rPr>
        <w:fldChar w:fldCharType="begin"/>
      </w:r>
      <w:r w:rsidR="00A521AB" w:rsidRPr="005C671D">
        <w:rPr>
          <w:rFonts w:ascii="Times New Roman" w:hAnsi="Times New Roman" w:cs="Times New Roman"/>
          <w:color w:val="000000" w:themeColor="text1"/>
          <w:sz w:val="24"/>
          <w:szCs w:val="24"/>
        </w:rPr>
        <w:instrText xml:space="preserve"> REF _Ref228636611 \r \h </w:instrText>
      </w:r>
      <w:r w:rsidR="005C671D" w:rsidRPr="005C671D">
        <w:rPr>
          <w:rFonts w:ascii="Times New Roman" w:hAnsi="Times New Roman" w:cs="Times New Roman"/>
          <w:color w:val="000000" w:themeColor="text1"/>
          <w:sz w:val="24"/>
          <w:szCs w:val="24"/>
        </w:rPr>
        <w:instrText xml:space="preserve"> \* MERGEFORMAT </w:instrText>
      </w:r>
      <w:r w:rsidR="00A521AB" w:rsidRPr="005C671D">
        <w:rPr>
          <w:rFonts w:ascii="Times New Roman" w:hAnsi="Times New Roman" w:cs="Times New Roman"/>
          <w:color w:val="000000" w:themeColor="text1"/>
          <w:sz w:val="24"/>
          <w:szCs w:val="24"/>
        </w:rPr>
      </w:r>
      <w:r w:rsidR="00A521AB"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4</w:t>
      </w:r>
      <w:r w:rsidR="00A521AB"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w:t>
      </w:r>
    </w:p>
    <w:p w14:paraId="2B7AD30C" w14:textId="77777777" w:rsidR="00A521AB" w:rsidRPr="005C671D" w:rsidRDefault="00565DD6" w:rsidP="005C671D">
      <w:pPr>
        <w:spacing w:line="276" w:lineRule="auto"/>
        <w:jc w:val="both"/>
        <w:rPr>
          <w:rFonts w:ascii="Times New Roman" w:eastAsiaTheme="minorEastAsia"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Para cerrar el balance global de materia, la concentración de PET sólido se calcula como </w:t>
      </w:r>
    </w:p>
    <w:p w14:paraId="26EBEEFA" w14:textId="07290359" w:rsidR="005D1DA6" w:rsidRPr="005C671D" w:rsidRDefault="000D6848" w:rsidP="005C671D">
      <w:pPr>
        <w:spacing w:line="276" w:lineRule="auto"/>
        <w:jc w:val="both"/>
        <w:rPr>
          <w:rFonts w:ascii="Times New Roman" w:eastAsiaTheme="minorEastAsia" w:hAnsi="Times New Roman" w:cs="Times New Roman"/>
          <w:color w:val="000000" w:themeColor="text1"/>
          <w:sz w:val="24"/>
          <w:szCs w:val="24"/>
        </w:rPr>
      </w:pPr>
      <m:oMathPara>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PET</m:t>
              </m:r>
            </m:sub>
          </m:sSub>
          <m:r>
            <w:rPr>
              <w:rFonts w:ascii="Cambria Math" w:hAnsi="Cambria Math" w:cs="Times New Roman"/>
              <w:color w:val="000000" w:themeColor="text1"/>
              <w:sz w:val="24"/>
              <w:szCs w:val="24"/>
            </w:rPr>
            <m:t xml:space="preserve"> = </m:t>
          </m:r>
          <m:f>
            <m:fPr>
              <m:ctrlPr>
                <w:rPr>
                  <w:rFonts w:ascii="Cambria Math" w:hAnsi="Cambria Math" w:cs="Times New Roman"/>
                  <w:i/>
                  <w:color w:val="000000" w:themeColor="text1"/>
                  <w:sz w:val="24"/>
                  <w:szCs w:val="24"/>
                </w:rPr>
              </m:ctrlPr>
            </m:fPr>
            <m:num>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PET</m:t>
                  </m:r>
                </m:sub>
              </m:sSub>
            </m:num>
            <m:den>
              <m:d>
                <m:dPr>
                  <m:ctrlPr>
                    <w:rPr>
                      <w:rFonts w:ascii="Cambria Math" w:hAnsi="Cambria Math" w:cs="Times New Roman"/>
                      <w:i/>
                      <w:color w:val="000000" w:themeColor="text1"/>
                      <w:sz w:val="24"/>
                      <w:szCs w:val="24"/>
                    </w:rPr>
                  </m:ctrlPr>
                </m:dPr>
                <m:e>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UNIDAD</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LIQUIDO</m:t>
                      </m:r>
                    </m:sub>
                  </m:sSub>
                </m:e>
              </m:d>
            </m:den>
          </m:f>
          <m:r>
            <w:rPr>
              <w:rFonts w:ascii="Cambria Math" w:hAnsi="Cambria Math" w:cs="Times New Roman"/>
              <w:color w:val="000000" w:themeColor="text1"/>
              <w:sz w:val="24"/>
              <w:szCs w:val="24"/>
            </w:rPr>
            <m:t xml:space="preserve">,  donde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UNIDAD</m:t>
              </m:r>
            </m:sub>
          </m:sSub>
          <m:r>
            <w:rPr>
              <w:rFonts w:ascii="Cambria Math" w:hAnsi="Cambria Math" w:cs="Times New Roman"/>
              <w:color w:val="000000" w:themeColor="text1"/>
              <w:sz w:val="24"/>
              <w:szCs w:val="24"/>
            </w:rPr>
            <m:t xml:space="preserve"> = 192,17</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g</m:t>
              </m:r>
            </m:num>
            <m:den>
              <m:r>
                <w:rPr>
                  <w:rFonts w:ascii="Cambria Math" w:hAnsi="Cambria Math" w:cs="Times New Roman"/>
                  <w:color w:val="000000" w:themeColor="text1"/>
                  <w:sz w:val="24"/>
                  <w:szCs w:val="24"/>
                </w:rPr>
                <m:t>mol</m:t>
              </m:r>
            </m:den>
          </m:f>
        </m:oMath>
      </m:oMathPara>
    </w:p>
    <w:p w14:paraId="168C8263" w14:textId="18B424C4" w:rsidR="00565DD6" w:rsidRPr="005C671D" w:rsidRDefault="00565DD6" w:rsidP="005C671D">
      <w:pPr>
        <w:spacing w:line="276" w:lineRule="auto"/>
        <w:jc w:val="both"/>
        <w:rPr>
          <w:rFonts w:ascii="Times New Roman" w:eastAsiaTheme="minorEastAsia"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 es el peso molecular de la unidad repetitiva del PET y </w:t>
      </w: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LIQUIDO</m:t>
            </m:r>
          </m:sub>
        </m:sSub>
        <m:r>
          <w:rPr>
            <w:rFonts w:ascii="Cambria Math" w:hAnsi="Cambria Math" w:cs="Times New Roman"/>
            <w:color w:val="000000" w:themeColor="text1"/>
            <w:sz w:val="24"/>
            <w:szCs w:val="24"/>
          </w:rPr>
          <m:t xml:space="preserve"> </m:t>
        </m:r>
      </m:oMath>
      <w:r w:rsidRPr="005C671D">
        <w:rPr>
          <w:rFonts w:ascii="Times New Roman" w:hAnsi="Times New Roman" w:cs="Times New Roman"/>
          <w:color w:val="000000" w:themeColor="text1"/>
          <w:sz w:val="24"/>
          <w:szCs w:val="24"/>
        </w:rPr>
        <w:t>es el volumen total de la mezcla líquida en el reactor. La estequiometría del proceso es 1:1 entre unidad repetitiva del PET y BHET (</w:t>
      </w:r>
      <m:oMath>
        <m:r>
          <w:rPr>
            <w:rFonts w:ascii="Cambria Math" w:hAnsi="Cambria Math" w:cs="Times New Roman"/>
            <w:color w:val="000000" w:themeColor="text1"/>
            <w:sz w:val="24"/>
            <w:szCs w:val="24"/>
          </w:rPr>
          <m:t>C₁₂H₁₄O₆, M = 254,24 g/mol</m:t>
        </m:r>
      </m:oMath>
      <w:r w:rsidRPr="005C671D">
        <w:rPr>
          <w:rFonts w:ascii="Times New Roman" w:hAnsi="Times New Roman" w:cs="Times New Roman"/>
          <w:color w:val="000000" w:themeColor="text1"/>
          <w:sz w:val="24"/>
          <w:szCs w:val="24"/>
        </w:rPr>
        <w:t>), por lo que la masa teórica máxima de BHET por tonelada de PET tratado es 1</w:t>
      </w:r>
      <w:r w:rsidR="006A524D"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 xml:space="preserve">323 kg, equivalente a un </w:t>
      </w:r>
      <w:r w:rsidR="00B95814">
        <w:rPr>
          <w:rFonts w:ascii="Times New Roman" w:hAnsi="Times New Roman" w:cs="Times New Roman"/>
          <w:color w:val="000000" w:themeColor="text1"/>
          <w:sz w:val="24"/>
          <w:szCs w:val="24"/>
        </w:rPr>
        <w:t>factor de conversión másica</w:t>
      </w:r>
      <w:r w:rsidRPr="005C671D">
        <w:rPr>
          <w:rFonts w:ascii="Times New Roman" w:hAnsi="Times New Roman" w:cs="Times New Roman"/>
          <w:color w:val="000000" w:themeColor="text1"/>
          <w:sz w:val="24"/>
          <w:szCs w:val="24"/>
        </w:rPr>
        <w:t xml:space="preserve"> del 132,3</w:t>
      </w:r>
      <w:r w:rsidR="00B95814" w:rsidRPr="005C671D">
        <w:rPr>
          <w:rFonts w:ascii="Times New Roman" w:hAnsi="Times New Roman" w:cs="Times New Roman"/>
          <w:color w:val="000000" w:themeColor="text1"/>
          <w:sz w:val="24"/>
          <w:szCs w:val="24"/>
        </w:rPr>
        <w:t>%,</w:t>
      </w:r>
      <w:r w:rsidR="00B95814">
        <w:rPr>
          <w:rFonts w:ascii="Times New Roman" w:hAnsi="Times New Roman" w:cs="Times New Roman"/>
          <w:color w:val="000000" w:themeColor="text1"/>
          <w:sz w:val="24"/>
          <w:szCs w:val="24"/>
        </w:rPr>
        <w:t xml:space="preserve"> dado que, </w:t>
      </w:r>
      <w:r w:rsidRPr="005C671D">
        <w:rPr>
          <w:rFonts w:ascii="Times New Roman" w:hAnsi="Times New Roman" w:cs="Times New Roman"/>
          <w:color w:val="000000" w:themeColor="text1"/>
          <w:sz w:val="24"/>
          <w:szCs w:val="24"/>
        </w:rPr>
        <w:t>cada unidad PET incorpora un EG adicional. Considerando un rendimiento global del 90% en BHET y reciclaje interno mayoritario del EG, McNeeley y Liu [33] reportan un consumo energético específico del orden de 5–7 GJ/t BHET, dominado por la destilación de recuperación del EG, que es el principal cuello de botella económico del proceso.</w:t>
      </w:r>
    </w:p>
    <w:p w14:paraId="0F3FC882" w14:textId="77777777" w:rsidR="001030CB" w:rsidRPr="005C671D" w:rsidRDefault="001030CB" w:rsidP="005C671D">
      <w:pPr>
        <w:spacing w:line="276" w:lineRule="auto"/>
        <w:jc w:val="both"/>
        <w:rPr>
          <w:rFonts w:ascii="Times New Roman" w:hAnsi="Times New Roman" w:cs="Times New Roman"/>
          <w:color w:val="000000" w:themeColor="text1"/>
          <w:sz w:val="24"/>
          <w:szCs w:val="24"/>
        </w:rPr>
      </w:pPr>
    </w:p>
    <w:p w14:paraId="2772D294" w14:textId="0DBA9474" w:rsidR="00565DD6" w:rsidRPr="005C671D" w:rsidRDefault="00565DD6" w:rsidP="00C86DA2">
      <w:pPr>
        <w:pStyle w:val="Ttulo2"/>
        <w:numPr>
          <w:ilvl w:val="1"/>
          <w:numId w:val="8"/>
        </w:numPr>
        <w:spacing w:line="276" w:lineRule="auto"/>
        <w:rPr>
          <w:color w:val="000000" w:themeColor="text1"/>
          <w:sz w:val="30"/>
          <w:szCs w:val="30"/>
        </w:rPr>
      </w:pPr>
      <w:bookmarkStart w:id="210" w:name="_Toc228725281"/>
      <w:r w:rsidRPr="005C671D">
        <w:rPr>
          <w:rFonts w:eastAsia="Cambria"/>
          <w:color w:val="000000" w:themeColor="text1"/>
          <w:sz w:val="30"/>
          <w:szCs w:val="30"/>
        </w:rPr>
        <w:t>Hipótesis y simplificaciones adoptadas</w:t>
      </w:r>
      <w:bookmarkEnd w:id="210"/>
    </w:p>
    <w:p w14:paraId="7B053D98" w14:textId="61F2944E"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Para que los balances y el modelo cinético del apartado </w:t>
      </w:r>
      <w:r w:rsidR="003C3DFF" w:rsidRPr="005C671D">
        <w:rPr>
          <w:rFonts w:ascii="Times New Roman" w:hAnsi="Times New Roman" w:cs="Times New Roman"/>
          <w:color w:val="000000" w:themeColor="text1"/>
          <w:sz w:val="24"/>
          <w:szCs w:val="24"/>
        </w:rPr>
        <w:fldChar w:fldCharType="begin"/>
      </w:r>
      <w:r w:rsidR="003C3DFF" w:rsidRPr="005C671D">
        <w:rPr>
          <w:rFonts w:ascii="Times New Roman" w:hAnsi="Times New Roman" w:cs="Times New Roman"/>
          <w:color w:val="000000" w:themeColor="text1"/>
          <w:sz w:val="24"/>
          <w:szCs w:val="24"/>
        </w:rPr>
        <w:instrText xml:space="preserve"> REF _Ref228636672 \r \h </w:instrText>
      </w:r>
      <w:r w:rsidR="005C671D" w:rsidRPr="005C671D">
        <w:rPr>
          <w:rFonts w:ascii="Times New Roman" w:hAnsi="Times New Roman" w:cs="Times New Roman"/>
          <w:color w:val="000000" w:themeColor="text1"/>
          <w:sz w:val="24"/>
          <w:szCs w:val="24"/>
        </w:rPr>
        <w:instrText xml:space="preserve"> \* MERGEFORMAT </w:instrText>
      </w:r>
      <w:r w:rsidR="003C3DFF" w:rsidRPr="005C671D">
        <w:rPr>
          <w:rFonts w:ascii="Times New Roman" w:hAnsi="Times New Roman" w:cs="Times New Roman"/>
          <w:color w:val="000000" w:themeColor="text1"/>
          <w:sz w:val="24"/>
          <w:szCs w:val="24"/>
        </w:rPr>
      </w:r>
      <w:r w:rsidR="003C3DFF"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3.6</w:t>
      </w:r>
      <w:r w:rsidR="003C3DFF"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sean tratables en el alcance de un TFG y la simulación industrial del </w:t>
      </w:r>
      <w:r w:rsidR="006A524D" w:rsidRPr="005C671D">
        <w:rPr>
          <w:rFonts w:ascii="Times New Roman" w:hAnsi="Times New Roman" w:cs="Times New Roman"/>
          <w:color w:val="000000" w:themeColor="text1"/>
          <w:sz w:val="24"/>
          <w:szCs w:val="24"/>
        </w:rPr>
        <w:t>apartado</w:t>
      </w:r>
      <w:r w:rsidRPr="005C671D">
        <w:rPr>
          <w:rFonts w:ascii="Times New Roman" w:hAnsi="Times New Roman" w:cs="Times New Roman"/>
          <w:color w:val="000000" w:themeColor="text1"/>
          <w:sz w:val="24"/>
          <w:szCs w:val="24"/>
        </w:rPr>
        <w:t xml:space="preserve"> </w:t>
      </w:r>
      <w:r w:rsidR="003C3DFF" w:rsidRPr="005C671D">
        <w:rPr>
          <w:rFonts w:ascii="Times New Roman" w:hAnsi="Times New Roman" w:cs="Times New Roman"/>
          <w:color w:val="000000" w:themeColor="text1"/>
          <w:sz w:val="24"/>
          <w:szCs w:val="24"/>
        </w:rPr>
        <w:fldChar w:fldCharType="begin"/>
      </w:r>
      <w:r w:rsidR="003C3DFF" w:rsidRPr="005C671D">
        <w:rPr>
          <w:rFonts w:ascii="Times New Roman" w:hAnsi="Times New Roman" w:cs="Times New Roman"/>
          <w:color w:val="000000" w:themeColor="text1"/>
          <w:sz w:val="24"/>
          <w:szCs w:val="24"/>
        </w:rPr>
        <w:instrText xml:space="preserve"> REF _Ref228636679 \r \h </w:instrText>
      </w:r>
      <w:r w:rsidR="005C671D" w:rsidRPr="005C671D">
        <w:rPr>
          <w:rFonts w:ascii="Times New Roman" w:hAnsi="Times New Roman" w:cs="Times New Roman"/>
          <w:color w:val="000000" w:themeColor="text1"/>
          <w:sz w:val="24"/>
          <w:szCs w:val="24"/>
        </w:rPr>
        <w:instrText xml:space="preserve"> \* MERGEFORMAT </w:instrText>
      </w:r>
      <w:r w:rsidR="003C3DFF" w:rsidRPr="005C671D">
        <w:rPr>
          <w:rFonts w:ascii="Times New Roman" w:hAnsi="Times New Roman" w:cs="Times New Roman"/>
          <w:color w:val="000000" w:themeColor="text1"/>
          <w:sz w:val="24"/>
          <w:szCs w:val="24"/>
        </w:rPr>
      </w:r>
      <w:r w:rsidR="003C3DFF"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4</w:t>
      </w:r>
      <w:r w:rsidR="003C3DFF"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sea reproducible, se adoptan las siguientes hipótesis simplificadoras, todas ellas verificadas experimentalmente por Gabrič </w:t>
      </w:r>
      <w:r w:rsidR="008C5DBB">
        <w:rPr>
          <w:rFonts w:ascii="Times New Roman" w:hAnsi="Times New Roman" w:cs="Times New Roman"/>
          <w:color w:val="000000" w:themeColor="text1"/>
          <w:sz w:val="24"/>
          <w:szCs w:val="24"/>
        </w:rPr>
        <w:t>y otros (2025)</w:t>
      </w:r>
      <w:r w:rsidRPr="005C671D">
        <w:rPr>
          <w:rFonts w:ascii="Times New Roman" w:hAnsi="Times New Roman" w:cs="Times New Roman"/>
          <w:color w:val="000000" w:themeColor="text1"/>
          <w:sz w:val="24"/>
          <w:szCs w:val="24"/>
        </w:rPr>
        <w:t xml:space="preserve"> [37] o consistentes con la literatura clásica [1, 17, 22, 33]:</w:t>
      </w:r>
    </w:p>
    <w:p w14:paraId="4CA18FF1" w14:textId="24CDAE18" w:rsidR="00063E3F" w:rsidRPr="00A4278F" w:rsidRDefault="00565DD6" w:rsidP="00A4278F">
      <w:pPr>
        <w:pStyle w:val="Prrafodelista"/>
        <w:numPr>
          <w:ilvl w:val="0"/>
          <w:numId w:val="12"/>
        </w:numPr>
        <w:spacing w:line="276" w:lineRule="auto"/>
        <w:jc w:val="both"/>
        <w:rPr>
          <w:color w:val="000000" w:themeColor="text1"/>
          <w:sz w:val="24"/>
          <w:szCs w:val="24"/>
        </w:rPr>
      </w:pPr>
      <w:r w:rsidRPr="005C671D">
        <w:rPr>
          <w:color w:val="000000" w:themeColor="text1"/>
          <w:sz w:val="24"/>
          <w:szCs w:val="24"/>
        </w:rPr>
        <w:t xml:space="preserve">Reactor de mezcla </w:t>
      </w:r>
      <w:r w:rsidR="00A4278F">
        <w:rPr>
          <w:color w:val="000000" w:themeColor="text1"/>
          <w:sz w:val="24"/>
          <w:szCs w:val="24"/>
        </w:rPr>
        <w:t>completa</w:t>
      </w:r>
      <w:r w:rsidRPr="005C671D">
        <w:rPr>
          <w:color w:val="000000" w:themeColor="text1"/>
          <w:sz w:val="24"/>
          <w:szCs w:val="24"/>
        </w:rPr>
        <w:t xml:space="preserve"> (CSTR batch). La fuerte agitación mecánica (≥ 500 rpm) y la geometría del autoclave Amar garantizan composición y temperatura uniformes en el </w:t>
      </w:r>
      <w:r w:rsidR="006A524D" w:rsidRPr="005C671D">
        <w:rPr>
          <w:color w:val="000000" w:themeColor="text1"/>
          <w:sz w:val="24"/>
          <w:szCs w:val="24"/>
        </w:rPr>
        <w:t>centro</w:t>
      </w:r>
      <w:r w:rsidRPr="005C671D">
        <w:rPr>
          <w:color w:val="000000" w:themeColor="text1"/>
          <w:sz w:val="24"/>
          <w:szCs w:val="24"/>
        </w:rPr>
        <w:t xml:space="preserve"> del líquido; los gradientes radiales son despreciables. Esta hipótesis se traslada directamente al reactor industrial encamisado de 20 L del </w:t>
      </w:r>
      <w:r w:rsidR="00904E37" w:rsidRPr="005C671D">
        <w:rPr>
          <w:color w:val="000000" w:themeColor="text1"/>
          <w:sz w:val="24"/>
          <w:szCs w:val="24"/>
        </w:rPr>
        <w:t>apartado</w:t>
      </w:r>
      <w:r w:rsidRPr="005C671D">
        <w:rPr>
          <w:color w:val="000000" w:themeColor="text1"/>
          <w:sz w:val="24"/>
          <w:szCs w:val="24"/>
        </w:rPr>
        <w:t xml:space="preserve"> </w:t>
      </w:r>
      <w:r w:rsidR="003C3DFF" w:rsidRPr="005C671D">
        <w:rPr>
          <w:color w:val="000000" w:themeColor="text1"/>
          <w:sz w:val="24"/>
          <w:szCs w:val="24"/>
        </w:rPr>
        <w:fldChar w:fldCharType="begin"/>
      </w:r>
      <w:r w:rsidR="003C3DFF" w:rsidRPr="005C671D">
        <w:rPr>
          <w:color w:val="000000" w:themeColor="text1"/>
          <w:sz w:val="24"/>
          <w:szCs w:val="24"/>
        </w:rPr>
        <w:instrText xml:space="preserve"> REF _Ref228636688 \r \h </w:instrText>
      </w:r>
      <w:r w:rsidR="005C671D" w:rsidRPr="005C671D">
        <w:rPr>
          <w:color w:val="000000" w:themeColor="text1"/>
          <w:sz w:val="24"/>
          <w:szCs w:val="24"/>
        </w:rPr>
        <w:instrText xml:space="preserve"> \* MERGEFORMAT </w:instrText>
      </w:r>
      <w:r w:rsidR="003C3DFF" w:rsidRPr="005C671D">
        <w:rPr>
          <w:color w:val="000000" w:themeColor="text1"/>
          <w:sz w:val="24"/>
          <w:szCs w:val="24"/>
        </w:rPr>
      </w:r>
      <w:r w:rsidR="003C3DFF" w:rsidRPr="005C671D">
        <w:rPr>
          <w:color w:val="000000" w:themeColor="text1"/>
          <w:sz w:val="24"/>
          <w:szCs w:val="24"/>
        </w:rPr>
        <w:fldChar w:fldCharType="separate"/>
      </w:r>
      <w:r w:rsidR="00A63392">
        <w:rPr>
          <w:color w:val="000000" w:themeColor="text1"/>
          <w:sz w:val="24"/>
          <w:szCs w:val="24"/>
        </w:rPr>
        <w:t>5</w:t>
      </w:r>
      <w:r w:rsidR="003C3DFF" w:rsidRPr="005C671D">
        <w:rPr>
          <w:color w:val="000000" w:themeColor="text1"/>
          <w:sz w:val="24"/>
          <w:szCs w:val="24"/>
        </w:rPr>
        <w:fldChar w:fldCharType="end"/>
      </w:r>
      <w:r w:rsidRPr="005C671D">
        <w:rPr>
          <w:color w:val="000000" w:themeColor="text1"/>
          <w:sz w:val="24"/>
          <w:szCs w:val="24"/>
        </w:rPr>
        <w:t>.</w:t>
      </w:r>
      <w:r w:rsidR="00A4278F" w:rsidRPr="00A4278F">
        <w:rPr>
          <w:color w:val="000000" w:themeColor="text1"/>
          <w:sz w:val="24"/>
          <w:szCs w:val="24"/>
        </w:rPr>
        <w:t xml:space="preserve"> </w:t>
      </w:r>
      <w:r w:rsidR="00A4278F">
        <w:rPr>
          <w:color w:val="000000" w:themeColor="text1"/>
          <w:sz w:val="24"/>
          <w:szCs w:val="24"/>
        </w:rPr>
        <w:t>Existe una d</w:t>
      </w:r>
      <w:r w:rsidR="00A4278F" w:rsidRPr="005C671D">
        <w:rPr>
          <w:color w:val="000000" w:themeColor="text1"/>
          <w:sz w:val="24"/>
          <w:szCs w:val="24"/>
        </w:rPr>
        <w:t>espreciable transferencia de masa externa. En el estudio se verifica experimentalmente esta hipótesis comprobando que la velocidad de agitación entre 0 y 1000 rpm no afecta al rendimiento final de BHET (ensayos a 190 °C, EG/PET = 5, 0,6 % en peso de catalizador). Como el etilenglicol es a la vez reactivo y disolvente, no existe una capa límite real de difusión, lo que justifica omitir cualquier término de resistencia externa en el modelo cinético.</w:t>
      </w:r>
    </w:p>
    <w:p w14:paraId="6E5A3216" w14:textId="5ED54551" w:rsidR="00063E3F" w:rsidRPr="005C671D" w:rsidRDefault="00565DD6" w:rsidP="00C86DA2">
      <w:pPr>
        <w:pStyle w:val="Prrafodelista"/>
        <w:numPr>
          <w:ilvl w:val="0"/>
          <w:numId w:val="12"/>
        </w:numPr>
        <w:spacing w:line="276" w:lineRule="auto"/>
        <w:jc w:val="both"/>
        <w:rPr>
          <w:color w:val="000000" w:themeColor="text1"/>
          <w:sz w:val="24"/>
          <w:szCs w:val="24"/>
        </w:rPr>
      </w:pPr>
      <w:r w:rsidRPr="005C671D">
        <w:rPr>
          <w:color w:val="000000" w:themeColor="text1"/>
          <w:sz w:val="24"/>
          <w:szCs w:val="24"/>
        </w:rPr>
        <w:t xml:space="preserve">Operación isoterma. El control PID acoplado a la sonda Pt-100 mantiene la temperatura dentro de ± 1 °C, por lo que la dependencia con la temperatura puede tratarse como un parámetro fijo en cada experimento. En la simulación industrial del </w:t>
      </w:r>
      <w:r w:rsidR="00904E37" w:rsidRPr="005C671D">
        <w:rPr>
          <w:color w:val="000000" w:themeColor="text1"/>
          <w:sz w:val="24"/>
          <w:szCs w:val="24"/>
        </w:rPr>
        <w:t>apartado</w:t>
      </w:r>
      <w:r w:rsidRPr="005C671D">
        <w:rPr>
          <w:color w:val="000000" w:themeColor="text1"/>
          <w:sz w:val="24"/>
          <w:szCs w:val="24"/>
        </w:rPr>
        <w:t xml:space="preserve"> </w:t>
      </w:r>
      <w:r w:rsidR="003C3DFF" w:rsidRPr="005C671D">
        <w:rPr>
          <w:color w:val="000000" w:themeColor="text1"/>
          <w:sz w:val="24"/>
          <w:szCs w:val="24"/>
        </w:rPr>
        <w:fldChar w:fldCharType="begin"/>
      </w:r>
      <w:r w:rsidR="003C3DFF" w:rsidRPr="005C671D">
        <w:rPr>
          <w:color w:val="000000" w:themeColor="text1"/>
          <w:sz w:val="24"/>
          <w:szCs w:val="24"/>
        </w:rPr>
        <w:instrText xml:space="preserve"> REF _Ref228636695 \r \h </w:instrText>
      </w:r>
      <w:r w:rsidR="005C671D" w:rsidRPr="005C671D">
        <w:rPr>
          <w:color w:val="000000" w:themeColor="text1"/>
          <w:sz w:val="24"/>
          <w:szCs w:val="24"/>
        </w:rPr>
        <w:instrText xml:space="preserve"> \* MERGEFORMAT </w:instrText>
      </w:r>
      <w:r w:rsidR="003C3DFF" w:rsidRPr="005C671D">
        <w:rPr>
          <w:color w:val="000000" w:themeColor="text1"/>
          <w:sz w:val="24"/>
          <w:szCs w:val="24"/>
        </w:rPr>
      </w:r>
      <w:r w:rsidR="003C3DFF" w:rsidRPr="005C671D">
        <w:rPr>
          <w:color w:val="000000" w:themeColor="text1"/>
          <w:sz w:val="24"/>
          <w:szCs w:val="24"/>
        </w:rPr>
        <w:fldChar w:fldCharType="separate"/>
      </w:r>
      <w:r w:rsidR="00A63392">
        <w:rPr>
          <w:color w:val="000000" w:themeColor="text1"/>
          <w:sz w:val="24"/>
          <w:szCs w:val="24"/>
        </w:rPr>
        <w:t>4</w:t>
      </w:r>
      <w:r w:rsidR="003C3DFF" w:rsidRPr="005C671D">
        <w:rPr>
          <w:color w:val="000000" w:themeColor="text1"/>
          <w:sz w:val="24"/>
          <w:szCs w:val="24"/>
        </w:rPr>
        <w:fldChar w:fldCharType="end"/>
      </w:r>
      <w:r w:rsidRPr="005C671D">
        <w:rPr>
          <w:color w:val="000000" w:themeColor="text1"/>
          <w:sz w:val="24"/>
          <w:szCs w:val="24"/>
        </w:rPr>
        <w:t>, esta hipótesis se relaja y se incorpora un balance de energía no estacionario explícito para describir la rampa de calentamiento.</w:t>
      </w:r>
    </w:p>
    <w:p w14:paraId="1B265594" w14:textId="49BE0F16" w:rsidR="00063E3F" w:rsidRPr="005C671D" w:rsidRDefault="00565DD6" w:rsidP="00C86DA2">
      <w:pPr>
        <w:pStyle w:val="Prrafodelista"/>
        <w:numPr>
          <w:ilvl w:val="0"/>
          <w:numId w:val="12"/>
        </w:numPr>
        <w:spacing w:line="276" w:lineRule="auto"/>
        <w:jc w:val="both"/>
        <w:rPr>
          <w:color w:val="000000" w:themeColor="text1"/>
          <w:sz w:val="24"/>
          <w:szCs w:val="24"/>
        </w:rPr>
      </w:pPr>
      <w:r w:rsidRPr="005C671D">
        <w:rPr>
          <w:color w:val="000000" w:themeColor="text1"/>
          <w:sz w:val="24"/>
          <w:szCs w:val="24"/>
        </w:rPr>
        <w:t xml:space="preserve">Etilenglicol en gran exceso. Con relaciones EG/PET ≥ 3 (en todos los casos del estudio de </w:t>
      </w:r>
      <w:r w:rsidR="006E4628" w:rsidRPr="005C671D">
        <w:rPr>
          <w:color w:val="000000" w:themeColor="text1"/>
          <w:sz w:val="24"/>
          <w:szCs w:val="28"/>
        </w:rPr>
        <w:t>Gabrič</w:t>
      </w:r>
      <w:r w:rsidR="006E4628">
        <w:rPr>
          <w:color w:val="000000" w:themeColor="text1"/>
          <w:sz w:val="24"/>
          <w:szCs w:val="28"/>
        </w:rPr>
        <w:t xml:space="preserve"> y </w:t>
      </w:r>
      <w:r w:rsidR="002C7306">
        <w:rPr>
          <w:color w:val="000000" w:themeColor="text1"/>
          <w:sz w:val="24"/>
          <w:szCs w:val="28"/>
        </w:rPr>
        <w:t>otros (</w:t>
      </w:r>
      <w:r w:rsidR="006E4628">
        <w:rPr>
          <w:color w:val="000000" w:themeColor="text1"/>
          <w:sz w:val="24"/>
          <w:szCs w:val="28"/>
        </w:rPr>
        <w:t>2025)</w:t>
      </w:r>
      <w:r w:rsidRPr="005C671D">
        <w:rPr>
          <w:color w:val="000000" w:themeColor="text1"/>
          <w:sz w:val="24"/>
          <w:szCs w:val="24"/>
        </w:rPr>
        <w:t xml:space="preserve"> y en el valor de referencia adoptado de 5:1), la concentración de EG se considera prácticamente constante. La cinética se reduce así al modelo de cinco etapas con r₅ como única retroalimentación.</w:t>
      </w:r>
    </w:p>
    <w:p w14:paraId="032F3433" w14:textId="77777777" w:rsidR="00063E3F" w:rsidRPr="005C671D" w:rsidRDefault="00565DD6" w:rsidP="00C86DA2">
      <w:pPr>
        <w:pStyle w:val="Prrafodelista"/>
        <w:numPr>
          <w:ilvl w:val="0"/>
          <w:numId w:val="12"/>
        </w:numPr>
        <w:spacing w:line="276" w:lineRule="auto"/>
        <w:jc w:val="both"/>
        <w:rPr>
          <w:color w:val="000000" w:themeColor="text1"/>
          <w:sz w:val="24"/>
          <w:szCs w:val="24"/>
        </w:rPr>
      </w:pPr>
      <w:r w:rsidRPr="005C671D">
        <w:rPr>
          <w:color w:val="000000" w:themeColor="text1"/>
          <w:sz w:val="24"/>
          <w:szCs w:val="24"/>
        </w:rPr>
        <w:t>Despreciable resistencia interna por tamaño de partícula. También verificada en [37] al obtener idéntico rendimiento con tamaños de partícula entre 1 y &gt; 3,15 mm. Esto justifica omitir el factor área específica en la cinética y permite un pretratamiento mecánico simple.</w:t>
      </w:r>
    </w:p>
    <w:p w14:paraId="47C7A111" w14:textId="4023A211" w:rsidR="00063E3F" w:rsidRPr="005C671D" w:rsidRDefault="00565DD6" w:rsidP="00C86DA2">
      <w:pPr>
        <w:pStyle w:val="Prrafodelista"/>
        <w:numPr>
          <w:ilvl w:val="0"/>
          <w:numId w:val="12"/>
        </w:numPr>
        <w:spacing w:line="276" w:lineRule="auto"/>
        <w:jc w:val="both"/>
        <w:rPr>
          <w:color w:val="000000" w:themeColor="text1"/>
          <w:sz w:val="24"/>
          <w:szCs w:val="24"/>
        </w:rPr>
      </w:pPr>
      <w:r w:rsidRPr="005C671D">
        <w:rPr>
          <w:color w:val="000000" w:themeColor="text1"/>
          <w:sz w:val="24"/>
          <w:szCs w:val="24"/>
        </w:rPr>
        <w:lastRenderedPageBreak/>
        <w:t>BHET como producto único en el balance global. Se asume que los oligómeros (dímero, trímero) presentes en el crudo se reciclan al reactor a través de</w:t>
      </w:r>
      <w:r w:rsidR="00904E37" w:rsidRPr="005C671D">
        <w:rPr>
          <w:color w:val="000000" w:themeColor="text1"/>
          <w:sz w:val="24"/>
          <w:szCs w:val="24"/>
        </w:rPr>
        <w:t xml:space="preserve"> una recirculaci</w:t>
      </w:r>
      <w:r w:rsidR="00A4278F">
        <w:rPr>
          <w:color w:val="000000" w:themeColor="text1"/>
          <w:sz w:val="24"/>
          <w:szCs w:val="24"/>
        </w:rPr>
        <w:t>ó</w:t>
      </w:r>
      <w:r w:rsidR="00904E37" w:rsidRPr="005C671D">
        <w:rPr>
          <w:color w:val="000000" w:themeColor="text1"/>
          <w:sz w:val="24"/>
          <w:szCs w:val="24"/>
        </w:rPr>
        <w:t xml:space="preserve">n </w:t>
      </w:r>
      <w:r w:rsidRPr="005C671D">
        <w:rPr>
          <w:color w:val="000000" w:themeColor="text1"/>
          <w:sz w:val="24"/>
          <w:szCs w:val="24"/>
        </w:rPr>
        <w:t>y reaccionan completamente, de modo que el balance estequiométrico se cierra sobre BHET. La hidrólisis a MHET se considera despreciable para humedades de partida &lt; 0,3 %, en línea con el modelo de</w:t>
      </w:r>
      <w:r w:rsidR="00904E37" w:rsidRPr="005C671D">
        <w:rPr>
          <w:color w:val="000000" w:themeColor="text1"/>
          <w:sz w:val="24"/>
          <w:szCs w:val="24"/>
        </w:rPr>
        <w:t xml:space="preserve">l </w:t>
      </w:r>
      <w:r w:rsidR="007051C9" w:rsidRPr="005C671D">
        <w:rPr>
          <w:color w:val="000000" w:themeColor="text1"/>
          <w:sz w:val="24"/>
          <w:szCs w:val="24"/>
        </w:rPr>
        <w:t xml:space="preserve">estudio experimental </w:t>
      </w:r>
      <w:r w:rsidRPr="005C671D">
        <w:rPr>
          <w:color w:val="000000" w:themeColor="text1"/>
          <w:sz w:val="24"/>
          <w:szCs w:val="24"/>
        </w:rPr>
        <w:t>[37], que tampoco la integra explícitamente.</w:t>
      </w:r>
    </w:p>
    <w:p w14:paraId="4088768B" w14:textId="0C5EBB4F" w:rsidR="00063E3F" w:rsidRPr="005C671D" w:rsidRDefault="00565DD6" w:rsidP="00C86DA2">
      <w:pPr>
        <w:pStyle w:val="Prrafodelista"/>
        <w:numPr>
          <w:ilvl w:val="0"/>
          <w:numId w:val="12"/>
        </w:numPr>
        <w:spacing w:line="276" w:lineRule="auto"/>
        <w:jc w:val="both"/>
        <w:rPr>
          <w:color w:val="000000" w:themeColor="text1"/>
          <w:sz w:val="24"/>
          <w:szCs w:val="24"/>
        </w:rPr>
      </w:pPr>
      <w:r w:rsidRPr="005C671D">
        <w:rPr>
          <w:color w:val="000000" w:themeColor="text1"/>
          <w:sz w:val="24"/>
          <w:szCs w:val="24"/>
        </w:rPr>
        <w:t xml:space="preserve">Pérdidas de EG por evaporación despreciables. El condensador de reflujo </w:t>
      </w:r>
      <w:r w:rsidR="00AE02E9">
        <w:rPr>
          <w:color w:val="000000" w:themeColor="text1"/>
          <w:sz w:val="24"/>
          <w:szCs w:val="24"/>
        </w:rPr>
        <w:t xml:space="preserve">a </w:t>
      </w:r>
      <w:r w:rsidRPr="005C671D">
        <w:rPr>
          <w:color w:val="000000" w:themeColor="text1"/>
          <w:sz w:val="24"/>
          <w:szCs w:val="24"/>
        </w:rPr>
        <w:t>baja velocidad limita la pérdida de glicol a un valor inferior al 2% del balance, asimilado a la purga acuosa [3].</w:t>
      </w:r>
    </w:p>
    <w:p w14:paraId="029E433F" w14:textId="100876C1" w:rsidR="00565DD6" w:rsidRPr="005C671D" w:rsidRDefault="00565DD6" w:rsidP="00C86DA2">
      <w:pPr>
        <w:pStyle w:val="Prrafodelista"/>
        <w:numPr>
          <w:ilvl w:val="0"/>
          <w:numId w:val="12"/>
        </w:numPr>
        <w:spacing w:line="276" w:lineRule="auto"/>
        <w:jc w:val="both"/>
        <w:rPr>
          <w:color w:val="000000" w:themeColor="text1"/>
          <w:sz w:val="24"/>
          <w:szCs w:val="24"/>
        </w:rPr>
      </w:pPr>
      <w:r w:rsidRPr="005C671D">
        <w:rPr>
          <w:color w:val="000000" w:themeColor="text1"/>
          <w:sz w:val="24"/>
          <w:szCs w:val="24"/>
        </w:rPr>
        <w:t xml:space="preserve">Catalizador estable durante el tiempo de reacción. Se considera que la actividad catalítica del </w:t>
      </w:r>
      <m:oMath>
        <m:r>
          <w:rPr>
            <w:rFonts w:ascii="Cambria Math" w:hAnsi="Cambria Math"/>
            <w:color w:val="000000" w:themeColor="text1"/>
            <w:sz w:val="24"/>
            <w:szCs w:val="24"/>
          </w:rPr>
          <m:t>Zn(OAc)₂·2H₂O</m:t>
        </m:r>
      </m:oMath>
      <w:r w:rsidRPr="005C671D">
        <w:rPr>
          <w:color w:val="000000" w:themeColor="text1"/>
          <w:sz w:val="24"/>
          <w:szCs w:val="24"/>
        </w:rPr>
        <w:t xml:space="preserve"> no decae durante las 1–4 h del experimento, hipótesis razonable por debajo de 220 °C y verificada experimentalmente en [17, 22] para sales de zinc en condiciones similares. La trazabilidad metálica del producto se discute en el </w:t>
      </w:r>
      <w:r w:rsidR="007051C9" w:rsidRPr="005C671D">
        <w:rPr>
          <w:color w:val="000000" w:themeColor="text1"/>
          <w:sz w:val="24"/>
          <w:szCs w:val="24"/>
        </w:rPr>
        <w:t>apartado</w:t>
      </w:r>
      <w:r w:rsidRPr="005C671D">
        <w:rPr>
          <w:color w:val="000000" w:themeColor="text1"/>
          <w:sz w:val="24"/>
          <w:szCs w:val="24"/>
        </w:rPr>
        <w:t xml:space="preserve"> </w:t>
      </w:r>
      <w:r w:rsidR="005C671D" w:rsidRPr="005C671D">
        <w:rPr>
          <w:color w:val="000000" w:themeColor="text1"/>
          <w:sz w:val="24"/>
          <w:szCs w:val="24"/>
        </w:rPr>
        <w:fldChar w:fldCharType="begin"/>
      </w:r>
      <w:r w:rsidR="005C671D" w:rsidRPr="005C671D">
        <w:rPr>
          <w:color w:val="000000" w:themeColor="text1"/>
          <w:sz w:val="24"/>
          <w:szCs w:val="24"/>
        </w:rPr>
        <w:instrText xml:space="preserve"> REF _Ref228636715 \r \h  \* MERGEFORMAT </w:instrText>
      </w:r>
      <w:r w:rsidR="005C671D" w:rsidRPr="005C671D">
        <w:rPr>
          <w:color w:val="000000" w:themeColor="text1"/>
          <w:sz w:val="24"/>
          <w:szCs w:val="24"/>
        </w:rPr>
      </w:r>
      <w:r w:rsidR="005C671D" w:rsidRPr="005C671D">
        <w:rPr>
          <w:color w:val="000000" w:themeColor="text1"/>
          <w:sz w:val="24"/>
          <w:szCs w:val="24"/>
        </w:rPr>
        <w:fldChar w:fldCharType="separate"/>
      </w:r>
      <w:r w:rsidR="00A63392">
        <w:rPr>
          <w:color w:val="000000" w:themeColor="text1"/>
          <w:sz w:val="24"/>
          <w:szCs w:val="24"/>
        </w:rPr>
        <w:t>5</w:t>
      </w:r>
      <w:r w:rsidR="005C671D" w:rsidRPr="005C671D">
        <w:rPr>
          <w:color w:val="000000" w:themeColor="text1"/>
          <w:sz w:val="24"/>
          <w:szCs w:val="24"/>
        </w:rPr>
        <w:fldChar w:fldCharType="end"/>
      </w:r>
      <w:r w:rsidRPr="005C671D">
        <w:rPr>
          <w:color w:val="000000" w:themeColor="text1"/>
          <w:sz w:val="24"/>
          <w:szCs w:val="24"/>
        </w:rPr>
        <w:t xml:space="preserve"> dentro del análisis de pureza del BHET final.</w:t>
      </w:r>
    </w:p>
    <w:p w14:paraId="0C8676B8" w14:textId="37C26D86" w:rsidR="00565DD6" w:rsidRPr="005C671D" w:rsidRDefault="00565DD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Estas </w:t>
      </w:r>
      <w:r w:rsidR="00AE02E9">
        <w:rPr>
          <w:rFonts w:ascii="Times New Roman" w:hAnsi="Times New Roman" w:cs="Times New Roman"/>
          <w:color w:val="000000" w:themeColor="text1"/>
          <w:sz w:val="24"/>
          <w:szCs w:val="24"/>
        </w:rPr>
        <w:t>siete</w:t>
      </w:r>
      <w:r w:rsidRPr="005C671D">
        <w:rPr>
          <w:rFonts w:ascii="Times New Roman" w:hAnsi="Times New Roman" w:cs="Times New Roman"/>
          <w:color w:val="000000" w:themeColor="text1"/>
          <w:sz w:val="24"/>
          <w:szCs w:val="24"/>
        </w:rPr>
        <w:t xml:space="preserve"> hipótesis acotan claramente el alcance del modelo: el sistema se trata como un reactor batch isotermo de mezcla perfecta con cinética de cinco etapas y EG en exceso constante, con todas las simplificaciones avaladas experimentalmente o consistentes con la literatura. Las posibles desviaciones</w:t>
      </w:r>
      <w:r w:rsidR="007051C9"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principalmente la rampa de calentamiento real y la presencia inevitable de pequeñas cantidades de agua y oligómeros más pesados de lo modelado</w:t>
      </w:r>
      <w:r w:rsidR="007051C9"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 xml:space="preserve">se discuten cuantitativamente en el </w:t>
      </w:r>
      <w:r w:rsidR="007051C9" w:rsidRPr="005C671D">
        <w:rPr>
          <w:rFonts w:ascii="Times New Roman" w:hAnsi="Times New Roman" w:cs="Times New Roman"/>
          <w:color w:val="000000" w:themeColor="text1"/>
          <w:sz w:val="24"/>
          <w:szCs w:val="24"/>
        </w:rPr>
        <w:t>apartado</w:t>
      </w:r>
      <w:r w:rsidRPr="005C671D">
        <w:rPr>
          <w:rFonts w:ascii="Times New Roman" w:hAnsi="Times New Roman" w:cs="Times New Roman"/>
          <w:color w:val="000000" w:themeColor="text1"/>
          <w:sz w:val="24"/>
          <w:szCs w:val="24"/>
        </w:rPr>
        <w:t xml:space="preserve"> </w:t>
      </w:r>
      <w:r w:rsidR="005C671D" w:rsidRPr="005C671D">
        <w:rPr>
          <w:rFonts w:ascii="Times New Roman" w:hAnsi="Times New Roman" w:cs="Times New Roman"/>
          <w:color w:val="000000" w:themeColor="text1"/>
          <w:sz w:val="24"/>
          <w:szCs w:val="24"/>
        </w:rPr>
        <w:fldChar w:fldCharType="begin"/>
      </w:r>
      <w:r w:rsidR="005C671D" w:rsidRPr="005C671D">
        <w:rPr>
          <w:rFonts w:ascii="Times New Roman" w:hAnsi="Times New Roman" w:cs="Times New Roman"/>
          <w:color w:val="000000" w:themeColor="text1"/>
          <w:sz w:val="24"/>
          <w:szCs w:val="24"/>
        </w:rPr>
        <w:instrText xml:space="preserve"> REF _Ref228636732 \r \h  \* MERGEFORMAT </w:instrText>
      </w:r>
      <w:r w:rsidR="005C671D" w:rsidRPr="005C671D">
        <w:rPr>
          <w:rFonts w:ascii="Times New Roman" w:hAnsi="Times New Roman" w:cs="Times New Roman"/>
          <w:color w:val="000000" w:themeColor="text1"/>
          <w:sz w:val="24"/>
          <w:szCs w:val="24"/>
        </w:rPr>
      </w:r>
      <w:r w:rsidR="005C671D"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4</w:t>
      </w:r>
      <w:r w:rsidR="005C671D"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al validar el modelo MATLAB </w:t>
      </w:r>
      <w:r w:rsidR="001030CB" w:rsidRPr="005C671D">
        <w:rPr>
          <w:rFonts w:ascii="Times New Roman" w:hAnsi="Times New Roman" w:cs="Times New Roman"/>
          <w:color w:val="000000" w:themeColor="text1"/>
          <w:sz w:val="24"/>
          <w:szCs w:val="24"/>
        </w:rPr>
        <w:t xml:space="preserve">frente al modelo experimental </w:t>
      </w:r>
      <w:r w:rsidRPr="005C671D">
        <w:rPr>
          <w:rFonts w:ascii="Times New Roman" w:hAnsi="Times New Roman" w:cs="Times New Roman"/>
          <w:color w:val="000000" w:themeColor="text1"/>
          <w:sz w:val="24"/>
          <w:szCs w:val="24"/>
        </w:rPr>
        <w:t xml:space="preserve">[37], y en el </w:t>
      </w:r>
      <w:r w:rsidR="001030CB" w:rsidRPr="005C671D">
        <w:rPr>
          <w:rFonts w:ascii="Times New Roman" w:hAnsi="Times New Roman" w:cs="Times New Roman"/>
          <w:color w:val="000000" w:themeColor="text1"/>
          <w:sz w:val="24"/>
          <w:szCs w:val="24"/>
        </w:rPr>
        <w:t>apartado</w:t>
      </w:r>
      <w:r w:rsidRPr="005C671D">
        <w:rPr>
          <w:rFonts w:ascii="Times New Roman" w:hAnsi="Times New Roman" w:cs="Times New Roman"/>
          <w:color w:val="000000" w:themeColor="text1"/>
          <w:sz w:val="24"/>
          <w:szCs w:val="24"/>
        </w:rPr>
        <w:t xml:space="preserve"> </w:t>
      </w:r>
      <w:r w:rsidR="005C671D" w:rsidRPr="005C671D">
        <w:rPr>
          <w:rFonts w:ascii="Times New Roman" w:hAnsi="Times New Roman" w:cs="Times New Roman"/>
          <w:color w:val="000000" w:themeColor="text1"/>
          <w:sz w:val="24"/>
          <w:szCs w:val="24"/>
        </w:rPr>
        <w:fldChar w:fldCharType="begin"/>
      </w:r>
      <w:r w:rsidR="005C671D" w:rsidRPr="005C671D">
        <w:rPr>
          <w:rFonts w:ascii="Times New Roman" w:hAnsi="Times New Roman" w:cs="Times New Roman"/>
          <w:color w:val="000000" w:themeColor="text1"/>
          <w:sz w:val="24"/>
          <w:szCs w:val="24"/>
        </w:rPr>
        <w:instrText xml:space="preserve"> REF _Ref228636739 \r \h  \* MERGEFORMAT </w:instrText>
      </w:r>
      <w:r w:rsidR="005C671D" w:rsidRPr="005C671D">
        <w:rPr>
          <w:rFonts w:ascii="Times New Roman" w:hAnsi="Times New Roman" w:cs="Times New Roman"/>
          <w:color w:val="000000" w:themeColor="text1"/>
          <w:sz w:val="24"/>
          <w:szCs w:val="24"/>
        </w:rPr>
      </w:r>
      <w:r w:rsidR="005C671D"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5</w:t>
      </w:r>
      <w:r w:rsidR="005C671D"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al cerrar el balance industrial sobre el reactor de 20 L.</w:t>
      </w:r>
    </w:p>
    <w:p w14:paraId="2C4E0D91" w14:textId="77777777" w:rsidR="00E11AC7" w:rsidRPr="005C671D" w:rsidRDefault="00E11AC7" w:rsidP="005C671D">
      <w:pPr>
        <w:spacing w:after="210" w:line="276" w:lineRule="auto"/>
        <w:jc w:val="both"/>
        <w:rPr>
          <w:rFonts w:ascii="Times New Roman" w:hAnsi="Times New Roman" w:cs="Times New Roman"/>
          <w:bCs/>
          <w:color w:val="000000" w:themeColor="text1"/>
          <w:sz w:val="24"/>
          <w:szCs w:val="24"/>
        </w:rPr>
      </w:pPr>
    </w:p>
    <w:p w14:paraId="337F7F8D" w14:textId="08B6A716" w:rsidR="00F72A77" w:rsidRPr="005C671D" w:rsidRDefault="00F72A77" w:rsidP="00C86DA2">
      <w:pPr>
        <w:pStyle w:val="Ttulo1"/>
        <w:numPr>
          <w:ilvl w:val="0"/>
          <w:numId w:val="8"/>
        </w:numPr>
        <w:spacing w:line="276" w:lineRule="auto"/>
        <w:rPr>
          <w:color w:val="000000" w:themeColor="text1"/>
        </w:rPr>
      </w:pPr>
      <w:bookmarkStart w:id="211" w:name="_Ref228636469"/>
      <w:bookmarkStart w:id="212" w:name="_Ref228636510"/>
      <w:bookmarkStart w:id="213" w:name="_Ref228636558"/>
      <w:bookmarkStart w:id="214" w:name="_Ref228636597"/>
      <w:bookmarkStart w:id="215" w:name="_Ref228636611"/>
      <w:bookmarkStart w:id="216" w:name="_Ref228636679"/>
      <w:bookmarkStart w:id="217" w:name="_Ref228636695"/>
      <w:bookmarkStart w:id="218" w:name="_Ref228636732"/>
      <w:bookmarkStart w:id="219" w:name="_Ref228636847"/>
      <w:bookmarkStart w:id="220" w:name="_Ref228636877"/>
      <w:bookmarkStart w:id="221" w:name="_Ref228636970"/>
      <w:bookmarkStart w:id="222" w:name="_Ref228637005"/>
      <w:bookmarkStart w:id="223" w:name="_Toc228725282"/>
      <w:r w:rsidRPr="005C671D">
        <w:rPr>
          <w:rFonts w:eastAsia="Cambria"/>
          <w:color w:val="000000" w:themeColor="text1"/>
          <w:sz w:val="36"/>
          <w:szCs w:val="36"/>
        </w:rPr>
        <w:t>Simulación del proceso (MATLAB y PROMAX)</w:t>
      </w:r>
      <w:bookmarkEnd w:id="211"/>
      <w:bookmarkEnd w:id="212"/>
      <w:bookmarkEnd w:id="213"/>
      <w:bookmarkEnd w:id="214"/>
      <w:bookmarkEnd w:id="215"/>
      <w:bookmarkEnd w:id="216"/>
      <w:bookmarkEnd w:id="217"/>
      <w:bookmarkEnd w:id="218"/>
      <w:bookmarkEnd w:id="219"/>
      <w:bookmarkEnd w:id="220"/>
      <w:bookmarkEnd w:id="221"/>
      <w:bookmarkEnd w:id="222"/>
      <w:bookmarkEnd w:id="223"/>
    </w:p>
    <w:p w14:paraId="3D4D1A17" w14:textId="71D2577C" w:rsidR="00F72A77" w:rsidRPr="005C671D" w:rsidRDefault="003849AE"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En este apartado se explica</w:t>
      </w:r>
      <w:r w:rsidR="00F72A77" w:rsidRPr="005C671D">
        <w:rPr>
          <w:rFonts w:ascii="Times New Roman" w:hAnsi="Times New Roman" w:cs="Times New Roman"/>
          <w:color w:val="000000" w:themeColor="text1"/>
          <w:sz w:val="24"/>
          <w:szCs w:val="24"/>
        </w:rPr>
        <w:t xml:space="preserve"> el trabajo de simulación</w:t>
      </w:r>
      <w:r w:rsidRPr="005C671D">
        <w:rPr>
          <w:rFonts w:ascii="Times New Roman" w:hAnsi="Times New Roman" w:cs="Times New Roman"/>
          <w:color w:val="000000" w:themeColor="text1"/>
          <w:sz w:val="24"/>
          <w:szCs w:val="24"/>
        </w:rPr>
        <w:t>,</w:t>
      </w:r>
      <w:r w:rsidR="00F72A77" w:rsidRPr="005C671D">
        <w:rPr>
          <w:rFonts w:ascii="Times New Roman" w:hAnsi="Times New Roman" w:cs="Times New Roman"/>
          <w:color w:val="000000" w:themeColor="text1"/>
          <w:sz w:val="24"/>
          <w:szCs w:val="24"/>
        </w:rPr>
        <w:t xml:space="preserve"> que sirve de </w:t>
      </w:r>
      <w:r w:rsidRPr="005C671D">
        <w:rPr>
          <w:rFonts w:ascii="Times New Roman" w:hAnsi="Times New Roman" w:cs="Times New Roman"/>
          <w:color w:val="000000" w:themeColor="text1"/>
          <w:sz w:val="24"/>
          <w:szCs w:val="24"/>
        </w:rPr>
        <w:t>unión</w:t>
      </w:r>
      <w:r w:rsidR="00F72A77" w:rsidRPr="005C671D">
        <w:rPr>
          <w:rFonts w:ascii="Times New Roman" w:hAnsi="Times New Roman" w:cs="Times New Roman"/>
          <w:color w:val="000000" w:themeColor="text1"/>
          <w:sz w:val="24"/>
          <w:szCs w:val="24"/>
        </w:rPr>
        <w:t xml:space="preserve"> entre la base experimental publicada en la literatura y el diseño industrial desarrollado en los </w:t>
      </w:r>
      <w:r w:rsidRPr="005C671D">
        <w:rPr>
          <w:rFonts w:ascii="Times New Roman" w:hAnsi="Times New Roman" w:cs="Times New Roman"/>
          <w:color w:val="000000" w:themeColor="text1"/>
          <w:sz w:val="24"/>
          <w:szCs w:val="24"/>
        </w:rPr>
        <w:t>apartados</w:t>
      </w:r>
      <w:r w:rsidR="00F72A77" w:rsidRPr="005C671D">
        <w:rPr>
          <w:rFonts w:ascii="Times New Roman" w:hAnsi="Times New Roman" w:cs="Times New Roman"/>
          <w:color w:val="000000" w:themeColor="text1"/>
          <w:sz w:val="24"/>
          <w:szCs w:val="24"/>
        </w:rPr>
        <w:t xml:space="preserve"> </w:t>
      </w:r>
      <w:r w:rsidR="005C671D" w:rsidRPr="005C671D">
        <w:rPr>
          <w:rFonts w:ascii="Times New Roman" w:hAnsi="Times New Roman" w:cs="Times New Roman"/>
          <w:color w:val="000000" w:themeColor="text1"/>
          <w:sz w:val="24"/>
          <w:szCs w:val="24"/>
        </w:rPr>
        <w:fldChar w:fldCharType="begin"/>
      </w:r>
      <w:r w:rsidR="005C671D" w:rsidRPr="005C671D">
        <w:rPr>
          <w:rFonts w:ascii="Times New Roman" w:hAnsi="Times New Roman" w:cs="Times New Roman"/>
          <w:color w:val="000000" w:themeColor="text1"/>
          <w:sz w:val="24"/>
          <w:szCs w:val="24"/>
        </w:rPr>
        <w:instrText xml:space="preserve"> REF _Ref228636748 \r \h  \* MERGEFORMAT </w:instrText>
      </w:r>
      <w:r w:rsidR="005C671D" w:rsidRPr="005C671D">
        <w:rPr>
          <w:rFonts w:ascii="Times New Roman" w:hAnsi="Times New Roman" w:cs="Times New Roman"/>
          <w:color w:val="000000" w:themeColor="text1"/>
          <w:sz w:val="24"/>
          <w:szCs w:val="24"/>
        </w:rPr>
      </w:r>
      <w:r w:rsidR="005C671D"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5</w:t>
      </w:r>
      <w:r w:rsidR="005C671D" w:rsidRPr="005C671D">
        <w:rPr>
          <w:rFonts w:ascii="Times New Roman" w:hAnsi="Times New Roman" w:cs="Times New Roman"/>
          <w:color w:val="000000" w:themeColor="text1"/>
          <w:sz w:val="24"/>
          <w:szCs w:val="24"/>
        </w:rPr>
        <w:fldChar w:fldCharType="end"/>
      </w:r>
      <w:r w:rsidR="005C671D" w:rsidRPr="005C671D">
        <w:rPr>
          <w:rFonts w:ascii="Times New Roman" w:hAnsi="Times New Roman" w:cs="Times New Roman"/>
          <w:color w:val="000000" w:themeColor="text1"/>
          <w:sz w:val="24"/>
          <w:szCs w:val="24"/>
        </w:rPr>
        <w:t xml:space="preserve"> y </w:t>
      </w:r>
      <w:r w:rsidR="005C671D" w:rsidRPr="005C671D">
        <w:rPr>
          <w:rFonts w:ascii="Times New Roman" w:hAnsi="Times New Roman" w:cs="Times New Roman"/>
          <w:color w:val="000000" w:themeColor="text1"/>
          <w:sz w:val="24"/>
          <w:szCs w:val="24"/>
        </w:rPr>
        <w:fldChar w:fldCharType="begin"/>
      </w:r>
      <w:r w:rsidR="005C671D" w:rsidRPr="005C671D">
        <w:rPr>
          <w:rFonts w:ascii="Times New Roman" w:hAnsi="Times New Roman" w:cs="Times New Roman"/>
          <w:color w:val="000000" w:themeColor="text1"/>
          <w:sz w:val="24"/>
          <w:szCs w:val="24"/>
        </w:rPr>
        <w:instrText xml:space="preserve"> REF _Ref228636754 \r \h  \* MERGEFORMAT </w:instrText>
      </w:r>
      <w:r w:rsidR="005C671D" w:rsidRPr="005C671D">
        <w:rPr>
          <w:rFonts w:ascii="Times New Roman" w:hAnsi="Times New Roman" w:cs="Times New Roman"/>
          <w:color w:val="000000" w:themeColor="text1"/>
          <w:sz w:val="24"/>
          <w:szCs w:val="24"/>
        </w:rPr>
      </w:r>
      <w:r w:rsidR="005C671D"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6</w:t>
      </w:r>
      <w:r w:rsidR="005C671D" w:rsidRPr="005C671D">
        <w:rPr>
          <w:rFonts w:ascii="Times New Roman" w:hAnsi="Times New Roman" w:cs="Times New Roman"/>
          <w:color w:val="000000" w:themeColor="text1"/>
          <w:sz w:val="24"/>
          <w:szCs w:val="24"/>
        </w:rPr>
        <w:fldChar w:fldCharType="end"/>
      </w:r>
      <w:r w:rsidR="00F72A77" w:rsidRPr="005C671D">
        <w:rPr>
          <w:rFonts w:ascii="Times New Roman" w:hAnsi="Times New Roman" w:cs="Times New Roman"/>
          <w:color w:val="000000" w:themeColor="text1"/>
          <w:sz w:val="24"/>
          <w:szCs w:val="24"/>
        </w:rPr>
        <w:t>. Se persigue un doble objetivo: por una parte, reproducir con un modelo cinético propio</w:t>
      </w:r>
      <w:r w:rsidRPr="005C671D">
        <w:rPr>
          <w:rFonts w:ascii="Times New Roman" w:hAnsi="Times New Roman" w:cs="Times New Roman"/>
          <w:color w:val="000000" w:themeColor="text1"/>
          <w:sz w:val="24"/>
          <w:szCs w:val="24"/>
        </w:rPr>
        <w:t>, el cual ha sid</w:t>
      </w:r>
      <w:r w:rsidR="00565C78" w:rsidRPr="005C671D">
        <w:rPr>
          <w:rFonts w:ascii="Times New Roman" w:hAnsi="Times New Roman" w:cs="Times New Roman"/>
          <w:color w:val="000000" w:themeColor="text1"/>
          <w:sz w:val="24"/>
          <w:szCs w:val="24"/>
        </w:rPr>
        <w:t xml:space="preserve">o </w:t>
      </w:r>
      <w:r w:rsidR="00F72A77" w:rsidRPr="005C671D">
        <w:rPr>
          <w:rFonts w:ascii="Times New Roman" w:hAnsi="Times New Roman" w:cs="Times New Roman"/>
          <w:color w:val="000000" w:themeColor="text1"/>
          <w:sz w:val="24"/>
          <w:szCs w:val="24"/>
        </w:rPr>
        <w:t>implementado en MATLAB</w:t>
      </w:r>
      <w:r w:rsidR="00565C78" w:rsidRPr="005C671D">
        <w:rPr>
          <w:rFonts w:ascii="Times New Roman" w:hAnsi="Times New Roman" w:cs="Times New Roman"/>
          <w:color w:val="000000" w:themeColor="text1"/>
          <w:sz w:val="24"/>
          <w:szCs w:val="24"/>
        </w:rPr>
        <w:t xml:space="preserve"> con</w:t>
      </w:r>
      <w:r w:rsidR="00F72A77" w:rsidRPr="005C671D">
        <w:rPr>
          <w:rFonts w:ascii="Times New Roman" w:hAnsi="Times New Roman" w:cs="Times New Roman"/>
          <w:color w:val="000000" w:themeColor="text1"/>
          <w:sz w:val="24"/>
          <w:szCs w:val="24"/>
        </w:rPr>
        <w:t xml:space="preserve"> los datos experimentales del </w:t>
      </w:r>
      <w:r w:rsidR="00FA4DBE" w:rsidRPr="005C671D">
        <w:rPr>
          <w:rFonts w:ascii="Times New Roman" w:hAnsi="Times New Roman" w:cs="Times New Roman"/>
          <w:color w:val="000000" w:themeColor="text1"/>
          <w:sz w:val="24"/>
          <w:szCs w:val="24"/>
        </w:rPr>
        <w:t>artículo</w:t>
      </w:r>
      <w:r w:rsidR="00F72A77" w:rsidRPr="005C671D">
        <w:rPr>
          <w:rFonts w:ascii="Times New Roman" w:hAnsi="Times New Roman" w:cs="Times New Roman"/>
          <w:color w:val="000000" w:themeColor="text1"/>
          <w:sz w:val="24"/>
          <w:szCs w:val="24"/>
        </w:rPr>
        <w:t xml:space="preserve"> de Gabrič </w:t>
      </w:r>
      <w:r w:rsidR="006E4628">
        <w:rPr>
          <w:rFonts w:ascii="Times New Roman" w:hAnsi="Times New Roman" w:cs="Times New Roman"/>
          <w:color w:val="000000" w:themeColor="text1"/>
          <w:sz w:val="24"/>
          <w:szCs w:val="24"/>
        </w:rPr>
        <w:t xml:space="preserve">y otros (2025) </w:t>
      </w:r>
      <w:r w:rsidR="00F72A77" w:rsidRPr="005C671D">
        <w:rPr>
          <w:rFonts w:ascii="Times New Roman" w:hAnsi="Times New Roman" w:cs="Times New Roman"/>
          <w:color w:val="000000" w:themeColor="text1"/>
          <w:sz w:val="24"/>
          <w:szCs w:val="24"/>
        </w:rPr>
        <w:t xml:space="preserve"> [</w:t>
      </w:r>
      <w:r w:rsidR="00414E60" w:rsidRPr="005C671D">
        <w:rPr>
          <w:rFonts w:ascii="Times New Roman" w:hAnsi="Times New Roman" w:cs="Times New Roman"/>
          <w:color w:val="000000" w:themeColor="text1"/>
          <w:sz w:val="24"/>
          <w:szCs w:val="24"/>
        </w:rPr>
        <w:t>37</w:t>
      </w:r>
      <w:r w:rsidR="00F72A77" w:rsidRPr="005C671D">
        <w:rPr>
          <w:rFonts w:ascii="Times New Roman" w:hAnsi="Times New Roman" w:cs="Times New Roman"/>
          <w:color w:val="000000" w:themeColor="text1"/>
          <w:sz w:val="24"/>
          <w:szCs w:val="24"/>
        </w:rPr>
        <w:t>], lo que permite verificar la consistencia del modelo y disponer de una herramienta calibrada para extrapolar al reactor industrial; y por otra parte, simular en PROMAX la sección de separación y purificación del producto BHET, que MATLAB no resuelve de manera directa porque se basa en equilibrios de fases y operaciones unitarias clásicas</w:t>
      </w:r>
      <w:r w:rsidR="00565C78" w:rsidRPr="005C671D">
        <w:rPr>
          <w:rFonts w:ascii="Times New Roman" w:hAnsi="Times New Roman" w:cs="Times New Roman"/>
          <w:color w:val="000000" w:themeColor="text1"/>
          <w:sz w:val="24"/>
          <w:szCs w:val="24"/>
        </w:rPr>
        <w:t xml:space="preserve">, </w:t>
      </w:r>
      <w:r w:rsidR="00F72A77" w:rsidRPr="005C671D">
        <w:rPr>
          <w:rFonts w:ascii="Times New Roman" w:hAnsi="Times New Roman" w:cs="Times New Roman"/>
          <w:color w:val="000000" w:themeColor="text1"/>
          <w:sz w:val="24"/>
          <w:szCs w:val="24"/>
        </w:rPr>
        <w:t xml:space="preserve">destilación al vacío y cristalización. De este modo, el alcance se reparte de </w:t>
      </w:r>
      <w:r w:rsidR="00A337FB" w:rsidRPr="005C671D">
        <w:rPr>
          <w:rFonts w:ascii="Times New Roman" w:hAnsi="Times New Roman" w:cs="Times New Roman"/>
          <w:color w:val="000000" w:themeColor="text1"/>
          <w:sz w:val="24"/>
          <w:szCs w:val="24"/>
        </w:rPr>
        <w:t xml:space="preserve">la siguiente </w:t>
      </w:r>
      <w:r w:rsidR="00F72A77" w:rsidRPr="005C671D">
        <w:rPr>
          <w:rFonts w:ascii="Times New Roman" w:hAnsi="Times New Roman" w:cs="Times New Roman"/>
          <w:color w:val="000000" w:themeColor="text1"/>
          <w:sz w:val="24"/>
          <w:szCs w:val="24"/>
        </w:rPr>
        <w:t>forma: MATLAB cubre la cinética y el reactor</w:t>
      </w:r>
      <w:r w:rsidR="00A337FB" w:rsidRPr="005C671D">
        <w:rPr>
          <w:rFonts w:ascii="Times New Roman" w:hAnsi="Times New Roman" w:cs="Times New Roman"/>
          <w:color w:val="000000" w:themeColor="text1"/>
          <w:sz w:val="24"/>
          <w:szCs w:val="24"/>
        </w:rPr>
        <w:t xml:space="preserve">, </w:t>
      </w:r>
      <w:r w:rsidR="00F72A77" w:rsidRPr="005C671D">
        <w:rPr>
          <w:rFonts w:ascii="Times New Roman" w:hAnsi="Times New Roman" w:cs="Times New Roman"/>
          <w:color w:val="000000" w:themeColor="text1"/>
          <w:sz w:val="24"/>
          <w:szCs w:val="24"/>
        </w:rPr>
        <w:t>incluyendo el balance de energía no estacionario, mientras que PROMAX cubre la separación BHET / EG a partir de la corriente de salida del reactor.</w:t>
      </w:r>
    </w:p>
    <w:p w14:paraId="51EEC456" w14:textId="0C99217B" w:rsidR="00F72A77" w:rsidRPr="005C671D" w:rsidRDefault="00A337FB"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Desde</w:t>
      </w:r>
      <w:r w:rsidR="00F72A77" w:rsidRPr="005C671D">
        <w:rPr>
          <w:rFonts w:ascii="Times New Roman" w:hAnsi="Times New Roman" w:cs="Times New Roman"/>
          <w:color w:val="000000" w:themeColor="text1"/>
          <w:sz w:val="24"/>
          <w:szCs w:val="24"/>
        </w:rPr>
        <w:t xml:space="preserve"> el inicio</w:t>
      </w:r>
      <w:r w:rsidRPr="005C671D">
        <w:rPr>
          <w:rFonts w:ascii="Times New Roman" w:hAnsi="Times New Roman" w:cs="Times New Roman"/>
          <w:color w:val="000000" w:themeColor="text1"/>
          <w:sz w:val="24"/>
          <w:szCs w:val="24"/>
        </w:rPr>
        <w:t xml:space="preserve"> de este trabajo existe</w:t>
      </w:r>
      <w:r w:rsidR="00F72A77" w:rsidRPr="005C671D">
        <w:rPr>
          <w:rFonts w:ascii="Times New Roman" w:hAnsi="Times New Roman" w:cs="Times New Roman"/>
          <w:color w:val="000000" w:themeColor="text1"/>
          <w:sz w:val="24"/>
          <w:szCs w:val="24"/>
        </w:rPr>
        <w:t xml:space="preserve"> una limitación importante: los datos cinéticos no son experimentales propios</w:t>
      </w:r>
      <w:r w:rsidRPr="005C671D">
        <w:rPr>
          <w:rFonts w:ascii="Times New Roman" w:hAnsi="Times New Roman" w:cs="Times New Roman"/>
          <w:color w:val="000000" w:themeColor="text1"/>
          <w:sz w:val="24"/>
          <w:szCs w:val="24"/>
        </w:rPr>
        <w:t>, dado que</w:t>
      </w:r>
      <w:r w:rsidR="00F72A77" w:rsidRPr="005C671D">
        <w:rPr>
          <w:rFonts w:ascii="Times New Roman" w:hAnsi="Times New Roman" w:cs="Times New Roman"/>
          <w:color w:val="000000" w:themeColor="text1"/>
          <w:sz w:val="24"/>
          <w:szCs w:val="24"/>
        </w:rPr>
        <w:t xml:space="preserve"> no </w:t>
      </w:r>
      <w:r w:rsidRPr="005C671D">
        <w:rPr>
          <w:rFonts w:ascii="Times New Roman" w:hAnsi="Times New Roman" w:cs="Times New Roman"/>
          <w:color w:val="000000" w:themeColor="text1"/>
          <w:sz w:val="24"/>
          <w:szCs w:val="24"/>
        </w:rPr>
        <w:t xml:space="preserve">se </w:t>
      </w:r>
      <w:r w:rsidR="00F72A77" w:rsidRPr="005C671D">
        <w:rPr>
          <w:rFonts w:ascii="Times New Roman" w:hAnsi="Times New Roman" w:cs="Times New Roman"/>
          <w:color w:val="000000" w:themeColor="text1"/>
          <w:sz w:val="24"/>
          <w:szCs w:val="24"/>
        </w:rPr>
        <w:t xml:space="preserve">incluye trabajo de laboratorio; los datos de partida proceden del estudio publicado por </w:t>
      </w:r>
      <w:r w:rsidR="006E4628" w:rsidRPr="005C671D">
        <w:rPr>
          <w:rFonts w:ascii="Times New Roman" w:hAnsi="Times New Roman" w:cs="Times New Roman"/>
          <w:color w:val="000000" w:themeColor="text1"/>
          <w:sz w:val="24"/>
          <w:szCs w:val="24"/>
        </w:rPr>
        <w:t xml:space="preserve">Gabrič </w:t>
      </w:r>
      <w:r w:rsidR="006E4628">
        <w:rPr>
          <w:rFonts w:ascii="Times New Roman" w:hAnsi="Times New Roman" w:cs="Times New Roman"/>
          <w:color w:val="000000" w:themeColor="text1"/>
          <w:sz w:val="24"/>
          <w:szCs w:val="24"/>
        </w:rPr>
        <w:t>y otros (2025</w:t>
      </w:r>
      <w:r w:rsidR="00825D80">
        <w:rPr>
          <w:rFonts w:ascii="Times New Roman" w:hAnsi="Times New Roman" w:cs="Times New Roman"/>
          <w:color w:val="000000" w:themeColor="text1"/>
          <w:sz w:val="24"/>
          <w:szCs w:val="24"/>
        </w:rPr>
        <w:t xml:space="preserve">) </w:t>
      </w:r>
      <w:r w:rsidR="00825D80" w:rsidRPr="005C671D">
        <w:rPr>
          <w:rFonts w:ascii="Times New Roman" w:hAnsi="Times New Roman" w:cs="Times New Roman"/>
          <w:color w:val="000000" w:themeColor="text1"/>
          <w:sz w:val="24"/>
          <w:szCs w:val="24"/>
        </w:rPr>
        <w:t>[</w:t>
      </w:r>
      <w:r w:rsidR="00414E60" w:rsidRPr="005C671D">
        <w:rPr>
          <w:rFonts w:ascii="Times New Roman" w:hAnsi="Times New Roman" w:cs="Times New Roman"/>
          <w:color w:val="000000" w:themeColor="text1"/>
          <w:sz w:val="24"/>
          <w:szCs w:val="24"/>
        </w:rPr>
        <w:t>37</w:t>
      </w:r>
      <w:r w:rsidR="00F72A77" w:rsidRPr="005C671D">
        <w:rPr>
          <w:rFonts w:ascii="Times New Roman" w:hAnsi="Times New Roman" w:cs="Times New Roman"/>
          <w:color w:val="000000" w:themeColor="text1"/>
          <w:sz w:val="24"/>
          <w:szCs w:val="24"/>
        </w:rPr>
        <w:t>]</w:t>
      </w:r>
      <w:r w:rsidR="00414E60" w:rsidRPr="005C671D">
        <w:rPr>
          <w:rFonts w:ascii="Times New Roman" w:hAnsi="Times New Roman" w:cs="Times New Roman"/>
          <w:color w:val="000000" w:themeColor="text1"/>
          <w:sz w:val="24"/>
          <w:szCs w:val="24"/>
        </w:rPr>
        <w:t xml:space="preserve">, </w:t>
      </w:r>
      <w:r w:rsidR="00F72A77" w:rsidRPr="005C671D">
        <w:rPr>
          <w:rFonts w:ascii="Times New Roman" w:hAnsi="Times New Roman" w:cs="Times New Roman"/>
          <w:color w:val="000000" w:themeColor="text1"/>
          <w:sz w:val="24"/>
          <w:szCs w:val="24"/>
        </w:rPr>
        <w:t>que reúne ensayos a 170, 180 y 190 °C con tres cargas distintas de catalizador</w:t>
      </w:r>
      <w:r w:rsidRPr="005C671D">
        <w:rPr>
          <w:rFonts w:ascii="Times New Roman" w:hAnsi="Times New Roman" w:cs="Times New Roman"/>
          <w:color w:val="000000" w:themeColor="text1"/>
          <w:sz w:val="24"/>
          <w:szCs w:val="24"/>
        </w:rPr>
        <w:t xml:space="preserve">, </w:t>
      </w:r>
      <w:r w:rsidR="00F72A77" w:rsidRPr="005C671D">
        <w:rPr>
          <w:rFonts w:ascii="Times New Roman" w:hAnsi="Times New Roman" w:cs="Times New Roman"/>
          <w:color w:val="000000" w:themeColor="text1"/>
          <w:sz w:val="24"/>
          <w:szCs w:val="24"/>
        </w:rPr>
        <w:t xml:space="preserve">0,6, 3,0 y 6,0 % en peso de </w:t>
      </w:r>
      <m:oMath>
        <m:r>
          <w:rPr>
            <w:rFonts w:ascii="Cambria Math" w:hAnsi="Cambria Math" w:cs="Times New Roman"/>
            <w:color w:val="000000" w:themeColor="text1"/>
            <w:sz w:val="24"/>
            <w:szCs w:val="24"/>
          </w:rPr>
          <m:t>Zn(OAc)₂</m:t>
        </m:r>
      </m:oMath>
      <w:r w:rsidR="00F72A77" w:rsidRPr="005C671D">
        <w:rPr>
          <w:rFonts w:ascii="Times New Roman" w:hAnsi="Times New Roman" w:cs="Times New Roman"/>
          <w:color w:val="000000" w:themeColor="text1"/>
          <w:sz w:val="24"/>
          <w:szCs w:val="24"/>
        </w:rPr>
        <w:t xml:space="preserve"> sobre PET. </w:t>
      </w:r>
      <w:r w:rsidRPr="005C671D">
        <w:rPr>
          <w:rFonts w:ascii="Times New Roman" w:hAnsi="Times New Roman" w:cs="Times New Roman"/>
          <w:color w:val="000000" w:themeColor="text1"/>
          <w:sz w:val="24"/>
          <w:szCs w:val="24"/>
        </w:rPr>
        <w:t>La simulación</w:t>
      </w:r>
      <w:r w:rsidR="00F72A77" w:rsidRPr="005C671D">
        <w:rPr>
          <w:rFonts w:ascii="Times New Roman" w:hAnsi="Times New Roman" w:cs="Times New Roman"/>
          <w:color w:val="000000" w:themeColor="text1"/>
          <w:sz w:val="24"/>
          <w:szCs w:val="24"/>
        </w:rPr>
        <w:t xml:space="preserve"> parte de ese conjunto de datos para construir un modelo en MATLAB que se valida </w:t>
      </w:r>
      <w:r w:rsidR="00F72A77" w:rsidRPr="005C671D">
        <w:rPr>
          <w:rFonts w:ascii="Times New Roman" w:hAnsi="Times New Roman" w:cs="Times New Roman"/>
          <w:color w:val="000000" w:themeColor="text1"/>
          <w:sz w:val="24"/>
          <w:szCs w:val="24"/>
        </w:rPr>
        <w:lastRenderedPageBreak/>
        <w:t>frente a la</w:t>
      </w:r>
      <w:r w:rsidR="007855BC" w:rsidRPr="005C671D">
        <w:rPr>
          <w:rFonts w:ascii="Times New Roman" w:hAnsi="Times New Roman" w:cs="Times New Roman"/>
          <w:color w:val="000000" w:themeColor="text1"/>
          <w:sz w:val="24"/>
          <w:szCs w:val="24"/>
        </w:rPr>
        <w:t xml:space="preserve">s figuras del experimental </w:t>
      </w:r>
      <w:r w:rsidR="00F72A77" w:rsidRPr="005C671D">
        <w:rPr>
          <w:rFonts w:ascii="Times New Roman" w:hAnsi="Times New Roman" w:cs="Times New Roman"/>
          <w:color w:val="000000" w:themeColor="text1"/>
          <w:sz w:val="24"/>
          <w:szCs w:val="24"/>
        </w:rPr>
        <w:t>del propio artículo y una vez validado, se utiliza para dimensionar el reactor industrial de 20 L.</w:t>
      </w:r>
    </w:p>
    <w:p w14:paraId="4FEF0B3B" w14:textId="1B01709E" w:rsidR="00F72A77" w:rsidRPr="005C671D" w:rsidRDefault="00F72A77" w:rsidP="00C86DA2">
      <w:pPr>
        <w:pStyle w:val="Ttulo2"/>
        <w:numPr>
          <w:ilvl w:val="1"/>
          <w:numId w:val="8"/>
        </w:numPr>
        <w:spacing w:line="276" w:lineRule="auto"/>
        <w:rPr>
          <w:color w:val="000000" w:themeColor="text1"/>
          <w:sz w:val="30"/>
          <w:szCs w:val="30"/>
        </w:rPr>
      </w:pPr>
      <w:bookmarkStart w:id="224" w:name="_Toc228725283"/>
      <w:r w:rsidRPr="005C671D">
        <w:rPr>
          <w:rFonts w:eastAsia="Cambria"/>
          <w:color w:val="000000" w:themeColor="text1"/>
          <w:sz w:val="30"/>
          <w:szCs w:val="30"/>
        </w:rPr>
        <w:t>Planteamiento de la simulación</w:t>
      </w:r>
      <w:bookmarkEnd w:id="224"/>
    </w:p>
    <w:p w14:paraId="208EB72B" w14:textId="3B88EAD3"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La simulación se ha estructurado en dos bloques diferenciados, conectados a través de una corriente de salida del reactor que actúa como interfase entre ambos. El primer bloque, resuelto en MATLAB R202</w:t>
      </w:r>
      <w:r w:rsidR="007855BC" w:rsidRPr="005C671D">
        <w:rPr>
          <w:rFonts w:ascii="Times New Roman" w:hAnsi="Times New Roman" w:cs="Times New Roman"/>
          <w:color w:val="000000" w:themeColor="text1"/>
          <w:sz w:val="24"/>
          <w:szCs w:val="24"/>
        </w:rPr>
        <w:t>3b</w:t>
      </w:r>
      <w:r w:rsidRPr="005C671D">
        <w:rPr>
          <w:rFonts w:ascii="Times New Roman" w:hAnsi="Times New Roman" w:cs="Times New Roman"/>
          <w:color w:val="000000" w:themeColor="text1"/>
          <w:sz w:val="24"/>
          <w:szCs w:val="24"/>
        </w:rPr>
        <w:t xml:space="preserve">, reproduce la cinética catalítica del sistema </w:t>
      </w:r>
      <m:oMath>
        <m:r>
          <w:rPr>
            <w:rFonts w:ascii="Cambria Math" w:hAnsi="Cambria Math" w:cs="Times New Roman"/>
            <w:color w:val="000000" w:themeColor="text1"/>
            <w:sz w:val="24"/>
            <w:szCs w:val="24"/>
          </w:rPr>
          <m:t>PET–EG–Zn(OAc)₂</m:t>
        </m:r>
      </m:oMath>
      <w:r w:rsidRPr="005C671D">
        <w:rPr>
          <w:rFonts w:ascii="Times New Roman" w:hAnsi="Times New Roman" w:cs="Times New Roman"/>
          <w:color w:val="000000" w:themeColor="text1"/>
          <w:sz w:val="24"/>
          <w:szCs w:val="24"/>
        </w:rPr>
        <w:t xml:space="preserve"> y el comportamiento térmico del reactor batch industrial</w:t>
      </w:r>
      <w:r w:rsidR="00AE02E9">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El segundo bloque, implementado en PROMAX, toma la composición de la mezcla a la salida del reactor</w:t>
      </w:r>
      <w:r w:rsidR="007855BC"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BHET, EG sin reaccionar y catalizador disuelto</w:t>
      </w:r>
      <w:r w:rsidR="007855BC"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y resuelve la sección de separación: destilador flash al vacío para recuperar el grueso del etilenglicol, cristalización por enfriamiento del residuo concentrado en BHET, filtración del sólido y secado del producto.</w:t>
      </w:r>
    </w:p>
    <w:p w14:paraId="4E0B6422" w14:textId="77777777" w:rsidR="00AE02E9" w:rsidRDefault="00F72A77" w:rsidP="00AE02E9">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razón de utilizar dos plataformas distintas es </w:t>
      </w:r>
      <w:r w:rsidR="007855BC" w:rsidRPr="005C671D">
        <w:rPr>
          <w:rFonts w:ascii="Times New Roman" w:hAnsi="Times New Roman" w:cs="Times New Roman"/>
          <w:color w:val="000000" w:themeColor="text1"/>
          <w:sz w:val="24"/>
          <w:szCs w:val="24"/>
        </w:rPr>
        <w:t>la siguiente</w:t>
      </w:r>
      <w:r w:rsidRPr="005C671D">
        <w:rPr>
          <w:rFonts w:ascii="Times New Roman" w:hAnsi="Times New Roman" w:cs="Times New Roman"/>
          <w:color w:val="000000" w:themeColor="text1"/>
          <w:sz w:val="24"/>
          <w:szCs w:val="24"/>
        </w:rPr>
        <w:t>: MATLAB ofrece una flexibilidad excelente para integrar sistemas de ecuaciones diferenciales rígidos y para acoplar la cinética con el balance de energía no estacionario, pero carece de paquetes termodinámicos rigurosos de equilibrio líquido-vapor para mezclas EG–BHET con catalizador metálico disuelto. PROMAX, por su parte, dispone de un paquete NRTL ajustado para sistemas glicol–poliol–sales metálicas y de un módulo específico de cristalización por enfriamiento que resuelve directamente el balance térmico</w:t>
      </w:r>
      <w:r w:rsidR="007855BC"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Por ello, la división MATLAB</w:t>
      </w:r>
      <w:r w:rsidR="007855BC" w:rsidRPr="005C671D">
        <w:rPr>
          <w:rFonts w:ascii="Times New Roman" w:hAnsi="Times New Roman" w:cs="Times New Roman"/>
          <w:color w:val="000000" w:themeColor="text1"/>
          <w:sz w:val="24"/>
          <w:szCs w:val="24"/>
        </w:rPr>
        <w:t xml:space="preserve">, en la que se elaboran la </w:t>
      </w:r>
      <w:r w:rsidRPr="005C671D">
        <w:rPr>
          <w:rFonts w:ascii="Times New Roman" w:hAnsi="Times New Roman" w:cs="Times New Roman"/>
          <w:color w:val="000000" w:themeColor="text1"/>
          <w:sz w:val="24"/>
          <w:szCs w:val="24"/>
        </w:rPr>
        <w:t xml:space="preserve">cinética + </w:t>
      </w:r>
      <w:r w:rsidR="007855BC" w:rsidRPr="005C671D">
        <w:rPr>
          <w:rFonts w:ascii="Times New Roman" w:hAnsi="Times New Roman" w:cs="Times New Roman"/>
          <w:color w:val="000000" w:themeColor="text1"/>
          <w:sz w:val="24"/>
          <w:szCs w:val="24"/>
        </w:rPr>
        <w:t xml:space="preserve">el </w:t>
      </w:r>
      <w:r w:rsidRPr="005C671D">
        <w:rPr>
          <w:rFonts w:ascii="Times New Roman" w:hAnsi="Times New Roman" w:cs="Times New Roman"/>
          <w:color w:val="000000" w:themeColor="text1"/>
          <w:sz w:val="24"/>
          <w:szCs w:val="24"/>
        </w:rPr>
        <w:t>reactor</w:t>
      </w:r>
      <w:r w:rsidR="007855BC"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frente a PROMAX</w:t>
      </w:r>
      <w:r w:rsidR="007855BC" w:rsidRPr="005C671D">
        <w:rPr>
          <w:rFonts w:ascii="Times New Roman" w:hAnsi="Times New Roman" w:cs="Times New Roman"/>
          <w:color w:val="000000" w:themeColor="text1"/>
          <w:sz w:val="24"/>
          <w:szCs w:val="24"/>
        </w:rPr>
        <w:t xml:space="preserve">, donde se simula la </w:t>
      </w:r>
      <w:r w:rsidRPr="005C671D">
        <w:rPr>
          <w:rFonts w:ascii="Times New Roman" w:hAnsi="Times New Roman" w:cs="Times New Roman"/>
          <w:color w:val="000000" w:themeColor="text1"/>
          <w:sz w:val="24"/>
          <w:szCs w:val="24"/>
        </w:rPr>
        <w:t>separación</w:t>
      </w:r>
      <w:r w:rsidR="007855BC"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es la habitual en este tipo de estudios [4</w:t>
      </w:r>
      <w:r w:rsidR="00BF6D53" w:rsidRPr="005C671D">
        <w:rPr>
          <w:rFonts w:ascii="Times New Roman" w:hAnsi="Times New Roman" w:cs="Times New Roman"/>
          <w:color w:val="000000" w:themeColor="text1"/>
          <w:sz w:val="24"/>
          <w:szCs w:val="24"/>
        </w:rPr>
        <w:t>, 37</w:t>
      </w:r>
      <w:r w:rsidRPr="005C671D">
        <w:rPr>
          <w:rFonts w:ascii="Times New Roman" w:hAnsi="Times New Roman" w:cs="Times New Roman"/>
          <w:color w:val="000000" w:themeColor="text1"/>
          <w:sz w:val="24"/>
          <w:szCs w:val="24"/>
        </w:rPr>
        <w:t>].</w:t>
      </w:r>
      <w:r w:rsidR="00AE02E9" w:rsidRPr="00AE02E9">
        <w:rPr>
          <w:rFonts w:ascii="Times New Roman" w:hAnsi="Times New Roman" w:cs="Times New Roman"/>
          <w:color w:val="000000" w:themeColor="text1"/>
          <w:sz w:val="24"/>
          <w:szCs w:val="24"/>
        </w:rPr>
        <w:t xml:space="preserve"> </w:t>
      </w:r>
    </w:p>
    <w:p w14:paraId="27692DB1" w14:textId="7E443369" w:rsidR="00AE02E9" w:rsidRPr="005C671D" w:rsidRDefault="00AE02E9" w:rsidP="000D6848">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El modelo cinético adoptado es el publicado por Gabrič </w:t>
      </w:r>
      <w:r>
        <w:rPr>
          <w:rFonts w:ascii="Times New Roman" w:hAnsi="Times New Roman" w:cs="Times New Roman"/>
          <w:color w:val="000000" w:themeColor="text1"/>
          <w:sz w:val="24"/>
          <w:szCs w:val="24"/>
        </w:rPr>
        <w:t xml:space="preserve">y otros (2025) </w:t>
      </w:r>
      <w:r w:rsidRPr="005C671D">
        <w:rPr>
          <w:rFonts w:ascii="Times New Roman" w:hAnsi="Times New Roman" w:cs="Times New Roman"/>
          <w:color w:val="000000" w:themeColor="text1"/>
          <w:sz w:val="24"/>
          <w:szCs w:val="24"/>
        </w:rPr>
        <w:t xml:space="preserve">[37], que describe la glicólisis del PET con etilenglicol catalizada por acetato de zinc mediante cinco etapas elementales y tres especies seguidas explícitamente: PET (sustrato sólido cuya concentración másica se denota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s</m:t>
            </m:r>
          </m:sub>
        </m:sSub>
      </m:oMath>
      <w:r w:rsidRPr="005C671D">
        <w:rPr>
          <w:rFonts w:ascii="Times New Roman" w:hAnsi="Times New Roman" w:cs="Times New Roman"/>
          <w:color w:val="000000" w:themeColor="text1"/>
          <w:sz w:val="24"/>
          <w:szCs w:val="24"/>
        </w:rPr>
        <w:t>), oligómeros intermedios solubles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oMath>
      <w:r w:rsidRPr="005C671D">
        <w:rPr>
          <w:rFonts w:ascii="Times New Roman" w:hAnsi="Times New Roman" w:cs="Times New Roman"/>
          <w:color w:val="000000" w:themeColor="text1"/>
          <w:sz w:val="24"/>
          <w:szCs w:val="24"/>
        </w:rPr>
        <w:t>) y BHET monomérico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b</m:t>
            </m:r>
          </m:sub>
        </m:sSub>
      </m:oMath>
      <w:r w:rsidRPr="005C671D">
        <w:rPr>
          <w:rFonts w:ascii="Times New Roman" w:hAnsi="Times New Roman" w:cs="Times New Roman"/>
          <w:color w:val="000000" w:themeColor="text1"/>
          <w:sz w:val="24"/>
          <w:szCs w:val="24"/>
        </w:rPr>
        <w:t xml:space="preserve">). </w:t>
      </w:r>
    </w:p>
    <w:p w14:paraId="77A79733" w14:textId="77777777" w:rsidR="00AE02E9" w:rsidRPr="005C671D" w:rsidRDefault="00AE02E9" w:rsidP="00AE02E9">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Balances de masa por especie. El reactor se modela como un tanque perfectamente mezclado y se resuelve un sistema de tres ODE acoplados: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928"/>
        <w:gridCol w:w="3167"/>
      </w:tblGrid>
      <w:tr w:rsidR="00AE02E9" w:rsidRPr="005C671D" w14:paraId="7EC94487" w14:textId="77777777" w:rsidTr="000D6848">
        <w:tc>
          <w:tcPr>
            <w:tcW w:w="2405" w:type="dxa"/>
          </w:tcPr>
          <w:p w14:paraId="736082E0"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w:p>
        </w:tc>
        <w:tc>
          <w:tcPr>
            <w:tcW w:w="3928" w:type="dxa"/>
          </w:tcPr>
          <w:p w14:paraId="5889B53F"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m:oMathPara>
              <m:oMath>
                <m:f>
                  <m:fPr>
                    <m:ctrlPr>
                      <w:rPr>
                        <w:rFonts w:ascii="Cambria Math" w:hAnsi="Cambria Math" w:cs="Times New Roman"/>
                        <w:i/>
                        <w:iCs/>
                        <w:color w:val="000000" w:themeColor="text1"/>
                        <w:sz w:val="24"/>
                        <w:szCs w:val="24"/>
                      </w:rPr>
                    </m:ctrlPr>
                  </m:fPr>
                  <m:num>
                    <m:r>
                      <w:rPr>
                        <w:rFonts w:ascii="Cambria Math" w:hAnsi="Cambria Math" w:cs="Times New Roman"/>
                        <w:color w:val="000000" w:themeColor="text1"/>
                        <w:sz w:val="24"/>
                        <w:szCs w:val="24"/>
                      </w:rPr>
                      <m:t>dCs</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 xml:space="preserve"> =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2</m:t>
                    </m:r>
                  </m:sub>
                </m:sSub>
              </m:oMath>
            </m:oMathPara>
          </w:p>
        </w:tc>
        <w:tc>
          <w:tcPr>
            <w:tcW w:w="3167" w:type="dxa"/>
          </w:tcPr>
          <w:p w14:paraId="35FB250D"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w:r w:rsidRPr="005C671D">
              <w:rPr>
                <w:rFonts w:ascii="Times New Roman" w:eastAsiaTheme="minorEastAsia" w:hAnsi="Times New Roman" w:cs="Times New Roman"/>
                <w:iCs/>
                <w:color w:val="000000" w:themeColor="text1"/>
                <w:sz w:val="24"/>
                <w:szCs w:val="24"/>
              </w:rPr>
              <w:t>(</w:t>
            </w:r>
            <w:r w:rsidRPr="005C671D">
              <w:rPr>
                <w:rFonts w:ascii="Times New Roman" w:eastAsiaTheme="minorEastAsia" w:hAnsi="Times New Roman" w:cs="Times New Roman"/>
                <w:iCs/>
                <w:color w:val="000000" w:themeColor="text1"/>
                <w:sz w:val="24"/>
                <w:szCs w:val="24"/>
              </w:rPr>
              <w:fldChar w:fldCharType="begin"/>
            </w:r>
            <w:r w:rsidRPr="005C671D">
              <w:rPr>
                <w:rFonts w:ascii="Times New Roman" w:eastAsiaTheme="minorEastAsia" w:hAnsi="Times New Roman" w:cs="Times New Roman"/>
                <w:iCs/>
                <w:color w:val="000000" w:themeColor="text1"/>
                <w:sz w:val="24"/>
                <w:szCs w:val="24"/>
              </w:rPr>
              <w:instrText xml:space="preserve"> SEQ Ecuación \* ARABIC </w:instrText>
            </w:r>
            <w:r w:rsidRPr="005C671D">
              <w:rPr>
                <w:rFonts w:ascii="Times New Roman" w:eastAsiaTheme="minorEastAsia" w:hAnsi="Times New Roman" w:cs="Times New Roman"/>
                <w:iCs/>
                <w:color w:val="000000" w:themeColor="text1"/>
                <w:sz w:val="24"/>
                <w:szCs w:val="24"/>
              </w:rPr>
              <w:fldChar w:fldCharType="separate"/>
            </w:r>
            <w:r>
              <w:rPr>
                <w:rFonts w:ascii="Times New Roman" w:eastAsiaTheme="minorEastAsia" w:hAnsi="Times New Roman" w:cs="Times New Roman"/>
                <w:iCs/>
                <w:noProof/>
                <w:color w:val="000000" w:themeColor="text1"/>
                <w:sz w:val="24"/>
                <w:szCs w:val="24"/>
              </w:rPr>
              <w:t>7</w:t>
            </w:r>
            <w:r w:rsidRPr="005C671D">
              <w:rPr>
                <w:rFonts w:ascii="Times New Roman" w:eastAsiaTheme="minorEastAsia" w:hAnsi="Times New Roman" w:cs="Times New Roman"/>
                <w:iCs/>
                <w:color w:val="000000" w:themeColor="text1"/>
                <w:sz w:val="24"/>
                <w:szCs w:val="24"/>
              </w:rPr>
              <w:fldChar w:fldCharType="end"/>
            </w:r>
            <w:r w:rsidRPr="005C671D">
              <w:rPr>
                <w:rFonts w:ascii="Times New Roman" w:eastAsiaTheme="minorEastAsia" w:hAnsi="Times New Roman" w:cs="Times New Roman"/>
                <w:iCs/>
                <w:color w:val="000000" w:themeColor="text1"/>
                <w:sz w:val="24"/>
                <w:szCs w:val="24"/>
              </w:rPr>
              <w:t>)</w:t>
            </w:r>
          </w:p>
        </w:tc>
      </w:tr>
      <w:tr w:rsidR="00AE02E9" w:rsidRPr="005C671D" w14:paraId="6B192877" w14:textId="77777777" w:rsidTr="000D6848">
        <w:tc>
          <w:tcPr>
            <w:tcW w:w="2405" w:type="dxa"/>
          </w:tcPr>
          <w:p w14:paraId="0A56E2F6"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w:p>
        </w:tc>
        <w:tc>
          <w:tcPr>
            <w:tcW w:w="3928" w:type="dxa"/>
          </w:tcPr>
          <w:p w14:paraId="424DAAD8"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m:oMathPara>
              <m:oMath>
                <m:f>
                  <m:fPr>
                    <m:ctrlPr>
                      <w:rPr>
                        <w:rFonts w:ascii="Cambria Math" w:hAnsi="Cambria Math" w:cs="Times New Roman"/>
                        <w:i/>
                        <w:iCs/>
                        <w:color w:val="000000" w:themeColor="text1"/>
                        <w:sz w:val="24"/>
                        <w:szCs w:val="24"/>
                      </w:rPr>
                    </m:ctrlPr>
                  </m:fPr>
                  <m:num>
                    <m:r>
                      <w:rPr>
                        <w:rFonts w:ascii="Cambria Math" w:hAnsi="Cambria Math" w:cs="Times New Roman"/>
                        <w:color w:val="000000" w:themeColor="text1"/>
                        <w:sz w:val="24"/>
                        <w:szCs w:val="24"/>
                      </w:rPr>
                      <m:t>dCi</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 xml:space="preserve"> =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2</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3</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4</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5</m:t>
                    </m:r>
                  </m:sub>
                </m:sSub>
              </m:oMath>
            </m:oMathPara>
          </w:p>
        </w:tc>
        <w:tc>
          <w:tcPr>
            <w:tcW w:w="3167" w:type="dxa"/>
          </w:tcPr>
          <w:p w14:paraId="389FF224"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w:r w:rsidRPr="005C671D">
              <w:rPr>
                <w:rFonts w:ascii="Times New Roman" w:eastAsiaTheme="minorEastAsia" w:hAnsi="Times New Roman" w:cs="Times New Roman"/>
                <w:iCs/>
                <w:color w:val="000000" w:themeColor="text1"/>
                <w:sz w:val="24"/>
                <w:szCs w:val="24"/>
              </w:rPr>
              <w:t>(</w:t>
            </w:r>
            <w:r w:rsidRPr="005C671D">
              <w:rPr>
                <w:rFonts w:ascii="Times New Roman" w:eastAsiaTheme="minorEastAsia" w:hAnsi="Times New Roman" w:cs="Times New Roman"/>
                <w:iCs/>
                <w:color w:val="000000" w:themeColor="text1"/>
                <w:sz w:val="24"/>
                <w:szCs w:val="24"/>
              </w:rPr>
              <w:fldChar w:fldCharType="begin"/>
            </w:r>
            <w:r w:rsidRPr="005C671D">
              <w:rPr>
                <w:rFonts w:ascii="Times New Roman" w:eastAsiaTheme="minorEastAsia" w:hAnsi="Times New Roman" w:cs="Times New Roman"/>
                <w:iCs/>
                <w:color w:val="000000" w:themeColor="text1"/>
                <w:sz w:val="24"/>
                <w:szCs w:val="24"/>
              </w:rPr>
              <w:instrText xml:space="preserve"> SEQ Ecuación \* ARABIC </w:instrText>
            </w:r>
            <w:r w:rsidRPr="005C671D">
              <w:rPr>
                <w:rFonts w:ascii="Times New Roman" w:eastAsiaTheme="minorEastAsia" w:hAnsi="Times New Roman" w:cs="Times New Roman"/>
                <w:iCs/>
                <w:color w:val="000000" w:themeColor="text1"/>
                <w:sz w:val="24"/>
                <w:szCs w:val="24"/>
              </w:rPr>
              <w:fldChar w:fldCharType="separate"/>
            </w:r>
            <w:r>
              <w:rPr>
                <w:rFonts w:ascii="Times New Roman" w:eastAsiaTheme="minorEastAsia" w:hAnsi="Times New Roman" w:cs="Times New Roman"/>
                <w:iCs/>
                <w:noProof/>
                <w:color w:val="000000" w:themeColor="text1"/>
                <w:sz w:val="24"/>
                <w:szCs w:val="24"/>
              </w:rPr>
              <w:t>8</w:t>
            </w:r>
            <w:r w:rsidRPr="005C671D">
              <w:rPr>
                <w:rFonts w:ascii="Times New Roman" w:eastAsiaTheme="minorEastAsia" w:hAnsi="Times New Roman" w:cs="Times New Roman"/>
                <w:iCs/>
                <w:color w:val="000000" w:themeColor="text1"/>
                <w:sz w:val="24"/>
                <w:szCs w:val="24"/>
              </w:rPr>
              <w:fldChar w:fldCharType="end"/>
            </w:r>
            <w:r w:rsidRPr="005C671D">
              <w:rPr>
                <w:rFonts w:ascii="Times New Roman" w:eastAsiaTheme="minorEastAsia" w:hAnsi="Times New Roman" w:cs="Times New Roman"/>
                <w:iCs/>
                <w:color w:val="000000" w:themeColor="text1"/>
                <w:sz w:val="24"/>
                <w:szCs w:val="24"/>
              </w:rPr>
              <w:t>)</w:t>
            </w:r>
          </w:p>
        </w:tc>
      </w:tr>
      <w:tr w:rsidR="00AE02E9" w:rsidRPr="005C671D" w14:paraId="4607D920" w14:textId="77777777" w:rsidTr="000D6848">
        <w:tc>
          <w:tcPr>
            <w:tcW w:w="2405" w:type="dxa"/>
          </w:tcPr>
          <w:p w14:paraId="3F3251D2"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w:p>
        </w:tc>
        <w:tc>
          <w:tcPr>
            <w:tcW w:w="3928" w:type="dxa"/>
          </w:tcPr>
          <w:p w14:paraId="0879B10C"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m:oMathPara>
              <m:oMath>
                <m:f>
                  <m:fPr>
                    <m:ctrlPr>
                      <w:rPr>
                        <w:rFonts w:ascii="Cambria Math" w:hAnsi="Cambria Math" w:cs="Times New Roman"/>
                        <w:i/>
                        <w:iCs/>
                        <w:color w:val="000000" w:themeColor="text1"/>
                        <w:sz w:val="24"/>
                        <w:szCs w:val="24"/>
                      </w:rPr>
                    </m:ctrlPr>
                  </m:fPr>
                  <m:num>
                    <m:r>
                      <w:rPr>
                        <w:rFonts w:ascii="Cambria Math" w:hAnsi="Cambria Math" w:cs="Times New Roman"/>
                        <w:color w:val="000000" w:themeColor="text1"/>
                        <w:sz w:val="24"/>
                        <w:szCs w:val="24"/>
                      </w:rPr>
                      <m:t>dCb</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 xml:space="preserve"> =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3</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4</m:t>
                    </m:r>
                  </m:sub>
                </m:sSub>
                <m:r>
                  <w:rPr>
                    <w:rFonts w:ascii="Cambria Math" w:hAnsi="Cambria Math" w:cs="Times New Roman"/>
                    <w:color w:val="000000" w:themeColor="text1"/>
                    <w:sz w:val="24"/>
                    <w:szCs w:val="24"/>
                  </w:rPr>
                  <m:t xml:space="preserve">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5</m:t>
                    </m:r>
                  </m:sub>
                </m:sSub>
              </m:oMath>
            </m:oMathPara>
          </w:p>
        </w:tc>
        <w:tc>
          <w:tcPr>
            <w:tcW w:w="3167" w:type="dxa"/>
          </w:tcPr>
          <w:p w14:paraId="3F89BEF9" w14:textId="77777777" w:rsidR="00AE02E9" w:rsidRPr="005C671D" w:rsidRDefault="00AE02E9" w:rsidP="000D6848">
            <w:pPr>
              <w:pStyle w:val="Descripcin"/>
              <w:spacing w:line="276" w:lineRule="auto"/>
              <w:jc w:val="center"/>
              <w:rPr>
                <w:rFonts w:ascii="Times New Roman" w:eastAsiaTheme="minorEastAsia" w:hAnsi="Times New Roman" w:cs="Times New Roman"/>
                <w:iCs w:val="0"/>
                <w:color w:val="000000" w:themeColor="text1"/>
                <w:sz w:val="24"/>
                <w:szCs w:val="24"/>
              </w:rPr>
            </w:pPr>
            <w:r w:rsidRPr="005C671D">
              <w:rPr>
                <w:rFonts w:ascii="Times New Roman" w:eastAsiaTheme="minorEastAsia" w:hAnsi="Times New Roman" w:cs="Times New Roman"/>
                <w:iCs w:val="0"/>
                <w:color w:val="000000" w:themeColor="text1"/>
                <w:sz w:val="24"/>
                <w:szCs w:val="24"/>
              </w:rPr>
              <w:t>(</w:t>
            </w:r>
            <w:r w:rsidRPr="005C671D">
              <w:rPr>
                <w:rFonts w:ascii="Times New Roman" w:eastAsiaTheme="minorEastAsia" w:hAnsi="Times New Roman" w:cs="Times New Roman"/>
                <w:iCs w:val="0"/>
                <w:color w:val="000000" w:themeColor="text1"/>
                <w:sz w:val="24"/>
                <w:szCs w:val="24"/>
              </w:rPr>
              <w:fldChar w:fldCharType="begin"/>
            </w:r>
            <w:r w:rsidRPr="005C671D">
              <w:rPr>
                <w:rFonts w:ascii="Times New Roman" w:eastAsiaTheme="minorEastAsia" w:hAnsi="Times New Roman" w:cs="Times New Roman"/>
                <w:iCs w:val="0"/>
                <w:color w:val="000000" w:themeColor="text1"/>
                <w:sz w:val="24"/>
                <w:szCs w:val="24"/>
              </w:rPr>
              <w:instrText xml:space="preserve"> SEQ Ecuación \* ARABIC </w:instrText>
            </w:r>
            <w:r w:rsidRPr="005C671D">
              <w:rPr>
                <w:rFonts w:ascii="Times New Roman" w:eastAsiaTheme="minorEastAsia" w:hAnsi="Times New Roman" w:cs="Times New Roman"/>
                <w:iCs w:val="0"/>
                <w:color w:val="000000" w:themeColor="text1"/>
                <w:sz w:val="24"/>
                <w:szCs w:val="24"/>
              </w:rPr>
              <w:fldChar w:fldCharType="separate"/>
            </w:r>
            <w:r>
              <w:rPr>
                <w:rFonts w:ascii="Times New Roman" w:eastAsiaTheme="minorEastAsia" w:hAnsi="Times New Roman" w:cs="Times New Roman"/>
                <w:iCs w:val="0"/>
                <w:noProof/>
                <w:color w:val="000000" w:themeColor="text1"/>
                <w:sz w:val="24"/>
                <w:szCs w:val="24"/>
              </w:rPr>
              <w:t>9</w:t>
            </w:r>
            <w:r w:rsidRPr="005C671D">
              <w:rPr>
                <w:rFonts w:ascii="Times New Roman" w:eastAsiaTheme="minorEastAsia" w:hAnsi="Times New Roman" w:cs="Times New Roman"/>
                <w:iCs w:val="0"/>
                <w:color w:val="000000" w:themeColor="text1"/>
                <w:sz w:val="24"/>
                <w:szCs w:val="24"/>
              </w:rPr>
              <w:fldChar w:fldCharType="end"/>
            </w:r>
            <w:r w:rsidRPr="005C671D">
              <w:rPr>
                <w:rFonts w:ascii="Times New Roman" w:eastAsiaTheme="minorEastAsia" w:hAnsi="Times New Roman" w:cs="Times New Roman"/>
                <w:iCs w:val="0"/>
                <w:color w:val="000000" w:themeColor="text1"/>
                <w:sz w:val="24"/>
                <w:szCs w:val="24"/>
              </w:rPr>
              <w:t>)</w:t>
            </w:r>
          </w:p>
          <w:p w14:paraId="22703757"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w:p>
        </w:tc>
      </w:tr>
    </w:tbl>
    <w:p w14:paraId="36217645" w14:textId="77777777" w:rsidR="00AE02E9" w:rsidRPr="005C671D" w:rsidRDefault="00AE02E9" w:rsidP="00AE02E9">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Con la condición inicial </w:t>
      </w:r>
      <m:oMath>
        <m:r>
          <w:rPr>
            <w:rFonts w:ascii="Cambria Math" w:hAnsi="Cambria Math" w:cs="Times New Roman"/>
            <w:color w:val="000000" w:themeColor="text1"/>
            <w:sz w:val="24"/>
            <w:szCs w:val="24"/>
          </w:rPr>
          <m:t>Cs</m:t>
        </m:r>
      </m:oMath>
      <w:r w:rsidRPr="005C671D">
        <w:rPr>
          <w:rFonts w:ascii="Times New Roman" w:hAnsi="Times New Roman" w:cs="Times New Roman"/>
          <w:color w:val="000000" w:themeColor="text1"/>
          <w:sz w:val="24"/>
          <w:szCs w:val="24"/>
        </w:rPr>
        <w:t xml:space="preserve">(0) = 80 g/L, la correspondiente a la carga de 1 116,7 g de PET en 13,96 L de mezcla líquida por lote, </w:t>
      </w:r>
      <m:oMath>
        <m:r>
          <w:rPr>
            <w:rFonts w:ascii="Cambria Math" w:hAnsi="Cambria Math" w:cs="Times New Roman"/>
            <w:color w:val="000000" w:themeColor="text1"/>
            <w:sz w:val="24"/>
            <w:szCs w:val="24"/>
          </w:rPr>
          <m:t>Ci</m:t>
        </m:r>
      </m:oMath>
      <w:r w:rsidRPr="005C671D">
        <w:rPr>
          <w:rFonts w:ascii="Times New Roman" w:hAnsi="Times New Roman" w:cs="Times New Roman"/>
          <w:color w:val="000000" w:themeColor="text1"/>
          <w:sz w:val="24"/>
          <w:szCs w:val="24"/>
        </w:rPr>
        <w:t xml:space="preserve">(0) = 0 y </w:t>
      </w:r>
      <m:oMath>
        <m:r>
          <w:rPr>
            <w:rFonts w:ascii="Cambria Math" w:hAnsi="Cambria Math" w:cs="Times New Roman"/>
            <w:color w:val="000000" w:themeColor="text1"/>
            <w:sz w:val="24"/>
            <w:szCs w:val="24"/>
          </w:rPr>
          <m:t>Cb</m:t>
        </m:r>
      </m:oMath>
      <w:r w:rsidRPr="005C671D">
        <w:rPr>
          <w:rFonts w:ascii="Times New Roman" w:hAnsi="Times New Roman" w:cs="Times New Roman"/>
          <w:color w:val="000000" w:themeColor="text1"/>
          <w:sz w:val="24"/>
          <w:szCs w:val="24"/>
        </w:rPr>
        <w:t xml:space="preserve">(0) = 0. Es importante señalar que en el modelo original del artículo de referencia [37] se integra también un sumando opcional para tener en cuenta la pequeña fracción de agua que aparece por hidrólisis residual del PET; en este trabajo se ha optado por eliminar el efecto del agua por dos razones: la concentración de humedad inicial en los copos utilizados industrialmente, procedentes del posterior pretratamiento mecánico, es &lt; 0,3% en peso y queda por debajo del umbral de relevancia identificado por los propios autores (1%), y </w:t>
      </w:r>
      <w:r w:rsidRPr="005C671D">
        <w:rPr>
          <w:rFonts w:ascii="Times New Roman" w:hAnsi="Times New Roman" w:cs="Times New Roman"/>
          <w:color w:val="000000" w:themeColor="text1"/>
          <w:sz w:val="24"/>
          <w:szCs w:val="24"/>
        </w:rPr>
        <w:lastRenderedPageBreak/>
        <w:t>además, esa simplificación facilita la calibración del modelo y reduce el número de parámetros ajustables sin desviarse apreciablemente de los datos experimentales.</w:t>
      </w:r>
    </w:p>
    <w:p w14:paraId="3CC30025" w14:textId="77777777" w:rsidR="00AE02E9" w:rsidRPr="005C671D" w:rsidRDefault="00AE02E9" w:rsidP="00AE02E9">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Constantes cinéticas. Las cinco constantes </w:t>
      </w:r>
      <m:oMath>
        <m:sSub>
          <m:sSubPr>
            <m:ctrlPr>
              <w:rPr>
                <w:rFonts w:ascii="Cambria Math" w:hAnsi="Cambria Math" w:cs="Times New Roman"/>
                <w:i/>
                <w:iCs/>
                <w:color w:val="000000" w:themeColor="text1"/>
                <w:sz w:val="24"/>
                <w:szCs w:val="24"/>
                <w:lang w:val="en-GB"/>
              </w:rPr>
            </m:ctrlPr>
          </m:sSubPr>
          <m:e>
            <m:r>
              <w:rPr>
                <w:rFonts w:ascii="Cambria Math" w:hAnsi="Cambria Math" w:cs="Times New Roman"/>
                <w:color w:val="000000" w:themeColor="text1"/>
                <w:sz w:val="24"/>
                <w:szCs w:val="24"/>
                <w:lang w:val="en-GB"/>
              </w:rPr>
              <m:t>k</m:t>
            </m:r>
          </m:e>
          <m:sub>
            <m:r>
              <w:rPr>
                <w:rFonts w:ascii="Cambria Math" w:hAnsi="Cambria Math" w:cs="Times New Roman"/>
                <w:color w:val="000000" w:themeColor="text1"/>
                <w:sz w:val="24"/>
                <w:szCs w:val="24"/>
                <w:lang w:val="en-GB"/>
              </w:rPr>
              <m:t>i</m:t>
            </m:r>
          </m:sub>
        </m:sSub>
      </m:oMath>
      <w:r w:rsidRPr="005C671D">
        <w:rPr>
          <w:rFonts w:ascii="Times New Roman" w:hAnsi="Times New Roman" w:cs="Times New Roman"/>
          <w:color w:val="000000" w:themeColor="text1"/>
          <w:sz w:val="24"/>
          <w:szCs w:val="24"/>
        </w:rPr>
        <w:t xml:space="preserve"> siguen la dependencia Arrhenius con la temperatura:</w:t>
      </w:r>
    </w:p>
    <w:p w14:paraId="1FE9656F" w14:textId="77777777" w:rsidR="00AE02E9" w:rsidRPr="005C671D" w:rsidRDefault="00AE02E9" w:rsidP="00AE02E9">
      <w:pPr>
        <w:pStyle w:val="Descripcin"/>
        <w:keepNext/>
        <w:spacing w:line="276" w:lineRule="auto"/>
        <w:rPr>
          <w:rFonts w:ascii="Times New Roman" w:hAnsi="Times New Roman" w:cs="Times New Roman"/>
          <w:color w:val="000000" w:themeColor="text1"/>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5817"/>
        <w:gridCol w:w="1845"/>
      </w:tblGrid>
      <w:tr w:rsidR="00AE02E9" w:rsidRPr="005C671D" w14:paraId="6079EC96" w14:textId="77777777" w:rsidTr="000D6848">
        <w:tc>
          <w:tcPr>
            <w:tcW w:w="1838" w:type="dxa"/>
          </w:tcPr>
          <w:p w14:paraId="57E50C91" w14:textId="77777777" w:rsidR="00AE02E9" w:rsidRPr="005C671D" w:rsidRDefault="00AE02E9" w:rsidP="000D6848">
            <w:pPr>
              <w:spacing w:line="276" w:lineRule="auto"/>
              <w:jc w:val="both"/>
              <w:rPr>
                <w:rFonts w:ascii="Times New Roman" w:eastAsiaTheme="minorEastAsia" w:hAnsi="Times New Roman" w:cs="Times New Roman"/>
                <w:iCs/>
                <w:color w:val="000000" w:themeColor="text1"/>
                <w:sz w:val="24"/>
                <w:szCs w:val="24"/>
              </w:rPr>
            </w:pPr>
          </w:p>
        </w:tc>
        <w:tc>
          <w:tcPr>
            <w:tcW w:w="5817" w:type="dxa"/>
          </w:tcPr>
          <w:p w14:paraId="09200E31"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m:oMathPara>
              <m:oMath>
                <m:sSub>
                  <m:sSubPr>
                    <m:ctrlPr>
                      <w:rPr>
                        <w:rFonts w:ascii="Cambria Math" w:hAnsi="Cambria Math" w:cs="Times New Roman"/>
                        <w:i/>
                        <w:iCs/>
                        <w:color w:val="000000" w:themeColor="text1"/>
                        <w:sz w:val="24"/>
                        <w:szCs w:val="24"/>
                        <w:lang w:val="en-GB"/>
                      </w:rPr>
                    </m:ctrlPr>
                  </m:sSubPr>
                  <m:e>
                    <m:r>
                      <w:rPr>
                        <w:rFonts w:ascii="Cambria Math" w:hAnsi="Cambria Math" w:cs="Times New Roman"/>
                        <w:color w:val="000000" w:themeColor="text1"/>
                        <w:sz w:val="24"/>
                        <w:szCs w:val="24"/>
                        <w:lang w:val="en-GB"/>
                      </w:rPr>
                      <m:t>k</m:t>
                    </m:r>
                  </m:e>
                  <m:sub>
                    <m:r>
                      <w:rPr>
                        <w:rFonts w:ascii="Cambria Math" w:hAnsi="Cambria Math" w:cs="Times New Roman"/>
                        <w:color w:val="000000" w:themeColor="text1"/>
                        <w:sz w:val="24"/>
                        <w:szCs w:val="24"/>
                        <w:lang w:val="en-GB"/>
                      </w:rPr>
                      <m:t>i</m:t>
                    </m:r>
                  </m:sub>
                </m:sSub>
                <m:d>
                  <m:dPr>
                    <m:ctrlPr>
                      <w:rPr>
                        <w:rFonts w:ascii="Cambria Math" w:hAnsi="Cambria Math" w:cs="Times New Roman"/>
                        <w:i/>
                        <w:iCs/>
                        <w:color w:val="000000" w:themeColor="text1"/>
                        <w:sz w:val="24"/>
                        <w:szCs w:val="24"/>
                        <w:lang w:val="en-GB"/>
                      </w:rPr>
                    </m:ctrlPr>
                  </m:dPr>
                  <m:e>
                    <m:r>
                      <w:rPr>
                        <w:rFonts w:ascii="Cambria Math" w:hAnsi="Cambria Math" w:cs="Times New Roman"/>
                        <w:color w:val="000000" w:themeColor="text1"/>
                        <w:sz w:val="24"/>
                        <w:szCs w:val="24"/>
                        <w:lang w:val="en-GB"/>
                      </w:rPr>
                      <m:t>T</m:t>
                    </m:r>
                  </m:e>
                </m:d>
                <m:r>
                  <w:rPr>
                    <w:rFonts w:ascii="Cambria Math" w:hAnsi="Cambria Math" w:cs="Times New Roman"/>
                    <w:color w:val="000000" w:themeColor="text1"/>
                    <w:sz w:val="24"/>
                    <w:szCs w:val="24"/>
                  </w:rPr>
                  <m:t xml:space="preserve">= </m:t>
                </m:r>
                <m:sSub>
                  <m:sSubPr>
                    <m:ctrlPr>
                      <w:rPr>
                        <w:rFonts w:ascii="Cambria Math" w:hAnsi="Cambria Math" w:cs="Times New Roman"/>
                        <w:i/>
                        <w:iCs/>
                        <w:color w:val="000000" w:themeColor="text1"/>
                        <w:sz w:val="24"/>
                        <w:szCs w:val="24"/>
                        <w:lang w:val="en-GB"/>
                      </w:rPr>
                    </m:ctrlPr>
                  </m:sSubPr>
                  <m:e>
                    <m:r>
                      <w:rPr>
                        <w:rFonts w:ascii="Cambria Math" w:hAnsi="Cambria Math" w:cs="Times New Roman"/>
                        <w:color w:val="000000" w:themeColor="text1"/>
                        <w:sz w:val="24"/>
                        <w:szCs w:val="24"/>
                        <w:lang w:val="en-GB"/>
                      </w:rPr>
                      <m:t>k</m:t>
                    </m:r>
                  </m:e>
                  <m:sub>
                    <m:r>
                      <w:rPr>
                        <w:rFonts w:ascii="Cambria Math" w:hAnsi="Cambria Math" w:cs="Times New Roman"/>
                        <w:color w:val="000000" w:themeColor="text1"/>
                        <w:sz w:val="24"/>
                        <w:szCs w:val="24"/>
                        <w:lang w:val="en-GB"/>
                      </w:rPr>
                      <m:t>i</m:t>
                    </m:r>
                    <m:r>
                      <w:rPr>
                        <w:rFonts w:ascii="Cambria Math" w:hAnsi="Cambria Math" w:cs="Times New Roman"/>
                        <w:color w:val="000000" w:themeColor="text1"/>
                        <w:sz w:val="24"/>
                        <w:szCs w:val="24"/>
                      </w:rPr>
                      <m:t>,</m:t>
                    </m:r>
                    <m:r>
                      <w:rPr>
                        <w:rFonts w:ascii="Cambria Math" w:hAnsi="Cambria Math" w:cs="Times New Roman"/>
                        <w:color w:val="000000" w:themeColor="text1"/>
                        <w:sz w:val="24"/>
                        <w:szCs w:val="24"/>
                        <w:lang w:val="en-GB"/>
                      </w:rPr>
                      <m:t>ref</m:t>
                    </m:r>
                  </m:sub>
                </m:sSub>
                <m:r>
                  <w:rPr>
                    <w:rFonts w:ascii="Cambria Math" w:hAnsi="Cambria Math" w:cs="Times New Roman"/>
                    <w:color w:val="000000" w:themeColor="text1"/>
                    <w:sz w:val="24"/>
                    <w:szCs w:val="24"/>
                  </w:rPr>
                  <m:t xml:space="preserve"> · </m:t>
                </m:r>
                <m:sSup>
                  <m:sSupPr>
                    <m:ctrlPr>
                      <w:rPr>
                        <w:rFonts w:ascii="Cambria Math" w:hAnsi="Cambria Math" w:cs="Times New Roman"/>
                        <w:iCs/>
                        <w:color w:val="000000" w:themeColor="text1"/>
                        <w:sz w:val="24"/>
                        <w:szCs w:val="24"/>
                        <w:lang w:val="en-GB"/>
                      </w:rPr>
                    </m:ctrlPr>
                  </m:sSupPr>
                  <m:e>
                    <m:r>
                      <m:rPr>
                        <m:sty m:val="p"/>
                      </m:rPr>
                      <w:rPr>
                        <w:rFonts w:ascii="Cambria Math" w:hAnsi="Cambria Math" w:cs="Times New Roman"/>
                        <w:color w:val="000000" w:themeColor="text1"/>
                        <w:sz w:val="24"/>
                        <w:szCs w:val="24"/>
                      </w:rPr>
                      <m:t>e</m:t>
                    </m:r>
                  </m:e>
                  <m:sup>
                    <m:r>
                      <w:rPr>
                        <w:rFonts w:ascii="Cambria Math" w:hAnsi="Cambria Math" w:cs="Times New Roman"/>
                        <w:color w:val="000000" w:themeColor="text1"/>
                        <w:sz w:val="24"/>
                        <w:szCs w:val="24"/>
                      </w:rPr>
                      <m:t>[ -</m:t>
                    </m:r>
                    <m:f>
                      <m:fPr>
                        <m:ctrlPr>
                          <w:rPr>
                            <w:rFonts w:ascii="Cambria Math" w:hAnsi="Cambria Math" w:cs="Times New Roman"/>
                            <w:i/>
                            <w:iCs/>
                            <w:color w:val="000000" w:themeColor="text1"/>
                            <w:sz w:val="24"/>
                            <w:szCs w:val="24"/>
                            <w:lang w:val="en-GB"/>
                          </w:rPr>
                        </m:ctrlPr>
                      </m:fPr>
                      <m:num>
                        <m:sSub>
                          <m:sSubPr>
                            <m:ctrlPr>
                              <w:rPr>
                                <w:rFonts w:ascii="Cambria Math" w:hAnsi="Cambria Math" w:cs="Times New Roman"/>
                                <w:i/>
                                <w:iCs/>
                                <w:color w:val="000000" w:themeColor="text1"/>
                                <w:sz w:val="24"/>
                                <w:szCs w:val="24"/>
                                <w:lang w:val="en-GB"/>
                              </w:rPr>
                            </m:ctrlPr>
                          </m:sSubPr>
                          <m:e>
                            <m:r>
                              <w:rPr>
                                <w:rFonts w:ascii="Cambria Math" w:hAnsi="Cambria Math" w:cs="Times New Roman"/>
                                <w:color w:val="000000" w:themeColor="text1"/>
                                <w:sz w:val="24"/>
                                <w:szCs w:val="24"/>
                                <w:lang w:val="en-GB"/>
                              </w:rPr>
                              <m:t>Ea</m:t>
                            </m:r>
                          </m:e>
                          <m:sub>
                            <m:r>
                              <w:rPr>
                                <w:rFonts w:ascii="Cambria Math" w:hAnsi="Cambria Math" w:cs="Times New Roman"/>
                                <w:color w:val="000000" w:themeColor="text1"/>
                                <w:sz w:val="24"/>
                                <w:szCs w:val="24"/>
                                <w:lang w:val="en-GB"/>
                              </w:rPr>
                              <m:t>i</m:t>
                            </m:r>
                          </m:sub>
                        </m:sSub>
                      </m:num>
                      <m:den>
                        <m:r>
                          <w:rPr>
                            <w:rFonts w:ascii="Cambria Math" w:hAnsi="Cambria Math" w:cs="Times New Roman"/>
                            <w:color w:val="000000" w:themeColor="text1"/>
                            <w:sz w:val="24"/>
                            <w:szCs w:val="24"/>
                            <w:lang w:val="en-GB"/>
                          </w:rPr>
                          <m:t>R</m:t>
                        </m:r>
                      </m:den>
                    </m:f>
                    <m:r>
                      <w:rPr>
                        <w:rFonts w:ascii="Cambria Math" w:hAnsi="Cambria Math" w:cs="Times New Roman"/>
                        <w:color w:val="000000" w:themeColor="text1"/>
                        <w:sz w:val="24"/>
                        <w:szCs w:val="24"/>
                      </w:rPr>
                      <m:t xml:space="preserve"> · (</m:t>
                    </m:r>
                    <m:f>
                      <m:fPr>
                        <m:ctrlPr>
                          <w:rPr>
                            <w:rFonts w:ascii="Cambria Math" w:hAnsi="Cambria Math" w:cs="Times New Roman"/>
                            <w:i/>
                            <w:iCs/>
                            <w:color w:val="000000" w:themeColor="text1"/>
                            <w:sz w:val="24"/>
                            <w:szCs w:val="24"/>
                            <w:lang w:val="en-GB"/>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lang w:val="en-GB"/>
                          </w:rPr>
                          <m:t>T</m:t>
                        </m:r>
                      </m:den>
                    </m:f>
                    <m:r>
                      <w:rPr>
                        <w:rFonts w:ascii="Cambria Math" w:hAnsi="Cambria Math" w:cs="Times New Roman"/>
                        <w:color w:val="000000" w:themeColor="text1"/>
                        <w:sz w:val="24"/>
                        <w:szCs w:val="24"/>
                      </w:rPr>
                      <m:t xml:space="preserve"> -</m:t>
                    </m:r>
                    <m:f>
                      <m:fPr>
                        <m:ctrlPr>
                          <w:rPr>
                            <w:rFonts w:ascii="Cambria Math" w:hAnsi="Cambria Math" w:cs="Times New Roman"/>
                            <w:i/>
                            <w:iCs/>
                            <w:color w:val="000000" w:themeColor="text1"/>
                            <w:sz w:val="24"/>
                            <w:szCs w:val="24"/>
                            <w:lang w:val="en-GB"/>
                          </w:rPr>
                        </m:ctrlPr>
                      </m:fPr>
                      <m:num>
                        <m:r>
                          <w:rPr>
                            <w:rFonts w:ascii="Cambria Math" w:hAnsi="Cambria Math" w:cs="Times New Roman"/>
                            <w:color w:val="000000" w:themeColor="text1"/>
                            <w:sz w:val="24"/>
                            <w:szCs w:val="24"/>
                          </w:rPr>
                          <m:t>1</m:t>
                        </m:r>
                      </m:num>
                      <m:den>
                        <m:sSub>
                          <m:sSubPr>
                            <m:ctrlPr>
                              <w:rPr>
                                <w:rFonts w:ascii="Cambria Math" w:hAnsi="Cambria Math" w:cs="Times New Roman"/>
                                <w:i/>
                                <w:iCs/>
                                <w:color w:val="000000" w:themeColor="text1"/>
                                <w:sz w:val="24"/>
                                <w:szCs w:val="24"/>
                                <w:lang w:val="en-GB"/>
                              </w:rPr>
                            </m:ctrlPr>
                          </m:sSubPr>
                          <m:e>
                            <m:r>
                              <w:rPr>
                                <w:rFonts w:ascii="Cambria Math" w:hAnsi="Cambria Math" w:cs="Times New Roman"/>
                                <w:color w:val="000000" w:themeColor="text1"/>
                                <w:sz w:val="24"/>
                                <w:szCs w:val="24"/>
                                <w:lang w:val="en-GB"/>
                              </w:rPr>
                              <m:t>T</m:t>
                            </m:r>
                          </m:e>
                          <m:sub>
                            <m:r>
                              <w:rPr>
                                <w:rFonts w:ascii="Cambria Math" w:hAnsi="Cambria Math" w:cs="Times New Roman"/>
                                <w:color w:val="000000" w:themeColor="text1"/>
                                <w:sz w:val="24"/>
                                <w:szCs w:val="24"/>
                                <w:lang w:val="en-GB"/>
                              </w:rPr>
                              <m:t>re</m:t>
                            </m:r>
                          </m:sub>
                        </m:sSub>
                      </m:den>
                    </m:f>
                    <m:r>
                      <w:rPr>
                        <w:rFonts w:ascii="Cambria Math" w:hAnsi="Cambria Math" w:cs="Times New Roman"/>
                        <w:color w:val="000000" w:themeColor="text1"/>
                        <w:sz w:val="24"/>
                        <w:szCs w:val="24"/>
                      </w:rPr>
                      <m:t>) ]</m:t>
                    </m:r>
                  </m:sup>
                </m:sSup>
              </m:oMath>
            </m:oMathPara>
          </w:p>
          <w:p w14:paraId="2DCD166A"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w:p>
        </w:tc>
        <w:tc>
          <w:tcPr>
            <w:tcW w:w="1845" w:type="dxa"/>
          </w:tcPr>
          <w:p w14:paraId="2FE1A538"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p>
          <w:p w14:paraId="7E8C1E78" w14:textId="77777777" w:rsidR="00AE02E9" w:rsidRPr="005C671D" w:rsidRDefault="00AE02E9" w:rsidP="000D6848">
            <w:pPr>
              <w:spacing w:line="276" w:lineRule="auto"/>
              <w:jc w:val="center"/>
              <w:rPr>
                <w:rFonts w:ascii="Times New Roman" w:eastAsiaTheme="minorEastAsia" w:hAnsi="Times New Roman" w:cs="Times New Roman"/>
                <w:iCs/>
                <w:color w:val="000000" w:themeColor="text1"/>
                <w:sz w:val="24"/>
                <w:szCs w:val="24"/>
              </w:rPr>
            </w:pPr>
            <w:r w:rsidRPr="005C671D">
              <w:rPr>
                <w:rFonts w:ascii="Times New Roman" w:hAnsi="Times New Roman" w:cs="Times New Roman"/>
                <w:color w:val="000000" w:themeColor="text1"/>
                <w:sz w:val="24"/>
                <w:szCs w:val="24"/>
              </w:rPr>
              <w:t>(</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Ecuación \* ARABIC </w:instrText>
            </w:r>
            <w:r w:rsidRPr="005C671D">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10</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w:t>
            </w:r>
          </w:p>
        </w:tc>
      </w:tr>
    </w:tbl>
    <w:p w14:paraId="40760E3C" w14:textId="77777777" w:rsidR="00AE02E9" w:rsidRPr="005C671D" w:rsidRDefault="00AE02E9" w:rsidP="00AE02E9">
      <w:pPr>
        <w:spacing w:line="276" w:lineRule="auto"/>
        <w:jc w:val="both"/>
        <w:rPr>
          <w:rFonts w:ascii="Times New Roman" w:eastAsiaTheme="minorEastAsia" w:hAnsi="Times New Roman" w:cs="Times New Roman"/>
          <w:iCs/>
          <w:color w:val="000000" w:themeColor="text1"/>
          <w:sz w:val="24"/>
          <w:szCs w:val="24"/>
        </w:rPr>
      </w:pPr>
    </w:p>
    <w:p w14:paraId="0C0CE22D" w14:textId="77777777" w:rsidR="00AE02E9" w:rsidRPr="005C671D" w:rsidRDefault="00AE02E9" w:rsidP="00AE02E9">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con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ref</m:t>
            </m:r>
          </m:sub>
        </m:sSub>
        <m:r>
          <w:rPr>
            <w:rFonts w:ascii="Cambria Math" w:hAnsi="Cambria Math" w:cs="Times New Roman"/>
            <w:color w:val="000000" w:themeColor="text1"/>
            <w:sz w:val="24"/>
            <w:szCs w:val="24"/>
          </w:rPr>
          <m:t xml:space="preserve"> </m:t>
        </m:r>
      </m:oMath>
      <w:r w:rsidRPr="005C671D">
        <w:rPr>
          <w:rFonts w:ascii="Times New Roman" w:hAnsi="Times New Roman" w:cs="Times New Roman"/>
          <w:color w:val="000000" w:themeColor="text1"/>
          <w:sz w:val="24"/>
          <w:szCs w:val="24"/>
        </w:rPr>
        <w:t xml:space="preserve">= 170 °C (443,15 K) y los valores de 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REF _Ref228546296 \h  \* MERGEFORMAT </w:instrText>
      </w:r>
      <w:r w:rsidRPr="005C671D">
        <w:rPr>
          <w:rFonts w:ascii="Times New Roman" w:hAnsi="Times New Roman" w:cs="Times New Roman"/>
          <w:color w:val="000000" w:themeColor="text1"/>
          <w:sz w:val="24"/>
          <w:szCs w:val="24"/>
        </w:rPr>
      </w:r>
      <w:r w:rsidRPr="005C671D">
        <w:rPr>
          <w:rFonts w:ascii="Times New Roman" w:hAnsi="Times New Roman" w:cs="Times New Roman"/>
          <w:color w:val="000000" w:themeColor="text1"/>
          <w:sz w:val="24"/>
          <w:szCs w:val="24"/>
        </w:rPr>
        <w:fldChar w:fldCharType="separate"/>
      </w:r>
      <w:r w:rsidRPr="005C671D">
        <w:rPr>
          <w:rFonts w:ascii="Times New Roman" w:hAnsi="Times New Roman" w:cs="Times New Roman"/>
          <w:color w:val="000000" w:themeColor="text1"/>
          <w:sz w:val="24"/>
          <w:szCs w:val="24"/>
        </w:rPr>
        <w:t xml:space="preserve">Tabla </w:t>
      </w:r>
      <w:r>
        <w:rPr>
          <w:rFonts w:ascii="Times New Roman" w:hAnsi="Times New Roman" w:cs="Times New Roman"/>
          <w:noProof/>
          <w:color w:val="000000" w:themeColor="text1"/>
          <w:sz w:val="24"/>
          <w:szCs w:val="24"/>
        </w:rPr>
        <w:t>3</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ajustados por mínimos cuadrados no lineales por los autores de [37] sobre 87 puntos experimentales.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2859"/>
        <w:gridCol w:w="2383"/>
        <w:gridCol w:w="1906"/>
      </w:tblGrid>
      <w:tr w:rsidR="00AE02E9" w:rsidRPr="005C671D" w14:paraId="26868C18" w14:textId="77777777" w:rsidTr="000D6848">
        <w:trPr>
          <w:tblHeader/>
        </w:trPr>
        <w:tc>
          <w:tcPr>
            <w:tcW w:w="1250" w:type="pct"/>
            <w:shd w:val="clear" w:color="auto" w:fill="auto"/>
          </w:tcPr>
          <w:p w14:paraId="654D8BAC"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Constante</w:t>
            </w:r>
          </w:p>
        </w:tc>
        <w:tc>
          <w:tcPr>
            <w:tcW w:w="1500" w:type="pct"/>
            <w:shd w:val="clear" w:color="auto" w:fill="auto"/>
          </w:tcPr>
          <w:p w14:paraId="6AF42F95"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 xml:space="preserve">ref </m:t>
                  </m:r>
                </m:sub>
              </m:sSub>
              <m:r>
                <w:rPr>
                  <w:rFonts w:ascii="Cambria Math" w:hAnsi="Cambria Math" w:cs="Times New Roman"/>
                  <w:color w:val="000000" w:themeColor="text1"/>
                  <w:sz w:val="24"/>
                  <w:szCs w:val="24"/>
                </w:rPr>
                <m:t xml:space="preserve"> </m:t>
              </m:r>
            </m:oMath>
            <w:r w:rsidRPr="005C671D">
              <w:rPr>
                <w:rFonts w:ascii="Times New Roman" w:hAnsi="Times New Roman" w:cs="Times New Roman"/>
                <w:color w:val="000000" w:themeColor="text1"/>
                <w:sz w:val="24"/>
                <w:szCs w:val="24"/>
              </w:rPr>
              <w:t>a 170 °C (min⁻¹)</w:t>
            </w:r>
          </w:p>
        </w:tc>
        <w:tc>
          <w:tcPr>
            <w:tcW w:w="1000" w:type="pct"/>
            <w:shd w:val="clear" w:color="auto" w:fill="auto"/>
          </w:tcPr>
          <w:p w14:paraId="34D248C3"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Ea (kJ/mol)</w:t>
            </w:r>
          </w:p>
        </w:tc>
        <w:tc>
          <w:tcPr>
            <w:tcW w:w="1250" w:type="pct"/>
            <w:shd w:val="clear" w:color="auto" w:fill="auto"/>
          </w:tcPr>
          <w:p w14:paraId="023E2E65"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Significado</w:t>
            </w:r>
          </w:p>
        </w:tc>
      </w:tr>
      <w:tr w:rsidR="00AE02E9" w:rsidRPr="005C671D" w14:paraId="33333828" w14:textId="77777777" w:rsidTr="000D6848">
        <w:tc>
          <w:tcPr>
            <w:tcW w:w="1250" w:type="pct"/>
            <w:shd w:val="clear" w:color="auto" w:fill="auto"/>
          </w:tcPr>
          <w:p w14:paraId="12B93F6D"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k1</w:t>
            </w:r>
          </w:p>
        </w:tc>
        <w:tc>
          <w:tcPr>
            <w:tcW w:w="1250" w:type="pct"/>
            <w:shd w:val="clear" w:color="auto" w:fill="auto"/>
          </w:tcPr>
          <w:p w14:paraId="67C306BF"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5,17 · 10⁻⁴</w:t>
            </w:r>
          </w:p>
        </w:tc>
        <w:tc>
          <w:tcPr>
            <w:tcW w:w="1250" w:type="pct"/>
            <w:shd w:val="clear" w:color="auto" w:fill="auto"/>
          </w:tcPr>
          <w:p w14:paraId="3FE6B889"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180</w:t>
            </w:r>
          </w:p>
        </w:tc>
        <w:tc>
          <w:tcPr>
            <w:tcW w:w="1250" w:type="pct"/>
            <w:shd w:val="clear" w:color="auto" w:fill="auto"/>
          </w:tcPr>
          <w:p w14:paraId="11422FDF"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PET no catalítica</w:t>
            </w:r>
          </w:p>
        </w:tc>
      </w:tr>
      <w:tr w:rsidR="00AE02E9" w:rsidRPr="005C671D" w14:paraId="679BD466" w14:textId="77777777" w:rsidTr="000D6848">
        <w:tc>
          <w:tcPr>
            <w:tcW w:w="1250" w:type="pct"/>
            <w:shd w:val="clear" w:color="auto" w:fill="auto"/>
          </w:tcPr>
          <w:p w14:paraId="4EFE2E92"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k2</w:t>
            </w:r>
          </w:p>
        </w:tc>
        <w:tc>
          <w:tcPr>
            <w:tcW w:w="1250" w:type="pct"/>
            <w:shd w:val="clear" w:color="auto" w:fill="auto"/>
          </w:tcPr>
          <w:p w14:paraId="084D814B"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0,06</w:t>
            </w:r>
          </w:p>
        </w:tc>
        <w:tc>
          <w:tcPr>
            <w:tcW w:w="1250" w:type="pct"/>
            <w:shd w:val="clear" w:color="auto" w:fill="auto"/>
          </w:tcPr>
          <w:p w14:paraId="2065BD17"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158</w:t>
            </w:r>
          </w:p>
        </w:tc>
        <w:tc>
          <w:tcPr>
            <w:tcW w:w="1250" w:type="pct"/>
            <w:shd w:val="clear" w:color="auto" w:fill="auto"/>
          </w:tcPr>
          <w:p w14:paraId="7A13E096"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PET catalítica</w:t>
            </w:r>
          </w:p>
        </w:tc>
      </w:tr>
      <w:tr w:rsidR="00AE02E9" w:rsidRPr="005C671D" w14:paraId="594F0705" w14:textId="77777777" w:rsidTr="000D6848">
        <w:tc>
          <w:tcPr>
            <w:tcW w:w="1250" w:type="pct"/>
            <w:shd w:val="clear" w:color="auto" w:fill="auto"/>
          </w:tcPr>
          <w:p w14:paraId="60303B46"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k3</w:t>
            </w:r>
          </w:p>
        </w:tc>
        <w:tc>
          <w:tcPr>
            <w:tcW w:w="1250" w:type="pct"/>
            <w:shd w:val="clear" w:color="auto" w:fill="auto"/>
          </w:tcPr>
          <w:p w14:paraId="355ECDB0"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0,0010</w:t>
            </w:r>
          </w:p>
        </w:tc>
        <w:tc>
          <w:tcPr>
            <w:tcW w:w="1250" w:type="pct"/>
            <w:shd w:val="clear" w:color="auto" w:fill="auto"/>
          </w:tcPr>
          <w:p w14:paraId="1105A9F0"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57</w:t>
            </w:r>
          </w:p>
        </w:tc>
        <w:tc>
          <w:tcPr>
            <w:tcW w:w="1250" w:type="pct"/>
            <w:shd w:val="clear" w:color="auto" w:fill="auto"/>
          </w:tcPr>
          <w:p w14:paraId="21551D3A"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Ci no catalítica</w:t>
            </w:r>
          </w:p>
        </w:tc>
      </w:tr>
      <w:tr w:rsidR="00AE02E9" w:rsidRPr="005C671D" w14:paraId="2AD98BE1" w14:textId="77777777" w:rsidTr="000D6848">
        <w:tc>
          <w:tcPr>
            <w:tcW w:w="1250" w:type="pct"/>
            <w:shd w:val="clear" w:color="auto" w:fill="auto"/>
          </w:tcPr>
          <w:p w14:paraId="47CD398F"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k4</w:t>
            </w:r>
          </w:p>
        </w:tc>
        <w:tc>
          <w:tcPr>
            <w:tcW w:w="1250" w:type="pct"/>
            <w:shd w:val="clear" w:color="auto" w:fill="auto"/>
          </w:tcPr>
          <w:p w14:paraId="27260E9F"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0,039</w:t>
            </w:r>
          </w:p>
        </w:tc>
        <w:tc>
          <w:tcPr>
            <w:tcW w:w="1250" w:type="pct"/>
            <w:shd w:val="clear" w:color="auto" w:fill="auto"/>
          </w:tcPr>
          <w:p w14:paraId="7A0BC446"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37</w:t>
            </w:r>
          </w:p>
        </w:tc>
        <w:tc>
          <w:tcPr>
            <w:tcW w:w="1250" w:type="pct"/>
            <w:shd w:val="clear" w:color="auto" w:fill="auto"/>
          </w:tcPr>
          <w:p w14:paraId="30759B74"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Ci catalítica</w:t>
            </w:r>
          </w:p>
        </w:tc>
      </w:tr>
      <w:tr w:rsidR="00AE02E9" w:rsidRPr="005C671D" w14:paraId="4F7D8025" w14:textId="77777777" w:rsidTr="000D6848">
        <w:tc>
          <w:tcPr>
            <w:tcW w:w="1250" w:type="pct"/>
            <w:shd w:val="clear" w:color="auto" w:fill="auto"/>
          </w:tcPr>
          <w:p w14:paraId="76D80F4D"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k5</w:t>
            </w:r>
          </w:p>
        </w:tc>
        <w:tc>
          <w:tcPr>
            <w:tcW w:w="1250" w:type="pct"/>
            <w:shd w:val="clear" w:color="auto" w:fill="auto"/>
          </w:tcPr>
          <w:p w14:paraId="59CFF1A2"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2,88 · 10⁻⁷</w:t>
            </w:r>
          </w:p>
        </w:tc>
        <w:tc>
          <w:tcPr>
            <w:tcW w:w="1250" w:type="pct"/>
            <w:shd w:val="clear" w:color="auto" w:fill="auto"/>
          </w:tcPr>
          <w:p w14:paraId="1975CD03"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w:t>
            </w:r>
          </w:p>
        </w:tc>
        <w:tc>
          <w:tcPr>
            <w:tcW w:w="1250" w:type="pct"/>
            <w:shd w:val="clear" w:color="auto" w:fill="auto"/>
          </w:tcPr>
          <w:p w14:paraId="5746BAEA" w14:textId="77777777" w:rsidR="00AE02E9" w:rsidRPr="005C671D" w:rsidRDefault="00AE02E9" w:rsidP="000D6848">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Inversa BHET → Ci</w:t>
            </w:r>
          </w:p>
        </w:tc>
      </w:tr>
    </w:tbl>
    <w:p w14:paraId="1CA9DCD1" w14:textId="77777777" w:rsidR="00AE02E9" w:rsidRPr="005C671D" w:rsidRDefault="00AE02E9" w:rsidP="00AE02E9">
      <w:pPr>
        <w:pStyle w:val="Descripcin"/>
        <w:spacing w:line="276" w:lineRule="auto"/>
        <w:jc w:val="center"/>
        <w:rPr>
          <w:rFonts w:ascii="Times New Roman" w:hAnsi="Times New Roman" w:cs="Times New Roman"/>
          <w:color w:val="000000" w:themeColor="text1"/>
          <w:sz w:val="24"/>
          <w:szCs w:val="24"/>
        </w:rPr>
      </w:pPr>
      <w:bookmarkStart w:id="225" w:name="_Ref228546296"/>
      <w:bookmarkStart w:id="226" w:name="_Toc228610159"/>
      <w:bookmarkStart w:id="227" w:name="_Toc228636104"/>
      <w:bookmarkStart w:id="228" w:name="_Toc228725181"/>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3</w:t>
      </w:r>
      <w:r w:rsidRPr="005C671D">
        <w:rPr>
          <w:rFonts w:ascii="Times New Roman" w:hAnsi="Times New Roman" w:cs="Times New Roman"/>
          <w:color w:val="000000" w:themeColor="text1"/>
          <w:sz w:val="24"/>
          <w:szCs w:val="24"/>
        </w:rPr>
        <w:fldChar w:fldCharType="end"/>
      </w:r>
      <w:bookmarkEnd w:id="225"/>
      <w:r w:rsidRPr="005C671D">
        <w:rPr>
          <w:rFonts w:ascii="Times New Roman" w:hAnsi="Times New Roman" w:cs="Times New Roman"/>
          <w:color w:val="000000" w:themeColor="text1"/>
          <w:sz w:val="24"/>
          <w:szCs w:val="24"/>
        </w:rPr>
        <w:t xml:space="preserve">: Constantes Arrhenius del modelo cinético de glicólisis catalítica de PET adaptado de Gabrič </w:t>
      </w:r>
      <w:r>
        <w:rPr>
          <w:rFonts w:ascii="Times New Roman" w:hAnsi="Times New Roman" w:cs="Times New Roman"/>
          <w:color w:val="000000" w:themeColor="text1"/>
          <w:sz w:val="24"/>
          <w:szCs w:val="24"/>
        </w:rPr>
        <w:t>y otros (2025)</w:t>
      </w:r>
      <w:r w:rsidRPr="005C671D">
        <w:rPr>
          <w:rFonts w:ascii="Times New Roman" w:hAnsi="Times New Roman" w:cs="Times New Roman"/>
          <w:color w:val="000000" w:themeColor="text1"/>
          <w:sz w:val="24"/>
          <w:szCs w:val="24"/>
        </w:rPr>
        <w:t xml:space="preserve"> [37].</w:t>
      </w:r>
      <w:bookmarkEnd w:id="226"/>
      <w:bookmarkEnd w:id="227"/>
      <w:bookmarkEnd w:id="228"/>
    </w:p>
    <w:p w14:paraId="3B88FB71" w14:textId="77777777" w:rsidR="00AE02E9" w:rsidRPr="005C671D" w:rsidRDefault="00AE02E9" w:rsidP="00AE02E9">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Parámetros catalíticos. El modelo emplea, además, tres parámetros característicos del sistema </w:t>
      </w:r>
      <m:oMath>
        <m:r>
          <w:rPr>
            <w:rFonts w:ascii="Cambria Math" w:hAnsi="Cambria Math" w:cs="Times New Roman"/>
            <w:color w:val="000000" w:themeColor="text1"/>
            <w:sz w:val="24"/>
            <w:szCs w:val="24"/>
          </w:rPr>
          <m:t>PET–EG–Zn(OAc)₂:</m:t>
        </m:r>
      </m:oMath>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2383"/>
        <w:gridCol w:w="4765"/>
      </w:tblGrid>
      <w:tr w:rsidR="00AE02E9" w:rsidRPr="005C671D" w14:paraId="54D2903B" w14:textId="77777777" w:rsidTr="000D6848">
        <w:trPr>
          <w:tblHeader/>
        </w:trPr>
        <w:tc>
          <w:tcPr>
            <w:tcW w:w="1250" w:type="pct"/>
            <w:shd w:val="clear" w:color="auto" w:fill="auto"/>
          </w:tcPr>
          <w:p w14:paraId="1122FCC3"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Parámetro</w:t>
            </w:r>
          </w:p>
        </w:tc>
        <w:tc>
          <w:tcPr>
            <w:tcW w:w="1250" w:type="pct"/>
            <w:shd w:val="clear" w:color="auto" w:fill="auto"/>
          </w:tcPr>
          <w:p w14:paraId="06478F19"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Valor</w:t>
            </w:r>
          </w:p>
        </w:tc>
        <w:tc>
          <w:tcPr>
            <w:tcW w:w="2500" w:type="pct"/>
            <w:shd w:val="clear" w:color="auto" w:fill="auto"/>
          </w:tcPr>
          <w:p w14:paraId="024965C9"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Significado físico</w:t>
            </w:r>
          </w:p>
        </w:tc>
      </w:tr>
      <w:tr w:rsidR="00AE02E9" w:rsidRPr="005C671D" w14:paraId="4FB9C38B" w14:textId="77777777" w:rsidTr="000D6848">
        <w:tc>
          <w:tcPr>
            <w:tcW w:w="1250" w:type="pct"/>
            <w:shd w:val="clear" w:color="auto" w:fill="auto"/>
          </w:tcPr>
          <w:p w14:paraId="2CF41AD4"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α</w:t>
            </w:r>
          </w:p>
        </w:tc>
        <w:tc>
          <w:tcPr>
            <w:tcW w:w="1250" w:type="pct"/>
            <w:shd w:val="clear" w:color="auto" w:fill="auto"/>
          </w:tcPr>
          <w:p w14:paraId="2BB5F702"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0,51</w:t>
            </w:r>
          </w:p>
        </w:tc>
        <w:tc>
          <w:tcPr>
            <w:tcW w:w="1250" w:type="pct"/>
            <w:shd w:val="clear" w:color="auto" w:fill="auto"/>
          </w:tcPr>
          <w:p w14:paraId="7ED1BFD8"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Orden de reacción del catalizador en la etapa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2</m:t>
                  </m:r>
                </m:sub>
              </m:sSub>
            </m:oMath>
          </w:p>
        </w:tc>
      </w:tr>
      <w:tr w:rsidR="00AE02E9" w:rsidRPr="005C671D" w14:paraId="451CA858" w14:textId="77777777" w:rsidTr="000D6848">
        <w:tc>
          <w:tcPr>
            <w:tcW w:w="1250" w:type="pct"/>
            <w:shd w:val="clear" w:color="auto" w:fill="auto"/>
          </w:tcPr>
          <w:p w14:paraId="248F91ED"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β</w:t>
            </w:r>
          </w:p>
        </w:tc>
        <w:tc>
          <w:tcPr>
            <w:tcW w:w="1250" w:type="pct"/>
            <w:shd w:val="clear" w:color="auto" w:fill="auto"/>
          </w:tcPr>
          <w:p w14:paraId="32DDF030"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5,43 · 10⁻⁶</w:t>
            </w:r>
          </w:p>
        </w:tc>
        <w:tc>
          <w:tcPr>
            <w:tcW w:w="1250" w:type="pct"/>
            <w:shd w:val="clear" w:color="auto" w:fill="auto"/>
          </w:tcPr>
          <w:p w14:paraId="07543908"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Orden de reacción del catalizador en la etapa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4</m:t>
                  </m:r>
                </m:sub>
              </m:sSub>
            </m:oMath>
          </w:p>
        </w:tc>
      </w:tr>
      <w:tr w:rsidR="00AE02E9" w:rsidRPr="005C671D" w14:paraId="572AE248" w14:textId="77777777" w:rsidTr="000D6848">
        <w:tc>
          <w:tcPr>
            <w:tcW w:w="1250" w:type="pct"/>
            <w:shd w:val="clear" w:color="auto" w:fill="auto"/>
          </w:tcPr>
          <w:p w14:paraId="777319E6"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1</m:t>
                    </m:r>
                  </m:sub>
                </m:sSub>
              </m:oMath>
            </m:oMathPara>
          </w:p>
        </w:tc>
        <w:tc>
          <w:tcPr>
            <w:tcW w:w="1250" w:type="pct"/>
            <w:shd w:val="clear" w:color="auto" w:fill="auto"/>
          </w:tcPr>
          <w:p w14:paraId="15B575E8" w14:textId="77777777" w:rsidR="00AE02E9" w:rsidRPr="005C671D" w:rsidRDefault="00AE02E9" w:rsidP="000D6848">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27,6</w:t>
            </w:r>
          </w:p>
        </w:tc>
        <w:tc>
          <w:tcPr>
            <w:tcW w:w="1250" w:type="pct"/>
            <w:shd w:val="clear" w:color="auto" w:fill="auto"/>
          </w:tcPr>
          <w:p w14:paraId="6D7907BD" w14:textId="77777777" w:rsidR="00AE02E9" w:rsidRPr="005C671D" w:rsidRDefault="00AE02E9" w:rsidP="000D6848">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Sensibilidad de la reacción inversa al exceso de EG</w:t>
            </w:r>
          </w:p>
        </w:tc>
      </w:tr>
    </w:tbl>
    <w:p w14:paraId="2337D17B" w14:textId="77777777" w:rsidR="00AE02E9" w:rsidRPr="005C671D" w:rsidRDefault="00AE02E9" w:rsidP="00AE02E9">
      <w:pPr>
        <w:pStyle w:val="Descripcin"/>
        <w:spacing w:line="276" w:lineRule="auto"/>
        <w:jc w:val="center"/>
        <w:rPr>
          <w:rFonts w:ascii="Times New Roman" w:hAnsi="Times New Roman" w:cs="Times New Roman"/>
          <w:color w:val="000000" w:themeColor="text1"/>
          <w:sz w:val="24"/>
          <w:szCs w:val="24"/>
        </w:rPr>
      </w:pPr>
      <w:bookmarkStart w:id="229" w:name="_Toc228610160"/>
      <w:bookmarkStart w:id="230" w:name="_Toc228636105"/>
      <w:bookmarkStart w:id="231" w:name="_Toc228725182"/>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4</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Parámetros catalíticos del modelo cinético adaptado de Gabrič </w:t>
      </w:r>
      <w:r>
        <w:rPr>
          <w:rFonts w:ascii="Times New Roman" w:hAnsi="Times New Roman" w:cs="Times New Roman"/>
          <w:color w:val="000000" w:themeColor="text1"/>
          <w:sz w:val="24"/>
          <w:szCs w:val="24"/>
        </w:rPr>
        <w:t xml:space="preserve">y otros (2025) </w:t>
      </w:r>
      <w:r w:rsidRPr="005C671D">
        <w:rPr>
          <w:rFonts w:ascii="Times New Roman" w:hAnsi="Times New Roman" w:cs="Times New Roman"/>
          <w:color w:val="000000" w:themeColor="text1"/>
          <w:sz w:val="24"/>
          <w:szCs w:val="24"/>
        </w:rPr>
        <w:t>[37].</w:t>
      </w:r>
      <w:bookmarkEnd w:id="229"/>
      <w:bookmarkEnd w:id="230"/>
      <w:bookmarkEnd w:id="231"/>
    </w:p>
    <w:p w14:paraId="2F6C0FAF" w14:textId="77777777" w:rsidR="00AE02E9" w:rsidRPr="005C671D" w:rsidRDefault="00AE02E9" w:rsidP="00AE02E9">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Implementación numérica. El sistema se ha integrado en MATLAB con la rutina ode15s, tolerancias relativa y absoluta de 10⁻⁸ y un paso máximo de 0,5 s. La integración de un lote completo, la cual transcurre en 300 min de tiempo simulado, se resuelve de forma casi inmediata. El script principal Codigo_TFG_Reactor_PET.mlx incluye, además, una función para barrer la temperatura entre 170 y 200 °C y la carga de catalizador entre 0,6 y 6,0 %, lo que permite reproducir las figuras con un único experimento numérico.</w:t>
      </w:r>
    </w:p>
    <w:p w14:paraId="1E15B335" w14:textId="5FA288A9" w:rsidR="00F72A77" w:rsidRPr="005C671D" w:rsidRDefault="00F72A77" w:rsidP="005C671D">
      <w:pPr>
        <w:spacing w:line="276" w:lineRule="auto"/>
        <w:jc w:val="both"/>
        <w:rPr>
          <w:rFonts w:ascii="Times New Roman" w:hAnsi="Times New Roman" w:cs="Times New Roman"/>
          <w:color w:val="000000" w:themeColor="text1"/>
          <w:sz w:val="24"/>
          <w:szCs w:val="24"/>
        </w:rPr>
      </w:pPr>
    </w:p>
    <w:p w14:paraId="4188AFC7" w14:textId="4561E476" w:rsidR="00F72A77" w:rsidRPr="005C671D" w:rsidRDefault="00F72A77" w:rsidP="00C86DA2">
      <w:pPr>
        <w:pStyle w:val="Ttulo2"/>
        <w:numPr>
          <w:ilvl w:val="1"/>
          <w:numId w:val="8"/>
        </w:numPr>
        <w:spacing w:line="276" w:lineRule="auto"/>
        <w:rPr>
          <w:color w:val="000000" w:themeColor="text1"/>
          <w:sz w:val="30"/>
          <w:szCs w:val="30"/>
        </w:rPr>
      </w:pPr>
      <w:bookmarkStart w:id="232" w:name="_Toc228725284"/>
      <w:r w:rsidRPr="005C671D">
        <w:rPr>
          <w:rFonts w:eastAsia="Cambria"/>
          <w:color w:val="000000" w:themeColor="text1"/>
          <w:sz w:val="30"/>
          <w:szCs w:val="30"/>
        </w:rPr>
        <w:t>Modelo cinético implementado en MATLAB</w:t>
      </w:r>
      <w:bookmarkEnd w:id="232"/>
    </w:p>
    <w:p w14:paraId="66018ECB" w14:textId="6FB11072" w:rsidR="00F72A77" w:rsidRPr="005C671D" w:rsidRDefault="00F72A77" w:rsidP="00C86DA2">
      <w:pPr>
        <w:pStyle w:val="Ttulo2"/>
        <w:numPr>
          <w:ilvl w:val="1"/>
          <w:numId w:val="8"/>
        </w:numPr>
        <w:spacing w:line="276" w:lineRule="auto"/>
        <w:rPr>
          <w:color w:val="000000" w:themeColor="text1"/>
          <w:sz w:val="30"/>
          <w:szCs w:val="30"/>
        </w:rPr>
      </w:pPr>
      <w:bookmarkStart w:id="233" w:name="_Toc228725285"/>
      <w:r w:rsidRPr="005C671D">
        <w:rPr>
          <w:rFonts w:eastAsia="Cambria"/>
          <w:color w:val="000000" w:themeColor="text1"/>
          <w:sz w:val="30"/>
          <w:szCs w:val="30"/>
        </w:rPr>
        <w:t>Validación</w:t>
      </w:r>
      <w:r w:rsidR="005F56F5" w:rsidRPr="005C671D">
        <w:rPr>
          <w:rFonts w:eastAsia="Cambria"/>
          <w:color w:val="000000" w:themeColor="text1"/>
          <w:sz w:val="30"/>
          <w:szCs w:val="30"/>
        </w:rPr>
        <w:t xml:space="preserve"> del experimental</w:t>
      </w:r>
      <w:bookmarkEnd w:id="233"/>
    </w:p>
    <w:p w14:paraId="64CFE759" w14:textId="5DF6F898"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validación del modelo se ha realizado reproduciendo </w:t>
      </w:r>
      <w:r w:rsidR="00794296" w:rsidRPr="005C671D">
        <w:rPr>
          <w:rFonts w:ascii="Times New Roman" w:hAnsi="Times New Roman" w:cs="Times New Roman"/>
          <w:color w:val="000000" w:themeColor="text1"/>
          <w:sz w:val="24"/>
          <w:szCs w:val="24"/>
        </w:rPr>
        <w:t xml:space="preserve">algunas de </w:t>
      </w:r>
      <w:r w:rsidRPr="005C671D">
        <w:rPr>
          <w:rFonts w:ascii="Times New Roman" w:hAnsi="Times New Roman" w:cs="Times New Roman"/>
          <w:color w:val="000000" w:themeColor="text1"/>
          <w:sz w:val="24"/>
          <w:szCs w:val="24"/>
        </w:rPr>
        <w:t>la</w:t>
      </w:r>
      <w:r w:rsidR="00794296" w:rsidRPr="005C671D">
        <w:rPr>
          <w:rFonts w:ascii="Times New Roman" w:hAnsi="Times New Roman" w:cs="Times New Roman"/>
          <w:color w:val="000000" w:themeColor="text1"/>
          <w:sz w:val="24"/>
          <w:szCs w:val="24"/>
        </w:rPr>
        <w:t xml:space="preserve">s figuras del artículo de referencia [37], </w:t>
      </w:r>
      <w:r w:rsidRPr="005C671D">
        <w:rPr>
          <w:rFonts w:ascii="Times New Roman" w:hAnsi="Times New Roman" w:cs="Times New Roman"/>
          <w:color w:val="000000" w:themeColor="text1"/>
          <w:sz w:val="24"/>
          <w:szCs w:val="24"/>
        </w:rPr>
        <w:t>que presenta</w:t>
      </w:r>
      <w:r w:rsidR="00794296" w:rsidRPr="005C671D">
        <w:rPr>
          <w:rFonts w:ascii="Times New Roman" w:hAnsi="Times New Roman" w:cs="Times New Roman"/>
          <w:color w:val="000000" w:themeColor="text1"/>
          <w:sz w:val="24"/>
          <w:szCs w:val="24"/>
        </w:rPr>
        <w:t xml:space="preserve">n </w:t>
      </w:r>
      <w:r w:rsidRPr="005C671D">
        <w:rPr>
          <w:rFonts w:ascii="Times New Roman" w:hAnsi="Times New Roman" w:cs="Times New Roman"/>
          <w:color w:val="000000" w:themeColor="text1"/>
          <w:sz w:val="24"/>
          <w:szCs w:val="24"/>
        </w:rPr>
        <w:t xml:space="preserve">los perfiles de concentración de PET, intermedios y BHET en función del tiempo a 190 °C para tres cargas distintas de catalizador (0,6, 3,0 y 6,0 % en peso). Las </w:t>
      </w:r>
      <w:r w:rsidR="00190B0E" w:rsidRPr="005C671D">
        <w:rPr>
          <w:rFonts w:ascii="Times New Roman" w:hAnsi="Times New Roman" w:cs="Times New Roman"/>
          <w:color w:val="000000" w:themeColor="text1"/>
          <w:sz w:val="24"/>
          <w:szCs w:val="24"/>
        </w:rPr>
        <w:t>Gráfic</w:t>
      </w:r>
      <w:r w:rsidR="00E26946" w:rsidRPr="005C671D">
        <w:rPr>
          <w:rFonts w:ascii="Times New Roman" w:hAnsi="Times New Roman" w:cs="Times New Roman"/>
          <w:color w:val="000000" w:themeColor="text1"/>
          <w:sz w:val="24"/>
          <w:szCs w:val="24"/>
        </w:rPr>
        <w:t xml:space="preserve">as: </w:t>
      </w:r>
      <w:r w:rsidR="00190B0E" w:rsidRPr="005C671D">
        <w:rPr>
          <w:rFonts w:ascii="Times New Roman" w:hAnsi="Times New Roman" w:cs="Times New Roman"/>
          <w:color w:val="000000" w:themeColor="text1"/>
          <w:sz w:val="24"/>
          <w:szCs w:val="24"/>
        </w:rPr>
        <w:fldChar w:fldCharType="begin"/>
      </w:r>
      <w:r w:rsidR="00190B0E" w:rsidRPr="005C671D">
        <w:rPr>
          <w:rFonts w:ascii="Times New Roman" w:hAnsi="Times New Roman" w:cs="Times New Roman"/>
          <w:color w:val="000000" w:themeColor="text1"/>
          <w:sz w:val="24"/>
          <w:szCs w:val="24"/>
        </w:rPr>
        <w:instrText xml:space="preserve"> REF _Ref228547124 \h  \* MERGEFORMAT </w:instrText>
      </w:r>
      <w:r w:rsidR="00190B0E" w:rsidRPr="005C671D">
        <w:rPr>
          <w:rFonts w:ascii="Times New Roman" w:hAnsi="Times New Roman" w:cs="Times New Roman"/>
          <w:color w:val="000000" w:themeColor="text1"/>
          <w:sz w:val="24"/>
          <w:szCs w:val="24"/>
        </w:rPr>
      </w:r>
      <w:r w:rsidR="00190B0E"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Gráfica </w:t>
      </w:r>
      <w:r w:rsidR="00A63392">
        <w:rPr>
          <w:rFonts w:ascii="Times New Roman" w:hAnsi="Times New Roman" w:cs="Times New Roman"/>
          <w:noProof/>
          <w:color w:val="000000" w:themeColor="text1"/>
          <w:sz w:val="24"/>
          <w:szCs w:val="24"/>
        </w:rPr>
        <w:t>1</w:t>
      </w:r>
      <w:r w:rsidR="00190B0E" w:rsidRPr="005C671D">
        <w:rPr>
          <w:rFonts w:ascii="Times New Roman" w:hAnsi="Times New Roman" w:cs="Times New Roman"/>
          <w:color w:val="000000" w:themeColor="text1"/>
          <w:sz w:val="24"/>
          <w:szCs w:val="24"/>
        </w:rPr>
        <w:fldChar w:fldCharType="end"/>
      </w:r>
      <w:r w:rsidR="00190B0E" w:rsidRPr="005C671D">
        <w:rPr>
          <w:rFonts w:ascii="Times New Roman" w:hAnsi="Times New Roman" w:cs="Times New Roman"/>
          <w:color w:val="000000" w:themeColor="text1"/>
          <w:sz w:val="24"/>
          <w:szCs w:val="24"/>
        </w:rPr>
        <w:t xml:space="preserve"> </w:t>
      </w:r>
      <w:r w:rsidR="00190B0E" w:rsidRPr="005C671D">
        <w:rPr>
          <w:rFonts w:ascii="Times New Roman" w:hAnsi="Times New Roman" w:cs="Times New Roman"/>
          <w:color w:val="000000" w:themeColor="text1"/>
          <w:sz w:val="24"/>
          <w:szCs w:val="24"/>
        </w:rPr>
        <w:fldChar w:fldCharType="begin"/>
      </w:r>
      <w:r w:rsidR="00190B0E" w:rsidRPr="005C671D">
        <w:rPr>
          <w:rFonts w:ascii="Times New Roman" w:hAnsi="Times New Roman" w:cs="Times New Roman"/>
          <w:color w:val="000000" w:themeColor="text1"/>
          <w:sz w:val="24"/>
          <w:szCs w:val="24"/>
        </w:rPr>
        <w:instrText xml:space="preserve"> REF _Ref228547125 \h  \* MERGEFORMAT </w:instrText>
      </w:r>
      <w:r w:rsidR="00190B0E" w:rsidRPr="005C671D">
        <w:rPr>
          <w:rFonts w:ascii="Times New Roman" w:hAnsi="Times New Roman" w:cs="Times New Roman"/>
          <w:color w:val="000000" w:themeColor="text1"/>
          <w:sz w:val="24"/>
          <w:szCs w:val="24"/>
        </w:rPr>
      </w:r>
      <w:r w:rsidR="00190B0E"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Gráfica </w:t>
      </w:r>
      <w:r w:rsidR="00A63392">
        <w:rPr>
          <w:rFonts w:ascii="Times New Roman" w:hAnsi="Times New Roman" w:cs="Times New Roman"/>
          <w:noProof/>
          <w:color w:val="000000" w:themeColor="text1"/>
          <w:sz w:val="24"/>
          <w:szCs w:val="24"/>
        </w:rPr>
        <w:t>2</w:t>
      </w:r>
      <w:r w:rsidR="00190B0E" w:rsidRPr="005C671D">
        <w:rPr>
          <w:rFonts w:ascii="Times New Roman" w:hAnsi="Times New Roman" w:cs="Times New Roman"/>
          <w:color w:val="000000" w:themeColor="text1"/>
          <w:sz w:val="24"/>
          <w:szCs w:val="24"/>
        </w:rPr>
        <w:fldChar w:fldCharType="end"/>
      </w:r>
      <w:r w:rsidR="00190B0E" w:rsidRPr="005C671D">
        <w:rPr>
          <w:rFonts w:ascii="Times New Roman" w:hAnsi="Times New Roman" w:cs="Times New Roman"/>
          <w:color w:val="000000" w:themeColor="text1"/>
          <w:sz w:val="24"/>
          <w:szCs w:val="24"/>
        </w:rPr>
        <w:t xml:space="preserve"> y </w:t>
      </w:r>
      <w:r w:rsidR="00190B0E" w:rsidRPr="005C671D">
        <w:rPr>
          <w:rFonts w:ascii="Times New Roman" w:hAnsi="Times New Roman" w:cs="Times New Roman"/>
          <w:color w:val="000000" w:themeColor="text1"/>
          <w:sz w:val="24"/>
          <w:szCs w:val="24"/>
        </w:rPr>
        <w:fldChar w:fldCharType="begin"/>
      </w:r>
      <w:r w:rsidR="00190B0E" w:rsidRPr="005C671D">
        <w:rPr>
          <w:rFonts w:ascii="Times New Roman" w:hAnsi="Times New Roman" w:cs="Times New Roman"/>
          <w:color w:val="000000" w:themeColor="text1"/>
          <w:sz w:val="24"/>
          <w:szCs w:val="24"/>
        </w:rPr>
        <w:instrText xml:space="preserve"> REF _Ref228547126 \h  \* MERGEFORMAT </w:instrText>
      </w:r>
      <w:r w:rsidR="00190B0E" w:rsidRPr="005C671D">
        <w:rPr>
          <w:rFonts w:ascii="Times New Roman" w:hAnsi="Times New Roman" w:cs="Times New Roman"/>
          <w:color w:val="000000" w:themeColor="text1"/>
          <w:sz w:val="24"/>
          <w:szCs w:val="24"/>
        </w:rPr>
      </w:r>
      <w:r w:rsidR="00190B0E"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Gráfica </w:t>
      </w:r>
      <w:r w:rsidR="00A63392">
        <w:rPr>
          <w:rFonts w:ascii="Times New Roman" w:hAnsi="Times New Roman" w:cs="Times New Roman"/>
          <w:noProof/>
          <w:color w:val="000000" w:themeColor="text1"/>
          <w:sz w:val="24"/>
          <w:szCs w:val="24"/>
        </w:rPr>
        <w:t>3</w:t>
      </w:r>
      <w:r w:rsidR="00190B0E"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muestran las tres reproducciones MATLAB</w:t>
      </w:r>
      <w:r w:rsidR="003664A9" w:rsidRPr="005C671D">
        <w:rPr>
          <w:rFonts w:ascii="Times New Roman" w:hAnsi="Times New Roman" w:cs="Times New Roman"/>
          <w:color w:val="000000" w:themeColor="text1"/>
          <w:sz w:val="24"/>
          <w:szCs w:val="24"/>
        </w:rPr>
        <w:t>.</w:t>
      </w:r>
    </w:p>
    <w:p w14:paraId="29CE629D" w14:textId="77777777" w:rsidR="00190B0E" w:rsidRPr="005C671D" w:rsidRDefault="00190B0E"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drawing>
          <wp:inline distT="0" distB="0" distL="0" distR="0" wp14:anchorId="0E993580" wp14:editId="6FD70360">
            <wp:extent cx="4918364" cy="2952053"/>
            <wp:effectExtent l="0" t="0" r="0" b="1270"/>
            <wp:docPr id="125518364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83643" name="Imagen 1" descr="Gráfico, Gráfico de líneas&#10;&#10;Descripción generada automá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29444" cy="2958703"/>
                    </a:xfrm>
                    <a:prstGeom prst="rect">
                      <a:avLst/>
                    </a:prstGeom>
                  </pic:spPr>
                </pic:pic>
              </a:graphicData>
            </a:graphic>
          </wp:inline>
        </w:drawing>
      </w:r>
    </w:p>
    <w:p w14:paraId="16EB26DD" w14:textId="469C6F41" w:rsidR="00F72A77" w:rsidRPr="005C671D" w:rsidRDefault="00190B0E" w:rsidP="005C671D">
      <w:pPr>
        <w:pStyle w:val="Descripcin"/>
        <w:spacing w:line="276" w:lineRule="auto"/>
        <w:jc w:val="center"/>
        <w:rPr>
          <w:rFonts w:ascii="Times New Roman" w:hAnsi="Times New Roman" w:cs="Times New Roman"/>
          <w:color w:val="000000" w:themeColor="text1"/>
          <w:sz w:val="24"/>
          <w:szCs w:val="24"/>
        </w:rPr>
      </w:pPr>
      <w:bookmarkStart w:id="234" w:name="_Ref228547124"/>
      <w:bookmarkStart w:id="235" w:name="_Toc228610066"/>
      <w:bookmarkStart w:id="236" w:name="_Toc228636117"/>
      <w:bookmarkStart w:id="237" w:name="_Toc228725194"/>
      <w:r w:rsidRPr="005C671D">
        <w:rPr>
          <w:rFonts w:ascii="Times New Roman" w:hAnsi="Times New Roman" w:cs="Times New Roman"/>
          <w:color w:val="000000" w:themeColor="text1"/>
          <w:sz w:val="24"/>
          <w:szCs w:val="24"/>
        </w:rPr>
        <w:t xml:space="preserve">Gráfica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Gráfica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1</w:t>
      </w:r>
      <w:r w:rsidRPr="005C671D">
        <w:rPr>
          <w:rFonts w:ascii="Times New Roman" w:hAnsi="Times New Roman" w:cs="Times New Roman"/>
          <w:color w:val="000000" w:themeColor="text1"/>
          <w:sz w:val="24"/>
          <w:szCs w:val="24"/>
        </w:rPr>
        <w:fldChar w:fldCharType="end"/>
      </w:r>
      <w:bookmarkEnd w:id="234"/>
      <w:r w:rsidRPr="005C671D">
        <w:rPr>
          <w:rFonts w:ascii="Times New Roman" w:hAnsi="Times New Roman" w:cs="Times New Roman"/>
          <w:color w:val="000000" w:themeColor="text1"/>
          <w:sz w:val="24"/>
          <w:szCs w:val="24"/>
        </w:rPr>
        <w:t xml:space="preserve">: Perfil de glicólisis catalítica de PET a 190 °C con 0,6 % en peso de Zn (OAc)₂. Reproducción MATLAB del modelo de </w:t>
      </w:r>
      <w:r w:rsidR="006E4628" w:rsidRPr="005C671D">
        <w:rPr>
          <w:rFonts w:ascii="Times New Roman" w:hAnsi="Times New Roman" w:cs="Times New Roman"/>
          <w:color w:val="000000" w:themeColor="text1"/>
          <w:sz w:val="24"/>
          <w:szCs w:val="24"/>
        </w:rPr>
        <w:t xml:space="preserve">Gabrič </w:t>
      </w:r>
      <w:r w:rsidR="006E4628">
        <w:rPr>
          <w:rFonts w:ascii="Times New Roman" w:hAnsi="Times New Roman" w:cs="Times New Roman"/>
          <w:color w:val="000000" w:themeColor="text1"/>
          <w:sz w:val="24"/>
          <w:szCs w:val="24"/>
        </w:rPr>
        <w:t xml:space="preserve">y otros (2025) </w:t>
      </w:r>
      <w:r w:rsidRPr="005C671D">
        <w:rPr>
          <w:rFonts w:ascii="Times New Roman" w:hAnsi="Times New Roman" w:cs="Times New Roman"/>
          <w:color w:val="000000" w:themeColor="text1"/>
          <w:sz w:val="24"/>
          <w:szCs w:val="24"/>
        </w:rPr>
        <w:t>[37].</w:t>
      </w:r>
      <w:bookmarkEnd w:id="235"/>
      <w:bookmarkEnd w:id="236"/>
      <w:bookmarkEnd w:id="237"/>
    </w:p>
    <w:p w14:paraId="3C38E55D" w14:textId="704352A6"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Con una carga catalítica baja (0,6 %), la conversión del PET es </w:t>
      </w:r>
      <w:r w:rsidR="00104705" w:rsidRPr="005C671D">
        <w:rPr>
          <w:rFonts w:ascii="Times New Roman" w:hAnsi="Times New Roman" w:cs="Times New Roman"/>
          <w:color w:val="000000" w:themeColor="text1"/>
          <w:sz w:val="24"/>
          <w:szCs w:val="24"/>
        </w:rPr>
        <w:t>moderada</w:t>
      </w:r>
      <w:r w:rsidRPr="005C671D">
        <w:rPr>
          <w:rFonts w:ascii="Times New Roman" w:hAnsi="Times New Roman" w:cs="Times New Roman"/>
          <w:color w:val="000000" w:themeColor="text1"/>
          <w:sz w:val="24"/>
          <w:szCs w:val="24"/>
        </w:rPr>
        <w:t>: el sustrato cae al 50 % de su valor inicial en aproximadamente 30 min, los intermedios alcanzan un máximo de</w:t>
      </w:r>
      <w:r w:rsidR="00E05BD3" w:rsidRPr="005C671D">
        <w:rPr>
          <w:rFonts w:ascii="Times New Roman" w:hAnsi="Times New Roman" w:cs="Times New Roman"/>
          <w:color w:val="000000" w:themeColor="text1"/>
          <w:sz w:val="24"/>
          <w:szCs w:val="24"/>
        </w:rPr>
        <w:t xml:space="preserve"> aproximadamente</w:t>
      </w:r>
      <w:r w:rsidRPr="005C671D">
        <w:rPr>
          <w:rFonts w:ascii="Times New Roman" w:hAnsi="Times New Roman" w:cs="Times New Roman"/>
          <w:color w:val="000000" w:themeColor="text1"/>
          <w:sz w:val="24"/>
          <w:szCs w:val="24"/>
        </w:rPr>
        <w:t xml:space="preserve"> 0,</w:t>
      </w:r>
      <w:r w:rsidR="00E05BD3" w:rsidRPr="005C671D">
        <w:rPr>
          <w:rFonts w:ascii="Times New Roman" w:hAnsi="Times New Roman" w:cs="Times New Roman"/>
          <w:color w:val="000000" w:themeColor="text1"/>
          <w:sz w:val="24"/>
          <w:szCs w:val="24"/>
        </w:rPr>
        <w:t>27</w:t>
      </w:r>
      <w:r w:rsidRPr="005C671D">
        <w:rPr>
          <w:rFonts w:ascii="Times New Roman" w:hAnsi="Times New Roman" w:cs="Times New Roman"/>
          <w:color w:val="000000" w:themeColor="text1"/>
          <w:sz w:val="24"/>
          <w:szCs w:val="24"/>
        </w:rPr>
        <w:t xml:space="preserve"> mol/L en torno a los 20 min y el BHET </w:t>
      </w:r>
      <w:r w:rsidR="00E05BD3" w:rsidRPr="005C671D">
        <w:rPr>
          <w:rFonts w:ascii="Times New Roman" w:hAnsi="Times New Roman" w:cs="Times New Roman"/>
          <w:color w:val="000000" w:themeColor="text1"/>
          <w:sz w:val="24"/>
          <w:szCs w:val="24"/>
        </w:rPr>
        <w:t xml:space="preserve">se limita a </w:t>
      </w:r>
      <w:r w:rsidR="00BE5E62" w:rsidRPr="005C671D">
        <w:rPr>
          <w:rFonts w:ascii="Times New Roman" w:hAnsi="Times New Roman" w:cs="Times New Roman"/>
          <w:color w:val="000000" w:themeColor="text1"/>
          <w:sz w:val="24"/>
          <w:szCs w:val="24"/>
        </w:rPr>
        <w:t>0.41</w:t>
      </w:r>
      <w:r w:rsidRPr="005C671D">
        <w:rPr>
          <w:rFonts w:ascii="Times New Roman" w:hAnsi="Times New Roman" w:cs="Times New Roman"/>
          <w:color w:val="000000" w:themeColor="text1"/>
          <w:sz w:val="24"/>
          <w:szCs w:val="24"/>
        </w:rPr>
        <w:t xml:space="preserve"> mol/L tras 90 min. Esta condición es </w:t>
      </w:r>
      <w:r w:rsidR="00BE5E62" w:rsidRPr="005C671D">
        <w:rPr>
          <w:rFonts w:ascii="Times New Roman" w:hAnsi="Times New Roman" w:cs="Times New Roman"/>
          <w:color w:val="000000" w:themeColor="text1"/>
          <w:sz w:val="24"/>
          <w:szCs w:val="24"/>
        </w:rPr>
        <w:t>similar a las dos posteriores</w:t>
      </w:r>
      <w:r w:rsidRPr="005C671D">
        <w:rPr>
          <w:rFonts w:ascii="Times New Roman" w:hAnsi="Times New Roman" w:cs="Times New Roman"/>
          <w:color w:val="000000" w:themeColor="text1"/>
          <w:sz w:val="24"/>
          <w:szCs w:val="24"/>
        </w:rPr>
        <w:t xml:space="preserve"> tres</w:t>
      </w:r>
      <w:r w:rsidR="00BE5E62" w:rsidRPr="005C671D">
        <w:rPr>
          <w:rFonts w:ascii="Times New Roman" w:hAnsi="Times New Roman" w:cs="Times New Roman"/>
          <w:color w:val="000000" w:themeColor="text1"/>
          <w:sz w:val="24"/>
          <w:szCs w:val="24"/>
        </w:rPr>
        <w:t xml:space="preserve"> y se la que se ha empleado en los cálculos industriales</w:t>
      </w:r>
      <w:r w:rsidRPr="005C671D">
        <w:rPr>
          <w:rFonts w:ascii="Times New Roman" w:hAnsi="Times New Roman" w:cs="Times New Roman"/>
          <w:color w:val="000000" w:themeColor="text1"/>
          <w:sz w:val="24"/>
          <w:szCs w:val="24"/>
        </w:rPr>
        <w:t xml:space="preserve">, </w:t>
      </w:r>
      <w:r w:rsidR="00BE5E62" w:rsidRPr="005C671D">
        <w:rPr>
          <w:rFonts w:ascii="Times New Roman" w:hAnsi="Times New Roman" w:cs="Times New Roman"/>
          <w:color w:val="000000" w:themeColor="text1"/>
          <w:sz w:val="24"/>
          <w:szCs w:val="24"/>
        </w:rPr>
        <w:t>con lo que demuestra que la dependencia en la cantidad del catalizador, hasta cierto punto es limitada</w:t>
      </w:r>
      <w:r w:rsidRPr="005C671D">
        <w:rPr>
          <w:rFonts w:ascii="Times New Roman" w:hAnsi="Times New Roman" w:cs="Times New Roman"/>
          <w:color w:val="000000" w:themeColor="text1"/>
          <w:sz w:val="24"/>
          <w:szCs w:val="24"/>
        </w:rPr>
        <w:t>.</w:t>
      </w:r>
    </w:p>
    <w:p w14:paraId="4ACEB4F1" w14:textId="77777777" w:rsidR="00907D10" w:rsidRPr="005C671D" w:rsidRDefault="00907D10" w:rsidP="005C671D">
      <w:pPr>
        <w:spacing w:line="276" w:lineRule="auto"/>
        <w:jc w:val="both"/>
        <w:rPr>
          <w:rFonts w:ascii="Times New Roman" w:hAnsi="Times New Roman" w:cs="Times New Roman"/>
          <w:color w:val="000000" w:themeColor="text1"/>
          <w:sz w:val="24"/>
          <w:szCs w:val="24"/>
        </w:rPr>
      </w:pPr>
    </w:p>
    <w:p w14:paraId="649B64A9" w14:textId="77777777" w:rsidR="00190B0E" w:rsidRPr="005C671D" w:rsidRDefault="00190B0E"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lastRenderedPageBreak/>
        <w:drawing>
          <wp:inline distT="0" distB="0" distL="0" distR="0" wp14:anchorId="267FAF55" wp14:editId="5D6E69A0">
            <wp:extent cx="5297507" cy="3179618"/>
            <wp:effectExtent l="0" t="0" r="0" b="1905"/>
            <wp:docPr id="1171670139" name="Imagen 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70139" name="Imagen 2" descr="Gráfico, Gráfico de líneas&#10;&#10;Descripción generada automá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07518" cy="3185626"/>
                    </a:xfrm>
                    <a:prstGeom prst="rect">
                      <a:avLst/>
                    </a:prstGeom>
                  </pic:spPr>
                </pic:pic>
              </a:graphicData>
            </a:graphic>
          </wp:inline>
        </w:drawing>
      </w:r>
    </w:p>
    <w:p w14:paraId="13B76F30" w14:textId="0591B4A9" w:rsidR="00F72A77" w:rsidRPr="005C671D" w:rsidRDefault="00190B0E" w:rsidP="005C671D">
      <w:pPr>
        <w:pStyle w:val="Descripcin"/>
        <w:spacing w:line="276" w:lineRule="auto"/>
        <w:jc w:val="center"/>
        <w:rPr>
          <w:rFonts w:ascii="Times New Roman" w:hAnsi="Times New Roman" w:cs="Times New Roman"/>
          <w:color w:val="000000" w:themeColor="text1"/>
          <w:sz w:val="24"/>
          <w:szCs w:val="24"/>
        </w:rPr>
      </w:pPr>
      <w:bookmarkStart w:id="238" w:name="_Ref228547125"/>
      <w:bookmarkStart w:id="239" w:name="_Toc228610067"/>
      <w:bookmarkStart w:id="240" w:name="_Toc228636118"/>
      <w:bookmarkStart w:id="241" w:name="_Toc228725195"/>
      <w:r w:rsidRPr="005C671D">
        <w:rPr>
          <w:rFonts w:ascii="Times New Roman" w:hAnsi="Times New Roman" w:cs="Times New Roman"/>
          <w:color w:val="000000" w:themeColor="text1"/>
          <w:sz w:val="24"/>
          <w:szCs w:val="24"/>
        </w:rPr>
        <w:t xml:space="preserve">Gráfica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Gráfica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2</w:t>
      </w:r>
      <w:r w:rsidRPr="005C671D">
        <w:rPr>
          <w:rFonts w:ascii="Times New Roman" w:hAnsi="Times New Roman" w:cs="Times New Roman"/>
          <w:color w:val="000000" w:themeColor="text1"/>
          <w:sz w:val="24"/>
          <w:szCs w:val="24"/>
        </w:rPr>
        <w:fldChar w:fldCharType="end"/>
      </w:r>
      <w:bookmarkEnd w:id="238"/>
      <w:r w:rsidRPr="005C671D">
        <w:rPr>
          <w:rFonts w:ascii="Times New Roman" w:hAnsi="Times New Roman" w:cs="Times New Roman"/>
          <w:color w:val="000000" w:themeColor="text1"/>
          <w:sz w:val="24"/>
          <w:szCs w:val="24"/>
        </w:rPr>
        <w:t xml:space="preserve">: Perfil de glicólisis catalítica de PET a 190 °C con 3,0 % en peso de </w:t>
      </w:r>
      <w:r w:rsidR="00086D3B" w:rsidRPr="005C671D">
        <w:rPr>
          <w:rFonts w:ascii="Times New Roman" w:hAnsi="Times New Roman" w:cs="Times New Roman"/>
          <w:color w:val="000000" w:themeColor="text1"/>
          <w:sz w:val="24"/>
          <w:szCs w:val="24"/>
        </w:rPr>
        <w:t>Zn (</w:t>
      </w:r>
      <w:r w:rsidRPr="005C671D">
        <w:rPr>
          <w:rFonts w:ascii="Times New Roman" w:hAnsi="Times New Roman" w:cs="Times New Roman"/>
          <w:color w:val="000000" w:themeColor="text1"/>
          <w:sz w:val="24"/>
          <w:szCs w:val="24"/>
        </w:rPr>
        <w:t xml:space="preserve">OAc)₂. Reproducción MATLAB del modelo de </w:t>
      </w:r>
      <w:r w:rsidR="006E4628" w:rsidRPr="005C671D">
        <w:rPr>
          <w:rFonts w:ascii="Times New Roman" w:hAnsi="Times New Roman" w:cs="Times New Roman"/>
          <w:color w:val="000000" w:themeColor="text1"/>
          <w:sz w:val="24"/>
          <w:szCs w:val="24"/>
        </w:rPr>
        <w:t xml:space="preserve">Gabrič </w:t>
      </w:r>
      <w:r w:rsidR="006E4628">
        <w:rPr>
          <w:rFonts w:ascii="Times New Roman" w:hAnsi="Times New Roman" w:cs="Times New Roman"/>
          <w:color w:val="000000" w:themeColor="text1"/>
          <w:sz w:val="24"/>
          <w:szCs w:val="24"/>
        </w:rPr>
        <w:t xml:space="preserve">y otros (2025) </w:t>
      </w:r>
      <w:r w:rsidRPr="005C671D">
        <w:rPr>
          <w:rFonts w:ascii="Times New Roman" w:hAnsi="Times New Roman" w:cs="Times New Roman"/>
          <w:color w:val="000000" w:themeColor="text1"/>
          <w:sz w:val="24"/>
          <w:szCs w:val="24"/>
        </w:rPr>
        <w:t>[37].</w:t>
      </w:r>
      <w:bookmarkEnd w:id="239"/>
      <w:bookmarkEnd w:id="240"/>
      <w:bookmarkEnd w:id="241"/>
    </w:p>
    <w:p w14:paraId="7F313237" w14:textId="714BC040"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Al elevar la carga de catalizador a 3,0 %, la velocidad de degradación del PET aumenta sensiblemente: el sustrato se consume completamente en </w:t>
      </w:r>
      <w:r w:rsidR="00BE5E62" w:rsidRPr="005C671D">
        <w:rPr>
          <w:rFonts w:ascii="Times New Roman" w:hAnsi="Times New Roman" w:cs="Times New Roman"/>
          <w:color w:val="000000" w:themeColor="text1"/>
          <w:sz w:val="24"/>
          <w:szCs w:val="24"/>
        </w:rPr>
        <w:t>10</w:t>
      </w:r>
      <w:r w:rsidRPr="005C671D">
        <w:rPr>
          <w:rFonts w:ascii="Times New Roman" w:hAnsi="Times New Roman" w:cs="Times New Roman"/>
          <w:color w:val="000000" w:themeColor="text1"/>
          <w:sz w:val="24"/>
          <w:szCs w:val="24"/>
        </w:rPr>
        <w:t xml:space="preserve"> min, los intermedios </w:t>
      </w:r>
      <w:r w:rsidR="000D4D70" w:rsidRPr="005C671D">
        <w:rPr>
          <w:rFonts w:ascii="Times New Roman" w:hAnsi="Times New Roman" w:cs="Times New Roman"/>
          <w:color w:val="000000" w:themeColor="text1"/>
          <w:sz w:val="24"/>
          <w:szCs w:val="24"/>
        </w:rPr>
        <w:t>alcanzan su pico maáximo</w:t>
      </w:r>
      <w:r w:rsidRPr="005C671D">
        <w:rPr>
          <w:rFonts w:ascii="Times New Roman" w:hAnsi="Times New Roman" w:cs="Times New Roman"/>
          <w:color w:val="000000" w:themeColor="text1"/>
          <w:sz w:val="24"/>
          <w:szCs w:val="24"/>
        </w:rPr>
        <w:t xml:space="preserve"> a 0,</w:t>
      </w:r>
      <w:r w:rsidR="000D4D70" w:rsidRPr="005C671D">
        <w:rPr>
          <w:rFonts w:ascii="Times New Roman" w:hAnsi="Times New Roman" w:cs="Times New Roman"/>
          <w:color w:val="000000" w:themeColor="text1"/>
          <w:sz w:val="24"/>
          <w:szCs w:val="24"/>
        </w:rPr>
        <w:t>32</w:t>
      </w:r>
      <w:r w:rsidRPr="005C671D">
        <w:rPr>
          <w:rFonts w:ascii="Times New Roman" w:hAnsi="Times New Roman" w:cs="Times New Roman"/>
          <w:color w:val="000000" w:themeColor="text1"/>
          <w:sz w:val="24"/>
          <w:szCs w:val="24"/>
        </w:rPr>
        <w:t xml:space="preserve"> mol/L en t ≈ </w:t>
      </w:r>
      <w:r w:rsidR="000D4D70" w:rsidRPr="005C671D">
        <w:rPr>
          <w:rFonts w:ascii="Times New Roman" w:hAnsi="Times New Roman" w:cs="Times New Roman"/>
          <w:color w:val="000000" w:themeColor="text1"/>
          <w:sz w:val="24"/>
          <w:szCs w:val="24"/>
        </w:rPr>
        <w:t>10</w:t>
      </w:r>
      <w:r w:rsidRPr="005C671D">
        <w:rPr>
          <w:rFonts w:ascii="Times New Roman" w:hAnsi="Times New Roman" w:cs="Times New Roman"/>
          <w:color w:val="000000" w:themeColor="text1"/>
          <w:sz w:val="24"/>
          <w:szCs w:val="24"/>
        </w:rPr>
        <w:t xml:space="preserve"> min y el BHET alcanza 0,</w:t>
      </w:r>
      <w:r w:rsidR="000D4D70" w:rsidRPr="005C671D">
        <w:rPr>
          <w:rFonts w:ascii="Times New Roman" w:hAnsi="Times New Roman" w:cs="Times New Roman"/>
          <w:color w:val="000000" w:themeColor="text1"/>
          <w:sz w:val="24"/>
          <w:szCs w:val="24"/>
        </w:rPr>
        <w:t>4</w:t>
      </w:r>
      <w:r w:rsidRPr="005C671D">
        <w:rPr>
          <w:rFonts w:ascii="Times New Roman" w:hAnsi="Times New Roman" w:cs="Times New Roman"/>
          <w:color w:val="000000" w:themeColor="text1"/>
          <w:sz w:val="24"/>
          <w:szCs w:val="24"/>
        </w:rPr>
        <w:t>2 mol/L en 9</w:t>
      </w:r>
      <w:r w:rsidR="000D4D70" w:rsidRPr="005C671D">
        <w:rPr>
          <w:rFonts w:ascii="Times New Roman" w:hAnsi="Times New Roman" w:cs="Times New Roman"/>
          <w:color w:val="000000" w:themeColor="text1"/>
          <w:sz w:val="24"/>
          <w:szCs w:val="24"/>
        </w:rPr>
        <w:t>0</w:t>
      </w:r>
      <w:r w:rsidRPr="005C671D">
        <w:rPr>
          <w:rFonts w:ascii="Times New Roman" w:hAnsi="Times New Roman" w:cs="Times New Roman"/>
          <w:color w:val="000000" w:themeColor="text1"/>
          <w:sz w:val="24"/>
          <w:szCs w:val="24"/>
        </w:rPr>
        <w:t xml:space="preserve"> min. La pendiente inicial de aparición de BHET es </w:t>
      </w:r>
      <w:r w:rsidR="0035519A" w:rsidRPr="005C671D">
        <w:rPr>
          <w:rFonts w:ascii="Times New Roman" w:hAnsi="Times New Roman" w:cs="Times New Roman"/>
          <w:color w:val="000000" w:themeColor="text1"/>
          <w:sz w:val="24"/>
          <w:szCs w:val="24"/>
        </w:rPr>
        <w:t>sensiblemente</w:t>
      </w:r>
      <w:r w:rsidRPr="005C671D">
        <w:rPr>
          <w:rFonts w:ascii="Times New Roman" w:hAnsi="Times New Roman" w:cs="Times New Roman"/>
          <w:color w:val="000000" w:themeColor="text1"/>
          <w:sz w:val="24"/>
          <w:szCs w:val="24"/>
        </w:rPr>
        <w:t xml:space="preserve"> superior a la del caso a 0,6 %, lo que </w:t>
      </w:r>
      <w:r w:rsidR="0035519A" w:rsidRPr="005C671D">
        <w:rPr>
          <w:rFonts w:ascii="Times New Roman" w:hAnsi="Times New Roman" w:cs="Times New Roman"/>
          <w:color w:val="000000" w:themeColor="text1"/>
          <w:sz w:val="24"/>
          <w:szCs w:val="24"/>
        </w:rPr>
        <w:t>refleja la limitación del</w:t>
      </w:r>
      <w:r w:rsidRPr="005C671D">
        <w:rPr>
          <w:rFonts w:ascii="Times New Roman" w:hAnsi="Times New Roman" w:cs="Times New Roman"/>
          <w:color w:val="000000" w:themeColor="text1"/>
          <w:sz w:val="24"/>
          <w:szCs w:val="24"/>
        </w:rPr>
        <w:t xml:space="preserve"> efecto de la concentración de centros activos catalíticos en la etapa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4</m:t>
            </m:r>
          </m:sub>
        </m:sSub>
      </m:oMath>
      <w:r w:rsidRPr="005C671D">
        <w:rPr>
          <w:rFonts w:ascii="Times New Roman" w:hAnsi="Times New Roman" w:cs="Times New Roman"/>
          <w:color w:val="000000" w:themeColor="text1"/>
          <w:sz w:val="24"/>
          <w:szCs w:val="24"/>
        </w:rPr>
        <w:t>.</w:t>
      </w:r>
    </w:p>
    <w:p w14:paraId="468A1804" w14:textId="77777777" w:rsidR="00190B0E" w:rsidRPr="005C671D" w:rsidRDefault="00190B0E"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lastRenderedPageBreak/>
        <w:drawing>
          <wp:inline distT="0" distB="0" distL="0" distR="0" wp14:anchorId="093987BC" wp14:editId="5BC987DF">
            <wp:extent cx="5001491" cy="3001946"/>
            <wp:effectExtent l="0" t="0" r="8890" b="8255"/>
            <wp:docPr id="620452631" name="Imagen 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52631" name="Imagen 3" descr="Gráfico, Gráfico de líneas&#10;&#10;Descripción generada automáticament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10322" cy="3007247"/>
                    </a:xfrm>
                    <a:prstGeom prst="rect">
                      <a:avLst/>
                    </a:prstGeom>
                  </pic:spPr>
                </pic:pic>
              </a:graphicData>
            </a:graphic>
          </wp:inline>
        </w:drawing>
      </w:r>
    </w:p>
    <w:p w14:paraId="1D606783" w14:textId="01B1B7C8" w:rsidR="00F72A77" w:rsidRPr="005C671D" w:rsidRDefault="00190B0E" w:rsidP="005C671D">
      <w:pPr>
        <w:pStyle w:val="Descripcin"/>
        <w:spacing w:line="276" w:lineRule="auto"/>
        <w:jc w:val="center"/>
        <w:rPr>
          <w:rFonts w:ascii="Times New Roman" w:hAnsi="Times New Roman" w:cs="Times New Roman"/>
          <w:color w:val="000000" w:themeColor="text1"/>
          <w:sz w:val="24"/>
          <w:szCs w:val="24"/>
        </w:rPr>
      </w:pPr>
      <w:bookmarkStart w:id="242" w:name="_Ref228547126"/>
      <w:bookmarkStart w:id="243" w:name="_Toc228610068"/>
      <w:bookmarkStart w:id="244" w:name="_Toc228636119"/>
      <w:bookmarkStart w:id="245" w:name="_Toc228725196"/>
      <w:r w:rsidRPr="005C671D">
        <w:rPr>
          <w:rFonts w:ascii="Times New Roman" w:hAnsi="Times New Roman" w:cs="Times New Roman"/>
          <w:color w:val="000000" w:themeColor="text1"/>
          <w:sz w:val="24"/>
          <w:szCs w:val="24"/>
        </w:rPr>
        <w:t xml:space="preserve">Gráfica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Gráfica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3</w:t>
      </w:r>
      <w:r w:rsidRPr="005C671D">
        <w:rPr>
          <w:rFonts w:ascii="Times New Roman" w:hAnsi="Times New Roman" w:cs="Times New Roman"/>
          <w:color w:val="000000" w:themeColor="text1"/>
          <w:sz w:val="24"/>
          <w:szCs w:val="24"/>
        </w:rPr>
        <w:fldChar w:fldCharType="end"/>
      </w:r>
      <w:bookmarkEnd w:id="242"/>
      <w:r w:rsidRPr="005C671D">
        <w:rPr>
          <w:rFonts w:ascii="Times New Roman" w:hAnsi="Times New Roman" w:cs="Times New Roman"/>
          <w:color w:val="000000" w:themeColor="text1"/>
          <w:sz w:val="24"/>
          <w:szCs w:val="24"/>
        </w:rPr>
        <w:t xml:space="preserve">: Perfil de glicólisis catalítica de PET a 190 °C con 6,0 % en peso de </w:t>
      </w:r>
      <w:r w:rsidR="0035519A" w:rsidRPr="005C671D">
        <w:rPr>
          <w:rFonts w:ascii="Times New Roman" w:hAnsi="Times New Roman" w:cs="Times New Roman"/>
          <w:color w:val="000000" w:themeColor="text1"/>
          <w:sz w:val="24"/>
          <w:szCs w:val="24"/>
        </w:rPr>
        <w:t>Zn (</w:t>
      </w:r>
      <w:r w:rsidRPr="005C671D">
        <w:rPr>
          <w:rFonts w:ascii="Times New Roman" w:hAnsi="Times New Roman" w:cs="Times New Roman"/>
          <w:color w:val="000000" w:themeColor="text1"/>
          <w:sz w:val="24"/>
          <w:szCs w:val="24"/>
        </w:rPr>
        <w:t xml:space="preserve">OAc)₂. Reproducción MATLAB del modelo de </w:t>
      </w:r>
      <w:r w:rsidR="006E4628" w:rsidRPr="005C671D">
        <w:rPr>
          <w:rFonts w:ascii="Times New Roman" w:hAnsi="Times New Roman" w:cs="Times New Roman"/>
          <w:color w:val="000000" w:themeColor="text1"/>
          <w:sz w:val="24"/>
          <w:szCs w:val="24"/>
        </w:rPr>
        <w:t xml:space="preserve">Gabrič </w:t>
      </w:r>
      <w:r w:rsidR="006E4628">
        <w:rPr>
          <w:rFonts w:ascii="Times New Roman" w:hAnsi="Times New Roman" w:cs="Times New Roman"/>
          <w:color w:val="000000" w:themeColor="text1"/>
          <w:sz w:val="24"/>
          <w:szCs w:val="24"/>
        </w:rPr>
        <w:t xml:space="preserve">y otros (2025) </w:t>
      </w:r>
      <w:r w:rsidRPr="005C671D">
        <w:rPr>
          <w:rFonts w:ascii="Times New Roman" w:hAnsi="Times New Roman" w:cs="Times New Roman"/>
          <w:color w:val="000000" w:themeColor="text1"/>
          <w:sz w:val="24"/>
          <w:szCs w:val="24"/>
        </w:rPr>
        <w:t>[37].</w:t>
      </w:r>
      <w:bookmarkEnd w:id="243"/>
      <w:bookmarkEnd w:id="244"/>
      <w:bookmarkEnd w:id="245"/>
    </w:p>
    <w:p w14:paraId="590E1380" w14:textId="1F27E6E6"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condición a 6,0 % </w:t>
      </w:r>
      <w:r w:rsidR="004564E7" w:rsidRPr="005C671D">
        <w:rPr>
          <w:rFonts w:ascii="Times New Roman" w:hAnsi="Times New Roman" w:cs="Times New Roman"/>
          <w:color w:val="000000" w:themeColor="text1"/>
          <w:sz w:val="24"/>
          <w:szCs w:val="24"/>
        </w:rPr>
        <w:t xml:space="preserve">fue la principal elección para </w:t>
      </w:r>
      <w:r w:rsidR="00EE781C" w:rsidRPr="005C671D">
        <w:rPr>
          <w:rFonts w:ascii="Times New Roman" w:hAnsi="Times New Roman" w:cs="Times New Roman"/>
          <w:color w:val="000000" w:themeColor="text1"/>
          <w:sz w:val="24"/>
          <w:szCs w:val="24"/>
        </w:rPr>
        <w:t>el escalado industrial inicial, pero finalmente por la similitud en los resultados, se optó por escoger el mínimo porcentaje de catalizado</w:t>
      </w:r>
      <w:r w:rsidR="00982AE2" w:rsidRPr="005C671D">
        <w:rPr>
          <w:rFonts w:ascii="Times New Roman" w:hAnsi="Times New Roman" w:cs="Times New Roman"/>
          <w:color w:val="000000" w:themeColor="text1"/>
          <w:sz w:val="24"/>
          <w:szCs w:val="24"/>
        </w:rPr>
        <w:t>r</w:t>
      </w:r>
      <w:r w:rsidR="00EE781C" w:rsidRPr="005C671D">
        <w:rPr>
          <w:rFonts w:ascii="Times New Roman" w:hAnsi="Times New Roman" w:cs="Times New Roman"/>
          <w:color w:val="000000" w:themeColor="text1"/>
          <w:sz w:val="24"/>
          <w:szCs w:val="24"/>
        </w:rPr>
        <w:t xml:space="preserve"> efectivo</w:t>
      </w:r>
      <w:r w:rsidRPr="005C671D">
        <w:rPr>
          <w:rFonts w:ascii="Times New Roman" w:hAnsi="Times New Roman" w:cs="Times New Roman"/>
          <w:color w:val="000000" w:themeColor="text1"/>
          <w:sz w:val="24"/>
          <w:szCs w:val="24"/>
        </w:rPr>
        <w:t xml:space="preserve">. El PET se consume en menos de </w:t>
      </w:r>
      <w:r w:rsidR="00A86A68" w:rsidRPr="005C671D">
        <w:rPr>
          <w:rFonts w:ascii="Times New Roman" w:hAnsi="Times New Roman" w:cs="Times New Roman"/>
          <w:color w:val="000000" w:themeColor="text1"/>
          <w:sz w:val="24"/>
          <w:szCs w:val="24"/>
        </w:rPr>
        <w:t>8</w:t>
      </w:r>
      <w:r w:rsidRPr="005C671D">
        <w:rPr>
          <w:rFonts w:ascii="Times New Roman" w:hAnsi="Times New Roman" w:cs="Times New Roman"/>
          <w:color w:val="000000" w:themeColor="text1"/>
          <w:sz w:val="24"/>
          <w:szCs w:val="24"/>
        </w:rPr>
        <w:t xml:space="preserve"> min, los intermedios </w:t>
      </w:r>
      <w:r w:rsidR="00A86A68" w:rsidRPr="005C671D">
        <w:rPr>
          <w:rFonts w:ascii="Times New Roman" w:hAnsi="Times New Roman" w:cs="Times New Roman"/>
          <w:color w:val="000000" w:themeColor="text1"/>
          <w:sz w:val="24"/>
          <w:szCs w:val="24"/>
        </w:rPr>
        <w:t>llegan a su pico máximo</w:t>
      </w:r>
      <w:r w:rsidRPr="005C671D">
        <w:rPr>
          <w:rFonts w:ascii="Times New Roman" w:hAnsi="Times New Roman" w:cs="Times New Roman"/>
          <w:color w:val="000000" w:themeColor="text1"/>
          <w:sz w:val="24"/>
          <w:szCs w:val="24"/>
        </w:rPr>
        <w:t xml:space="preserve"> a 0,</w:t>
      </w:r>
      <w:r w:rsidR="00A86A68" w:rsidRPr="005C671D">
        <w:rPr>
          <w:rFonts w:ascii="Times New Roman" w:hAnsi="Times New Roman" w:cs="Times New Roman"/>
          <w:color w:val="000000" w:themeColor="text1"/>
          <w:sz w:val="24"/>
          <w:szCs w:val="24"/>
        </w:rPr>
        <w:t>35</w:t>
      </w:r>
      <w:r w:rsidRPr="005C671D">
        <w:rPr>
          <w:rFonts w:ascii="Times New Roman" w:hAnsi="Times New Roman" w:cs="Times New Roman"/>
          <w:color w:val="000000" w:themeColor="text1"/>
          <w:sz w:val="24"/>
          <w:szCs w:val="24"/>
        </w:rPr>
        <w:t xml:space="preserve"> mol/L en t ≈ 5 min y el BHET alcanza </w:t>
      </w:r>
      <w:r w:rsidR="00650ABD" w:rsidRPr="005C671D">
        <w:rPr>
          <w:rFonts w:ascii="Times New Roman" w:hAnsi="Times New Roman" w:cs="Times New Roman"/>
          <w:color w:val="000000" w:themeColor="text1"/>
          <w:sz w:val="24"/>
          <w:szCs w:val="24"/>
        </w:rPr>
        <w:t>la estabilidad</w:t>
      </w:r>
      <w:r w:rsidRPr="005C671D">
        <w:rPr>
          <w:rFonts w:ascii="Times New Roman" w:hAnsi="Times New Roman" w:cs="Times New Roman"/>
          <w:color w:val="000000" w:themeColor="text1"/>
          <w:sz w:val="24"/>
          <w:szCs w:val="24"/>
        </w:rPr>
        <w:t xml:space="preserve"> de 0,</w:t>
      </w:r>
      <w:r w:rsidR="00650ABD" w:rsidRPr="005C671D">
        <w:rPr>
          <w:rFonts w:ascii="Times New Roman" w:hAnsi="Times New Roman" w:cs="Times New Roman"/>
          <w:color w:val="000000" w:themeColor="text1"/>
          <w:sz w:val="24"/>
          <w:szCs w:val="24"/>
        </w:rPr>
        <w:t>42</w:t>
      </w:r>
      <w:r w:rsidRPr="005C671D">
        <w:rPr>
          <w:rFonts w:ascii="Times New Roman" w:hAnsi="Times New Roman" w:cs="Times New Roman"/>
          <w:color w:val="000000" w:themeColor="text1"/>
          <w:sz w:val="24"/>
          <w:szCs w:val="24"/>
        </w:rPr>
        <w:t xml:space="preserve"> mol/L hacia los </w:t>
      </w:r>
      <w:r w:rsidR="00650ABD" w:rsidRPr="005C671D">
        <w:rPr>
          <w:rFonts w:ascii="Times New Roman" w:hAnsi="Times New Roman" w:cs="Times New Roman"/>
          <w:color w:val="000000" w:themeColor="text1"/>
          <w:sz w:val="24"/>
          <w:szCs w:val="24"/>
        </w:rPr>
        <w:t>7</w:t>
      </w:r>
      <w:r w:rsidRPr="005C671D">
        <w:rPr>
          <w:rFonts w:ascii="Times New Roman" w:hAnsi="Times New Roman" w:cs="Times New Roman"/>
          <w:color w:val="000000" w:themeColor="text1"/>
          <w:sz w:val="24"/>
          <w:szCs w:val="24"/>
        </w:rPr>
        <w:t>0 min. A partir de ese momento, la concentración de BHET evoluciona muy lentamente debido al equilibrio neto entre las etapas directa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3</m:t>
            </m:r>
          </m:sub>
        </m:sSub>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4</m:t>
            </m:r>
          </m:sub>
        </m:sSub>
      </m:oMath>
      <w:r w:rsidRPr="005C671D">
        <w:rPr>
          <w:rFonts w:ascii="Times New Roman" w:hAnsi="Times New Roman" w:cs="Times New Roman"/>
          <w:color w:val="000000" w:themeColor="text1"/>
          <w:sz w:val="24"/>
          <w:szCs w:val="24"/>
        </w:rPr>
        <w:t>) y la inversa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5</m:t>
            </m:r>
          </m:sub>
        </m:sSub>
      </m:oMath>
      <w:r w:rsidRPr="005C671D">
        <w:rPr>
          <w:rFonts w:ascii="Times New Roman" w:hAnsi="Times New Roman" w:cs="Times New Roman"/>
          <w:color w:val="000000" w:themeColor="text1"/>
          <w:sz w:val="24"/>
          <w:szCs w:val="24"/>
        </w:rPr>
        <w:t>), aproximándose asintóticamente a 0,42 mol/L</w:t>
      </w:r>
      <w:r w:rsidR="00650ABD" w:rsidRPr="005C671D">
        <w:rPr>
          <w:rFonts w:ascii="Times New Roman" w:hAnsi="Times New Roman" w:cs="Times New Roman"/>
          <w:color w:val="000000" w:themeColor="text1"/>
          <w:sz w:val="24"/>
          <w:szCs w:val="24"/>
        </w:rPr>
        <w:t>.</w:t>
      </w:r>
    </w:p>
    <w:p w14:paraId="5A81B2FB" w14:textId="049D03DB" w:rsidR="00650ABD" w:rsidRPr="005C671D" w:rsidRDefault="00650ABD"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lastRenderedPageBreak/>
        <w:drawing>
          <wp:inline distT="0" distB="0" distL="0" distR="0" wp14:anchorId="16A995F8" wp14:editId="79E4DB99">
            <wp:extent cx="5437909" cy="3263889"/>
            <wp:effectExtent l="0" t="0" r="0" b="0"/>
            <wp:docPr id="2079211338" name="Imagen 5"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11338" name="Imagen 5" descr="Gráfico&#10;&#10;Descripción generada automáticament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45168" cy="3268246"/>
                    </a:xfrm>
                    <a:prstGeom prst="rect">
                      <a:avLst/>
                    </a:prstGeom>
                  </pic:spPr>
                </pic:pic>
              </a:graphicData>
            </a:graphic>
          </wp:inline>
        </w:drawing>
      </w:r>
    </w:p>
    <w:p w14:paraId="0C0EFE7A" w14:textId="5F160A84" w:rsidR="00F72A77" w:rsidRPr="005C671D" w:rsidRDefault="00650ABD" w:rsidP="005C671D">
      <w:pPr>
        <w:pStyle w:val="Descripcin"/>
        <w:spacing w:line="276" w:lineRule="auto"/>
        <w:jc w:val="center"/>
        <w:rPr>
          <w:rFonts w:ascii="Times New Roman" w:hAnsi="Times New Roman" w:cs="Times New Roman"/>
          <w:color w:val="000000" w:themeColor="text1"/>
          <w:sz w:val="24"/>
          <w:szCs w:val="24"/>
        </w:rPr>
      </w:pPr>
      <w:bookmarkStart w:id="246" w:name="_Ref228547973"/>
      <w:bookmarkStart w:id="247" w:name="_Toc228610069"/>
      <w:bookmarkStart w:id="248" w:name="_Toc228636120"/>
      <w:bookmarkStart w:id="249" w:name="_Toc228725197"/>
      <w:r w:rsidRPr="005C671D">
        <w:rPr>
          <w:rFonts w:ascii="Times New Roman" w:hAnsi="Times New Roman" w:cs="Times New Roman"/>
          <w:color w:val="000000" w:themeColor="text1"/>
          <w:sz w:val="24"/>
          <w:szCs w:val="24"/>
        </w:rPr>
        <w:t xml:space="preserve">Gráfica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Gráfica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4</w:t>
      </w:r>
      <w:r w:rsidRPr="005C671D">
        <w:rPr>
          <w:rFonts w:ascii="Times New Roman" w:hAnsi="Times New Roman" w:cs="Times New Roman"/>
          <w:color w:val="000000" w:themeColor="text1"/>
          <w:sz w:val="24"/>
          <w:szCs w:val="24"/>
        </w:rPr>
        <w:fldChar w:fldCharType="end"/>
      </w:r>
      <w:bookmarkEnd w:id="246"/>
      <w:r w:rsidRPr="005C671D">
        <w:rPr>
          <w:rFonts w:ascii="Times New Roman" w:hAnsi="Times New Roman" w:cs="Times New Roman"/>
          <w:color w:val="000000" w:themeColor="text1"/>
          <w:sz w:val="24"/>
          <w:szCs w:val="24"/>
        </w:rPr>
        <w:t xml:space="preserve">: Comparación de los tres perfiles de BHET frente al tiempo a 190 °C para cargas de Zn (OAc)₂ del 0,6, 3,0 y 6,0 % en peso. Simulación realizada en MATLAB a partir de los datos obtenidos de </w:t>
      </w:r>
      <w:r w:rsidR="006E4628" w:rsidRPr="005C671D">
        <w:rPr>
          <w:rFonts w:ascii="Times New Roman" w:hAnsi="Times New Roman" w:cs="Times New Roman"/>
          <w:color w:val="000000" w:themeColor="text1"/>
          <w:sz w:val="24"/>
          <w:szCs w:val="24"/>
        </w:rPr>
        <w:t xml:space="preserve">Gabrič </w:t>
      </w:r>
      <w:r w:rsidR="006E4628">
        <w:rPr>
          <w:rFonts w:ascii="Times New Roman" w:hAnsi="Times New Roman" w:cs="Times New Roman"/>
          <w:color w:val="000000" w:themeColor="text1"/>
          <w:sz w:val="24"/>
          <w:szCs w:val="24"/>
        </w:rPr>
        <w:t>y otros (2025) [</w:t>
      </w:r>
      <w:r w:rsidRPr="005C671D">
        <w:rPr>
          <w:rFonts w:ascii="Times New Roman" w:hAnsi="Times New Roman" w:cs="Times New Roman"/>
          <w:color w:val="000000" w:themeColor="text1"/>
          <w:sz w:val="24"/>
          <w:szCs w:val="24"/>
        </w:rPr>
        <w:t>37].</w:t>
      </w:r>
      <w:bookmarkEnd w:id="247"/>
      <w:bookmarkEnd w:id="248"/>
      <w:bookmarkEnd w:id="249"/>
    </w:p>
    <w:p w14:paraId="1CBA4119" w14:textId="32A6F5FB"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w:t>
      </w:r>
      <w:r w:rsidR="00650ABD" w:rsidRPr="005C671D">
        <w:rPr>
          <w:rFonts w:ascii="Times New Roman" w:hAnsi="Times New Roman" w:cs="Times New Roman"/>
          <w:color w:val="000000" w:themeColor="text1"/>
          <w:sz w:val="24"/>
          <w:szCs w:val="24"/>
        </w:rPr>
        <w:fldChar w:fldCharType="begin"/>
      </w:r>
      <w:r w:rsidR="00650ABD" w:rsidRPr="005C671D">
        <w:rPr>
          <w:rFonts w:ascii="Times New Roman" w:hAnsi="Times New Roman" w:cs="Times New Roman"/>
          <w:color w:val="000000" w:themeColor="text1"/>
          <w:sz w:val="24"/>
          <w:szCs w:val="24"/>
        </w:rPr>
        <w:instrText xml:space="preserve"> REF _Ref228547973 \h  \* MERGEFORMAT </w:instrText>
      </w:r>
      <w:r w:rsidR="00650ABD" w:rsidRPr="005C671D">
        <w:rPr>
          <w:rFonts w:ascii="Times New Roman" w:hAnsi="Times New Roman" w:cs="Times New Roman"/>
          <w:color w:val="000000" w:themeColor="text1"/>
          <w:sz w:val="24"/>
          <w:szCs w:val="24"/>
        </w:rPr>
      </w:r>
      <w:r w:rsidR="00650ABD"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Gráfica </w:t>
      </w:r>
      <w:r w:rsidR="00A63392">
        <w:rPr>
          <w:rFonts w:ascii="Times New Roman" w:hAnsi="Times New Roman" w:cs="Times New Roman"/>
          <w:noProof/>
          <w:color w:val="000000" w:themeColor="text1"/>
          <w:sz w:val="24"/>
          <w:szCs w:val="24"/>
        </w:rPr>
        <w:t>4</w:t>
      </w:r>
      <w:r w:rsidR="00650ABD"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resume las tres simulaciones en una única gráfica y permite cuantificar el efecto del catalizador: triplicar la carga (de 0,6 a 3,0 %) acelera la cinética en un factor </w:t>
      </w:r>
      <w:r w:rsidR="00650ABD" w:rsidRPr="005C671D">
        <w:rPr>
          <w:rFonts w:ascii="Times New Roman" w:hAnsi="Times New Roman" w:cs="Times New Roman"/>
          <w:color w:val="000000" w:themeColor="text1"/>
          <w:sz w:val="24"/>
          <w:szCs w:val="24"/>
        </w:rPr>
        <w:t>casi imperceptible</w:t>
      </w:r>
      <w:r w:rsidRPr="005C671D">
        <w:rPr>
          <w:rFonts w:ascii="Times New Roman" w:hAnsi="Times New Roman" w:cs="Times New Roman"/>
          <w:color w:val="000000" w:themeColor="text1"/>
          <w:sz w:val="24"/>
          <w:szCs w:val="24"/>
        </w:rPr>
        <w:t xml:space="preserve">, mientras que duplicarla de nuevo (a 6,0 %) sólo aporta un </w:t>
      </w:r>
      <w:r w:rsidR="000C1498" w:rsidRPr="005C671D">
        <w:rPr>
          <w:rFonts w:ascii="Times New Roman" w:hAnsi="Times New Roman" w:cs="Times New Roman"/>
          <w:color w:val="000000" w:themeColor="text1"/>
          <w:sz w:val="24"/>
          <w:szCs w:val="24"/>
        </w:rPr>
        <w:t>pequeño porcentaje</w:t>
      </w:r>
      <w:r w:rsidRPr="005C671D">
        <w:rPr>
          <w:rFonts w:ascii="Times New Roman" w:hAnsi="Times New Roman" w:cs="Times New Roman"/>
          <w:color w:val="000000" w:themeColor="text1"/>
          <w:sz w:val="24"/>
          <w:szCs w:val="24"/>
        </w:rPr>
        <w:t xml:space="preserve"> adicional de velocidad. Este comportamiento sublineal está bien recogido por el exponente α = 0,51 del modelo, y justifica que la operación industrial se sitúe en el </w:t>
      </w:r>
      <w:r w:rsidR="000C1498" w:rsidRPr="005C671D">
        <w:rPr>
          <w:rFonts w:ascii="Times New Roman" w:hAnsi="Times New Roman" w:cs="Times New Roman"/>
          <w:color w:val="000000" w:themeColor="text1"/>
          <w:sz w:val="24"/>
          <w:szCs w:val="24"/>
        </w:rPr>
        <w:t>1</w:t>
      </w:r>
      <w:r w:rsidRPr="005C671D">
        <w:rPr>
          <w:rFonts w:ascii="Times New Roman" w:hAnsi="Times New Roman" w:cs="Times New Roman"/>
          <w:color w:val="000000" w:themeColor="text1"/>
          <w:sz w:val="24"/>
          <w:szCs w:val="24"/>
        </w:rPr>
        <w:t xml:space="preserve"> %, valor en el que el rendimiento </w:t>
      </w:r>
      <w:r w:rsidR="005518C4" w:rsidRPr="005C671D">
        <w:rPr>
          <w:rFonts w:ascii="Times New Roman" w:hAnsi="Times New Roman" w:cs="Times New Roman"/>
          <w:color w:val="000000" w:themeColor="text1"/>
          <w:sz w:val="24"/>
          <w:szCs w:val="24"/>
        </w:rPr>
        <w:t>es óptimo</w:t>
      </w:r>
      <w:r w:rsidRPr="005C671D">
        <w:rPr>
          <w:rFonts w:ascii="Times New Roman" w:hAnsi="Times New Roman" w:cs="Times New Roman"/>
          <w:color w:val="000000" w:themeColor="text1"/>
          <w:sz w:val="24"/>
          <w:szCs w:val="24"/>
        </w:rPr>
        <w:t>, pero el coste de catalizador empieza a hacerse relevante</w:t>
      </w:r>
      <w:r w:rsidR="000C1498" w:rsidRPr="005C671D">
        <w:rPr>
          <w:rFonts w:ascii="Times New Roman" w:hAnsi="Times New Roman" w:cs="Times New Roman"/>
          <w:color w:val="000000" w:themeColor="text1"/>
          <w:sz w:val="24"/>
          <w:szCs w:val="24"/>
        </w:rPr>
        <w:t>.</w:t>
      </w:r>
    </w:p>
    <w:p w14:paraId="30602942" w14:textId="40AED0BE" w:rsidR="00F72A77" w:rsidRPr="005C671D" w:rsidRDefault="00F72A77" w:rsidP="00C86DA2">
      <w:pPr>
        <w:pStyle w:val="Ttulo2"/>
        <w:numPr>
          <w:ilvl w:val="1"/>
          <w:numId w:val="8"/>
        </w:numPr>
        <w:spacing w:line="276" w:lineRule="auto"/>
        <w:rPr>
          <w:color w:val="000000" w:themeColor="text1"/>
          <w:sz w:val="30"/>
          <w:szCs w:val="30"/>
        </w:rPr>
      </w:pPr>
      <w:bookmarkStart w:id="250" w:name="_Toc228725286"/>
      <w:r w:rsidRPr="005C671D">
        <w:rPr>
          <w:rFonts w:eastAsia="Cambria"/>
          <w:color w:val="000000" w:themeColor="text1"/>
          <w:sz w:val="30"/>
          <w:szCs w:val="30"/>
        </w:rPr>
        <w:t>Simulación del reactor industrial 20 L (cinética + balance de energía)</w:t>
      </w:r>
      <w:bookmarkEnd w:id="250"/>
    </w:p>
    <w:p w14:paraId="741BA642" w14:textId="59DB5D2C"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Una vez validada la cinética frente a l</w:t>
      </w:r>
      <w:r w:rsidR="00460620" w:rsidRPr="005C671D">
        <w:rPr>
          <w:rFonts w:ascii="Times New Roman" w:hAnsi="Times New Roman" w:cs="Times New Roman"/>
          <w:color w:val="000000" w:themeColor="text1"/>
          <w:sz w:val="24"/>
          <w:szCs w:val="24"/>
        </w:rPr>
        <w:t xml:space="preserve">as figuras del </w:t>
      </w:r>
      <w:r w:rsidR="008A4D6C" w:rsidRPr="005C671D">
        <w:rPr>
          <w:rFonts w:ascii="Times New Roman" w:hAnsi="Times New Roman" w:cs="Times New Roman"/>
          <w:color w:val="000000" w:themeColor="text1"/>
          <w:sz w:val="24"/>
          <w:szCs w:val="24"/>
        </w:rPr>
        <w:t>artículo</w:t>
      </w:r>
      <w:r w:rsidRPr="005C671D">
        <w:rPr>
          <w:rFonts w:ascii="Times New Roman" w:hAnsi="Times New Roman" w:cs="Times New Roman"/>
          <w:color w:val="000000" w:themeColor="text1"/>
          <w:sz w:val="24"/>
          <w:szCs w:val="24"/>
        </w:rPr>
        <w:t xml:space="preserve">, el modelo se ha extendido para incluir el balance de energía no estacionario del reactor industrial. </w:t>
      </w:r>
      <w:r w:rsidR="008A4D6C" w:rsidRPr="005C671D">
        <w:rPr>
          <w:rFonts w:ascii="Times New Roman" w:hAnsi="Times New Roman" w:cs="Times New Roman"/>
          <w:color w:val="000000" w:themeColor="text1"/>
          <w:sz w:val="24"/>
          <w:szCs w:val="24"/>
        </w:rPr>
        <w:t>A</w:t>
      </w:r>
      <w:r w:rsidRPr="005C671D">
        <w:rPr>
          <w:rFonts w:ascii="Times New Roman" w:hAnsi="Times New Roman" w:cs="Times New Roman"/>
          <w:color w:val="000000" w:themeColor="text1"/>
          <w:sz w:val="24"/>
          <w:szCs w:val="24"/>
        </w:rPr>
        <w:t xml:space="preserve"> escala de laboratorio la temperatura puede mantenerse constante con un control trivial, pero a escala industrial</w:t>
      </w:r>
      <w:r w:rsidR="008A4D6C" w:rsidRPr="005C671D">
        <w:rPr>
          <w:rFonts w:ascii="Times New Roman" w:hAnsi="Times New Roman" w:cs="Times New Roman"/>
          <w:color w:val="000000" w:themeColor="text1"/>
          <w:sz w:val="24"/>
          <w:szCs w:val="24"/>
        </w:rPr>
        <w:t xml:space="preserve">, en este caso </w:t>
      </w:r>
      <w:r w:rsidRPr="005C671D">
        <w:rPr>
          <w:rFonts w:ascii="Times New Roman" w:hAnsi="Times New Roman" w:cs="Times New Roman"/>
          <w:color w:val="000000" w:themeColor="text1"/>
          <w:sz w:val="24"/>
          <w:szCs w:val="24"/>
        </w:rPr>
        <w:t>20 L con camisa de fluido térmico</w:t>
      </w:r>
      <w:r w:rsidR="008A4D6C" w:rsidRPr="005C671D">
        <w:rPr>
          <w:rFonts w:ascii="Times New Roman" w:hAnsi="Times New Roman" w:cs="Times New Roman"/>
          <w:color w:val="000000" w:themeColor="text1"/>
          <w:sz w:val="24"/>
          <w:szCs w:val="24"/>
        </w:rPr>
        <w:t>,</w:t>
      </w:r>
      <w:r w:rsidRPr="005C671D">
        <w:rPr>
          <w:rFonts w:ascii="Times New Roman" w:hAnsi="Times New Roman" w:cs="Times New Roman"/>
          <w:color w:val="000000" w:themeColor="text1"/>
          <w:sz w:val="24"/>
          <w:szCs w:val="24"/>
        </w:rPr>
        <w:t xml:space="preserve"> la rampa de calentamiento desde la temperatura ambiente hasta el setpoint de 190 °C dura varios minutos, durante los cuales la cinética avanza con velocidades crecientes. Reproducir esta fase es imprescindible para dimensionar correctamente la caldera y el sistema de control.</w:t>
      </w:r>
    </w:p>
    <w:p w14:paraId="63C637A6" w14:textId="77777777"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La ecuación dinámica del balance térmico, acoplada a las tres ODE cinéticas, se escribe como:</w:t>
      </w:r>
    </w:p>
    <w:p w14:paraId="3A6A4568" w14:textId="7DCA5A65" w:rsidR="00BC3C35" w:rsidRPr="005C671D" w:rsidRDefault="00BC3C35" w:rsidP="005C671D">
      <w:pPr>
        <w:pStyle w:val="Descripcin"/>
        <w:keepNext/>
        <w:spacing w:line="276" w:lineRule="auto"/>
        <w:rPr>
          <w:rFonts w:ascii="Times New Roman" w:hAnsi="Times New Roman" w:cs="Times New Roman"/>
          <w:color w:val="000000" w:themeColor="text1"/>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804"/>
        <w:gridCol w:w="1425"/>
      </w:tblGrid>
      <w:tr w:rsidR="00673B0C" w:rsidRPr="005C671D" w14:paraId="298C6722" w14:textId="77777777" w:rsidTr="00BC3C35">
        <w:tc>
          <w:tcPr>
            <w:tcW w:w="1271" w:type="dxa"/>
          </w:tcPr>
          <w:p w14:paraId="03D77F17" w14:textId="77777777" w:rsidR="00BC3C35" w:rsidRPr="005C671D" w:rsidRDefault="00BC3C35" w:rsidP="005C671D">
            <w:pPr>
              <w:spacing w:line="276" w:lineRule="auto"/>
              <w:jc w:val="both"/>
              <w:rPr>
                <w:rFonts w:ascii="Times New Roman" w:hAnsi="Times New Roman" w:cs="Times New Roman"/>
                <w:color w:val="000000" w:themeColor="text1"/>
                <w:sz w:val="24"/>
                <w:szCs w:val="24"/>
              </w:rPr>
            </w:pPr>
          </w:p>
        </w:tc>
        <w:tc>
          <w:tcPr>
            <w:tcW w:w="6804" w:type="dxa"/>
          </w:tcPr>
          <w:p w14:paraId="621858F6" w14:textId="77777777" w:rsidR="00BC3C35" w:rsidRPr="005C671D" w:rsidRDefault="00BC3C35" w:rsidP="005C671D">
            <w:pPr>
              <w:spacing w:line="276" w:lineRule="auto"/>
              <w:jc w:val="both"/>
              <w:rPr>
                <w:rFonts w:ascii="Times New Roman" w:eastAsiaTheme="minorEastAsia" w:hAnsi="Times New Roman" w:cs="Times New Roman"/>
                <w:color w:val="000000" w:themeColor="text1"/>
                <w:sz w:val="24"/>
                <w:szCs w:val="24"/>
              </w:rPr>
            </w:pPr>
            <m:oMathPara>
              <m:oMath>
                <m:r>
                  <w:rPr>
                    <w:rFonts w:ascii="Cambria Math" w:hAnsi="Cambria Math" w:cs="Times New Roman"/>
                    <w:color w:val="000000" w:themeColor="text1"/>
                    <w:sz w:val="24"/>
                    <w:szCs w:val="24"/>
                  </w:rPr>
                  <m:t>m · Cp ·</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dT</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 xml:space="preserve"> = - Δ</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r</m:t>
                    </m:r>
                  </m:sub>
                </m:sSub>
                <m:r>
                  <w:rPr>
                    <w:rFonts w:ascii="Cambria Math" w:hAnsi="Cambria Math" w:cs="Times New Roman"/>
                    <w:color w:val="000000" w:themeColor="text1"/>
                    <w:sz w:val="24"/>
                    <w:szCs w:val="24"/>
                  </w:rPr>
                  <m:t xml:space="preserve"> · (</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BHET</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 + U · A ·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HTF</m:t>
                    </m:r>
                  </m:sub>
                </m:sSub>
                <m:r>
                  <w:rPr>
                    <w:rFonts w:ascii="Cambria Math" w:hAnsi="Cambria Math" w:cs="Times New Roman"/>
                    <w:color w:val="000000" w:themeColor="text1"/>
                    <w:sz w:val="24"/>
                    <w:szCs w:val="24"/>
                  </w:rPr>
                  <m:t xml:space="preserve"> - T)</m:t>
                </m:r>
              </m:oMath>
            </m:oMathPara>
          </w:p>
          <w:p w14:paraId="7D33386B" w14:textId="77777777" w:rsidR="00BC3C35" w:rsidRPr="005C671D" w:rsidRDefault="00BC3C35" w:rsidP="005C671D">
            <w:pPr>
              <w:spacing w:line="276" w:lineRule="auto"/>
              <w:jc w:val="both"/>
              <w:rPr>
                <w:rFonts w:ascii="Times New Roman" w:hAnsi="Times New Roman" w:cs="Times New Roman"/>
                <w:color w:val="000000" w:themeColor="text1"/>
                <w:sz w:val="24"/>
                <w:szCs w:val="24"/>
              </w:rPr>
            </w:pPr>
          </w:p>
        </w:tc>
        <w:tc>
          <w:tcPr>
            <w:tcW w:w="1425" w:type="dxa"/>
          </w:tcPr>
          <w:p w14:paraId="300B7BAC" w14:textId="77777777" w:rsidR="00BC3C35" w:rsidRPr="005C671D" w:rsidRDefault="00BC3C35" w:rsidP="005C671D">
            <w:pPr>
              <w:spacing w:line="276" w:lineRule="auto"/>
              <w:jc w:val="center"/>
              <w:rPr>
                <w:rFonts w:ascii="Times New Roman" w:hAnsi="Times New Roman" w:cs="Times New Roman"/>
                <w:color w:val="000000" w:themeColor="text1"/>
                <w:sz w:val="24"/>
                <w:szCs w:val="28"/>
              </w:rPr>
            </w:pPr>
          </w:p>
          <w:p w14:paraId="31086160" w14:textId="2CBBF29D" w:rsidR="00BC3C35" w:rsidRPr="005C671D" w:rsidRDefault="00BC3C35"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8"/>
              </w:rPr>
              <w:t>(</w:t>
            </w:r>
            <w:r w:rsidRPr="005C671D">
              <w:rPr>
                <w:rFonts w:ascii="Times New Roman" w:hAnsi="Times New Roman" w:cs="Times New Roman"/>
                <w:color w:val="000000" w:themeColor="text1"/>
                <w:sz w:val="24"/>
                <w:szCs w:val="28"/>
              </w:rPr>
              <w:fldChar w:fldCharType="begin"/>
            </w:r>
            <w:r w:rsidRPr="005C671D">
              <w:rPr>
                <w:rFonts w:ascii="Times New Roman" w:hAnsi="Times New Roman" w:cs="Times New Roman"/>
                <w:color w:val="000000" w:themeColor="text1"/>
                <w:sz w:val="24"/>
                <w:szCs w:val="28"/>
              </w:rPr>
              <w:instrText xml:space="preserve"> SEQ Ecuación \* ARABIC </w:instrText>
            </w:r>
            <w:r w:rsidRPr="005C671D">
              <w:rPr>
                <w:rFonts w:ascii="Times New Roman" w:hAnsi="Times New Roman" w:cs="Times New Roman"/>
                <w:color w:val="000000" w:themeColor="text1"/>
                <w:sz w:val="24"/>
                <w:szCs w:val="28"/>
              </w:rPr>
              <w:fldChar w:fldCharType="separate"/>
            </w:r>
            <w:r w:rsidR="00A63392">
              <w:rPr>
                <w:rFonts w:ascii="Times New Roman" w:hAnsi="Times New Roman" w:cs="Times New Roman"/>
                <w:noProof/>
                <w:color w:val="000000" w:themeColor="text1"/>
                <w:sz w:val="24"/>
                <w:szCs w:val="28"/>
              </w:rPr>
              <w:t>11</w:t>
            </w:r>
            <w:r w:rsidRPr="005C671D">
              <w:rPr>
                <w:rFonts w:ascii="Times New Roman" w:hAnsi="Times New Roman" w:cs="Times New Roman"/>
                <w:color w:val="000000" w:themeColor="text1"/>
                <w:sz w:val="24"/>
                <w:szCs w:val="28"/>
              </w:rPr>
              <w:fldChar w:fldCharType="end"/>
            </w:r>
            <w:r w:rsidRPr="005C671D">
              <w:rPr>
                <w:rFonts w:ascii="Times New Roman" w:hAnsi="Times New Roman" w:cs="Times New Roman"/>
                <w:color w:val="000000" w:themeColor="text1"/>
                <w:sz w:val="24"/>
                <w:szCs w:val="28"/>
              </w:rPr>
              <w:t>)</w:t>
            </w:r>
          </w:p>
        </w:tc>
      </w:tr>
    </w:tbl>
    <w:p w14:paraId="09F6543D" w14:textId="77777777" w:rsidR="00BC3C35" w:rsidRPr="005C671D" w:rsidRDefault="00BC3C35" w:rsidP="005C671D">
      <w:pPr>
        <w:spacing w:line="276" w:lineRule="auto"/>
        <w:jc w:val="both"/>
        <w:rPr>
          <w:rFonts w:ascii="Times New Roman" w:hAnsi="Times New Roman" w:cs="Times New Roman"/>
          <w:color w:val="000000" w:themeColor="text1"/>
          <w:sz w:val="24"/>
          <w:szCs w:val="24"/>
        </w:rPr>
      </w:pPr>
    </w:p>
    <w:p w14:paraId="47E41B02" w14:textId="5CD89C4C" w:rsidR="00F72A77" w:rsidRPr="005C671D" w:rsidRDefault="00F72A77" w:rsidP="005C671D">
      <w:pPr>
        <w:spacing w:line="276" w:lineRule="auto"/>
        <w:jc w:val="both"/>
        <w:rPr>
          <w:rFonts w:ascii="Times New Roman" w:eastAsiaTheme="minorEastAsia" w:hAnsi="Times New Roman" w:cs="Times New Roman"/>
          <w:color w:val="000000" w:themeColor="text1"/>
          <w:sz w:val="24"/>
          <w:szCs w:val="24"/>
        </w:rPr>
      </w:pPr>
      <w:r w:rsidRPr="005C671D">
        <w:rPr>
          <w:rFonts w:ascii="Times New Roman" w:hAnsi="Times New Roman" w:cs="Times New Roman"/>
          <w:color w:val="000000" w:themeColor="text1"/>
          <w:sz w:val="24"/>
          <w:szCs w:val="24"/>
        </w:rPr>
        <w:t>donde m es la masa total de la mezcla por lote (6,7</w:t>
      </w:r>
      <w:r w:rsidR="002204A5" w:rsidRPr="005C671D">
        <w:rPr>
          <w:rFonts w:ascii="Times New Roman" w:hAnsi="Times New Roman" w:cs="Times New Roman"/>
          <w:color w:val="000000" w:themeColor="text1"/>
          <w:sz w:val="24"/>
          <w:szCs w:val="24"/>
        </w:rPr>
        <w:t>1</w:t>
      </w:r>
      <w:r w:rsidRPr="005C671D">
        <w:rPr>
          <w:rFonts w:ascii="Times New Roman" w:hAnsi="Times New Roman" w:cs="Times New Roman"/>
          <w:color w:val="000000" w:themeColor="text1"/>
          <w:sz w:val="24"/>
          <w:szCs w:val="24"/>
        </w:rPr>
        <w:t xml:space="preserve"> kg), </w:t>
      </w:r>
      <m:oMath>
        <m:r>
          <w:rPr>
            <w:rFonts w:ascii="Cambria Math" w:hAnsi="Cambria Math" w:cs="Times New Roman"/>
            <w:color w:val="000000" w:themeColor="text1"/>
            <w:sz w:val="24"/>
            <w:szCs w:val="24"/>
          </w:rPr>
          <m:t>Cp</m:t>
        </m:r>
      </m:oMath>
      <w:r w:rsidRPr="005C671D">
        <w:rPr>
          <w:rFonts w:ascii="Times New Roman" w:hAnsi="Times New Roman" w:cs="Times New Roman"/>
          <w:color w:val="000000" w:themeColor="text1"/>
          <w:sz w:val="24"/>
          <w:szCs w:val="24"/>
        </w:rPr>
        <w:t xml:space="preserve"> es la capacidad calorífica ponderada 2 652 J·kg⁻¹·K⁻¹, calculada como media másica entre el PET sólido a 1 500 J·kg⁻¹·K⁻¹ [37], el etilenglicol líquido a 2 900 J·kg⁻¹·K⁻¹</w:t>
      </w:r>
      <w:r w:rsidR="00324CDD"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 xml:space="preserve">y el catalizador disuelto a 1 200 J·kg⁻¹·K⁻¹, </w:t>
      </w:r>
      <m:oMath>
        <m:r>
          <w:rPr>
            <w:rFonts w:ascii="Cambria Math" w:hAnsi="Cambria Math" w:cs="Times New Roman"/>
            <w:color w:val="000000" w:themeColor="text1"/>
            <w:sz w:val="24"/>
            <w:szCs w:val="24"/>
          </w:rPr>
          <m:t>Δ</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r</m:t>
            </m:r>
          </m:sub>
        </m:sSub>
      </m:oMath>
      <w:r w:rsidRPr="005C671D">
        <w:rPr>
          <w:rFonts w:ascii="Times New Roman" w:hAnsi="Times New Roman" w:cs="Times New Roman"/>
          <w:color w:val="000000" w:themeColor="text1"/>
          <w:sz w:val="24"/>
          <w:szCs w:val="24"/>
        </w:rPr>
        <w:t xml:space="preserve"> es la entalpía de reacción</w:t>
      </w:r>
      <w:r w:rsidR="000A229B" w:rsidRPr="005C671D">
        <w:rPr>
          <w:rFonts w:ascii="Times New Roman" w:hAnsi="Times New Roman" w:cs="Times New Roman"/>
          <w:color w:val="000000" w:themeColor="text1"/>
          <w:sz w:val="24"/>
          <w:szCs w:val="24"/>
        </w:rPr>
        <w:t xml:space="preserve">, es decir, </w:t>
      </w:r>
      <w:r w:rsidRPr="005C671D">
        <w:rPr>
          <w:rFonts w:ascii="Times New Roman" w:hAnsi="Times New Roman" w:cs="Times New Roman"/>
          <w:color w:val="000000" w:themeColor="text1"/>
          <w:sz w:val="24"/>
          <w:szCs w:val="24"/>
        </w:rPr>
        <w:t>55 kJ·mol⁻¹ BHET, endotérmica [</w:t>
      </w:r>
      <w:r w:rsidR="0035497C" w:rsidRPr="005C671D">
        <w:rPr>
          <w:rFonts w:ascii="Times New Roman" w:hAnsi="Times New Roman" w:cs="Times New Roman"/>
          <w:color w:val="000000" w:themeColor="text1"/>
          <w:sz w:val="24"/>
          <w:szCs w:val="24"/>
        </w:rPr>
        <w:t>17</w:t>
      </w:r>
      <w:r w:rsidRPr="005C671D">
        <w:rPr>
          <w:rFonts w:ascii="Times New Roman" w:hAnsi="Times New Roman" w:cs="Times New Roman"/>
          <w:color w:val="000000" w:themeColor="text1"/>
          <w:sz w:val="24"/>
          <w:szCs w:val="24"/>
        </w:rPr>
        <w:t>], U es el coeficiente global de transferencia de calor</w:t>
      </w:r>
      <w:r w:rsidR="004F244F"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500 W·m⁻²·K⁻¹ [</w:t>
      </w:r>
      <w:r w:rsidR="005F56F5" w:rsidRPr="005C671D">
        <w:rPr>
          <w:rFonts w:ascii="Times New Roman" w:hAnsi="Times New Roman" w:cs="Times New Roman"/>
          <w:color w:val="000000" w:themeColor="text1"/>
          <w:sz w:val="24"/>
          <w:szCs w:val="24"/>
        </w:rPr>
        <w:t>52</w:t>
      </w:r>
      <w:r w:rsidRPr="005C671D">
        <w:rPr>
          <w:rFonts w:ascii="Times New Roman" w:hAnsi="Times New Roman" w:cs="Times New Roman"/>
          <w:color w:val="000000" w:themeColor="text1"/>
          <w:sz w:val="24"/>
          <w:szCs w:val="24"/>
        </w:rPr>
        <w:t>]</w:t>
      </w:r>
      <w:r w:rsidR="00AD2CB5"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y A es la superficie de camisa lateral mojada más fondo (0,2691 m² para el reactor de 20 L).</w:t>
      </w:r>
    </w:p>
    <w:p w14:paraId="14ED054E" w14:textId="7EF31BD5" w:rsidR="00F72A77" w:rsidRPr="005C671D" w:rsidRDefault="00F72A77" w:rsidP="005C671D">
      <w:pPr>
        <w:spacing w:line="276" w:lineRule="auto"/>
        <w:jc w:val="both"/>
        <w:rPr>
          <w:rFonts w:ascii="Times New Roman" w:eastAsiaTheme="minorEastAsia"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temperatura del fluido térmico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HTF</m:t>
            </m:r>
          </m:sub>
        </m:sSub>
      </m:oMath>
      <w:r w:rsidRPr="005C671D">
        <w:rPr>
          <w:rFonts w:ascii="Times New Roman" w:hAnsi="Times New Roman" w:cs="Times New Roman"/>
          <w:color w:val="000000" w:themeColor="text1"/>
          <w:sz w:val="24"/>
          <w:szCs w:val="24"/>
        </w:rPr>
        <w:t xml:space="preserve"> se fija a 220 °C</w:t>
      </w:r>
      <w:r w:rsidR="003614B2" w:rsidRPr="005C671D">
        <w:rPr>
          <w:rFonts w:ascii="Times New Roman" w:hAnsi="Times New Roman" w:cs="Times New Roman"/>
          <w:color w:val="000000" w:themeColor="text1"/>
          <w:sz w:val="24"/>
          <w:szCs w:val="24"/>
        </w:rPr>
        <w:t>, para el producto escogido</w:t>
      </w:r>
      <w:r w:rsidR="007902AD"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 xml:space="preserve">Therminol 66, </w:t>
      </w:r>
      <w:r w:rsidR="007902AD" w:rsidRPr="005C671D">
        <w:rPr>
          <w:rFonts w:ascii="Times New Roman" w:hAnsi="Times New Roman" w:cs="Times New Roman"/>
          <w:color w:val="000000" w:themeColor="text1"/>
          <w:sz w:val="24"/>
          <w:szCs w:val="24"/>
        </w:rPr>
        <w:t xml:space="preserve">ya que se sitúa </w:t>
      </w:r>
      <w:r w:rsidRPr="005C671D">
        <w:rPr>
          <w:rFonts w:ascii="Times New Roman" w:hAnsi="Times New Roman" w:cs="Times New Roman"/>
          <w:color w:val="000000" w:themeColor="text1"/>
          <w:sz w:val="24"/>
          <w:szCs w:val="24"/>
        </w:rPr>
        <w:t>dentro de su rango operativo seguro hasta 345 °C. El producto U·A vale 135 W/K, lo que supone una potencia térmica de 1,35 kW por cada 10 °C de diferencia entre la camisa y la mezcla. El control de temperatura se implementa como un sencillo on/off: la válvula de la camisa permanece abierta mientras T &lt; 190 °C y se cierra cuando T ≥ 190 °C, con una banda muerta de 1 °C para evitar oscilaciones de alta frecuencia. Este esquema, es el habitual en reactores batch industriales pequeños y permite reproducir el comportamiento real del sistema.</w:t>
      </w:r>
    </w:p>
    <w:p w14:paraId="3A931CC6" w14:textId="77777777" w:rsidR="004256D3" w:rsidRPr="005C671D" w:rsidRDefault="004256D3"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drawing>
          <wp:inline distT="0" distB="0" distL="0" distR="0" wp14:anchorId="75F6DA7A" wp14:editId="50BCE688">
            <wp:extent cx="5332131" cy="3200400"/>
            <wp:effectExtent l="0" t="0" r="1905" b="0"/>
            <wp:docPr id="24434233" name="Imagen 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4233" name="Imagen 6" descr="Gráfico, Gráfico de líneas&#10;&#10;Descripción generada automáticament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43345" cy="3207131"/>
                    </a:xfrm>
                    <a:prstGeom prst="rect">
                      <a:avLst/>
                    </a:prstGeom>
                  </pic:spPr>
                </pic:pic>
              </a:graphicData>
            </a:graphic>
          </wp:inline>
        </w:drawing>
      </w:r>
    </w:p>
    <w:p w14:paraId="63F13230" w14:textId="3F08AEA8" w:rsidR="00F72A77" w:rsidRPr="005C671D" w:rsidRDefault="004256D3" w:rsidP="005C671D">
      <w:pPr>
        <w:pStyle w:val="Descripcin"/>
        <w:spacing w:line="276" w:lineRule="auto"/>
        <w:jc w:val="center"/>
        <w:rPr>
          <w:rFonts w:ascii="Times New Roman" w:hAnsi="Times New Roman" w:cs="Times New Roman"/>
          <w:color w:val="000000" w:themeColor="text1"/>
          <w:sz w:val="24"/>
          <w:szCs w:val="24"/>
        </w:rPr>
      </w:pPr>
      <w:bookmarkStart w:id="251" w:name="_Ref228550341"/>
      <w:bookmarkStart w:id="252" w:name="_Toc228610070"/>
      <w:bookmarkStart w:id="253" w:name="_Toc228636121"/>
      <w:bookmarkStart w:id="254" w:name="_Toc228725198"/>
      <w:r w:rsidRPr="005C671D">
        <w:rPr>
          <w:rFonts w:ascii="Times New Roman" w:hAnsi="Times New Roman" w:cs="Times New Roman"/>
          <w:color w:val="000000" w:themeColor="text1"/>
          <w:sz w:val="24"/>
          <w:szCs w:val="24"/>
        </w:rPr>
        <w:t xml:space="preserve">Gráfica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Gráfica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5</w:t>
      </w:r>
      <w:r w:rsidRPr="005C671D">
        <w:rPr>
          <w:rFonts w:ascii="Times New Roman" w:hAnsi="Times New Roman" w:cs="Times New Roman"/>
          <w:color w:val="000000" w:themeColor="text1"/>
          <w:sz w:val="24"/>
          <w:szCs w:val="24"/>
        </w:rPr>
        <w:fldChar w:fldCharType="end"/>
      </w:r>
      <w:bookmarkEnd w:id="251"/>
      <w:r w:rsidRPr="005C671D">
        <w:rPr>
          <w:rFonts w:ascii="Times New Roman" w:hAnsi="Times New Roman" w:cs="Times New Roman"/>
          <w:color w:val="000000" w:themeColor="text1"/>
          <w:sz w:val="24"/>
          <w:szCs w:val="24"/>
        </w:rPr>
        <w:t xml:space="preserve">: Perfiles de concentración de PET (sustrato), intermedios y BHET en el reactor industrial de 20 L durante un lote completo a 190 °C con </w:t>
      </w:r>
      <w:r w:rsidR="007011A8">
        <w:rPr>
          <w:rFonts w:ascii="Times New Roman" w:hAnsi="Times New Roman" w:cs="Times New Roman"/>
          <w:color w:val="000000" w:themeColor="text1"/>
          <w:sz w:val="24"/>
          <w:szCs w:val="24"/>
        </w:rPr>
        <w:t>1</w:t>
      </w:r>
      <w:r w:rsidRPr="005C671D">
        <w:rPr>
          <w:rFonts w:ascii="Times New Roman" w:hAnsi="Times New Roman" w:cs="Times New Roman"/>
          <w:color w:val="000000" w:themeColor="text1"/>
          <w:sz w:val="24"/>
          <w:szCs w:val="24"/>
        </w:rPr>
        <w:t xml:space="preserve"> % en peso de </w:t>
      </w:r>
      <w:r w:rsidR="00F16157" w:rsidRPr="005C671D">
        <w:rPr>
          <w:rFonts w:ascii="Times New Roman" w:hAnsi="Times New Roman" w:cs="Times New Roman"/>
          <w:color w:val="000000" w:themeColor="text1"/>
          <w:sz w:val="24"/>
          <w:szCs w:val="24"/>
        </w:rPr>
        <w:t>Zn (</w:t>
      </w:r>
      <w:r w:rsidRPr="005C671D">
        <w:rPr>
          <w:rFonts w:ascii="Times New Roman" w:hAnsi="Times New Roman" w:cs="Times New Roman"/>
          <w:color w:val="000000" w:themeColor="text1"/>
          <w:sz w:val="24"/>
          <w:szCs w:val="24"/>
        </w:rPr>
        <w:t>OAc)₂. Simulación MATLAB con balance de masa y energía acoplados [37]</w:t>
      </w:r>
      <w:bookmarkEnd w:id="252"/>
      <w:bookmarkEnd w:id="253"/>
      <w:bookmarkEnd w:id="254"/>
    </w:p>
    <w:p w14:paraId="67C9534A" w14:textId="77777777" w:rsidR="004256D3" w:rsidRPr="005C671D" w:rsidRDefault="004256D3"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lastRenderedPageBreak/>
        <w:drawing>
          <wp:inline distT="0" distB="0" distL="0" distR="0" wp14:anchorId="3607B69D" wp14:editId="07011CDC">
            <wp:extent cx="5036127" cy="3022735"/>
            <wp:effectExtent l="0" t="0" r="0" b="6350"/>
            <wp:docPr id="463178598" name="Imagen 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78598" name="Imagen 7" descr="Gráfico&#10;&#10;Descripción generada automáticament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46740" cy="3029105"/>
                    </a:xfrm>
                    <a:prstGeom prst="rect">
                      <a:avLst/>
                    </a:prstGeom>
                  </pic:spPr>
                </pic:pic>
              </a:graphicData>
            </a:graphic>
          </wp:inline>
        </w:drawing>
      </w:r>
    </w:p>
    <w:p w14:paraId="45C41A03" w14:textId="5D67302F" w:rsidR="00F72A77" w:rsidRPr="005C671D" w:rsidRDefault="004256D3" w:rsidP="005C671D">
      <w:pPr>
        <w:pStyle w:val="Descripcin"/>
        <w:spacing w:line="276" w:lineRule="auto"/>
        <w:jc w:val="center"/>
        <w:rPr>
          <w:rFonts w:ascii="Times New Roman" w:hAnsi="Times New Roman" w:cs="Times New Roman"/>
          <w:color w:val="000000" w:themeColor="text1"/>
          <w:sz w:val="24"/>
          <w:szCs w:val="24"/>
        </w:rPr>
      </w:pPr>
      <w:bookmarkStart w:id="255" w:name="_Ref228550343"/>
      <w:bookmarkStart w:id="256" w:name="_Toc228610071"/>
      <w:bookmarkStart w:id="257" w:name="_Toc228636122"/>
      <w:bookmarkStart w:id="258" w:name="_Toc228725199"/>
      <w:r w:rsidRPr="005C671D">
        <w:rPr>
          <w:rFonts w:ascii="Times New Roman" w:hAnsi="Times New Roman" w:cs="Times New Roman"/>
          <w:color w:val="000000" w:themeColor="text1"/>
          <w:sz w:val="24"/>
          <w:szCs w:val="24"/>
        </w:rPr>
        <w:t xml:space="preserve">Gráfica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Gráfica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6</w:t>
      </w:r>
      <w:r w:rsidRPr="005C671D">
        <w:rPr>
          <w:rFonts w:ascii="Times New Roman" w:hAnsi="Times New Roman" w:cs="Times New Roman"/>
          <w:color w:val="000000" w:themeColor="text1"/>
          <w:sz w:val="24"/>
          <w:szCs w:val="24"/>
        </w:rPr>
        <w:fldChar w:fldCharType="end"/>
      </w:r>
      <w:bookmarkEnd w:id="255"/>
      <w:r w:rsidRPr="005C671D">
        <w:rPr>
          <w:rFonts w:ascii="Times New Roman" w:hAnsi="Times New Roman" w:cs="Times New Roman"/>
          <w:color w:val="000000" w:themeColor="text1"/>
          <w:sz w:val="24"/>
          <w:szCs w:val="24"/>
        </w:rPr>
        <w:t>: Evolución de la temperatura de la mezcla en el reactor industrial de 20 L con control on/off de la camisa al setpoint de 190 °C.</w:t>
      </w:r>
      <w:bookmarkEnd w:id="256"/>
      <w:bookmarkEnd w:id="257"/>
      <w:bookmarkEnd w:id="258"/>
    </w:p>
    <w:p w14:paraId="64E8B503" w14:textId="77777777" w:rsidR="004256D3" w:rsidRPr="005C671D" w:rsidRDefault="004256D3"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drawing>
          <wp:inline distT="0" distB="0" distL="0" distR="0" wp14:anchorId="1568F0BB" wp14:editId="19164927">
            <wp:extent cx="5465618" cy="3280520"/>
            <wp:effectExtent l="0" t="0" r="1905" b="0"/>
            <wp:docPr id="256938693" name="Imagen 8"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38693" name="Imagen 8" descr="Gráfico, Gráfico de dispersión&#10;&#10;Descripción generada automáticament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76776" cy="3287217"/>
                    </a:xfrm>
                    <a:prstGeom prst="rect">
                      <a:avLst/>
                    </a:prstGeom>
                  </pic:spPr>
                </pic:pic>
              </a:graphicData>
            </a:graphic>
          </wp:inline>
        </w:drawing>
      </w:r>
    </w:p>
    <w:p w14:paraId="5E82AA98" w14:textId="64A8050B" w:rsidR="00F72A77" w:rsidRPr="005C671D" w:rsidRDefault="004256D3" w:rsidP="005C671D">
      <w:pPr>
        <w:pStyle w:val="Descripcin"/>
        <w:spacing w:line="276" w:lineRule="auto"/>
        <w:jc w:val="center"/>
        <w:rPr>
          <w:rFonts w:ascii="Times New Roman" w:hAnsi="Times New Roman" w:cs="Times New Roman"/>
          <w:color w:val="000000" w:themeColor="text1"/>
          <w:sz w:val="24"/>
          <w:szCs w:val="24"/>
        </w:rPr>
      </w:pPr>
      <w:bookmarkStart w:id="259" w:name="_Ref228550344"/>
      <w:bookmarkStart w:id="260" w:name="_Toc228610072"/>
      <w:bookmarkStart w:id="261" w:name="_Toc228636123"/>
      <w:bookmarkStart w:id="262" w:name="_Toc228725200"/>
      <w:r w:rsidRPr="005C671D">
        <w:rPr>
          <w:rFonts w:ascii="Times New Roman" w:hAnsi="Times New Roman" w:cs="Times New Roman"/>
          <w:color w:val="000000" w:themeColor="text1"/>
          <w:sz w:val="24"/>
          <w:szCs w:val="24"/>
        </w:rPr>
        <w:t xml:space="preserve">Gráfica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Gráfica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7</w:t>
      </w:r>
      <w:r w:rsidRPr="005C671D">
        <w:rPr>
          <w:rFonts w:ascii="Times New Roman" w:hAnsi="Times New Roman" w:cs="Times New Roman"/>
          <w:color w:val="000000" w:themeColor="text1"/>
          <w:sz w:val="24"/>
          <w:szCs w:val="24"/>
        </w:rPr>
        <w:fldChar w:fldCharType="end"/>
      </w:r>
      <w:bookmarkEnd w:id="259"/>
      <w:r w:rsidRPr="005C671D">
        <w:rPr>
          <w:rFonts w:ascii="Times New Roman" w:hAnsi="Times New Roman" w:cs="Times New Roman"/>
          <w:color w:val="000000" w:themeColor="text1"/>
          <w:sz w:val="24"/>
          <w:szCs w:val="24"/>
        </w:rPr>
        <w:t>:Flujos térmicos durante el lote: potencia aportada por la camisa Q_camisa(t) y potencia consumida por la reacción endotérmica Q_reacción(t).</w:t>
      </w:r>
      <w:bookmarkEnd w:id="260"/>
      <w:bookmarkEnd w:id="261"/>
      <w:bookmarkEnd w:id="262"/>
    </w:p>
    <w:p w14:paraId="4583EB27" w14:textId="7206F015"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Las </w:t>
      </w:r>
      <w:r w:rsidR="004256D3" w:rsidRPr="005C671D">
        <w:rPr>
          <w:rFonts w:ascii="Times New Roman" w:hAnsi="Times New Roman" w:cs="Times New Roman"/>
          <w:color w:val="000000" w:themeColor="text1"/>
          <w:sz w:val="24"/>
          <w:szCs w:val="24"/>
        </w:rPr>
        <w:t xml:space="preserve">Gráficas: </w:t>
      </w:r>
      <w:r w:rsidR="004256D3" w:rsidRPr="005C671D">
        <w:rPr>
          <w:rFonts w:ascii="Times New Roman" w:hAnsi="Times New Roman" w:cs="Times New Roman"/>
          <w:color w:val="000000" w:themeColor="text1"/>
          <w:sz w:val="24"/>
          <w:szCs w:val="24"/>
        </w:rPr>
        <w:fldChar w:fldCharType="begin"/>
      </w:r>
      <w:r w:rsidR="004256D3" w:rsidRPr="005C671D">
        <w:rPr>
          <w:rFonts w:ascii="Times New Roman" w:hAnsi="Times New Roman" w:cs="Times New Roman"/>
          <w:color w:val="000000" w:themeColor="text1"/>
          <w:sz w:val="24"/>
          <w:szCs w:val="24"/>
        </w:rPr>
        <w:instrText xml:space="preserve"> REF _Ref228550341 \h  \* MERGEFORMAT </w:instrText>
      </w:r>
      <w:r w:rsidR="004256D3" w:rsidRPr="005C671D">
        <w:rPr>
          <w:rFonts w:ascii="Times New Roman" w:hAnsi="Times New Roman" w:cs="Times New Roman"/>
          <w:color w:val="000000" w:themeColor="text1"/>
          <w:sz w:val="24"/>
          <w:szCs w:val="24"/>
        </w:rPr>
      </w:r>
      <w:r w:rsidR="004256D3"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Gráfica </w:t>
      </w:r>
      <w:r w:rsidR="00A63392">
        <w:rPr>
          <w:rFonts w:ascii="Times New Roman" w:hAnsi="Times New Roman" w:cs="Times New Roman"/>
          <w:noProof/>
          <w:color w:val="000000" w:themeColor="text1"/>
          <w:sz w:val="24"/>
          <w:szCs w:val="24"/>
        </w:rPr>
        <w:t>5</w:t>
      </w:r>
      <w:r w:rsidR="004256D3" w:rsidRPr="005C671D">
        <w:rPr>
          <w:rFonts w:ascii="Times New Roman" w:hAnsi="Times New Roman" w:cs="Times New Roman"/>
          <w:color w:val="000000" w:themeColor="text1"/>
          <w:sz w:val="24"/>
          <w:szCs w:val="24"/>
        </w:rPr>
        <w:fldChar w:fldCharType="end"/>
      </w:r>
      <w:r w:rsidR="004256D3" w:rsidRPr="005C671D">
        <w:rPr>
          <w:rFonts w:ascii="Times New Roman" w:hAnsi="Times New Roman" w:cs="Times New Roman"/>
          <w:color w:val="000000" w:themeColor="text1"/>
          <w:sz w:val="24"/>
          <w:szCs w:val="24"/>
        </w:rPr>
        <w:t xml:space="preserve">, </w:t>
      </w:r>
      <w:r w:rsidR="004256D3" w:rsidRPr="005C671D">
        <w:rPr>
          <w:rFonts w:ascii="Times New Roman" w:hAnsi="Times New Roman" w:cs="Times New Roman"/>
          <w:color w:val="000000" w:themeColor="text1"/>
          <w:sz w:val="24"/>
          <w:szCs w:val="24"/>
        </w:rPr>
        <w:fldChar w:fldCharType="begin"/>
      </w:r>
      <w:r w:rsidR="004256D3" w:rsidRPr="005C671D">
        <w:rPr>
          <w:rFonts w:ascii="Times New Roman" w:hAnsi="Times New Roman" w:cs="Times New Roman"/>
          <w:color w:val="000000" w:themeColor="text1"/>
          <w:sz w:val="24"/>
          <w:szCs w:val="24"/>
        </w:rPr>
        <w:instrText xml:space="preserve"> REF _Ref228550343 \h  \* MERGEFORMAT </w:instrText>
      </w:r>
      <w:r w:rsidR="004256D3" w:rsidRPr="005C671D">
        <w:rPr>
          <w:rFonts w:ascii="Times New Roman" w:hAnsi="Times New Roman" w:cs="Times New Roman"/>
          <w:color w:val="000000" w:themeColor="text1"/>
          <w:sz w:val="24"/>
          <w:szCs w:val="24"/>
        </w:rPr>
      </w:r>
      <w:r w:rsidR="004256D3"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Gráfica </w:t>
      </w:r>
      <w:r w:rsidR="00A63392">
        <w:rPr>
          <w:rFonts w:ascii="Times New Roman" w:hAnsi="Times New Roman" w:cs="Times New Roman"/>
          <w:noProof/>
          <w:color w:val="000000" w:themeColor="text1"/>
          <w:sz w:val="24"/>
          <w:szCs w:val="24"/>
        </w:rPr>
        <w:t>6</w:t>
      </w:r>
      <w:r w:rsidR="004256D3" w:rsidRPr="005C671D">
        <w:rPr>
          <w:rFonts w:ascii="Times New Roman" w:hAnsi="Times New Roman" w:cs="Times New Roman"/>
          <w:color w:val="000000" w:themeColor="text1"/>
          <w:sz w:val="24"/>
          <w:szCs w:val="24"/>
        </w:rPr>
        <w:fldChar w:fldCharType="end"/>
      </w:r>
      <w:r w:rsidR="004256D3" w:rsidRPr="005C671D">
        <w:rPr>
          <w:rFonts w:ascii="Times New Roman" w:hAnsi="Times New Roman" w:cs="Times New Roman"/>
          <w:color w:val="000000" w:themeColor="text1"/>
          <w:sz w:val="24"/>
          <w:szCs w:val="24"/>
        </w:rPr>
        <w:t xml:space="preserve"> y </w:t>
      </w:r>
      <w:r w:rsidR="004256D3" w:rsidRPr="005C671D">
        <w:rPr>
          <w:rFonts w:ascii="Times New Roman" w:hAnsi="Times New Roman" w:cs="Times New Roman"/>
          <w:color w:val="000000" w:themeColor="text1"/>
          <w:sz w:val="24"/>
          <w:szCs w:val="24"/>
        </w:rPr>
        <w:fldChar w:fldCharType="begin"/>
      </w:r>
      <w:r w:rsidR="004256D3" w:rsidRPr="005C671D">
        <w:rPr>
          <w:rFonts w:ascii="Times New Roman" w:hAnsi="Times New Roman" w:cs="Times New Roman"/>
          <w:color w:val="000000" w:themeColor="text1"/>
          <w:sz w:val="24"/>
          <w:szCs w:val="24"/>
        </w:rPr>
        <w:instrText xml:space="preserve"> REF _Ref228550344 \h  \* MERGEFORMAT </w:instrText>
      </w:r>
      <w:r w:rsidR="004256D3" w:rsidRPr="005C671D">
        <w:rPr>
          <w:rFonts w:ascii="Times New Roman" w:hAnsi="Times New Roman" w:cs="Times New Roman"/>
          <w:color w:val="000000" w:themeColor="text1"/>
          <w:sz w:val="24"/>
          <w:szCs w:val="24"/>
        </w:rPr>
      </w:r>
      <w:r w:rsidR="004256D3"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Gráfica </w:t>
      </w:r>
      <w:r w:rsidR="00A63392">
        <w:rPr>
          <w:rFonts w:ascii="Times New Roman" w:hAnsi="Times New Roman" w:cs="Times New Roman"/>
          <w:noProof/>
          <w:color w:val="000000" w:themeColor="text1"/>
          <w:sz w:val="24"/>
          <w:szCs w:val="24"/>
        </w:rPr>
        <w:t>7</w:t>
      </w:r>
      <w:r w:rsidR="004256D3"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muestran que la fase crítica del lote es la rampa de calentamiento sensible, que dura unos 8 min y demanda hasta 26 kW instantáneos de potencia térmica. Una vez alcanzados los 188–190 °C, el control on/off cierra parcialmente la camisa y la </w:t>
      </w:r>
      <w:r w:rsidRPr="005C671D">
        <w:rPr>
          <w:rFonts w:ascii="Times New Roman" w:hAnsi="Times New Roman" w:cs="Times New Roman"/>
          <w:color w:val="000000" w:themeColor="text1"/>
          <w:sz w:val="24"/>
          <w:szCs w:val="24"/>
        </w:rPr>
        <w:lastRenderedPageBreak/>
        <w:t>potencia neta cae a &lt; 1 kW</w:t>
      </w:r>
      <w:r w:rsidR="004256D3" w:rsidRPr="005C671D">
        <w:rPr>
          <w:rFonts w:ascii="Times New Roman" w:hAnsi="Times New Roman" w:cs="Times New Roman"/>
          <w:color w:val="000000" w:themeColor="text1"/>
          <w:sz w:val="24"/>
          <w:szCs w:val="24"/>
        </w:rPr>
        <w:t xml:space="preserve">, que se cataloga como </w:t>
      </w:r>
      <w:r w:rsidRPr="005C671D">
        <w:rPr>
          <w:rFonts w:ascii="Times New Roman" w:hAnsi="Times New Roman" w:cs="Times New Roman"/>
          <w:color w:val="000000" w:themeColor="text1"/>
          <w:sz w:val="24"/>
          <w:szCs w:val="24"/>
        </w:rPr>
        <w:t xml:space="preserve">lo necesario para compensar el calor de reacción endotérmico, 0,29 kW de pico, y las pérdidas naturales por radiación y convección. La conversión completa del PET se logra en menos de 30 min, mucho antes del tiempo total de lote (300 min), pero </w:t>
      </w:r>
      <w:r w:rsidR="004256D3" w:rsidRPr="005C671D">
        <w:rPr>
          <w:rFonts w:ascii="Times New Roman" w:hAnsi="Times New Roman" w:cs="Times New Roman"/>
          <w:color w:val="000000" w:themeColor="text1"/>
          <w:sz w:val="24"/>
          <w:szCs w:val="24"/>
        </w:rPr>
        <w:t>loa estabilización</w:t>
      </w:r>
      <w:r w:rsidRPr="005C671D">
        <w:rPr>
          <w:rFonts w:ascii="Times New Roman" w:hAnsi="Times New Roman" w:cs="Times New Roman"/>
          <w:color w:val="000000" w:themeColor="text1"/>
          <w:sz w:val="24"/>
          <w:szCs w:val="24"/>
        </w:rPr>
        <w:t xml:space="preserve"> de</w:t>
      </w:r>
      <w:r w:rsidR="004256D3" w:rsidRPr="005C671D">
        <w:rPr>
          <w:rFonts w:ascii="Times New Roman" w:hAnsi="Times New Roman" w:cs="Times New Roman"/>
          <w:color w:val="000000" w:themeColor="text1"/>
          <w:sz w:val="24"/>
          <w:szCs w:val="24"/>
        </w:rPr>
        <w:t xml:space="preserve"> obtención de</w:t>
      </w:r>
      <w:r w:rsidRPr="005C671D">
        <w:rPr>
          <w:rFonts w:ascii="Times New Roman" w:hAnsi="Times New Roman" w:cs="Times New Roman"/>
          <w:color w:val="000000" w:themeColor="text1"/>
          <w:sz w:val="24"/>
          <w:szCs w:val="24"/>
        </w:rPr>
        <w:t xml:space="preserve"> BHET requiere los </w:t>
      </w:r>
      <w:r w:rsidR="004256D3" w:rsidRPr="005C671D">
        <w:rPr>
          <w:rFonts w:ascii="Times New Roman" w:hAnsi="Times New Roman" w:cs="Times New Roman"/>
          <w:color w:val="000000" w:themeColor="text1"/>
          <w:sz w:val="24"/>
          <w:szCs w:val="24"/>
        </w:rPr>
        <w:t>8</w:t>
      </w:r>
      <w:r w:rsidRPr="005C671D">
        <w:rPr>
          <w:rFonts w:ascii="Times New Roman" w:hAnsi="Times New Roman" w:cs="Times New Roman"/>
          <w:color w:val="000000" w:themeColor="text1"/>
          <w:sz w:val="24"/>
          <w:szCs w:val="24"/>
        </w:rPr>
        <w:t xml:space="preserve">0 min completos para estabilizarse: este es el tiempo limitante. La energía total aportada por la camisa al lote es de 3 382 kJ y la energía térmica anual de la planta (750 lotes) es de 2,54 GJ/año, valor que se utilizará en el balance económico del </w:t>
      </w:r>
      <w:r w:rsidR="004256D3" w:rsidRPr="005C671D">
        <w:rPr>
          <w:rFonts w:ascii="Times New Roman" w:hAnsi="Times New Roman" w:cs="Times New Roman"/>
          <w:color w:val="000000" w:themeColor="text1"/>
          <w:sz w:val="24"/>
          <w:szCs w:val="24"/>
        </w:rPr>
        <w:t>apartado</w:t>
      </w:r>
      <w:r w:rsidRPr="005C671D">
        <w:rPr>
          <w:rFonts w:ascii="Times New Roman" w:hAnsi="Times New Roman" w:cs="Times New Roman"/>
          <w:color w:val="000000" w:themeColor="text1"/>
          <w:sz w:val="24"/>
          <w:szCs w:val="24"/>
        </w:rPr>
        <w:t xml:space="preserve"> </w:t>
      </w:r>
      <w:r w:rsidR="005C671D" w:rsidRPr="005C671D">
        <w:rPr>
          <w:rFonts w:ascii="Times New Roman" w:hAnsi="Times New Roman" w:cs="Times New Roman"/>
          <w:color w:val="000000" w:themeColor="text1"/>
          <w:sz w:val="24"/>
          <w:szCs w:val="24"/>
        </w:rPr>
        <w:fldChar w:fldCharType="begin"/>
      </w:r>
      <w:r w:rsidR="005C671D" w:rsidRPr="005C671D">
        <w:rPr>
          <w:rFonts w:ascii="Times New Roman" w:hAnsi="Times New Roman" w:cs="Times New Roman"/>
          <w:color w:val="000000" w:themeColor="text1"/>
          <w:sz w:val="24"/>
          <w:szCs w:val="24"/>
        </w:rPr>
        <w:instrText xml:space="preserve"> REF _Ref228636773 \r \h  \* MERGEFORMAT </w:instrText>
      </w:r>
      <w:r w:rsidR="005C671D" w:rsidRPr="005C671D">
        <w:rPr>
          <w:rFonts w:ascii="Times New Roman" w:hAnsi="Times New Roman" w:cs="Times New Roman"/>
          <w:color w:val="000000" w:themeColor="text1"/>
          <w:sz w:val="24"/>
          <w:szCs w:val="24"/>
        </w:rPr>
      </w:r>
      <w:r w:rsidR="005C671D"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6</w:t>
      </w:r>
      <w:r w:rsidR="005C671D"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w:t>
      </w:r>
    </w:p>
    <w:p w14:paraId="70E10E28" w14:textId="5D72E4C4" w:rsidR="00F72A77" w:rsidRPr="005C671D" w:rsidRDefault="00F72A77" w:rsidP="00C86DA2">
      <w:pPr>
        <w:pStyle w:val="Ttulo2"/>
        <w:numPr>
          <w:ilvl w:val="1"/>
          <w:numId w:val="8"/>
        </w:numPr>
        <w:spacing w:line="276" w:lineRule="auto"/>
        <w:rPr>
          <w:color w:val="000000" w:themeColor="text1"/>
          <w:sz w:val="30"/>
          <w:szCs w:val="30"/>
        </w:rPr>
      </w:pPr>
      <w:bookmarkStart w:id="263" w:name="_Toc228725287"/>
      <w:r w:rsidRPr="005C671D">
        <w:rPr>
          <w:rFonts w:eastAsia="Cambria"/>
          <w:color w:val="000000" w:themeColor="text1"/>
          <w:sz w:val="30"/>
          <w:szCs w:val="30"/>
        </w:rPr>
        <w:t>Composición de la corriente a la salida del reactor (alimentación a PROMAX)</w:t>
      </w:r>
      <w:bookmarkEnd w:id="263"/>
    </w:p>
    <w:p w14:paraId="04E91051" w14:textId="6D47B25A"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Al final del lote (t = 300 min, T = 190 °C), la mezcla descargada al sistema de separación tiene la composición indicada en la</w:t>
      </w:r>
      <w:r w:rsidR="004256D3" w:rsidRPr="005C671D">
        <w:rPr>
          <w:rFonts w:ascii="Times New Roman" w:hAnsi="Times New Roman" w:cs="Times New Roman"/>
          <w:color w:val="000000" w:themeColor="text1"/>
          <w:sz w:val="24"/>
          <w:szCs w:val="24"/>
        </w:rPr>
        <w:t xml:space="preserve"> </w:t>
      </w:r>
      <w:r w:rsidR="004256D3" w:rsidRPr="005C671D">
        <w:rPr>
          <w:rFonts w:ascii="Times New Roman" w:hAnsi="Times New Roman" w:cs="Times New Roman"/>
          <w:color w:val="000000" w:themeColor="text1"/>
          <w:sz w:val="24"/>
          <w:szCs w:val="24"/>
        </w:rPr>
        <w:fldChar w:fldCharType="begin"/>
      </w:r>
      <w:r w:rsidR="004256D3" w:rsidRPr="005C671D">
        <w:rPr>
          <w:rFonts w:ascii="Times New Roman" w:hAnsi="Times New Roman" w:cs="Times New Roman"/>
          <w:color w:val="000000" w:themeColor="text1"/>
          <w:sz w:val="24"/>
          <w:szCs w:val="24"/>
        </w:rPr>
        <w:instrText xml:space="preserve"> REF _Ref228550604 \h  \* MERGEFORMAT </w:instrText>
      </w:r>
      <w:r w:rsidR="004256D3" w:rsidRPr="005C671D">
        <w:rPr>
          <w:rFonts w:ascii="Times New Roman" w:hAnsi="Times New Roman" w:cs="Times New Roman"/>
          <w:color w:val="000000" w:themeColor="text1"/>
          <w:sz w:val="24"/>
          <w:szCs w:val="24"/>
        </w:rPr>
      </w:r>
      <w:r w:rsidR="004256D3"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5</w:t>
      </w:r>
      <w:r w:rsidR="004256D3"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Estos valores se obtienen directamente de la simulación MATLAB y constituyen la corriente de alimentación al diagrama de PROMAX.</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1769"/>
        <w:gridCol w:w="1563"/>
        <w:gridCol w:w="1849"/>
        <w:gridCol w:w="1713"/>
      </w:tblGrid>
      <w:tr w:rsidR="00673B0C" w:rsidRPr="005C671D" w14:paraId="34318FF0" w14:textId="77777777" w:rsidTr="004256D3">
        <w:trPr>
          <w:tblHeader/>
          <w:jc w:val="center"/>
        </w:trPr>
        <w:tc>
          <w:tcPr>
            <w:tcW w:w="1383" w:type="pct"/>
            <w:shd w:val="clear" w:color="auto" w:fill="auto"/>
          </w:tcPr>
          <w:p w14:paraId="7C23A998"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Componente</w:t>
            </w:r>
          </w:p>
        </w:tc>
        <w:tc>
          <w:tcPr>
            <w:tcW w:w="928" w:type="pct"/>
            <w:shd w:val="clear" w:color="auto" w:fill="auto"/>
          </w:tcPr>
          <w:p w14:paraId="7F2E38EE"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Masa (g/lote)</w:t>
            </w:r>
          </w:p>
        </w:tc>
        <w:tc>
          <w:tcPr>
            <w:tcW w:w="820" w:type="pct"/>
            <w:shd w:val="clear" w:color="auto" w:fill="auto"/>
          </w:tcPr>
          <w:p w14:paraId="2B4B0776"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Moles/lote</w:t>
            </w:r>
          </w:p>
        </w:tc>
        <w:tc>
          <w:tcPr>
            <w:tcW w:w="970" w:type="pct"/>
            <w:shd w:val="clear" w:color="auto" w:fill="auto"/>
          </w:tcPr>
          <w:p w14:paraId="7869FD39"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en peso</w:t>
            </w:r>
          </w:p>
        </w:tc>
        <w:tc>
          <w:tcPr>
            <w:tcW w:w="899" w:type="pct"/>
            <w:shd w:val="clear" w:color="auto" w:fill="auto"/>
          </w:tcPr>
          <w:p w14:paraId="15247F3A"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Origen</w:t>
            </w:r>
          </w:p>
        </w:tc>
      </w:tr>
      <w:tr w:rsidR="00673B0C" w:rsidRPr="005C671D" w14:paraId="492DD04F" w14:textId="77777777" w:rsidTr="004256D3">
        <w:trPr>
          <w:jc w:val="center"/>
        </w:trPr>
        <w:tc>
          <w:tcPr>
            <w:tcW w:w="1383" w:type="pct"/>
            <w:shd w:val="clear" w:color="auto" w:fill="auto"/>
          </w:tcPr>
          <w:p w14:paraId="6C6BC90B"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BHET (monómero)</w:t>
            </w:r>
          </w:p>
        </w:tc>
        <w:tc>
          <w:tcPr>
            <w:tcW w:w="928" w:type="pct"/>
            <w:shd w:val="clear" w:color="auto" w:fill="auto"/>
          </w:tcPr>
          <w:p w14:paraId="7E0CA98C"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1 477</w:t>
            </w:r>
          </w:p>
        </w:tc>
        <w:tc>
          <w:tcPr>
            <w:tcW w:w="820" w:type="pct"/>
            <w:shd w:val="clear" w:color="auto" w:fill="auto"/>
          </w:tcPr>
          <w:p w14:paraId="46D1581F"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5,81</w:t>
            </w:r>
          </w:p>
        </w:tc>
        <w:tc>
          <w:tcPr>
            <w:tcW w:w="970" w:type="pct"/>
            <w:shd w:val="clear" w:color="auto" w:fill="auto"/>
          </w:tcPr>
          <w:p w14:paraId="682E6544"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21,8 %</w:t>
            </w:r>
          </w:p>
        </w:tc>
        <w:tc>
          <w:tcPr>
            <w:tcW w:w="899" w:type="pct"/>
            <w:shd w:val="clear" w:color="auto" w:fill="auto"/>
          </w:tcPr>
          <w:p w14:paraId="56EFD0E5"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Producto</w:t>
            </w:r>
          </w:p>
        </w:tc>
      </w:tr>
      <w:tr w:rsidR="00673B0C" w:rsidRPr="005C671D" w14:paraId="12BA4819" w14:textId="77777777" w:rsidTr="004256D3">
        <w:trPr>
          <w:jc w:val="center"/>
        </w:trPr>
        <w:tc>
          <w:tcPr>
            <w:tcW w:w="1383" w:type="pct"/>
            <w:shd w:val="clear" w:color="auto" w:fill="auto"/>
          </w:tcPr>
          <w:p w14:paraId="7D9D4ED9"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Etilenglicol sin reaccionar</w:t>
            </w:r>
          </w:p>
        </w:tc>
        <w:tc>
          <w:tcPr>
            <w:tcW w:w="928" w:type="pct"/>
            <w:shd w:val="clear" w:color="auto" w:fill="auto"/>
          </w:tcPr>
          <w:p w14:paraId="16E6C71B"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5 224</w:t>
            </w:r>
          </w:p>
        </w:tc>
        <w:tc>
          <w:tcPr>
            <w:tcW w:w="820" w:type="pct"/>
            <w:shd w:val="clear" w:color="auto" w:fill="auto"/>
          </w:tcPr>
          <w:p w14:paraId="2E711C6B"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84,2</w:t>
            </w:r>
          </w:p>
        </w:tc>
        <w:tc>
          <w:tcPr>
            <w:tcW w:w="970" w:type="pct"/>
            <w:shd w:val="clear" w:color="auto" w:fill="auto"/>
          </w:tcPr>
          <w:p w14:paraId="445C04E5"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77,2 %</w:t>
            </w:r>
          </w:p>
        </w:tc>
        <w:tc>
          <w:tcPr>
            <w:tcW w:w="899" w:type="pct"/>
            <w:shd w:val="clear" w:color="auto" w:fill="auto"/>
          </w:tcPr>
          <w:p w14:paraId="19349EBC"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Exceso</w:t>
            </w:r>
          </w:p>
        </w:tc>
      </w:tr>
      <w:tr w:rsidR="00673B0C" w:rsidRPr="005C671D" w14:paraId="4815FD5F" w14:textId="77777777" w:rsidTr="004256D3">
        <w:trPr>
          <w:jc w:val="center"/>
        </w:trPr>
        <w:tc>
          <w:tcPr>
            <w:tcW w:w="1383" w:type="pct"/>
            <w:shd w:val="clear" w:color="auto" w:fill="auto"/>
          </w:tcPr>
          <w:p w14:paraId="0F6CAA99" w14:textId="4211E8C3"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Catalizador </w:t>
            </w:r>
            <m:oMath>
              <m:r>
                <w:rPr>
                  <w:rFonts w:ascii="Cambria Math" w:hAnsi="Cambria Math" w:cs="Times New Roman"/>
                  <w:color w:val="000000" w:themeColor="text1"/>
                  <w:sz w:val="24"/>
                  <w:szCs w:val="24"/>
                </w:rPr>
                <m:t>Zn (OAc)₂</m:t>
              </m:r>
            </m:oMath>
          </w:p>
        </w:tc>
        <w:tc>
          <w:tcPr>
            <w:tcW w:w="928" w:type="pct"/>
            <w:shd w:val="clear" w:color="auto" w:fill="auto"/>
          </w:tcPr>
          <w:p w14:paraId="56D955F2" w14:textId="5AA93043" w:rsidR="00F72A77" w:rsidRPr="005C671D" w:rsidRDefault="0067200F" w:rsidP="005C671D">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11,2</w:t>
            </w:r>
          </w:p>
        </w:tc>
        <w:tc>
          <w:tcPr>
            <w:tcW w:w="820" w:type="pct"/>
            <w:shd w:val="clear" w:color="auto" w:fill="auto"/>
          </w:tcPr>
          <w:p w14:paraId="6AC2FEC0" w14:textId="5E092EF2"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w:t>
            </w:r>
            <w:r w:rsidR="0067200F">
              <w:rPr>
                <w:rFonts w:ascii="Times New Roman" w:hAnsi="Times New Roman" w:cs="Times New Roman"/>
                <w:color w:val="000000" w:themeColor="text1"/>
                <w:sz w:val="24"/>
                <w:szCs w:val="24"/>
              </w:rPr>
              <w:t>0</w:t>
            </w:r>
            <w:r w:rsidRPr="005C671D">
              <w:rPr>
                <w:rFonts w:ascii="Times New Roman" w:hAnsi="Times New Roman" w:cs="Times New Roman"/>
                <w:color w:val="000000" w:themeColor="text1"/>
                <w:sz w:val="24"/>
                <w:szCs w:val="24"/>
              </w:rPr>
              <w:t>6</w:t>
            </w:r>
            <w:r w:rsidR="0067200F">
              <w:rPr>
                <w:rFonts w:ascii="Times New Roman" w:hAnsi="Times New Roman" w:cs="Times New Roman"/>
                <w:color w:val="000000" w:themeColor="text1"/>
                <w:sz w:val="24"/>
                <w:szCs w:val="24"/>
              </w:rPr>
              <w:t>1</w:t>
            </w:r>
          </w:p>
        </w:tc>
        <w:tc>
          <w:tcPr>
            <w:tcW w:w="970" w:type="pct"/>
            <w:shd w:val="clear" w:color="auto" w:fill="auto"/>
          </w:tcPr>
          <w:p w14:paraId="55B403C9"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1,0 %</w:t>
            </w:r>
          </w:p>
        </w:tc>
        <w:tc>
          <w:tcPr>
            <w:tcW w:w="899" w:type="pct"/>
            <w:shd w:val="clear" w:color="auto" w:fill="auto"/>
          </w:tcPr>
          <w:p w14:paraId="76020F68"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Disuelto</w:t>
            </w:r>
          </w:p>
        </w:tc>
      </w:tr>
      <w:tr w:rsidR="00673B0C" w:rsidRPr="005C671D" w14:paraId="12A250EB" w14:textId="77777777" w:rsidTr="004256D3">
        <w:trPr>
          <w:jc w:val="center"/>
        </w:trPr>
        <w:tc>
          <w:tcPr>
            <w:tcW w:w="1383" w:type="pct"/>
            <w:shd w:val="clear" w:color="auto" w:fill="auto"/>
          </w:tcPr>
          <w:p w14:paraId="0EA5F144"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PET sin reaccionar</w:t>
            </w:r>
          </w:p>
        </w:tc>
        <w:tc>
          <w:tcPr>
            <w:tcW w:w="928" w:type="pct"/>
            <w:shd w:val="clear" w:color="auto" w:fill="auto"/>
          </w:tcPr>
          <w:p w14:paraId="0F2589AF"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0</w:t>
            </w:r>
          </w:p>
        </w:tc>
        <w:tc>
          <w:tcPr>
            <w:tcW w:w="820" w:type="pct"/>
            <w:shd w:val="clear" w:color="auto" w:fill="auto"/>
          </w:tcPr>
          <w:p w14:paraId="2E1FB918"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w:t>
            </w:r>
          </w:p>
        </w:tc>
        <w:tc>
          <w:tcPr>
            <w:tcW w:w="970" w:type="pct"/>
            <w:shd w:val="clear" w:color="auto" w:fill="auto"/>
          </w:tcPr>
          <w:p w14:paraId="120CA23E"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&lt; 0,01 %</w:t>
            </w:r>
          </w:p>
        </w:tc>
        <w:tc>
          <w:tcPr>
            <w:tcW w:w="899" w:type="pct"/>
            <w:shd w:val="clear" w:color="auto" w:fill="auto"/>
          </w:tcPr>
          <w:p w14:paraId="09B8D3CF"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Conv. ≈ 100 %</w:t>
            </w:r>
          </w:p>
        </w:tc>
      </w:tr>
      <w:tr w:rsidR="00673B0C" w:rsidRPr="005C671D" w14:paraId="4559D174" w14:textId="77777777" w:rsidTr="004256D3">
        <w:trPr>
          <w:jc w:val="center"/>
        </w:trPr>
        <w:tc>
          <w:tcPr>
            <w:tcW w:w="1383" w:type="pct"/>
            <w:shd w:val="clear" w:color="auto" w:fill="auto"/>
          </w:tcPr>
          <w:p w14:paraId="7806FAFE" w14:textId="247B76A0" w:rsidR="00F72A77" w:rsidRPr="005C671D" w:rsidRDefault="004256D3"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Total,</w:t>
            </w:r>
            <w:r w:rsidR="00F72A77" w:rsidRPr="005C671D">
              <w:rPr>
                <w:rFonts w:ascii="Times New Roman" w:hAnsi="Times New Roman" w:cs="Times New Roman"/>
                <w:color w:val="000000" w:themeColor="text1"/>
                <w:sz w:val="24"/>
                <w:szCs w:val="24"/>
              </w:rPr>
              <w:t xml:space="preserve"> mezcla salida</w:t>
            </w:r>
          </w:p>
        </w:tc>
        <w:tc>
          <w:tcPr>
            <w:tcW w:w="928" w:type="pct"/>
            <w:shd w:val="clear" w:color="auto" w:fill="auto"/>
          </w:tcPr>
          <w:p w14:paraId="3ED7E83F"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6 768</w:t>
            </w:r>
          </w:p>
        </w:tc>
        <w:tc>
          <w:tcPr>
            <w:tcW w:w="820" w:type="pct"/>
            <w:shd w:val="clear" w:color="auto" w:fill="auto"/>
          </w:tcPr>
          <w:p w14:paraId="7BF58A08"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w:t>
            </w:r>
          </w:p>
        </w:tc>
        <w:tc>
          <w:tcPr>
            <w:tcW w:w="970" w:type="pct"/>
            <w:shd w:val="clear" w:color="auto" w:fill="auto"/>
          </w:tcPr>
          <w:p w14:paraId="15BD4A3F"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100 %</w:t>
            </w:r>
          </w:p>
        </w:tc>
        <w:tc>
          <w:tcPr>
            <w:tcW w:w="899" w:type="pct"/>
            <w:shd w:val="clear" w:color="auto" w:fill="auto"/>
          </w:tcPr>
          <w:p w14:paraId="19D617C0" w14:textId="77777777" w:rsidR="00F72A77" w:rsidRPr="005C671D" w:rsidRDefault="00F72A77"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w:t>
            </w:r>
          </w:p>
        </w:tc>
      </w:tr>
    </w:tbl>
    <w:p w14:paraId="13ABB194" w14:textId="6B66EEC0" w:rsidR="004256D3" w:rsidRPr="005C671D" w:rsidRDefault="004256D3" w:rsidP="005C671D">
      <w:pPr>
        <w:pStyle w:val="Descripcin"/>
        <w:spacing w:line="276" w:lineRule="auto"/>
        <w:jc w:val="center"/>
        <w:rPr>
          <w:rFonts w:ascii="Times New Roman" w:hAnsi="Times New Roman" w:cs="Times New Roman"/>
          <w:color w:val="000000" w:themeColor="text1"/>
          <w:sz w:val="24"/>
          <w:szCs w:val="24"/>
        </w:rPr>
      </w:pPr>
      <w:bookmarkStart w:id="264" w:name="_Ref228550604"/>
      <w:bookmarkStart w:id="265" w:name="_Toc228610161"/>
      <w:bookmarkStart w:id="266" w:name="_Toc228636106"/>
      <w:bookmarkStart w:id="267" w:name="_Toc228725183"/>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5</w:t>
      </w:r>
      <w:r w:rsidRPr="005C671D">
        <w:rPr>
          <w:rFonts w:ascii="Times New Roman" w:hAnsi="Times New Roman" w:cs="Times New Roman"/>
          <w:color w:val="000000" w:themeColor="text1"/>
          <w:sz w:val="24"/>
          <w:szCs w:val="24"/>
        </w:rPr>
        <w:fldChar w:fldCharType="end"/>
      </w:r>
      <w:bookmarkEnd w:id="264"/>
      <w:r w:rsidRPr="005C671D">
        <w:rPr>
          <w:rFonts w:ascii="Times New Roman" w:hAnsi="Times New Roman" w:cs="Times New Roman"/>
          <w:color w:val="000000" w:themeColor="text1"/>
          <w:sz w:val="24"/>
          <w:szCs w:val="24"/>
        </w:rPr>
        <w:t>: Composición de la corriente a la salida del reactor R-301 al final del lote (t = 300 min, T = 190 °C).</w:t>
      </w:r>
      <w:bookmarkEnd w:id="265"/>
      <w:bookmarkEnd w:id="266"/>
      <w:bookmarkEnd w:id="267"/>
    </w:p>
    <w:p w14:paraId="3929E8AE" w14:textId="3E8D2165" w:rsidR="001E74B3" w:rsidRPr="001E74B3" w:rsidRDefault="00F72A77" w:rsidP="001E74B3">
      <w:pPr>
        <w:pStyle w:val="Ttulo2"/>
        <w:numPr>
          <w:ilvl w:val="1"/>
          <w:numId w:val="8"/>
        </w:numPr>
        <w:spacing w:line="276" w:lineRule="auto"/>
        <w:rPr>
          <w:color w:val="000000" w:themeColor="text1"/>
          <w:sz w:val="30"/>
          <w:szCs w:val="30"/>
        </w:rPr>
      </w:pPr>
      <w:bookmarkStart w:id="268" w:name="_Ref228636860"/>
      <w:bookmarkStart w:id="269" w:name="_Toc228725288"/>
      <w:r w:rsidRPr="005C671D">
        <w:rPr>
          <w:rFonts w:eastAsia="Cambria"/>
          <w:color w:val="000000" w:themeColor="text1"/>
          <w:sz w:val="30"/>
          <w:szCs w:val="30"/>
        </w:rPr>
        <w:t>Simulación PROMAX de la separación BHET / EG</w:t>
      </w:r>
      <w:bookmarkEnd w:id="268"/>
      <w:bookmarkEnd w:id="269"/>
    </w:p>
    <w:p w14:paraId="6DC6CDCC" w14:textId="74CC658E" w:rsidR="009E2212" w:rsidRDefault="009E2212" w:rsidP="009E2212">
      <w:pPr>
        <w:spacing w:line="276" w:lineRule="auto"/>
        <w:jc w:val="both"/>
        <w:rPr>
          <w:rFonts w:ascii="Times New Roman" w:hAnsi="Times New Roman" w:cs="Times New Roman"/>
          <w:sz w:val="24"/>
          <w:szCs w:val="28"/>
        </w:rPr>
      </w:pPr>
      <w:r w:rsidRPr="009E2212">
        <w:rPr>
          <w:rFonts w:ascii="Times New Roman" w:hAnsi="Times New Roman" w:cs="Times New Roman"/>
          <w:sz w:val="24"/>
          <w:szCs w:val="28"/>
        </w:rPr>
        <w:t>Para simular la sección de purificación se ha utilizado PROMAX con el paquete termodinámico NRTL para el sistema EG–BHET–Zn</w:t>
      </w:r>
      <w:r>
        <w:rPr>
          <w:rFonts w:ascii="Times New Roman" w:hAnsi="Times New Roman" w:cs="Times New Roman"/>
          <w:sz w:val="24"/>
          <w:szCs w:val="28"/>
        </w:rPr>
        <w:t xml:space="preserve"> </w:t>
      </w:r>
      <w:r w:rsidRPr="009E2212">
        <w:rPr>
          <w:rFonts w:ascii="Times New Roman" w:hAnsi="Times New Roman" w:cs="Times New Roman"/>
          <w:sz w:val="24"/>
          <w:szCs w:val="28"/>
        </w:rPr>
        <w:t xml:space="preserve">(OAc)₂. </w:t>
      </w:r>
    </w:p>
    <w:p w14:paraId="2F3852C5" w14:textId="70482B19" w:rsidR="00032DDC" w:rsidRPr="005C671D" w:rsidRDefault="00032DDC" w:rsidP="00032DDC">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w:t>
      </w:r>
      <w:r w:rsidR="00691DD7">
        <w:rPr>
          <w:rFonts w:ascii="Times New Roman" w:hAnsi="Times New Roman" w:cs="Times New Roman"/>
          <w:color w:val="000000" w:themeColor="text1"/>
          <w:sz w:val="24"/>
          <w:szCs w:val="24"/>
        </w:rPr>
        <w:t>as razones</w:t>
      </w:r>
      <w:r>
        <w:rPr>
          <w:rFonts w:ascii="Times New Roman" w:hAnsi="Times New Roman" w:cs="Times New Roman"/>
          <w:color w:val="000000" w:themeColor="text1"/>
          <w:sz w:val="24"/>
          <w:szCs w:val="24"/>
        </w:rPr>
        <w:t xml:space="preserve"> por las que s</w:t>
      </w:r>
      <w:r w:rsidRPr="005C671D">
        <w:rPr>
          <w:rFonts w:ascii="Times New Roman" w:hAnsi="Times New Roman" w:cs="Times New Roman"/>
          <w:color w:val="000000" w:themeColor="text1"/>
          <w:sz w:val="24"/>
          <w:szCs w:val="24"/>
        </w:rPr>
        <w:t xml:space="preserve">e elige hacer la simulación del proceso final en PROMAX frente a alternativas como ASPEN Plus o ProSim porque PROMAX ofrece un módulo de cristalización por enfriamiento más amigable además de que es una herramienta que ofrece un balance riguroso de equilibrio vapor-líquido a baja presión que resulta especialmente conveniente para sistemas con etilenglicol. La universidad dispone de licencia académica y el grado ofrece formación y cierto grado de familiaridad con la plataforma durante las asignaturas de </w:t>
      </w:r>
      <w:hyperlink r:id="rId39" w:history="1">
        <w:r w:rsidRPr="005C671D">
          <w:rPr>
            <w:rStyle w:val="Hipervnculo"/>
            <w:rFonts w:ascii="Times New Roman" w:hAnsi="Times New Roman" w:cs="Times New Roman"/>
            <w:color w:val="000000" w:themeColor="text1"/>
            <w:sz w:val="24"/>
            <w:szCs w:val="24"/>
            <w:u w:val="none"/>
          </w:rPr>
          <w:t>Reactores químicos</w:t>
        </w:r>
      </w:hyperlink>
      <w:r w:rsidRPr="005C671D">
        <w:rPr>
          <w:rFonts w:ascii="Times New Roman" w:hAnsi="Times New Roman" w:cs="Times New Roman"/>
          <w:color w:val="000000" w:themeColor="text1"/>
          <w:sz w:val="24"/>
          <w:szCs w:val="24"/>
        </w:rPr>
        <w:t xml:space="preserve">, </w:t>
      </w:r>
      <w:hyperlink r:id="rId40" w:history="1">
        <w:r w:rsidRPr="005C671D">
          <w:rPr>
            <w:rStyle w:val="Hipervnculo"/>
            <w:rFonts w:ascii="Times New Roman" w:hAnsi="Times New Roman" w:cs="Times New Roman"/>
            <w:color w:val="000000" w:themeColor="text1"/>
            <w:sz w:val="24"/>
            <w:szCs w:val="24"/>
            <w:u w:val="none"/>
          </w:rPr>
          <w:t>Experimentación en Ingeniería Química III</w:t>
        </w:r>
      </w:hyperlink>
      <w:r w:rsidRPr="005C671D">
        <w:rPr>
          <w:rFonts w:ascii="Times New Roman" w:hAnsi="Times New Roman" w:cs="Times New Roman"/>
          <w:color w:val="000000" w:themeColor="text1"/>
          <w:sz w:val="24"/>
          <w:szCs w:val="24"/>
        </w:rPr>
        <w:t xml:space="preserve"> y </w:t>
      </w:r>
      <w:hyperlink r:id="rId41" w:history="1">
        <w:r w:rsidRPr="005C671D">
          <w:rPr>
            <w:rStyle w:val="Hipervnculo"/>
            <w:rFonts w:ascii="Times New Roman" w:hAnsi="Times New Roman" w:cs="Times New Roman"/>
            <w:color w:val="000000" w:themeColor="text1"/>
            <w:sz w:val="24"/>
            <w:szCs w:val="24"/>
            <w:u w:val="none"/>
          </w:rPr>
          <w:t>Procesos industriales de Ingeniería Química</w:t>
        </w:r>
      </w:hyperlink>
      <w:r w:rsidRPr="005C671D">
        <w:rPr>
          <w:rFonts w:ascii="Times New Roman" w:hAnsi="Times New Roman" w:cs="Times New Roman"/>
          <w:color w:val="000000" w:themeColor="text1"/>
          <w:sz w:val="24"/>
          <w:szCs w:val="24"/>
        </w:rPr>
        <w:t xml:space="preserve"> de los dos últimos cursos, lo que ha facilitado el desarrollo del modelo.</w:t>
      </w:r>
    </w:p>
    <w:p w14:paraId="0EB2263B" w14:textId="77777777" w:rsidR="00032DDC" w:rsidRPr="009E2212" w:rsidRDefault="00032DDC" w:rsidP="009E2212">
      <w:pPr>
        <w:spacing w:line="276" w:lineRule="auto"/>
        <w:jc w:val="both"/>
        <w:rPr>
          <w:rFonts w:ascii="Times New Roman" w:hAnsi="Times New Roman" w:cs="Times New Roman"/>
          <w:sz w:val="24"/>
          <w:szCs w:val="28"/>
        </w:rPr>
      </w:pPr>
    </w:p>
    <w:p w14:paraId="7ED20038" w14:textId="465EE5D5" w:rsidR="009E2212" w:rsidRPr="009E2212" w:rsidRDefault="009E2212" w:rsidP="009E2212">
      <w:pPr>
        <w:spacing w:line="276" w:lineRule="auto"/>
        <w:jc w:val="both"/>
        <w:rPr>
          <w:rFonts w:ascii="Times New Roman" w:hAnsi="Times New Roman" w:cs="Times New Roman"/>
          <w:sz w:val="24"/>
          <w:szCs w:val="28"/>
        </w:rPr>
      </w:pPr>
      <w:r w:rsidRPr="009E2212">
        <w:rPr>
          <w:rFonts w:ascii="Times New Roman" w:hAnsi="Times New Roman" w:cs="Times New Roman"/>
          <w:sz w:val="24"/>
          <w:szCs w:val="28"/>
        </w:rPr>
        <w:lastRenderedPageBreak/>
        <w:t xml:space="preserve">La secuencia de separación implementada combina destilación al vacío y cristalización por enfriamiento, que es el esquema más habitual a nivel industrial para obtener BHET de grado técnico. A </w:t>
      </w:r>
      <w:r w:rsidR="00691DD7" w:rsidRPr="009E2212">
        <w:rPr>
          <w:rFonts w:ascii="Times New Roman" w:hAnsi="Times New Roman" w:cs="Times New Roman"/>
          <w:sz w:val="24"/>
          <w:szCs w:val="28"/>
        </w:rPr>
        <w:t>continuación,</w:t>
      </w:r>
      <w:r w:rsidRPr="009E2212">
        <w:rPr>
          <w:rFonts w:ascii="Times New Roman" w:hAnsi="Times New Roman" w:cs="Times New Roman"/>
          <w:sz w:val="24"/>
          <w:szCs w:val="28"/>
        </w:rPr>
        <w:t xml:space="preserve"> se describe cada equipo del diagrama.</w:t>
      </w:r>
    </w:p>
    <w:p w14:paraId="595F60F3" w14:textId="75213695" w:rsidR="009E2212" w:rsidRPr="009E2212" w:rsidRDefault="009E2212" w:rsidP="009E2212">
      <w:pPr>
        <w:spacing w:line="276" w:lineRule="auto"/>
        <w:jc w:val="both"/>
        <w:rPr>
          <w:rFonts w:ascii="Times New Roman" w:hAnsi="Times New Roman" w:cs="Times New Roman"/>
          <w:sz w:val="24"/>
          <w:szCs w:val="28"/>
        </w:rPr>
      </w:pPr>
      <w:r w:rsidRPr="009E2212">
        <w:rPr>
          <w:rFonts w:ascii="Times New Roman" w:hAnsi="Times New Roman" w:cs="Times New Roman"/>
          <w:sz w:val="24"/>
          <w:szCs w:val="28"/>
        </w:rPr>
        <w:t xml:space="preserve">El primero es el destilador flash al vacío, que opera a 20 mbar y 130 °C. Su función es eliminar la mayor parte del etilenglicol presente en la corriente de salida del reactor: aproximadamente el 75 % del EG total, unos 1,02 kg/h, sale por cabeza como corriente </w:t>
      </w:r>
      <w:r w:rsidRPr="00691DD7">
        <w:rPr>
          <w:rFonts w:ascii="Times New Roman" w:hAnsi="Times New Roman" w:cs="Times New Roman"/>
          <w:i/>
          <w:iCs/>
          <w:sz w:val="24"/>
          <w:szCs w:val="28"/>
        </w:rPr>
        <w:t>EG Evaporado</w:t>
      </w:r>
      <w:r w:rsidRPr="009E2212">
        <w:rPr>
          <w:rFonts w:ascii="Times New Roman" w:hAnsi="Times New Roman" w:cs="Times New Roman"/>
          <w:sz w:val="24"/>
          <w:szCs w:val="28"/>
        </w:rPr>
        <w:t>. El residuo líquido, que contiene el BHET, el catalizador Zn</w:t>
      </w:r>
      <w:r w:rsidR="00691DD7">
        <w:rPr>
          <w:rFonts w:ascii="Times New Roman" w:hAnsi="Times New Roman" w:cs="Times New Roman"/>
          <w:sz w:val="24"/>
          <w:szCs w:val="28"/>
        </w:rPr>
        <w:t xml:space="preserve"> </w:t>
      </w:r>
      <w:r w:rsidRPr="009E2212">
        <w:rPr>
          <w:rFonts w:ascii="Times New Roman" w:hAnsi="Times New Roman" w:cs="Times New Roman"/>
          <w:sz w:val="24"/>
          <w:szCs w:val="28"/>
        </w:rPr>
        <w:t xml:space="preserve">(OAc)₂ y el EG que no ha evaporado, se recoge como corriente </w:t>
      </w:r>
      <w:r w:rsidRPr="00691DD7">
        <w:rPr>
          <w:rFonts w:ascii="Times New Roman" w:hAnsi="Times New Roman" w:cs="Times New Roman"/>
          <w:i/>
          <w:iCs/>
          <w:sz w:val="24"/>
          <w:szCs w:val="28"/>
        </w:rPr>
        <w:t>Mezcla de BHET</w:t>
      </w:r>
      <w:r w:rsidRPr="009E2212">
        <w:rPr>
          <w:rFonts w:ascii="Times New Roman" w:hAnsi="Times New Roman" w:cs="Times New Roman"/>
          <w:sz w:val="24"/>
          <w:szCs w:val="28"/>
        </w:rPr>
        <w:t xml:space="preserve"> y pasa a la siguiente etapa.</w:t>
      </w:r>
    </w:p>
    <w:p w14:paraId="3B1726D0" w14:textId="6F35AB97" w:rsidR="009E2212" w:rsidRPr="009E2212" w:rsidRDefault="00691DD7" w:rsidP="009E2212">
      <w:pPr>
        <w:spacing w:line="276" w:lineRule="auto"/>
        <w:jc w:val="both"/>
        <w:rPr>
          <w:rFonts w:ascii="Times New Roman" w:hAnsi="Times New Roman" w:cs="Times New Roman"/>
          <w:sz w:val="24"/>
          <w:szCs w:val="28"/>
        </w:rPr>
      </w:pPr>
      <w:r>
        <w:rPr>
          <w:rFonts w:ascii="Times New Roman" w:hAnsi="Times New Roman" w:cs="Times New Roman"/>
          <w:sz w:val="24"/>
          <w:szCs w:val="28"/>
        </w:rPr>
        <w:t>Seguidamente,</w:t>
      </w:r>
      <w:r w:rsidR="009E2212" w:rsidRPr="009E2212">
        <w:rPr>
          <w:rFonts w:ascii="Times New Roman" w:hAnsi="Times New Roman" w:cs="Times New Roman"/>
          <w:sz w:val="24"/>
          <w:szCs w:val="28"/>
        </w:rPr>
        <w:t xml:space="preserve"> el intercambiador de enfriamiento reduce la temperatura de esa mezcla desde 130 °C hasta 5 °C. Este enfriamiento es el que provoca la cristalización del BHET en la siguiente</w:t>
      </w:r>
      <w:r>
        <w:rPr>
          <w:rFonts w:ascii="Times New Roman" w:hAnsi="Times New Roman" w:cs="Times New Roman"/>
          <w:sz w:val="24"/>
          <w:szCs w:val="28"/>
        </w:rPr>
        <w:t xml:space="preserve"> etapa</w:t>
      </w:r>
      <w:r w:rsidR="009E2212" w:rsidRPr="009E2212">
        <w:rPr>
          <w:rFonts w:ascii="Times New Roman" w:hAnsi="Times New Roman" w:cs="Times New Roman"/>
          <w:sz w:val="24"/>
          <w:szCs w:val="28"/>
        </w:rPr>
        <w:t>, aprovechando que su solubilidad en EG cae bruscamente al bajar la temperatura.</w:t>
      </w:r>
    </w:p>
    <w:p w14:paraId="0238DFEB" w14:textId="60993945" w:rsidR="009E2212" w:rsidRPr="009E2212" w:rsidRDefault="009E2212" w:rsidP="009E2212">
      <w:pPr>
        <w:spacing w:line="276" w:lineRule="auto"/>
        <w:jc w:val="both"/>
        <w:rPr>
          <w:rFonts w:ascii="Times New Roman" w:hAnsi="Times New Roman" w:cs="Times New Roman"/>
          <w:sz w:val="24"/>
          <w:szCs w:val="28"/>
        </w:rPr>
      </w:pPr>
      <w:r w:rsidRPr="009E2212">
        <w:rPr>
          <w:rFonts w:ascii="Times New Roman" w:hAnsi="Times New Roman" w:cs="Times New Roman"/>
          <w:sz w:val="24"/>
          <w:szCs w:val="28"/>
        </w:rPr>
        <w:t>Antes de entrar al cristalizador, la corriente pasa por una bomba que la represuriza desde los 0,02 bar del flash hasta presión atmosférica</w:t>
      </w:r>
      <w:r w:rsidR="003F02D5">
        <w:rPr>
          <w:rFonts w:ascii="Times New Roman" w:hAnsi="Times New Roman" w:cs="Times New Roman"/>
          <w:sz w:val="24"/>
          <w:szCs w:val="28"/>
        </w:rPr>
        <w:t xml:space="preserve">, ya que, </w:t>
      </w:r>
      <w:r w:rsidRPr="009E2212">
        <w:rPr>
          <w:rFonts w:ascii="Times New Roman" w:hAnsi="Times New Roman" w:cs="Times New Roman"/>
          <w:sz w:val="24"/>
          <w:szCs w:val="28"/>
        </w:rPr>
        <w:t>de lo contrario el separador aguas abajo no converg</w:t>
      </w:r>
      <w:r w:rsidR="003F02D5">
        <w:rPr>
          <w:rFonts w:ascii="Times New Roman" w:hAnsi="Times New Roman" w:cs="Times New Roman"/>
          <w:sz w:val="24"/>
          <w:szCs w:val="28"/>
        </w:rPr>
        <w:t>ería</w:t>
      </w:r>
      <w:r w:rsidRPr="009E2212">
        <w:rPr>
          <w:rFonts w:ascii="Times New Roman" w:hAnsi="Times New Roman" w:cs="Times New Roman"/>
          <w:sz w:val="24"/>
          <w:szCs w:val="28"/>
        </w:rPr>
        <w:t xml:space="preserve"> correctamente.</w:t>
      </w:r>
    </w:p>
    <w:p w14:paraId="11C8FC7E" w14:textId="3E34F1D2" w:rsidR="009E2212" w:rsidRDefault="009E2212" w:rsidP="009E2212">
      <w:pPr>
        <w:spacing w:line="276" w:lineRule="auto"/>
        <w:jc w:val="both"/>
        <w:rPr>
          <w:rFonts w:ascii="Times New Roman" w:hAnsi="Times New Roman" w:cs="Times New Roman"/>
          <w:sz w:val="24"/>
          <w:szCs w:val="28"/>
        </w:rPr>
      </w:pPr>
      <w:r w:rsidRPr="009E2212">
        <w:rPr>
          <w:rFonts w:ascii="Times New Roman" w:hAnsi="Times New Roman" w:cs="Times New Roman"/>
          <w:sz w:val="24"/>
          <w:szCs w:val="28"/>
        </w:rPr>
        <w:t xml:space="preserve">Finalmente, el cristalizador por enfriamiento separa la suspensión en dos corrientes: las "Aguas Madre", </w:t>
      </w:r>
      <w:r w:rsidR="003F02D5">
        <w:rPr>
          <w:rFonts w:ascii="Times New Roman" w:hAnsi="Times New Roman" w:cs="Times New Roman"/>
          <w:sz w:val="24"/>
          <w:szCs w:val="28"/>
        </w:rPr>
        <w:t xml:space="preserve">las cuales deberías ser </w:t>
      </w:r>
      <w:r w:rsidRPr="009E2212">
        <w:rPr>
          <w:rFonts w:ascii="Times New Roman" w:hAnsi="Times New Roman" w:cs="Times New Roman"/>
          <w:sz w:val="24"/>
          <w:szCs w:val="28"/>
        </w:rPr>
        <w:t>ricas en EG con algo de BHET disuelto residual, y los "Cristales BHET", que constituyen el producto del proceso. A 5 °C la solubilidad del BHET en EG es de apenas 0,12 g/g, por lo que la mayor parte cristaliza. Cabe señalar que PROMAX no dispone de un módulo específico de cristalización sólido-líquido, por lo que este equipo se ha modelado como un separador bifásico con fracción de vapor nula, lo cual es una aproximación razonable para cerrar el balance de masa. Las pérdidas de BHET que quedan disueltas en las aguas madres se estiman en torno al 9,7 % del BHET formado, valor coherente con la solubilidad residual a esa temperatura.</w:t>
      </w:r>
    </w:p>
    <w:p w14:paraId="12D488ED" w14:textId="56F2C88E"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Tabla de corrientes salida. La </w:t>
      </w:r>
      <w:r w:rsidR="00A4622B" w:rsidRPr="005C671D">
        <w:rPr>
          <w:rFonts w:ascii="Times New Roman" w:hAnsi="Times New Roman" w:cs="Times New Roman"/>
          <w:color w:val="000000" w:themeColor="text1"/>
          <w:sz w:val="24"/>
          <w:szCs w:val="24"/>
        </w:rPr>
        <w:fldChar w:fldCharType="begin"/>
      </w:r>
      <w:r w:rsidR="00A4622B" w:rsidRPr="005C671D">
        <w:rPr>
          <w:rFonts w:ascii="Times New Roman" w:hAnsi="Times New Roman" w:cs="Times New Roman"/>
          <w:color w:val="000000" w:themeColor="text1"/>
          <w:sz w:val="24"/>
          <w:szCs w:val="24"/>
        </w:rPr>
        <w:instrText xml:space="preserve"> REF _Ref228551119 \h  \* MERGEFORMAT </w:instrText>
      </w:r>
      <w:r w:rsidR="00A4622B" w:rsidRPr="005C671D">
        <w:rPr>
          <w:rFonts w:ascii="Times New Roman" w:hAnsi="Times New Roman" w:cs="Times New Roman"/>
          <w:color w:val="000000" w:themeColor="text1"/>
          <w:sz w:val="24"/>
          <w:szCs w:val="24"/>
        </w:rPr>
      </w:r>
      <w:r w:rsidR="00A4622B"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6</w:t>
      </w:r>
      <w:r w:rsidR="00A4622B" w:rsidRPr="005C671D">
        <w:rPr>
          <w:rFonts w:ascii="Times New Roman" w:hAnsi="Times New Roman" w:cs="Times New Roman"/>
          <w:color w:val="000000" w:themeColor="text1"/>
          <w:sz w:val="24"/>
          <w:szCs w:val="24"/>
        </w:rPr>
        <w:fldChar w:fldCharType="end"/>
      </w:r>
      <w:r w:rsidR="00A4622B"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resume las corrientes principales calculadas y cierra el balance de la planta a nivel anual.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4"/>
        <w:gridCol w:w="1848"/>
        <w:gridCol w:w="1847"/>
        <w:gridCol w:w="2281"/>
      </w:tblGrid>
      <w:tr w:rsidR="00673B0C" w:rsidRPr="005C671D" w14:paraId="6811C7DD" w14:textId="77777777" w:rsidTr="00A4622B">
        <w:trPr>
          <w:tblHeader/>
          <w:jc w:val="center"/>
        </w:trPr>
        <w:tc>
          <w:tcPr>
            <w:tcW w:w="1864" w:type="pct"/>
            <w:shd w:val="clear" w:color="auto" w:fill="auto"/>
          </w:tcPr>
          <w:p w14:paraId="7E95AD6E"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Corriente</w:t>
            </w:r>
          </w:p>
        </w:tc>
        <w:tc>
          <w:tcPr>
            <w:tcW w:w="969" w:type="pct"/>
            <w:shd w:val="clear" w:color="auto" w:fill="auto"/>
          </w:tcPr>
          <w:p w14:paraId="4F2B6426"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Por lote</w:t>
            </w:r>
          </w:p>
        </w:tc>
        <w:tc>
          <w:tcPr>
            <w:tcW w:w="969" w:type="pct"/>
            <w:shd w:val="clear" w:color="auto" w:fill="auto"/>
          </w:tcPr>
          <w:p w14:paraId="4EADE424"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Anual</w:t>
            </w:r>
          </w:p>
        </w:tc>
        <w:tc>
          <w:tcPr>
            <w:tcW w:w="1197" w:type="pct"/>
            <w:shd w:val="clear" w:color="auto" w:fill="auto"/>
          </w:tcPr>
          <w:p w14:paraId="001606DC"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Destino</w:t>
            </w:r>
          </w:p>
        </w:tc>
      </w:tr>
      <w:tr w:rsidR="00673B0C" w:rsidRPr="005C671D" w14:paraId="25A4FD3C" w14:textId="77777777" w:rsidTr="00A4622B">
        <w:trPr>
          <w:jc w:val="center"/>
        </w:trPr>
        <w:tc>
          <w:tcPr>
            <w:tcW w:w="1864" w:type="pct"/>
            <w:shd w:val="clear" w:color="auto" w:fill="auto"/>
          </w:tcPr>
          <w:p w14:paraId="0D2D4DFE" w14:textId="34820BC4"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EG recuperado (cabeza + aguas madres)</w:t>
            </w:r>
          </w:p>
        </w:tc>
        <w:tc>
          <w:tcPr>
            <w:tcW w:w="969" w:type="pct"/>
            <w:shd w:val="clear" w:color="auto" w:fill="auto"/>
          </w:tcPr>
          <w:p w14:paraId="1E15CF2F" w14:textId="30F52850"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4 </w:t>
            </w:r>
            <w:r w:rsidR="00C87F02">
              <w:rPr>
                <w:rFonts w:ascii="Times New Roman" w:hAnsi="Times New Roman" w:cs="Times New Roman"/>
                <w:color w:val="000000" w:themeColor="text1"/>
                <w:sz w:val="24"/>
                <w:szCs w:val="24"/>
              </w:rPr>
              <w:t>8</w:t>
            </w:r>
            <w:r w:rsidRPr="005C671D">
              <w:rPr>
                <w:rFonts w:ascii="Times New Roman" w:hAnsi="Times New Roman" w:cs="Times New Roman"/>
                <w:color w:val="000000" w:themeColor="text1"/>
                <w:sz w:val="24"/>
                <w:szCs w:val="24"/>
              </w:rPr>
              <w:t>00 g</w:t>
            </w:r>
          </w:p>
        </w:tc>
        <w:tc>
          <w:tcPr>
            <w:tcW w:w="969" w:type="pct"/>
            <w:shd w:val="clear" w:color="auto" w:fill="auto"/>
          </w:tcPr>
          <w:p w14:paraId="45BA039C"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3 525 kg</w:t>
            </w:r>
          </w:p>
        </w:tc>
        <w:tc>
          <w:tcPr>
            <w:tcW w:w="1197" w:type="pct"/>
            <w:shd w:val="clear" w:color="auto" w:fill="auto"/>
          </w:tcPr>
          <w:p w14:paraId="0C2940BB" w14:textId="5F5E0E85"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Recirculación</w:t>
            </w:r>
          </w:p>
        </w:tc>
      </w:tr>
      <w:tr w:rsidR="00673B0C" w:rsidRPr="005C671D" w14:paraId="78FD4B70" w14:textId="77777777" w:rsidTr="00A4622B">
        <w:trPr>
          <w:jc w:val="center"/>
        </w:trPr>
        <w:tc>
          <w:tcPr>
            <w:tcW w:w="1864" w:type="pct"/>
            <w:shd w:val="clear" w:color="auto" w:fill="auto"/>
          </w:tcPr>
          <w:p w14:paraId="45939C39"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EG fresco de reposición</w:t>
            </w:r>
          </w:p>
        </w:tc>
        <w:tc>
          <w:tcPr>
            <w:tcW w:w="969" w:type="pct"/>
            <w:shd w:val="clear" w:color="auto" w:fill="auto"/>
          </w:tcPr>
          <w:p w14:paraId="4ADCFDBD"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559 g</w:t>
            </w:r>
          </w:p>
        </w:tc>
        <w:tc>
          <w:tcPr>
            <w:tcW w:w="969" w:type="pct"/>
            <w:shd w:val="clear" w:color="auto" w:fill="auto"/>
          </w:tcPr>
          <w:p w14:paraId="1AFF1CFF"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419 kg</w:t>
            </w:r>
          </w:p>
        </w:tc>
        <w:tc>
          <w:tcPr>
            <w:tcW w:w="1197" w:type="pct"/>
            <w:shd w:val="clear" w:color="auto" w:fill="auto"/>
          </w:tcPr>
          <w:p w14:paraId="4808143D" w14:textId="55E64DDE"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Tanque</w:t>
            </w:r>
          </w:p>
        </w:tc>
      </w:tr>
      <w:tr w:rsidR="00673B0C" w:rsidRPr="005C671D" w14:paraId="5A9EFD37" w14:textId="77777777" w:rsidTr="00A4622B">
        <w:trPr>
          <w:jc w:val="center"/>
        </w:trPr>
        <w:tc>
          <w:tcPr>
            <w:tcW w:w="1864" w:type="pct"/>
            <w:shd w:val="clear" w:color="auto" w:fill="auto"/>
          </w:tcPr>
          <w:p w14:paraId="2843FB61"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BHET sólido seco (producto)</w:t>
            </w:r>
          </w:p>
        </w:tc>
        <w:tc>
          <w:tcPr>
            <w:tcW w:w="969" w:type="pct"/>
            <w:shd w:val="clear" w:color="auto" w:fill="auto"/>
          </w:tcPr>
          <w:p w14:paraId="530F7D19"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1 333 g</w:t>
            </w:r>
          </w:p>
        </w:tc>
        <w:tc>
          <w:tcPr>
            <w:tcW w:w="969" w:type="pct"/>
            <w:shd w:val="clear" w:color="auto" w:fill="auto"/>
          </w:tcPr>
          <w:p w14:paraId="143EFF27"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1 000 kg</w:t>
            </w:r>
          </w:p>
        </w:tc>
        <w:tc>
          <w:tcPr>
            <w:tcW w:w="1197" w:type="pct"/>
            <w:shd w:val="clear" w:color="auto" w:fill="auto"/>
          </w:tcPr>
          <w:p w14:paraId="4FCF3131"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Almacén producto</w:t>
            </w:r>
          </w:p>
        </w:tc>
      </w:tr>
      <w:tr w:rsidR="00673B0C" w:rsidRPr="005C671D" w14:paraId="5D6F2B9C" w14:textId="77777777" w:rsidTr="00A4622B">
        <w:trPr>
          <w:jc w:val="center"/>
        </w:trPr>
        <w:tc>
          <w:tcPr>
            <w:tcW w:w="1864" w:type="pct"/>
            <w:shd w:val="clear" w:color="auto" w:fill="auto"/>
          </w:tcPr>
          <w:p w14:paraId="20650DB6"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Pérdidas de BHET en aguas madres</w:t>
            </w:r>
          </w:p>
        </w:tc>
        <w:tc>
          <w:tcPr>
            <w:tcW w:w="969" w:type="pct"/>
            <w:shd w:val="clear" w:color="auto" w:fill="auto"/>
          </w:tcPr>
          <w:p w14:paraId="5FCBB3B7"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144 g</w:t>
            </w:r>
          </w:p>
        </w:tc>
        <w:tc>
          <w:tcPr>
            <w:tcW w:w="969" w:type="pct"/>
            <w:shd w:val="clear" w:color="auto" w:fill="auto"/>
          </w:tcPr>
          <w:p w14:paraId="24BA60F4"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108 kg</w:t>
            </w:r>
          </w:p>
        </w:tc>
        <w:tc>
          <w:tcPr>
            <w:tcW w:w="1197" w:type="pct"/>
            <w:shd w:val="clear" w:color="auto" w:fill="auto"/>
          </w:tcPr>
          <w:p w14:paraId="1D263294"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Recirc. parcial</w:t>
            </w:r>
          </w:p>
        </w:tc>
      </w:tr>
      <w:tr w:rsidR="00673B0C" w:rsidRPr="005C671D" w14:paraId="781FCCFB" w14:textId="77777777" w:rsidTr="00A4622B">
        <w:trPr>
          <w:jc w:val="center"/>
        </w:trPr>
        <w:tc>
          <w:tcPr>
            <w:tcW w:w="1864" w:type="pct"/>
            <w:shd w:val="clear" w:color="auto" w:fill="auto"/>
          </w:tcPr>
          <w:p w14:paraId="0CE8E354" w14:textId="77777777" w:rsidR="00F72A77" w:rsidRPr="005C671D" w:rsidRDefault="00F72A77"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Purga catalizador desactivado</w:t>
            </w:r>
          </w:p>
        </w:tc>
        <w:tc>
          <w:tcPr>
            <w:tcW w:w="969" w:type="pct"/>
            <w:shd w:val="clear" w:color="auto" w:fill="auto"/>
          </w:tcPr>
          <w:p w14:paraId="5D65D752" w14:textId="70A94BDC" w:rsidR="00F72A77" w:rsidRPr="005C671D" w:rsidRDefault="0067200F" w:rsidP="005C671D">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11,2</w:t>
            </w:r>
            <w:r w:rsidR="00F72A77" w:rsidRPr="005C671D">
              <w:rPr>
                <w:rFonts w:ascii="Times New Roman" w:hAnsi="Times New Roman" w:cs="Times New Roman"/>
                <w:color w:val="000000" w:themeColor="text1"/>
                <w:sz w:val="24"/>
                <w:szCs w:val="24"/>
              </w:rPr>
              <w:t xml:space="preserve"> g</w:t>
            </w:r>
          </w:p>
        </w:tc>
        <w:tc>
          <w:tcPr>
            <w:tcW w:w="969" w:type="pct"/>
            <w:shd w:val="clear" w:color="auto" w:fill="auto"/>
          </w:tcPr>
          <w:p w14:paraId="27023B68" w14:textId="73FDA4C6" w:rsidR="00F72A77" w:rsidRPr="005C671D" w:rsidRDefault="0067200F" w:rsidP="005C671D">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r w:rsidR="00F72A77" w:rsidRPr="005C671D">
              <w:rPr>
                <w:rFonts w:ascii="Times New Roman" w:hAnsi="Times New Roman" w:cs="Times New Roman"/>
                <w:color w:val="000000" w:themeColor="text1"/>
                <w:sz w:val="24"/>
                <w:szCs w:val="24"/>
              </w:rPr>
              <w:t>,3 kg</w:t>
            </w:r>
          </w:p>
        </w:tc>
        <w:tc>
          <w:tcPr>
            <w:tcW w:w="1197" w:type="pct"/>
            <w:shd w:val="clear" w:color="auto" w:fill="auto"/>
          </w:tcPr>
          <w:p w14:paraId="1BADDDB9" w14:textId="77777777" w:rsidR="00F72A77" w:rsidRPr="005C671D" w:rsidRDefault="00F72A77"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Residuo gestionable</w:t>
            </w:r>
          </w:p>
        </w:tc>
      </w:tr>
    </w:tbl>
    <w:p w14:paraId="7707C406" w14:textId="59312768" w:rsidR="00F72A77" w:rsidRDefault="00A4622B" w:rsidP="005C671D">
      <w:pPr>
        <w:pStyle w:val="Descripcin"/>
        <w:spacing w:line="276" w:lineRule="auto"/>
        <w:jc w:val="center"/>
        <w:rPr>
          <w:rFonts w:ascii="Times New Roman" w:hAnsi="Times New Roman" w:cs="Times New Roman"/>
          <w:color w:val="000000" w:themeColor="text1"/>
          <w:sz w:val="24"/>
          <w:szCs w:val="24"/>
        </w:rPr>
      </w:pPr>
      <w:bookmarkStart w:id="270" w:name="_Ref228551119"/>
      <w:bookmarkStart w:id="271" w:name="_Toc228610162"/>
      <w:bookmarkStart w:id="272" w:name="_Toc228636107"/>
      <w:bookmarkStart w:id="273" w:name="_Toc228725184"/>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6</w:t>
      </w:r>
      <w:r w:rsidRPr="005C671D">
        <w:rPr>
          <w:rFonts w:ascii="Times New Roman" w:hAnsi="Times New Roman" w:cs="Times New Roman"/>
          <w:color w:val="000000" w:themeColor="text1"/>
          <w:sz w:val="24"/>
          <w:szCs w:val="24"/>
        </w:rPr>
        <w:fldChar w:fldCharType="end"/>
      </w:r>
      <w:bookmarkEnd w:id="270"/>
      <w:r w:rsidRPr="005C671D">
        <w:rPr>
          <w:rFonts w:ascii="Times New Roman" w:hAnsi="Times New Roman" w:cs="Times New Roman"/>
          <w:color w:val="000000" w:themeColor="text1"/>
          <w:sz w:val="24"/>
          <w:szCs w:val="24"/>
        </w:rPr>
        <w:t>: Corrientes principales calculadas por PROMAX para la sección de separación. La recuperación de EG es del 90 % en peso, lo que reduce el consumo de EG fresco de 4 188 a 419 kg/año (ahorro del 90 %).</w:t>
      </w:r>
      <w:bookmarkEnd w:id="271"/>
      <w:bookmarkEnd w:id="272"/>
      <w:bookmarkEnd w:id="273"/>
    </w:p>
    <w:p w14:paraId="734CEB6B" w14:textId="77777777" w:rsidR="00946EB2" w:rsidRPr="00946EB2" w:rsidRDefault="00946EB2" w:rsidP="00946EB2">
      <w:pPr>
        <w:keepNext/>
        <w:spacing w:line="276" w:lineRule="auto"/>
        <w:jc w:val="center"/>
        <w:rPr>
          <w:rFonts w:ascii="Times New Roman" w:hAnsi="Times New Roman" w:cs="Times New Roman"/>
          <w:color w:val="000000" w:themeColor="text1"/>
          <w:sz w:val="24"/>
          <w:szCs w:val="24"/>
        </w:rPr>
      </w:pPr>
      <w:r w:rsidRPr="00946EB2">
        <w:rPr>
          <w:rFonts w:ascii="Times New Roman" w:hAnsi="Times New Roman" w:cs="Times New Roman"/>
          <w:noProof/>
          <w:color w:val="000000" w:themeColor="text1"/>
          <w:sz w:val="24"/>
          <w:szCs w:val="24"/>
        </w:rPr>
        <w:lastRenderedPageBreak/>
        <w:drawing>
          <wp:inline distT="0" distB="0" distL="0" distR="0" wp14:anchorId="6B158C7C" wp14:editId="2741D1C9">
            <wp:extent cx="4876800" cy="3063000"/>
            <wp:effectExtent l="0" t="0" r="0" b="4445"/>
            <wp:docPr id="156015258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52581" name="Imagen 1" descr="Diagrama&#10;&#10;Descripción generada automáticamente"/>
                    <pic:cNvPicPr/>
                  </pic:nvPicPr>
                  <pic:blipFill>
                    <a:blip r:embed="rId42"/>
                    <a:stretch>
                      <a:fillRect/>
                    </a:stretch>
                  </pic:blipFill>
                  <pic:spPr>
                    <a:xfrm>
                      <a:off x="0" y="0"/>
                      <a:ext cx="4890071" cy="3071335"/>
                    </a:xfrm>
                    <a:prstGeom prst="rect">
                      <a:avLst/>
                    </a:prstGeom>
                  </pic:spPr>
                </pic:pic>
              </a:graphicData>
            </a:graphic>
          </wp:inline>
        </w:drawing>
      </w:r>
    </w:p>
    <w:p w14:paraId="4E890519" w14:textId="46BAC9E4" w:rsidR="00946EB2" w:rsidRPr="00946EB2" w:rsidRDefault="00946EB2" w:rsidP="00946EB2">
      <w:pPr>
        <w:pStyle w:val="Descripcin"/>
        <w:jc w:val="center"/>
        <w:rPr>
          <w:rFonts w:ascii="Times New Roman" w:hAnsi="Times New Roman" w:cs="Times New Roman"/>
          <w:color w:val="000000" w:themeColor="text1"/>
          <w:sz w:val="24"/>
          <w:szCs w:val="24"/>
        </w:rPr>
      </w:pPr>
      <w:bookmarkStart w:id="274" w:name="_Ref228725063"/>
      <w:bookmarkStart w:id="275" w:name="_Toc228725227"/>
      <w:r w:rsidRPr="00946EB2">
        <w:rPr>
          <w:rFonts w:ascii="Times New Roman" w:hAnsi="Times New Roman" w:cs="Times New Roman"/>
          <w:color w:val="000000" w:themeColor="text1"/>
          <w:sz w:val="24"/>
          <w:szCs w:val="24"/>
        </w:rPr>
        <w:t xml:space="preserve">Figura </w:t>
      </w:r>
      <w:r w:rsidRPr="00946EB2">
        <w:rPr>
          <w:rFonts w:ascii="Times New Roman" w:hAnsi="Times New Roman" w:cs="Times New Roman"/>
          <w:color w:val="000000" w:themeColor="text1"/>
          <w:sz w:val="24"/>
          <w:szCs w:val="24"/>
        </w:rPr>
        <w:fldChar w:fldCharType="begin"/>
      </w:r>
      <w:r w:rsidRPr="00946EB2">
        <w:rPr>
          <w:rFonts w:ascii="Times New Roman" w:hAnsi="Times New Roman" w:cs="Times New Roman"/>
          <w:color w:val="000000" w:themeColor="text1"/>
          <w:sz w:val="24"/>
          <w:szCs w:val="24"/>
        </w:rPr>
        <w:instrText xml:space="preserve"> SEQ Figura \* ARABIC </w:instrText>
      </w:r>
      <w:r w:rsidRPr="00946EB2">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23</w:t>
      </w:r>
      <w:r w:rsidRPr="00946EB2">
        <w:rPr>
          <w:rFonts w:ascii="Times New Roman" w:hAnsi="Times New Roman" w:cs="Times New Roman"/>
          <w:color w:val="000000" w:themeColor="text1"/>
          <w:sz w:val="24"/>
          <w:szCs w:val="24"/>
        </w:rPr>
        <w:fldChar w:fldCharType="end"/>
      </w:r>
      <w:bookmarkEnd w:id="274"/>
      <w:r w:rsidRPr="00946EB2">
        <w:rPr>
          <w:rFonts w:ascii="Times New Roman" w:hAnsi="Times New Roman" w:cs="Times New Roman"/>
          <w:color w:val="000000" w:themeColor="text1"/>
          <w:sz w:val="24"/>
          <w:szCs w:val="24"/>
        </w:rPr>
        <w:t>: Sistema de separación de EG y BHET a partir de PROMAX</w:t>
      </w:r>
      <w:bookmarkEnd w:id="275"/>
    </w:p>
    <w:p w14:paraId="7EC1A301" w14:textId="40112379" w:rsidR="00444C61" w:rsidRPr="00444C61" w:rsidRDefault="00444C61" w:rsidP="00444C61">
      <w:pPr>
        <w:spacing w:line="276" w:lineRule="auto"/>
        <w:jc w:val="both"/>
        <w:rPr>
          <w:rFonts w:ascii="Times New Roman" w:hAnsi="Times New Roman" w:cs="Times New Roman"/>
          <w:sz w:val="24"/>
          <w:szCs w:val="28"/>
        </w:rPr>
      </w:pPr>
      <w:r w:rsidRPr="00444C61">
        <w:rPr>
          <w:rFonts w:ascii="Times New Roman" w:hAnsi="Times New Roman" w:cs="Times New Roman"/>
          <w:sz w:val="24"/>
          <w:szCs w:val="28"/>
        </w:rPr>
        <w:t>Los resultados que se muestran en la</w:t>
      </w:r>
      <w:r>
        <w:rPr>
          <w:rFonts w:ascii="Times New Roman" w:hAnsi="Times New Roman" w:cs="Times New Roman"/>
          <w:sz w:val="24"/>
          <w:szCs w:val="28"/>
        </w:rPr>
        <w:t xml:space="preserve"> </w:t>
      </w:r>
      <w:r>
        <w:rPr>
          <w:rFonts w:ascii="Times New Roman" w:hAnsi="Times New Roman" w:cs="Times New Roman"/>
          <w:sz w:val="24"/>
          <w:szCs w:val="28"/>
        </w:rPr>
        <w:fldChar w:fldCharType="begin"/>
      </w:r>
      <w:r>
        <w:rPr>
          <w:rFonts w:ascii="Times New Roman" w:hAnsi="Times New Roman" w:cs="Times New Roman"/>
          <w:sz w:val="24"/>
          <w:szCs w:val="28"/>
        </w:rPr>
        <w:instrText xml:space="preserve"> REF _Ref228551119 \h </w:instrText>
      </w:r>
      <w:r>
        <w:rPr>
          <w:rFonts w:ascii="Times New Roman" w:hAnsi="Times New Roman" w:cs="Times New Roman"/>
          <w:sz w:val="24"/>
          <w:szCs w:val="28"/>
        </w:rPr>
      </w:r>
      <w:r>
        <w:rPr>
          <w:rFonts w:ascii="Times New Roman" w:hAnsi="Times New Roman" w:cs="Times New Roman"/>
          <w:sz w:val="24"/>
          <w:szCs w:val="28"/>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6</w:t>
      </w:r>
      <w:r>
        <w:rPr>
          <w:rFonts w:ascii="Times New Roman" w:hAnsi="Times New Roman" w:cs="Times New Roman"/>
          <w:sz w:val="24"/>
          <w:szCs w:val="28"/>
        </w:rPr>
        <w:fldChar w:fldCharType="end"/>
      </w:r>
      <w:r>
        <w:rPr>
          <w:rFonts w:ascii="Times New Roman" w:hAnsi="Times New Roman" w:cs="Times New Roman"/>
          <w:sz w:val="24"/>
          <w:szCs w:val="28"/>
        </w:rPr>
        <w:t xml:space="preserve"> </w:t>
      </w:r>
      <w:r w:rsidRPr="00444C61">
        <w:rPr>
          <w:rFonts w:ascii="Times New Roman" w:hAnsi="Times New Roman" w:cs="Times New Roman"/>
          <w:sz w:val="24"/>
          <w:szCs w:val="28"/>
        </w:rPr>
        <w:t>no se obtienen directamente de la simulación PROMAX</w:t>
      </w:r>
      <w:r w:rsidR="00946EB2">
        <w:rPr>
          <w:rFonts w:ascii="Times New Roman" w:hAnsi="Times New Roman" w:cs="Times New Roman"/>
          <w:sz w:val="24"/>
          <w:szCs w:val="28"/>
        </w:rPr>
        <w:t xml:space="preserve">, presentado en la </w:t>
      </w:r>
      <w:r w:rsidR="00946EB2">
        <w:rPr>
          <w:rFonts w:ascii="Times New Roman" w:hAnsi="Times New Roman" w:cs="Times New Roman"/>
          <w:sz w:val="24"/>
          <w:szCs w:val="28"/>
        </w:rPr>
        <w:fldChar w:fldCharType="begin"/>
      </w:r>
      <w:r w:rsidR="00946EB2">
        <w:rPr>
          <w:rFonts w:ascii="Times New Roman" w:hAnsi="Times New Roman" w:cs="Times New Roman"/>
          <w:sz w:val="24"/>
          <w:szCs w:val="28"/>
        </w:rPr>
        <w:instrText xml:space="preserve"> REF _Ref228725063 \h </w:instrText>
      </w:r>
      <w:r w:rsidR="00946EB2">
        <w:rPr>
          <w:rFonts w:ascii="Times New Roman" w:hAnsi="Times New Roman" w:cs="Times New Roman"/>
          <w:sz w:val="24"/>
          <w:szCs w:val="28"/>
        </w:rPr>
      </w:r>
      <w:r w:rsidR="00946EB2">
        <w:rPr>
          <w:rFonts w:ascii="Times New Roman" w:hAnsi="Times New Roman" w:cs="Times New Roman"/>
          <w:sz w:val="24"/>
          <w:szCs w:val="28"/>
        </w:rPr>
        <w:fldChar w:fldCharType="separate"/>
      </w:r>
      <w:r w:rsidR="00A63392" w:rsidRPr="00946EB2">
        <w:rPr>
          <w:rFonts w:ascii="Times New Roman" w:hAnsi="Times New Roman" w:cs="Times New Roman"/>
          <w:color w:val="000000" w:themeColor="text1"/>
          <w:sz w:val="24"/>
          <w:szCs w:val="24"/>
        </w:rPr>
        <w:t xml:space="preserve">Figura </w:t>
      </w:r>
      <w:r w:rsidR="00A63392">
        <w:rPr>
          <w:rFonts w:ascii="Times New Roman" w:hAnsi="Times New Roman" w:cs="Times New Roman"/>
          <w:noProof/>
          <w:color w:val="000000" w:themeColor="text1"/>
          <w:sz w:val="24"/>
          <w:szCs w:val="24"/>
        </w:rPr>
        <w:t>23</w:t>
      </w:r>
      <w:r w:rsidR="00946EB2">
        <w:rPr>
          <w:rFonts w:ascii="Times New Roman" w:hAnsi="Times New Roman" w:cs="Times New Roman"/>
          <w:sz w:val="24"/>
          <w:szCs w:val="28"/>
        </w:rPr>
        <w:fldChar w:fldCharType="end"/>
      </w:r>
      <w:r w:rsidRPr="00444C61">
        <w:rPr>
          <w:rFonts w:ascii="Times New Roman" w:hAnsi="Times New Roman" w:cs="Times New Roman"/>
          <w:sz w:val="24"/>
          <w:szCs w:val="28"/>
        </w:rPr>
        <w:t xml:space="preserve">, sino que se calculan de forma manual a partir de los valores que sí proporciona el simulador hasta el punto en que este es capaz de converger. PROMAX no dispone de módulo de cristalización sólido-líquido, por lo que a partir de la etapa de cristalización el programa deja de ser capaz de modelar el proceso. </w:t>
      </w:r>
    </w:p>
    <w:p w14:paraId="659755FF" w14:textId="29A8F902" w:rsidR="00444C61" w:rsidRPr="00444C61" w:rsidRDefault="00444C61" w:rsidP="00444C61">
      <w:pPr>
        <w:spacing w:line="276" w:lineRule="auto"/>
        <w:jc w:val="both"/>
        <w:rPr>
          <w:rFonts w:ascii="Times New Roman" w:hAnsi="Times New Roman" w:cs="Times New Roman"/>
          <w:sz w:val="24"/>
          <w:szCs w:val="28"/>
        </w:rPr>
      </w:pPr>
      <w:r w:rsidRPr="00444C61">
        <w:rPr>
          <w:rFonts w:ascii="Times New Roman" w:hAnsi="Times New Roman" w:cs="Times New Roman"/>
          <w:sz w:val="24"/>
          <w:szCs w:val="28"/>
        </w:rPr>
        <w:t xml:space="preserve">En concreto, la cantidad de BHET sólido seco se estima a partir de la corriente "Cristales BHET" calculada por PROMAX, descontando las pérdidas debidas a la solubilidad residual del BHET en EG a 5 °C (≈ 0,12 g/g), que representan aproximadamente un 9,7 % del BHET formado, es decir, 144 g/lote. El EG recuperado se obtiene sumando el que sale por cabeza del flash (≈ 4 </w:t>
      </w:r>
      <w:r w:rsidR="00C87F02">
        <w:rPr>
          <w:rFonts w:ascii="Times New Roman" w:hAnsi="Times New Roman" w:cs="Times New Roman"/>
          <w:sz w:val="24"/>
          <w:szCs w:val="28"/>
        </w:rPr>
        <w:t>6</w:t>
      </w:r>
      <w:r w:rsidRPr="00444C61">
        <w:rPr>
          <w:rFonts w:ascii="Times New Roman" w:hAnsi="Times New Roman" w:cs="Times New Roman"/>
          <w:sz w:val="24"/>
          <w:szCs w:val="28"/>
        </w:rPr>
        <w:t xml:space="preserve">00 g/lote) y el que acompaña a las aguas madres del cristalizador (≈ </w:t>
      </w:r>
      <w:r w:rsidR="00C87F02">
        <w:rPr>
          <w:rFonts w:ascii="Times New Roman" w:hAnsi="Times New Roman" w:cs="Times New Roman"/>
          <w:sz w:val="24"/>
          <w:szCs w:val="28"/>
        </w:rPr>
        <w:t>187</w:t>
      </w:r>
      <w:r w:rsidRPr="00444C61">
        <w:rPr>
          <w:rFonts w:ascii="Times New Roman" w:hAnsi="Times New Roman" w:cs="Times New Roman"/>
          <w:sz w:val="24"/>
          <w:szCs w:val="28"/>
        </w:rPr>
        <w:t xml:space="preserve"> g/lote), lo que da un total de aproximadamente 4 </w:t>
      </w:r>
      <w:r w:rsidR="00C87F02">
        <w:rPr>
          <w:rFonts w:ascii="Times New Roman" w:hAnsi="Times New Roman" w:cs="Times New Roman"/>
          <w:sz w:val="24"/>
          <w:szCs w:val="28"/>
        </w:rPr>
        <w:t>8</w:t>
      </w:r>
      <w:r w:rsidRPr="00444C61">
        <w:rPr>
          <w:rFonts w:ascii="Times New Roman" w:hAnsi="Times New Roman" w:cs="Times New Roman"/>
          <w:sz w:val="24"/>
          <w:szCs w:val="28"/>
        </w:rPr>
        <w:t>00 g/lote recirculados al reactor, equivalente a una recuperación global del 90 % en peso. El EG fresco de reposición (</w:t>
      </w:r>
      <w:r w:rsidR="00184E6E">
        <w:rPr>
          <w:rFonts w:ascii="Times New Roman" w:hAnsi="Times New Roman" w:cs="Times New Roman"/>
          <w:sz w:val="24"/>
          <w:szCs w:val="28"/>
        </w:rPr>
        <w:t>5</w:t>
      </w:r>
      <w:r w:rsidRPr="00444C61">
        <w:rPr>
          <w:rFonts w:ascii="Times New Roman" w:hAnsi="Times New Roman" w:cs="Times New Roman"/>
          <w:sz w:val="24"/>
          <w:szCs w:val="28"/>
        </w:rPr>
        <w:t xml:space="preserve">59 g/lote) es simplemente la diferencia entre el EG consumido en cada lote y el recuperado. Por último, la purga de catalizador desactivado coincide con la totalidad del </w:t>
      </w:r>
      <w:r w:rsidR="00F90862" w:rsidRPr="00444C61">
        <w:rPr>
          <w:rFonts w:ascii="Times New Roman" w:hAnsi="Times New Roman" w:cs="Times New Roman"/>
          <w:sz w:val="24"/>
          <w:szCs w:val="28"/>
        </w:rPr>
        <w:t>Zn (</w:t>
      </w:r>
      <w:r w:rsidRPr="00444C61">
        <w:rPr>
          <w:rFonts w:ascii="Times New Roman" w:hAnsi="Times New Roman" w:cs="Times New Roman"/>
          <w:sz w:val="24"/>
          <w:szCs w:val="28"/>
        </w:rPr>
        <w:t>OAc)₂ cargado por lote (</w:t>
      </w:r>
      <w:r w:rsidR="0067200F">
        <w:rPr>
          <w:rFonts w:ascii="Times New Roman" w:hAnsi="Times New Roman" w:cs="Times New Roman"/>
          <w:sz w:val="24"/>
          <w:szCs w:val="28"/>
        </w:rPr>
        <w:t>11,2</w:t>
      </w:r>
      <w:r w:rsidRPr="00444C61">
        <w:rPr>
          <w:rFonts w:ascii="Times New Roman" w:hAnsi="Times New Roman" w:cs="Times New Roman"/>
          <w:sz w:val="24"/>
          <w:szCs w:val="28"/>
        </w:rPr>
        <w:t xml:space="preserve"> g), ya que se considera que no se recupera y se gestiona como residuo</w:t>
      </w:r>
      <w:r w:rsidR="00C87F02">
        <w:rPr>
          <w:rFonts w:ascii="Times New Roman" w:hAnsi="Times New Roman" w:cs="Times New Roman"/>
          <w:sz w:val="24"/>
          <w:szCs w:val="28"/>
        </w:rPr>
        <w:t>.</w:t>
      </w:r>
    </w:p>
    <w:p w14:paraId="79CB028E" w14:textId="77777777" w:rsidR="00444C61" w:rsidRPr="00444C61" w:rsidRDefault="00444C61" w:rsidP="00444C61">
      <w:pPr>
        <w:spacing w:line="276" w:lineRule="auto"/>
        <w:jc w:val="both"/>
        <w:rPr>
          <w:rFonts w:ascii="Times New Roman" w:hAnsi="Times New Roman" w:cs="Times New Roman"/>
          <w:sz w:val="24"/>
          <w:szCs w:val="28"/>
        </w:rPr>
      </w:pPr>
      <w:r w:rsidRPr="00444C61">
        <w:rPr>
          <w:rFonts w:ascii="Times New Roman" w:hAnsi="Times New Roman" w:cs="Times New Roman"/>
          <w:sz w:val="24"/>
          <w:szCs w:val="28"/>
        </w:rPr>
        <w:t>A nivel anual, los valores se obtienen multiplicando los flujos por lote por el número de lotes producidos al año, que resulta de dividir la producción objetivo (1 000 kg BHET/año) entre la producción por lote (1 333 g), dando aproximadamente 750 lotes anuales. De este modo se cierra el balance global de la planta, con un ahorro del 90 % en el consumo de EG fresco respecto a un proceso sin reciclo, que pasaría de 4 188 a 419 kg/año.</w:t>
      </w:r>
    </w:p>
    <w:p w14:paraId="1743DF98" w14:textId="77777777" w:rsidR="00444C61" w:rsidRPr="00444C61" w:rsidRDefault="00444C61" w:rsidP="00444C61"/>
    <w:p w14:paraId="69B1CF06" w14:textId="031F827B" w:rsidR="00F72A77" w:rsidRPr="005C671D" w:rsidRDefault="00F72A77" w:rsidP="00C86DA2">
      <w:pPr>
        <w:pStyle w:val="Ttulo2"/>
        <w:numPr>
          <w:ilvl w:val="1"/>
          <w:numId w:val="8"/>
        </w:numPr>
        <w:spacing w:line="276" w:lineRule="auto"/>
        <w:rPr>
          <w:color w:val="000000" w:themeColor="text1"/>
          <w:sz w:val="30"/>
          <w:szCs w:val="30"/>
        </w:rPr>
      </w:pPr>
      <w:bookmarkStart w:id="276" w:name="_Toc228725289"/>
      <w:r w:rsidRPr="005C671D">
        <w:rPr>
          <w:rFonts w:eastAsia="Cambria"/>
          <w:color w:val="000000" w:themeColor="text1"/>
          <w:sz w:val="30"/>
          <w:szCs w:val="30"/>
        </w:rPr>
        <w:t>Comparación con estudios cinéticos previos</w:t>
      </w:r>
      <w:bookmarkEnd w:id="276"/>
    </w:p>
    <w:p w14:paraId="655FF929" w14:textId="102E10CA" w:rsidR="00F72A77" w:rsidRPr="005C671D" w:rsidRDefault="00F72A77"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lastRenderedPageBreak/>
        <w:t xml:space="preserve">Para situar el modelo de </w:t>
      </w:r>
      <w:r w:rsidR="006E4628" w:rsidRPr="005C671D">
        <w:rPr>
          <w:rFonts w:ascii="Times New Roman" w:hAnsi="Times New Roman" w:cs="Times New Roman"/>
          <w:color w:val="000000" w:themeColor="text1"/>
          <w:sz w:val="24"/>
          <w:szCs w:val="24"/>
        </w:rPr>
        <w:t xml:space="preserve">Gabrič </w:t>
      </w:r>
      <w:r w:rsidR="006E4628">
        <w:rPr>
          <w:rFonts w:ascii="Times New Roman" w:hAnsi="Times New Roman" w:cs="Times New Roman"/>
          <w:color w:val="000000" w:themeColor="text1"/>
          <w:sz w:val="24"/>
          <w:szCs w:val="24"/>
        </w:rPr>
        <w:t xml:space="preserve">y otros (2025) </w:t>
      </w:r>
      <w:r w:rsidRPr="005C671D">
        <w:rPr>
          <w:rFonts w:ascii="Times New Roman" w:hAnsi="Times New Roman" w:cs="Times New Roman"/>
          <w:color w:val="000000" w:themeColor="text1"/>
          <w:sz w:val="24"/>
          <w:szCs w:val="24"/>
        </w:rPr>
        <w:t>[</w:t>
      </w:r>
      <w:r w:rsidR="00B040B5" w:rsidRPr="005C671D">
        <w:rPr>
          <w:rFonts w:ascii="Times New Roman" w:hAnsi="Times New Roman" w:cs="Times New Roman"/>
          <w:color w:val="000000" w:themeColor="text1"/>
          <w:sz w:val="24"/>
          <w:szCs w:val="24"/>
        </w:rPr>
        <w:t>37</w:t>
      </w:r>
      <w:r w:rsidRPr="005C671D">
        <w:rPr>
          <w:rFonts w:ascii="Times New Roman" w:hAnsi="Times New Roman" w:cs="Times New Roman"/>
          <w:color w:val="000000" w:themeColor="text1"/>
          <w:sz w:val="24"/>
          <w:szCs w:val="24"/>
        </w:rPr>
        <w:t xml:space="preserve">] en el contexto de la literatura, se compara con dos estudios clásicos sobre la cinética de glicólisis de PET catalizada por sales de zinc. López-Fonseca </w:t>
      </w:r>
      <w:r w:rsidR="00A14B7A">
        <w:rPr>
          <w:rFonts w:ascii="Times New Roman" w:hAnsi="Times New Roman" w:cs="Times New Roman"/>
          <w:color w:val="000000" w:themeColor="text1"/>
          <w:sz w:val="24"/>
          <w:szCs w:val="24"/>
        </w:rPr>
        <w:t>y otros</w:t>
      </w:r>
      <w:r w:rsidR="002C7306">
        <w:rPr>
          <w:rFonts w:ascii="Times New Roman" w:hAnsi="Times New Roman" w:cs="Times New Roman"/>
          <w:color w:val="000000" w:themeColor="text1"/>
          <w:sz w:val="24"/>
          <w:szCs w:val="24"/>
        </w:rPr>
        <w:t xml:space="preserve"> (2010)</w:t>
      </w:r>
      <w:r w:rsidRPr="005C671D">
        <w:rPr>
          <w:rFonts w:ascii="Times New Roman" w:hAnsi="Times New Roman" w:cs="Times New Roman"/>
          <w:color w:val="000000" w:themeColor="text1"/>
          <w:sz w:val="24"/>
          <w:szCs w:val="24"/>
        </w:rPr>
        <w:t xml:space="preserve"> [</w:t>
      </w:r>
      <w:r w:rsidR="00B040B5" w:rsidRPr="005C671D">
        <w:rPr>
          <w:rFonts w:ascii="Times New Roman" w:hAnsi="Times New Roman" w:cs="Times New Roman"/>
          <w:color w:val="000000" w:themeColor="text1"/>
          <w:sz w:val="24"/>
          <w:szCs w:val="24"/>
        </w:rPr>
        <w:t>17</w:t>
      </w:r>
      <w:r w:rsidRPr="005C671D">
        <w:rPr>
          <w:rFonts w:ascii="Times New Roman" w:hAnsi="Times New Roman" w:cs="Times New Roman"/>
          <w:color w:val="000000" w:themeColor="text1"/>
          <w:sz w:val="24"/>
          <w:szCs w:val="24"/>
        </w:rPr>
        <w:t xml:space="preserve">] reportan, para PET virgen catalizado con </w:t>
      </w:r>
      <m:oMath>
        <m:r>
          <w:rPr>
            <w:rFonts w:ascii="Cambria Math" w:hAnsi="Cambria Math" w:cs="Times New Roman"/>
            <w:color w:val="000000" w:themeColor="text1"/>
            <w:sz w:val="24"/>
            <w:szCs w:val="24"/>
          </w:rPr>
          <m:t>Zn(OAc)₂</m:t>
        </m:r>
      </m:oMath>
      <w:r w:rsidRPr="005C671D">
        <w:rPr>
          <w:rFonts w:ascii="Times New Roman" w:hAnsi="Times New Roman" w:cs="Times New Roman"/>
          <w:color w:val="000000" w:themeColor="text1"/>
          <w:sz w:val="24"/>
          <w:szCs w:val="24"/>
        </w:rPr>
        <w:t xml:space="preserve"> a 1 % en peso entre 170 y 190 °C, energías de activación de 160–200 kJ·mol⁻¹ para la etapa de degradación catalítica del PET, valores totalmente compatibles con los Ea = 180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1</m:t>
            </m:r>
          </m:sub>
        </m:sSub>
      </m:oMath>
      <w:r w:rsidRPr="005C671D">
        <w:rPr>
          <w:rFonts w:ascii="Times New Roman" w:hAnsi="Times New Roman" w:cs="Times New Roman"/>
          <w:color w:val="000000" w:themeColor="text1"/>
          <w:sz w:val="24"/>
          <w:szCs w:val="24"/>
        </w:rPr>
        <w:t>) y 158 kJ·mol⁻¹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2</m:t>
            </m:r>
          </m:sub>
        </m:sSub>
      </m:oMath>
      <w:r w:rsidRPr="005C671D">
        <w:rPr>
          <w:rFonts w:ascii="Times New Roman" w:hAnsi="Times New Roman" w:cs="Times New Roman"/>
          <w:color w:val="000000" w:themeColor="text1"/>
          <w:sz w:val="24"/>
          <w:szCs w:val="24"/>
        </w:rPr>
        <w:t>) del modelo adoptado aquí. Las constantes pre-exponenciales son del mismo orden de magnitud cuando se normalizan a la misma carga de catalizador, lo que confirma la transferibilidad del esquema cinético entre laboratorios distintos.</w:t>
      </w:r>
    </w:p>
    <w:p w14:paraId="2DE68DE3" w14:textId="368414D7" w:rsidR="00F72A77" w:rsidRPr="005C671D" w:rsidRDefault="000B794F"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Otros artículos científicos</w:t>
      </w:r>
      <w:r w:rsidR="00EC4FB1" w:rsidRPr="005C671D">
        <w:rPr>
          <w:rFonts w:ascii="Times New Roman" w:hAnsi="Times New Roman" w:cs="Times New Roman"/>
          <w:color w:val="000000" w:themeColor="text1"/>
          <w:sz w:val="24"/>
          <w:szCs w:val="24"/>
        </w:rPr>
        <w:t xml:space="preserve"> como Pingale y Shukla [</w:t>
      </w:r>
      <w:r w:rsidR="00D5634A" w:rsidRPr="005C671D">
        <w:rPr>
          <w:rFonts w:ascii="Times New Roman" w:hAnsi="Times New Roman" w:cs="Times New Roman"/>
          <w:color w:val="000000" w:themeColor="text1"/>
          <w:sz w:val="24"/>
          <w:szCs w:val="24"/>
        </w:rPr>
        <w:t>53]</w:t>
      </w:r>
      <w:r w:rsidRPr="005C671D">
        <w:rPr>
          <w:rFonts w:ascii="Times New Roman" w:hAnsi="Times New Roman" w:cs="Times New Roman"/>
          <w:color w:val="000000" w:themeColor="text1"/>
          <w:sz w:val="24"/>
          <w:szCs w:val="24"/>
        </w:rPr>
        <w:t>,</w:t>
      </w:r>
      <w:r w:rsidR="00F72A77" w:rsidRPr="005C671D">
        <w:rPr>
          <w:rFonts w:ascii="Times New Roman" w:hAnsi="Times New Roman" w:cs="Times New Roman"/>
          <w:color w:val="000000" w:themeColor="text1"/>
          <w:sz w:val="24"/>
          <w:szCs w:val="24"/>
        </w:rPr>
        <w:t xml:space="preserve"> por su parte, estudiaron la glicólisis de PET post-consumo</w:t>
      </w:r>
      <w:r w:rsidRPr="005C671D">
        <w:rPr>
          <w:rFonts w:ascii="Times New Roman" w:hAnsi="Times New Roman" w:cs="Times New Roman"/>
          <w:color w:val="000000" w:themeColor="text1"/>
          <w:sz w:val="24"/>
          <w:szCs w:val="24"/>
        </w:rPr>
        <w:t xml:space="preserve">, procedente de </w:t>
      </w:r>
      <w:r w:rsidR="00F72A77" w:rsidRPr="005C671D">
        <w:rPr>
          <w:rFonts w:ascii="Times New Roman" w:hAnsi="Times New Roman" w:cs="Times New Roman"/>
          <w:color w:val="000000" w:themeColor="text1"/>
          <w:sz w:val="24"/>
          <w:szCs w:val="24"/>
        </w:rPr>
        <w:t>botellas de bebidas</w:t>
      </w:r>
      <w:r w:rsidRPr="005C671D">
        <w:rPr>
          <w:rFonts w:ascii="Times New Roman" w:hAnsi="Times New Roman" w:cs="Times New Roman"/>
          <w:color w:val="000000" w:themeColor="text1"/>
          <w:sz w:val="24"/>
          <w:szCs w:val="24"/>
        </w:rPr>
        <w:t>,</w:t>
      </w:r>
      <w:r w:rsidR="00F72A77" w:rsidRPr="005C671D">
        <w:rPr>
          <w:rFonts w:ascii="Times New Roman" w:hAnsi="Times New Roman" w:cs="Times New Roman"/>
          <w:color w:val="000000" w:themeColor="text1"/>
          <w:sz w:val="24"/>
          <w:szCs w:val="24"/>
        </w:rPr>
        <w:t xml:space="preserve"> con varios catalizadores metálicos a 196 °C y obtuvieron una constante aparente de primer orden k = 0,07–0,12 min⁻¹ para </w:t>
      </w:r>
      <m:oMath>
        <m:r>
          <w:rPr>
            <w:rFonts w:ascii="Cambria Math" w:hAnsi="Cambria Math" w:cs="Times New Roman"/>
            <w:color w:val="000000" w:themeColor="text1"/>
            <w:sz w:val="24"/>
            <w:szCs w:val="24"/>
          </w:rPr>
          <m:t>Zn(OAc)₂</m:t>
        </m:r>
      </m:oMath>
      <w:r w:rsidR="00F72A77" w:rsidRPr="005C671D">
        <w:rPr>
          <w:rFonts w:ascii="Times New Roman" w:hAnsi="Times New Roman" w:cs="Times New Roman"/>
          <w:color w:val="000000" w:themeColor="text1"/>
          <w:sz w:val="24"/>
          <w:szCs w:val="24"/>
        </w:rPr>
        <w:t xml:space="preserve"> al 1 %, lo que extrapolado al </w:t>
      </w:r>
      <w:r w:rsidR="001B42AD">
        <w:rPr>
          <w:rFonts w:ascii="Times New Roman" w:hAnsi="Times New Roman" w:cs="Times New Roman"/>
          <w:color w:val="000000" w:themeColor="text1"/>
          <w:sz w:val="24"/>
          <w:szCs w:val="24"/>
        </w:rPr>
        <w:t>6</w:t>
      </w:r>
      <w:r w:rsidR="00371176" w:rsidRPr="005C671D">
        <w:rPr>
          <w:rFonts w:ascii="Times New Roman" w:hAnsi="Times New Roman" w:cs="Times New Roman"/>
          <w:color w:val="000000" w:themeColor="text1"/>
          <w:sz w:val="24"/>
          <w:szCs w:val="24"/>
        </w:rPr>
        <w:t xml:space="preserve"> </w:t>
      </w:r>
      <w:r w:rsidR="00F72A77" w:rsidRPr="005C671D">
        <w:rPr>
          <w:rFonts w:ascii="Times New Roman" w:hAnsi="Times New Roman" w:cs="Times New Roman"/>
          <w:color w:val="000000" w:themeColor="text1"/>
          <w:sz w:val="24"/>
          <w:szCs w:val="24"/>
        </w:rPr>
        <w:t>%</w:t>
      </w:r>
      <w:r w:rsidR="00BE02EB" w:rsidRPr="005C671D">
        <w:rPr>
          <w:rFonts w:ascii="Times New Roman" w:hAnsi="Times New Roman" w:cs="Times New Roman"/>
          <w:color w:val="000000" w:themeColor="text1"/>
          <w:sz w:val="24"/>
          <w:szCs w:val="24"/>
        </w:rPr>
        <w:t xml:space="preserve"> inicial</w:t>
      </w:r>
      <w:r w:rsidR="001B42AD">
        <w:rPr>
          <w:rFonts w:ascii="Times New Roman" w:hAnsi="Times New Roman" w:cs="Times New Roman"/>
          <w:color w:val="000000" w:themeColor="text1"/>
          <w:sz w:val="24"/>
          <w:szCs w:val="24"/>
        </w:rPr>
        <w:t xml:space="preserve"> que se estudia a</w:t>
      </w:r>
      <w:r w:rsidR="00CD412D">
        <w:rPr>
          <w:rFonts w:ascii="Times New Roman" w:hAnsi="Times New Roman" w:cs="Times New Roman"/>
          <w:color w:val="000000" w:themeColor="text1"/>
          <w:sz w:val="24"/>
          <w:szCs w:val="24"/>
        </w:rPr>
        <w:t>ñadir</w:t>
      </w:r>
      <w:r w:rsidR="00F72A77" w:rsidRPr="005C671D">
        <w:rPr>
          <w:rFonts w:ascii="Times New Roman" w:hAnsi="Times New Roman" w:cs="Times New Roman"/>
          <w:color w:val="000000" w:themeColor="text1"/>
          <w:sz w:val="24"/>
          <w:szCs w:val="24"/>
        </w:rPr>
        <w:t xml:space="preserve"> </w:t>
      </w:r>
      <w:r w:rsidR="00CD412D">
        <w:rPr>
          <w:rFonts w:ascii="Times New Roman" w:hAnsi="Times New Roman" w:cs="Times New Roman"/>
          <w:color w:val="000000" w:themeColor="text1"/>
          <w:sz w:val="24"/>
          <w:szCs w:val="24"/>
        </w:rPr>
        <w:t>en</w:t>
      </w:r>
      <w:r w:rsidR="00F72A77" w:rsidRPr="005C671D">
        <w:rPr>
          <w:rFonts w:ascii="Times New Roman" w:hAnsi="Times New Roman" w:cs="Times New Roman"/>
          <w:color w:val="000000" w:themeColor="text1"/>
          <w:sz w:val="24"/>
          <w:szCs w:val="24"/>
        </w:rPr>
        <w:t xml:space="preserve"> este TFG (con α = 0,51) daría k ≈ 0,17–0,29 min⁻¹, plenamente consistente con el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2</m:t>
            </m:r>
          </m:sub>
        </m:sSub>
      </m:oMath>
      <w:r w:rsidR="00BE02EB" w:rsidRPr="005C671D">
        <w:rPr>
          <w:rFonts w:ascii="Times New Roman" w:hAnsi="Times New Roman" w:cs="Times New Roman"/>
          <w:color w:val="000000" w:themeColor="text1"/>
          <w:sz w:val="24"/>
          <w:szCs w:val="24"/>
        </w:rPr>
        <w:t xml:space="preserve"> </w:t>
      </w:r>
      <w:r w:rsidR="00F72A77" w:rsidRPr="005C671D">
        <w:rPr>
          <w:rFonts w:ascii="Times New Roman" w:hAnsi="Times New Roman" w:cs="Times New Roman"/>
          <w:color w:val="000000" w:themeColor="text1"/>
          <w:sz w:val="24"/>
          <w:szCs w:val="24"/>
        </w:rPr>
        <w:t xml:space="preserve">(190 °C) ≈ 0,38 min⁻¹ que se obtiene del modelo de </w:t>
      </w:r>
      <w:r w:rsidR="00A14B7A" w:rsidRPr="005C671D">
        <w:rPr>
          <w:rFonts w:ascii="Times New Roman" w:hAnsi="Times New Roman" w:cs="Times New Roman"/>
          <w:color w:val="000000" w:themeColor="text1"/>
          <w:sz w:val="24"/>
          <w:szCs w:val="24"/>
        </w:rPr>
        <w:t xml:space="preserve">Gabrič </w:t>
      </w:r>
      <w:r w:rsidR="00A14B7A">
        <w:rPr>
          <w:rFonts w:ascii="Times New Roman" w:hAnsi="Times New Roman" w:cs="Times New Roman"/>
          <w:color w:val="000000" w:themeColor="text1"/>
          <w:sz w:val="24"/>
          <w:szCs w:val="24"/>
        </w:rPr>
        <w:t xml:space="preserve">y otros (2025). </w:t>
      </w:r>
      <w:r w:rsidR="00F72A77" w:rsidRPr="005C671D">
        <w:rPr>
          <w:rFonts w:ascii="Times New Roman" w:hAnsi="Times New Roman" w:cs="Times New Roman"/>
          <w:color w:val="000000" w:themeColor="text1"/>
          <w:sz w:val="24"/>
          <w:szCs w:val="24"/>
        </w:rPr>
        <w:t>La pequeña discrepancia se atribuye a la calidad cristalina del PET de partida</w:t>
      </w:r>
      <w:r w:rsidR="00BE02EB" w:rsidRPr="005C671D">
        <w:rPr>
          <w:rFonts w:ascii="Times New Roman" w:hAnsi="Times New Roman" w:cs="Times New Roman"/>
          <w:color w:val="000000" w:themeColor="text1"/>
          <w:sz w:val="24"/>
          <w:szCs w:val="24"/>
        </w:rPr>
        <w:t xml:space="preserve">, dependiendo de </w:t>
      </w:r>
      <w:r w:rsidR="00A80ADB" w:rsidRPr="005C671D">
        <w:rPr>
          <w:rFonts w:ascii="Times New Roman" w:hAnsi="Times New Roman" w:cs="Times New Roman"/>
          <w:color w:val="000000" w:themeColor="text1"/>
          <w:sz w:val="24"/>
          <w:szCs w:val="24"/>
        </w:rPr>
        <w:t xml:space="preserve">su procedencia, como bien puede ser, de una </w:t>
      </w:r>
      <w:r w:rsidR="00F72A77" w:rsidRPr="005C671D">
        <w:rPr>
          <w:rFonts w:ascii="Times New Roman" w:hAnsi="Times New Roman" w:cs="Times New Roman"/>
          <w:color w:val="000000" w:themeColor="text1"/>
          <w:sz w:val="24"/>
          <w:szCs w:val="24"/>
        </w:rPr>
        <w:t xml:space="preserve">botella </w:t>
      </w:r>
      <w:r w:rsidR="00A80ADB" w:rsidRPr="005C671D">
        <w:rPr>
          <w:rFonts w:ascii="Times New Roman" w:hAnsi="Times New Roman" w:cs="Times New Roman"/>
          <w:color w:val="000000" w:themeColor="text1"/>
          <w:sz w:val="24"/>
          <w:szCs w:val="24"/>
        </w:rPr>
        <w:t xml:space="preserve">o de una </w:t>
      </w:r>
      <w:r w:rsidR="00F72A77" w:rsidRPr="005C671D">
        <w:rPr>
          <w:rFonts w:ascii="Times New Roman" w:hAnsi="Times New Roman" w:cs="Times New Roman"/>
          <w:color w:val="000000" w:themeColor="text1"/>
          <w:sz w:val="24"/>
          <w:szCs w:val="24"/>
        </w:rPr>
        <w:t>resina virgen</w:t>
      </w:r>
      <w:r w:rsidR="00A80ADB" w:rsidRPr="005C671D">
        <w:rPr>
          <w:rFonts w:ascii="Times New Roman" w:hAnsi="Times New Roman" w:cs="Times New Roman"/>
          <w:color w:val="000000" w:themeColor="text1"/>
          <w:sz w:val="24"/>
          <w:szCs w:val="24"/>
        </w:rPr>
        <w:t>,</w:t>
      </w:r>
      <w:r w:rsidR="00F72A77" w:rsidRPr="005C671D">
        <w:rPr>
          <w:rFonts w:ascii="Times New Roman" w:hAnsi="Times New Roman" w:cs="Times New Roman"/>
          <w:color w:val="000000" w:themeColor="text1"/>
          <w:sz w:val="24"/>
          <w:szCs w:val="24"/>
        </w:rPr>
        <w:t xml:space="preserve"> y al sistema de muestreo, sin que ello invalide el modelo. Esta concordancia entre tres estudios independientes refuerza la confianza en la simulación industrial desarrollada aquí.</w:t>
      </w:r>
    </w:p>
    <w:p w14:paraId="00DDF7D7" w14:textId="2F85E18D" w:rsidR="00F72A77" w:rsidRPr="005C671D" w:rsidRDefault="00F72A77" w:rsidP="00C86DA2">
      <w:pPr>
        <w:pStyle w:val="Ttulo2"/>
        <w:numPr>
          <w:ilvl w:val="1"/>
          <w:numId w:val="5"/>
        </w:numPr>
        <w:spacing w:line="276" w:lineRule="auto"/>
        <w:rPr>
          <w:color w:val="000000" w:themeColor="text1"/>
          <w:sz w:val="30"/>
          <w:szCs w:val="30"/>
        </w:rPr>
      </w:pPr>
      <w:bookmarkStart w:id="277" w:name="_Toc228725290"/>
      <w:r w:rsidRPr="005C671D">
        <w:rPr>
          <w:rFonts w:eastAsia="Cambria"/>
          <w:color w:val="000000" w:themeColor="text1"/>
          <w:sz w:val="30"/>
          <w:szCs w:val="30"/>
        </w:rPr>
        <w:t>Evaluación medioambiental y energética del proceso simulado</w:t>
      </w:r>
      <w:bookmarkEnd w:id="277"/>
    </w:p>
    <w:p w14:paraId="5E799353" w14:textId="77777777" w:rsidR="00F72A77" w:rsidRPr="005C671D" w:rsidRDefault="00F72A7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A partir de los resultados de la simulación se calculan tres indicadores estándar de química verde, que se trasladan al capítulo de escalado y al estudio económico:</w:t>
      </w:r>
    </w:p>
    <w:p w14:paraId="224AA831" w14:textId="77777777" w:rsidR="00A80ADB" w:rsidRPr="005C671D" w:rsidRDefault="00F72A77" w:rsidP="005C671D">
      <w:pPr>
        <w:spacing w:line="276" w:lineRule="auto"/>
        <w:jc w:val="both"/>
        <w:rPr>
          <w:rFonts w:ascii="Times New Roman" w:eastAsiaTheme="minorEastAsia" w:hAnsi="Times New Roman" w:cs="Times New Roman"/>
          <w:color w:val="000000" w:themeColor="text1"/>
          <w:sz w:val="24"/>
          <w:szCs w:val="28"/>
          <w:lang w:val="en-GB"/>
        </w:rPr>
      </w:pPr>
      <w:r w:rsidRPr="005C671D">
        <w:rPr>
          <w:rFonts w:ascii="Times New Roman" w:hAnsi="Times New Roman" w:cs="Times New Roman"/>
          <w:color w:val="000000" w:themeColor="text1"/>
          <w:sz w:val="24"/>
          <w:szCs w:val="28"/>
          <w:lang w:val="en-GB"/>
        </w:rPr>
        <w:t xml:space="preserve">Atom Economy (AE). </w:t>
      </w:r>
    </w:p>
    <w:p w14:paraId="50C398A4" w14:textId="53EBD782" w:rsidR="00A80ADB" w:rsidRPr="005C671D" w:rsidRDefault="00A80ADB" w:rsidP="005C671D">
      <w:pPr>
        <w:spacing w:line="276" w:lineRule="auto"/>
        <w:jc w:val="center"/>
        <w:rPr>
          <w:rFonts w:ascii="Times New Roman" w:eastAsiaTheme="minorEastAsia" w:hAnsi="Times New Roman" w:cs="Times New Roman"/>
          <w:color w:val="000000" w:themeColor="text1"/>
          <w:sz w:val="24"/>
          <w:szCs w:val="28"/>
          <w:lang w:val="en-GB"/>
        </w:rPr>
      </w:pPr>
      <m:oMathPara>
        <m:oMath>
          <m:r>
            <w:rPr>
              <w:rFonts w:ascii="Cambria Math" w:hAnsi="Cambria Math" w:cs="Times New Roman"/>
              <w:color w:val="000000" w:themeColor="text1"/>
              <w:sz w:val="24"/>
              <w:szCs w:val="28"/>
              <w:lang w:val="en-GB"/>
            </w:rPr>
            <m:t>AE = 100 × M</m:t>
          </m:r>
          <m:sSub>
            <m:sSubPr>
              <m:ctrlPr>
                <w:rPr>
                  <w:rFonts w:ascii="Cambria Math" w:hAnsi="Cambria Math" w:cs="Times New Roman"/>
                  <w:i/>
                  <w:color w:val="000000" w:themeColor="text1"/>
                  <w:sz w:val="24"/>
                  <w:szCs w:val="28"/>
                  <w:lang w:val="en-GB"/>
                </w:rPr>
              </m:ctrlPr>
            </m:sSubPr>
            <m:e>
              <m:r>
                <w:rPr>
                  <w:rFonts w:ascii="Cambria Math" w:hAnsi="Cambria Math" w:cs="Times New Roman"/>
                  <w:color w:val="000000" w:themeColor="text1"/>
                  <w:sz w:val="24"/>
                  <w:szCs w:val="28"/>
                  <w:lang w:val="en-GB"/>
                </w:rPr>
                <m:t>w</m:t>
              </m:r>
            </m:e>
            <m:sub>
              <m:r>
                <w:rPr>
                  <w:rFonts w:ascii="Cambria Math" w:hAnsi="Cambria Math" w:cs="Times New Roman"/>
                  <w:color w:val="000000" w:themeColor="text1"/>
                  <w:sz w:val="24"/>
                  <w:szCs w:val="28"/>
                  <w:lang w:val="en-GB"/>
                </w:rPr>
                <m:t>BHET</m:t>
              </m:r>
            </m:sub>
          </m:sSub>
          <m:r>
            <w:rPr>
              <w:rFonts w:ascii="Cambria Math" w:hAnsi="Cambria Math" w:cs="Times New Roman"/>
              <w:color w:val="000000" w:themeColor="text1"/>
              <w:sz w:val="24"/>
              <w:szCs w:val="28"/>
              <w:lang w:val="en-GB"/>
            </w:rPr>
            <m:t xml:space="preserve"> / (M</m:t>
          </m:r>
          <m:sSub>
            <m:sSubPr>
              <m:ctrlPr>
                <w:rPr>
                  <w:rFonts w:ascii="Cambria Math" w:hAnsi="Cambria Math" w:cs="Times New Roman"/>
                  <w:i/>
                  <w:color w:val="000000" w:themeColor="text1"/>
                  <w:sz w:val="24"/>
                  <w:szCs w:val="28"/>
                  <w:lang w:val="en-GB"/>
                </w:rPr>
              </m:ctrlPr>
            </m:sSubPr>
            <m:e>
              <m:r>
                <w:rPr>
                  <w:rFonts w:ascii="Cambria Math" w:hAnsi="Cambria Math" w:cs="Times New Roman"/>
                  <w:color w:val="000000" w:themeColor="text1"/>
                  <w:sz w:val="24"/>
                  <w:szCs w:val="28"/>
                  <w:lang w:val="en-GB"/>
                </w:rPr>
                <m:t>w</m:t>
              </m:r>
            </m:e>
            <m:sub>
              <m:r>
                <w:rPr>
                  <w:rFonts w:ascii="Cambria Math" w:hAnsi="Cambria Math" w:cs="Times New Roman"/>
                  <w:color w:val="000000" w:themeColor="text1"/>
                  <w:sz w:val="24"/>
                  <w:szCs w:val="28"/>
                  <w:lang w:val="en-GB"/>
                </w:rPr>
                <m:t>PE</m:t>
              </m:r>
              <m:sSub>
                <m:sSubPr>
                  <m:ctrlPr>
                    <w:rPr>
                      <w:rFonts w:ascii="Cambria Math" w:hAnsi="Cambria Math" w:cs="Times New Roman"/>
                      <w:i/>
                      <w:color w:val="000000" w:themeColor="text1"/>
                      <w:sz w:val="24"/>
                      <w:szCs w:val="28"/>
                      <w:lang w:val="en-GB"/>
                    </w:rPr>
                  </m:ctrlPr>
                </m:sSubPr>
                <m:e>
                  <m:r>
                    <w:rPr>
                      <w:rFonts w:ascii="Cambria Math" w:hAnsi="Cambria Math" w:cs="Times New Roman"/>
                      <w:color w:val="000000" w:themeColor="text1"/>
                      <w:sz w:val="24"/>
                      <w:szCs w:val="28"/>
                      <w:lang w:val="en-GB"/>
                    </w:rPr>
                    <m:t>T</m:t>
                  </m:r>
                </m:e>
                <m:sub>
                  <m:r>
                    <w:rPr>
                      <w:rFonts w:ascii="Cambria Math" w:hAnsi="Cambria Math" w:cs="Times New Roman"/>
                      <w:color w:val="000000" w:themeColor="text1"/>
                      <w:sz w:val="24"/>
                      <w:szCs w:val="28"/>
                      <w:lang w:val="en-GB"/>
                    </w:rPr>
                    <m:t>unidad</m:t>
                  </m:r>
                </m:sub>
              </m:sSub>
            </m:sub>
          </m:sSub>
          <m:r>
            <w:rPr>
              <w:rFonts w:ascii="Cambria Math" w:hAnsi="Cambria Math" w:cs="Times New Roman"/>
              <w:color w:val="000000" w:themeColor="text1"/>
              <w:sz w:val="24"/>
              <w:szCs w:val="28"/>
              <w:lang w:val="en-GB"/>
            </w:rPr>
            <m:t xml:space="preserve"> + M</m:t>
          </m:r>
          <m:sSub>
            <m:sSubPr>
              <m:ctrlPr>
                <w:rPr>
                  <w:rFonts w:ascii="Cambria Math" w:hAnsi="Cambria Math" w:cs="Times New Roman"/>
                  <w:i/>
                  <w:color w:val="000000" w:themeColor="text1"/>
                  <w:sz w:val="24"/>
                  <w:szCs w:val="28"/>
                  <w:lang w:val="en-GB"/>
                </w:rPr>
              </m:ctrlPr>
            </m:sSubPr>
            <m:e>
              <m:r>
                <w:rPr>
                  <w:rFonts w:ascii="Cambria Math" w:hAnsi="Cambria Math" w:cs="Times New Roman"/>
                  <w:color w:val="000000" w:themeColor="text1"/>
                  <w:sz w:val="24"/>
                  <w:szCs w:val="28"/>
                  <w:lang w:val="en-GB"/>
                </w:rPr>
                <m:t>w</m:t>
              </m:r>
            </m:e>
            <m:sub>
              <m:r>
                <w:rPr>
                  <w:rFonts w:ascii="Cambria Math" w:hAnsi="Cambria Math" w:cs="Times New Roman"/>
                  <w:color w:val="000000" w:themeColor="text1"/>
                  <w:sz w:val="24"/>
                  <w:szCs w:val="28"/>
                  <w:lang w:val="en-GB"/>
                </w:rPr>
                <m:t>EG</m:t>
              </m:r>
            </m:sub>
          </m:sSub>
          <m:r>
            <w:rPr>
              <w:rFonts w:ascii="Cambria Math" w:hAnsi="Cambria Math" w:cs="Times New Roman"/>
              <w:color w:val="000000" w:themeColor="text1"/>
              <w:sz w:val="24"/>
              <w:szCs w:val="28"/>
              <w:lang w:val="en-GB"/>
            </w:rPr>
            <m:t>)= 100 × 254,24 / (192,17 + 62,07) ≈ 100 %.</m:t>
          </m:r>
        </m:oMath>
      </m:oMathPara>
    </w:p>
    <w:p w14:paraId="7915B509" w14:textId="48335EA7" w:rsidR="00F72A77" w:rsidRPr="005C671D" w:rsidRDefault="00F72A7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La transesterificación PET + EG → BHET es estequiométricamente neutra</w:t>
      </w:r>
      <w:r w:rsidR="00A80ADB" w:rsidRPr="005C671D">
        <w:rPr>
          <w:rFonts w:ascii="Times New Roman" w:hAnsi="Times New Roman" w:cs="Times New Roman"/>
          <w:color w:val="000000" w:themeColor="text1"/>
          <w:sz w:val="24"/>
          <w:szCs w:val="28"/>
        </w:rPr>
        <w:t xml:space="preserve">, ya que, </w:t>
      </w:r>
      <w:r w:rsidRPr="005C671D">
        <w:rPr>
          <w:rFonts w:ascii="Times New Roman" w:hAnsi="Times New Roman" w:cs="Times New Roman"/>
          <w:color w:val="000000" w:themeColor="text1"/>
          <w:sz w:val="24"/>
          <w:szCs w:val="28"/>
        </w:rPr>
        <w:t>no genera subproductos, por lo que la atom economy teórica es del 100 %. En la práctica, la AE real se reduce al 86 % por las pérdidas de la purga.</w:t>
      </w:r>
    </w:p>
    <w:p w14:paraId="50CF166D" w14:textId="083E611F" w:rsidR="00F72A77" w:rsidRPr="005C671D" w:rsidRDefault="00F72A7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E-factor. Definido como kg de residuos por kg de producto. Sumando las aguas madres con BHET soluble</w:t>
      </w:r>
      <w:r w:rsidR="00E70EFC" w:rsidRPr="005C671D">
        <w:rPr>
          <w:rFonts w:ascii="Times New Roman" w:hAnsi="Times New Roman" w:cs="Times New Roman"/>
          <w:color w:val="000000" w:themeColor="text1"/>
          <w:sz w:val="24"/>
          <w:szCs w:val="28"/>
        </w:rPr>
        <w:t xml:space="preserve">, que se aproximan a una cantidad de </w:t>
      </w:r>
      <w:r w:rsidRPr="005C671D">
        <w:rPr>
          <w:rFonts w:ascii="Times New Roman" w:hAnsi="Times New Roman" w:cs="Times New Roman"/>
          <w:color w:val="000000" w:themeColor="text1"/>
          <w:sz w:val="24"/>
          <w:szCs w:val="28"/>
        </w:rPr>
        <w:t xml:space="preserve">108 kg/año, el catalizador desactivado </w:t>
      </w:r>
      <w:r w:rsidR="00E70EFC" w:rsidRPr="005C671D">
        <w:rPr>
          <w:rFonts w:ascii="Times New Roman" w:hAnsi="Times New Roman" w:cs="Times New Roman"/>
          <w:color w:val="000000" w:themeColor="text1"/>
          <w:sz w:val="24"/>
          <w:szCs w:val="28"/>
        </w:rPr>
        <w:t xml:space="preserve">de alrededor de </w:t>
      </w:r>
      <w:r w:rsidR="0067200F">
        <w:rPr>
          <w:rFonts w:ascii="Times New Roman" w:hAnsi="Times New Roman" w:cs="Times New Roman"/>
          <w:color w:val="000000" w:themeColor="text1"/>
          <w:sz w:val="24"/>
          <w:szCs w:val="28"/>
        </w:rPr>
        <w:t>11</w:t>
      </w:r>
      <w:r w:rsidRPr="005C671D">
        <w:rPr>
          <w:rFonts w:ascii="Times New Roman" w:hAnsi="Times New Roman" w:cs="Times New Roman"/>
          <w:color w:val="000000" w:themeColor="text1"/>
          <w:sz w:val="24"/>
          <w:szCs w:val="28"/>
        </w:rPr>
        <w:t>,3 kg/año y los venteos de EG, el E-factor estimado es de 0,30 kg residuos/kg BHET, dentro de la categoría de “química verde” (E &lt; 1).</w:t>
      </w:r>
    </w:p>
    <w:p w14:paraId="339C2CB0" w14:textId="77777777" w:rsidR="00F72A77" w:rsidRPr="005C671D" w:rsidRDefault="00F72A7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Intensidad energética. La energía térmica anual aportada por la camisa es de 2,54 GJ/año para 1 000 kg de BHET, lo que da 2,54 GJ/t BHET. Comparado con la mejor práctica reportada por McNeeley y Liu para metanólisis a escala completa (5–7 GJ/t [33]), el resultado de la planta TFG es muy eficiente, lo que se atribuye al bajo nivel de servicios auxiliares de la operación batch.</w:t>
      </w:r>
    </w:p>
    <w:p w14:paraId="096B34A8" w14:textId="26DA3756" w:rsidR="00F72A77" w:rsidRPr="005C671D" w:rsidRDefault="00F72A77" w:rsidP="005C671D">
      <w:pPr>
        <w:spacing w:line="276" w:lineRule="auto"/>
        <w:jc w:val="both"/>
        <w:rPr>
          <w:rFonts w:ascii="Times New Roman" w:eastAsiaTheme="minorEastAsia" w:hAnsi="Times New Roman" w:cs="Times New Roman"/>
          <w:color w:val="000000" w:themeColor="text1"/>
          <w:sz w:val="24"/>
          <w:szCs w:val="28"/>
        </w:rPr>
      </w:pPr>
      <w:r w:rsidRPr="005C671D">
        <w:rPr>
          <w:rFonts w:ascii="Times New Roman" w:hAnsi="Times New Roman" w:cs="Times New Roman"/>
          <w:color w:val="000000" w:themeColor="text1"/>
          <w:sz w:val="24"/>
          <w:szCs w:val="28"/>
        </w:rPr>
        <w:t xml:space="preserve">Huella de carbono evitada. La fabricación de PET virgen genera del orden de </w:t>
      </w:r>
      <m:oMath>
        <m:r>
          <w:rPr>
            <w:rFonts w:ascii="Cambria Math" w:hAnsi="Cambria Math" w:cs="Times New Roman"/>
            <w:color w:val="000000" w:themeColor="text1"/>
            <w:sz w:val="24"/>
            <w:szCs w:val="28"/>
          </w:rPr>
          <m:t>2,5 t·C</m:t>
        </m:r>
        <m:sSup>
          <m:sSupPr>
            <m:ctrlPr>
              <w:rPr>
                <w:rFonts w:ascii="Cambria Math" w:hAnsi="Cambria Math" w:cs="Times New Roman"/>
                <w:i/>
                <w:color w:val="000000" w:themeColor="text1"/>
                <w:sz w:val="24"/>
                <w:szCs w:val="28"/>
              </w:rPr>
            </m:ctrlPr>
          </m:sSupPr>
          <m:e>
            <m:r>
              <w:rPr>
                <w:rFonts w:ascii="Cambria Math" w:hAnsi="Cambria Math" w:cs="Times New Roman"/>
                <w:color w:val="000000" w:themeColor="text1"/>
                <w:sz w:val="24"/>
                <w:szCs w:val="28"/>
              </w:rPr>
              <m:t>O</m:t>
            </m:r>
          </m:e>
          <m:sup>
            <m:r>
              <w:rPr>
                <w:rFonts w:ascii="Cambria Math" w:hAnsi="Cambria Math" w:cs="Times New Roman"/>
                <w:color w:val="000000" w:themeColor="text1"/>
                <w:sz w:val="24"/>
                <w:szCs w:val="28"/>
              </w:rPr>
              <m:t>2</m:t>
            </m:r>
          </m:sup>
        </m:sSup>
        <m:r>
          <w:rPr>
            <w:rFonts w:ascii="Cambria Math" w:hAnsi="Cambria Math" w:cs="Times New Roman"/>
            <w:color w:val="000000" w:themeColor="text1"/>
            <w:sz w:val="24"/>
            <w:szCs w:val="28"/>
          </w:rPr>
          <m:t>-eq</m:t>
        </m:r>
      </m:oMath>
      <w:r w:rsidRPr="005C671D">
        <w:rPr>
          <w:rFonts w:ascii="Times New Roman" w:hAnsi="Times New Roman" w:cs="Times New Roman"/>
          <w:color w:val="000000" w:themeColor="text1"/>
          <w:sz w:val="24"/>
          <w:szCs w:val="28"/>
        </w:rPr>
        <w:t xml:space="preserve"> por tonelada producida [9]. La planta de glicólisis con un consumo eléctrico equivalente de 0,7 MWh/t </w:t>
      </w:r>
      <w:r w:rsidR="00E70EFC" w:rsidRPr="005C671D">
        <w:rPr>
          <w:rFonts w:ascii="Times New Roman" w:hAnsi="Times New Roman" w:cs="Times New Roman"/>
          <w:color w:val="000000" w:themeColor="text1"/>
          <w:sz w:val="24"/>
          <w:szCs w:val="28"/>
        </w:rPr>
        <w:lastRenderedPageBreak/>
        <w:t xml:space="preserve">y un </w:t>
      </w:r>
      <w:r w:rsidRPr="005C671D">
        <w:rPr>
          <w:rFonts w:ascii="Times New Roman" w:hAnsi="Times New Roman" w:cs="Times New Roman"/>
          <w:color w:val="000000" w:themeColor="text1"/>
          <w:sz w:val="24"/>
          <w:szCs w:val="28"/>
        </w:rPr>
        <w:t>factor de emisión</w:t>
      </w:r>
      <w:r w:rsidR="00E70EFC" w:rsidRPr="005C671D">
        <w:rPr>
          <w:rFonts w:ascii="Times New Roman" w:hAnsi="Times New Roman" w:cs="Times New Roman"/>
          <w:color w:val="000000" w:themeColor="text1"/>
          <w:sz w:val="24"/>
          <w:szCs w:val="28"/>
        </w:rPr>
        <w:t xml:space="preserve"> cercano a</w:t>
      </w:r>
      <w:r w:rsidRPr="005C671D">
        <w:rPr>
          <w:rFonts w:ascii="Times New Roman" w:hAnsi="Times New Roman" w:cs="Times New Roman"/>
          <w:color w:val="000000" w:themeColor="text1"/>
          <w:sz w:val="24"/>
          <w:szCs w:val="28"/>
        </w:rPr>
        <w:t xml:space="preserve"> </w:t>
      </w:r>
      <m:oMath>
        <m:r>
          <w:rPr>
            <w:rFonts w:ascii="Cambria Math" w:hAnsi="Cambria Math" w:cs="Times New Roman"/>
            <w:color w:val="000000" w:themeColor="text1"/>
            <w:sz w:val="24"/>
            <w:szCs w:val="28"/>
          </w:rPr>
          <m:t>0,28 kg·C</m:t>
        </m:r>
        <m:sSup>
          <m:sSupPr>
            <m:ctrlPr>
              <w:rPr>
                <w:rFonts w:ascii="Cambria Math" w:hAnsi="Cambria Math" w:cs="Times New Roman"/>
                <w:i/>
                <w:color w:val="000000" w:themeColor="text1"/>
                <w:sz w:val="24"/>
                <w:szCs w:val="28"/>
              </w:rPr>
            </m:ctrlPr>
          </m:sSupPr>
          <m:e>
            <m:r>
              <w:rPr>
                <w:rFonts w:ascii="Cambria Math" w:hAnsi="Cambria Math" w:cs="Times New Roman"/>
                <w:color w:val="000000" w:themeColor="text1"/>
                <w:sz w:val="24"/>
                <w:szCs w:val="28"/>
              </w:rPr>
              <m:t>O</m:t>
            </m:r>
          </m:e>
          <m:sup>
            <m:r>
              <w:rPr>
                <w:rFonts w:ascii="Cambria Math" w:hAnsi="Cambria Math" w:cs="Times New Roman"/>
                <w:color w:val="000000" w:themeColor="text1"/>
                <w:sz w:val="24"/>
                <w:szCs w:val="28"/>
              </w:rPr>
              <m:t>2</m:t>
            </m:r>
          </m:sup>
        </m:sSup>
        <m:r>
          <w:rPr>
            <w:rFonts w:ascii="Cambria Math" w:hAnsi="Cambria Math" w:cs="Times New Roman"/>
            <w:color w:val="000000" w:themeColor="text1"/>
            <w:sz w:val="24"/>
            <w:szCs w:val="28"/>
          </w:rPr>
          <m:t>·kW</m:t>
        </m:r>
        <m:sSup>
          <m:sSupPr>
            <m:ctrlPr>
              <w:rPr>
                <w:rFonts w:ascii="Cambria Math" w:hAnsi="Cambria Math" w:cs="Times New Roman"/>
                <w:i/>
                <w:color w:val="000000" w:themeColor="text1"/>
                <w:sz w:val="24"/>
                <w:szCs w:val="28"/>
              </w:rPr>
            </m:ctrlPr>
          </m:sSupPr>
          <m:e>
            <m:r>
              <w:rPr>
                <w:rFonts w:ascii="Cambria Math" w:hAnsi="Cambria Math" w:cs="Times New Roman"/>
                <w:color w:val="000000" w:themeColor="text1"/>
                <w:sz w:val="24"/>
                <w:szCs w:val="28"/>
              </w:rPr>
              <m:t>h</m:t>
            </m:r>
          </m:e>
          <m:sup>
            <m:r>
              <w:rPr>
                <w:rFonts w:ascii="Cambria Math" w:hAnsi="Cambria Math" w:cs="Times New Roman"/>
                <w:color w:val="000000" w:themeColor="text1"/>
                <w:sz w:val="24"/>
                <w:szCs w:val="28"/>
              </w:rPr>
              <m:t>-1</m:t>
            </m:r>
          </m:sup>
        </m:sSup>
      </m:oMath>
      <w:r w:rsidRPr="005C671D">
        <w:rPr>
          <w:rFonts w:ascii="Times New Roman" w:hAnsi="Times New Roman" w:cs="Times New Roman"/>
          <w:color w:val="000000" w:themeColor="text1"/>
          <w:sz w:val="24"/>
          <w:szCs w:val="28"/>
        </w:rPr>
        <w:t xml:space="preserve"> emite </w:t>
      </w:r>
      <m:oMath>
        <m:r>
          <w:rPr>
            <w:rFonts w:ascii="Cambria Math" w:hAnsi="Cambria Math" w:cs="Times New Roman"/>
            <w:color w:val="000000" w:themeColor="text1"/>
            <w:sz w:val="24"/>
            <w:szCs w:val="28"/>
          </w:rPr>
          <m:t>0,2 t·C</m:t>
        </m:r>
        <m:sSup>
          <m:sSupPr>
            <m:ctrlPr>
              <w:rPr>
                <w:rFonts w:ascii="Cambria Math" w:hAnsi="Cambria Math" w:cs="Times New Roman"/>
                <w:i/>
                <w:color w:val="000000" w:themeColor="text1"/>
                <w:sz w:val="24"/>
                <w:szCs w:val="28"/>
              </w:rPr>
            </m:ctrlPr>
          </m:sSupPr>
          <m:e>
            <m:r>
              <w:rPr>
                <w:rFonts w:ascii="Cambria Math" w:hAnsi="Cambria Math" w:cs="Times New Roman"/>
                <w:color w:val="000000" w:themeColor="text1"/>
                <w:sz w:val="24"/>
                <w:szCs w:val="28"/>
              </w:rPr>
              <m:t>O</m:t>
            </m:r>
          </m:e>
          <m:sup>
            <m:r>
              <w:rPr>
                <w:rFonts w:ascii="Cambria Math" w:hAnsi="Cambria Math" w:cs="Times New Roman"/>
                <w:color w:val="000000" w:themeColor="text1"/>
                <w:sz w:val="24"/>
                <w:szCs w:val="28"/>
              </w:rPr>
              <m:t>2</m:t>
            </m:r>
          </m:sup>
        </m:sSup>
        <m:r>
          <w:rPr>
            <w:rFonts w:ascii="Cambria Math" w:hAnsi="Cambria Math" w:cs="Times New Roman"/>
            <w:color w:val="000000" w:themeColor="text1"/>
            <w:sz w:val="24"/>
            <w:szCs w:val="28"/>
          </w:rPr>
          <m:t>-</m:t>
        </m:r>
        <m:f>
          <m:fPr>
            <m:ctrlPr>
              <w:rPr>
                <w:rFonts w:ascii="Cambria Math" w:hAnsi="Cambria Math" w:cs="Times New Roman"/>
                <w:i/>
                <w:color w:val="000000" w:themeColor="text1"/>
                <w:sz w:val="24"/>
                <w:szCs w:val="28"/>
              </w:rPr>
            </m:ctrlPr>
          </m:fPr>
          <m:num>
            <m:r>
              <w:rPr>
                <w:rFonts w:ascii="Cambria Math" w:hAnsi="Cambria Math" w:cs="Times New Roman"/>
                <w:color w:val="000000" w:themeColor="text1"/>
                <w:sz w:val="24"/>
                <w:szCs w:val="28"/>
              </w:rPr>
              <m:t>eq</m:t>
            </m:r>
          </m:num>
          <m:den>
            <m:r>
              <w:rPr>
                <w:rFonts w:ascii="Cambria Math" w:hAnsi="Cambria Math" w:cs="Times New Roman"/>
                <w:color w:val="000000" w:themeColor="text1"/>
                <w:sz w:val="24"/>
                <w:szCs w:val="28"/>
              </w:rPr>
              <m:t>t</m:t>
            </m:r>
          </m:den>
        </m:f>
        <m:r>
          <w:rPr>
            <w:rFonts w:ascii="Cambria Math" w:hAnsi="Cambria Math" w:cs="Times New Roman"/>
            <w:color w:val="000000" w:themeColor="text1"/>
            <w:sz w:val="24"/>
            <w:szCs w:val="28"/>
          </w:rPr>
          <m:t>BHET</m:t>
        </m:r>
      </m:oMath>
      <w:r w:rsidRPr="005C671D">
        <w:rPr>
          <w:rFonts w:ascii="Times New Roman" w:hAnsi="Times New Roman" w:cs="Times New Roman"/>
          <w:color w:val="000000" w:themeColor="text1"/>
          <w:sz w:val="24"/>
          <w:szCs w:val="28"/>
        </w:rPr>
        <w:t xml:space="preserve">. El ahorro neto en emisiones es de ≈ </w:t>
      </w:r>
      <m:oMath>
        <m:r>
          <w:rPr>
            <w:rFonts w:ascii="Cambria Math" w:hAnsi="Cambria Math" w:cs="Times New Roman"/>
            <w:color w:val="000000" w:themeColor="text1"/>
            <w:sz w:val="24"/>
            <w:szCs w:val="28"/>
          </w:rPr>
          <m:t>252 kg</m:t>
        </m:r>
        <m:f>
          <m:fPr>
            <m:ctrlPr>
              <w:rPr>
                <w:rFonts w:ascii="Cambria Math" w:hAnsi="Cambria Math" w:cs="Times New Roman"/>
                <w:i/>
                <w:color w:val="000000" w:themeColor="text1"/>
                <w:sz w:val="24"/>
                <w:szCs w:val="28"/>
              </w:rPr>
            </m:ctrlPr>
          </m:fPr>
          <m:num>
            <m:r>
              <w:rPr>
                <w:rFonts w:ascii="Cambria Math" w:hAnsi="Cambria Math" w:cs="Times New Roman"/>
                <w:color w:val="000000" w:themeColor="text1"/>
                <w:sz w:val="24"/>
                <w:szCs w:val="28"/>
              </w:rPr>
              <m:t>C</m:t>
            </m:r>
            <m:sSup>
              <m:sSupPr>
                <m:ctrlPr>
                  <w:rPr>
                    <w:rFonts w:ascii="Cambria Math" w:hAnsi="Cambria Math" w:cs="Times New Roman"/>
                    <w:i/>
                    <w:color w:val="000000" w:themeColor="text1"/>
                    <w:sz w:val="24"/>
                    <w:szCs w:val="28"/>
                  </w:rPr>
                </m:ctrlPr>
              </m:sSupPr>
              <m:e>
                <m:r>
                  <w:rPr>
                    <w:rFonts w:ascii="Cambria Math" w:hAnsi="Cambria Math" w:cs="Times New Roman"/>
                    <w:color w:val="000000" w:themeColor="text1"/>
                    <w:sz w:val="24"/>
                    <w:szCs w:val="28"/>
                  </w:rPr>
                  <m:t>O</m:t>
                </m:r>
              </m:e>
              <m:sup>
                <m:r>
                  <w:rPr>
                    <w:rFonts w:ascii="Cambria Math" w:hAnsi="Cambria Math" w:cs="Times New Roman"/>
                    <w:color w:val="000000" w:themeColor="text1"/>
                    <w:sz w:val="24"/>
                    <w:szCs w:val="28"/>
                  </w:rPr>
                  <m:t>2</m:t>
                </m:r>
              </m:sup>
            </m:sSup>
          </m:num>
          <m:den>
            <m:r>
              <w:rPr>
                <w:rFonts w:ascii="Cambria Math" w:hAnsi="Cambria Math" w:cs="Times New Roman"/>
                <w:color w:val="000000" w:themeColor="text1"/>
                <w:sz w:val="24"/>
                <w:szCs w:val="28"/>
              </w:rPr>
              <m:t>t</m:t>
            </m:r>
          </m:den>
        </m:f>
        <m:r>
          <w:rPr>
            <w:rFonts w:ascii="Cambria Math" w:hAnsi="Cambria Math" w:cs="Times New Roman"/>
            <w:color w:val="000000" w:themeColor="text1"/>
            <w:sz w:val="24"/>
            <w:szCs w:val="28"/>
          </w:rPr>
          <m:t>BHET</m:t>
        </m:r>
      </m:oMath>
      <w:r w:rsidR="00E70EFC" w:rsidRPr="005C671D">
        <w:rPr>
          <w:rFonts w:ascii="Times New Roman" w:hAnsi="Times New Roman" w:cs="Times New Roman"/>
          <w:color w:val="000000" w:themeColor="text1"/>
          <w:sz w:val="24"/>
          <w:szCs w:val="28"/>
        </w:rPr>
        <w:t xml:space="preserve">, </w:t>
      </w:r>
      <w:r w:rsidRPr="005C671D">
        <w:rPr>
          <w:rFonts w:ascii="Times New Roman" w:hAnsi="Times New Roman" w:cs="Times New Roman"/>
          <w:color w:val="000000" w:themeColor="text1"/>
          <w:sz w:val="24"/>
          <w:szCs w:val="28"/>
        </w:rPr>
        <w:t xml:space="preserve">valor que se mantiene como referencia para los apartados </w:t>
      </w:r>
      <w:r w:rsidR="005C671D" w:rsidRPr="005C671D">
        <w:rPr>
          <w:rFonts w:ascii="Times New Roman" w:hAnsi="Times New Roman" w:cs="Times New Roman"/>
          <w:color w:val="000000" w:themeColor="text1"/>
          <w:sz w:val="24"/>
          <w:szCs w:val="28"/>
        </w:rPr>
        <w:fldChar w:fldCharType="begin"/>
      </w:r>
      <w:r w:rsidR="005C671D" w:rsidRPr="005C671D">
        <w:rPr>
          <w:rFonts w:ascii="Times New Roman" w:hAnsi="Times New Roman" w:cs="Times New Roman"/>
          <w:color w:val="000000" w:themeColor="text1"/>
          <w:sz w:val="24"/>
          <w:szCs w:val="28"/>
        </w:rPr>
        <w:instrText xml:space="preserve"> REF _Ref228636803 \r \h  \* MERGEFORMAT </w:instrText>
      </w:r>
      <w:r w:rsidR="005C671D" w:rsidRPr="005C671D">
        <w:rPr>
          <w:rFonts w:ascii="Times New Roman" w:hAnsi="Times New Roman" w:cs="Times New Roman"/>
          <w:color w:val="000000" w:themeColor="text1"/>
          <w:sz w:val="24"/>
          <w:szCs w:val="28"/>
        </w:rPr>
      </w:r>
      <w:r w:rsidR="005C671D" w:rsidRPr="005C671D">
        <w:rPr>
          <w:rFonts w:ascii="Times New Roman" w:hAnsi="Times New Roman" w:cs="Times New Roman"/>
          <w:color w:val="000000" w:themeColor="text1"/>
          <w:sz w:val="24"/>
          <w:szCs w:val="28"/>
        </w:rPr>
        <w:fldChar w:fldCharType="separate"/>
      </w:r>
      <w:r w:rsidR="00A63392">
        <w:rPr>
          <w:rFonts w:ascii="Times New Roman" w:hAnsi="Times New Roman" w:cs="Times New Roman"/>
          <w:color w:val="000000" w:themeColor="text1"/>
          <w:sz w:val="24"/>
          <w:szCs w:val="28"/>
        </w:rPr>
        <w:t>5.9</w:t>
      </w:r>
      <w:r w:rsidR="005C671D" w:rsidRPr="005C671D">
        <w:rPr>
          <w:rFonts w:ascii="Times New Roman" w:hAnsi="Times New Roman" w:cs="Times New Roman"/>
          <w:color w:val="000000" w:themeColor="text1"/>
          <w:sz w:val="24"/>
          <w:szCs w:val="28"/>
        </w:rPr>
        <w:fldChar w:fldCharType="end"/>
      </w:r>
      <w:r w:rsidR="005C671D" w:rsidRPr="005C671D">
        <w:rPr>
          <w:rFonts w:ascii="Times New Roman" w:hAnsi="Times New Roman" w:cs="Times New Roman"/>
          <w:color w:val="000000" w:themeColor="text1"/>
          <w:sz w:val="24"/>
          <w:szCs w:val="28"/>
        </w:rPr>
        <w:t xml:space="preserve"> y </w:t>
      </w:r>
      <w:r w:rsidR="005C671D" w:rsidRPr="005C671D">
        <w:rPr>
          <w:rFonts w:ascii="Times New Roman" w:hAnsi="Times New Roman" w:cs="Times New Roman"/>
          <w:color w:val="000000" w:themeColor="text1"/>
          <w:sz w:val="24"/>
          <w:szCs w:val="28"/>
        </w:rPr>
        <w:fldChar w:fldCharType="begin"/>
      </w:r>
      <w:r w:rsidR="005C671D" w:rsidRPr="005C671D">
        <w:rPr>
          <w:rFonts w:ascii="Times New Roman" w:hAnsi="Times New Roman" w:cs="Times New Roman"/>
          <w:color w:val="000000" w:themeColor="text1"/>
          <w:sz w:val="24"/>
          <w:szCs w:val="28"/>
        </w:rPr>
        <w:instrText xml:space="preserve"> REF _Ref228636806 \r \h  \* MERGEFORMAT </w:instrText>
      </w:r>
      <w:r w:rsidR="005C671D" w:rsidRPr="005C671D">
        <w:rPr>
          <w:rFonts w:ascii="Times New Roman" w:hAnsi="Times New Roman" w:cs="Times New Roman"/>
          <w:color w:val="000000" w:themeColor="text1"/>
          <w:sz w:val="24"/>
          <w:szCs w:val="28"/>
        </w:rPr>
      </w:r>
      <w:r w:rsidR="005C671D" w:rsidRPr="005C671D">
        <w:rPr>
          <w:rFonts w:ascii="Times New Roman" w:hAnsi="Times New Roman" w:cs="Times New Roman"/>
          <w:color w:val="000000" w:themeColor="text1"/>
          <w:sz w:val="24"/>
          <w:szCs w:val="28"/>
        </w:rPr>
        <w:fldChar w:fldCharType="separate"/>
      </w:r>
      <w:r w:rsidR="00A63392">
        <w:rPr>
          <w:rFonts w:ascii="Times New Roman" w:hAnsi="Times New Roman" w:cs="Times New Roman"/>
          <w:color w:val="000000" w:themeColor="text1"/>
          <w:sz w:val="24"/>
          <w:szCs w:val="28"/>
        </w:rPr>
        <w:t>6.6</w:t>
      </w:r>
      <w:r w:rsidR="005C671D" w:rsidRPr="005C671D">
        <w:rPr>
          <w:rFonts w:ascii="Times New Roman" w:hAnsi="Times New Roman" w:cs="Times New Roman"/>
          <w:color w:val="000000" w:themeColor="text1"/>
          <w:sz w:val="24"/>
          <w:szCs w:val="28"/>
        </w:rPr>
        <w:fldChar w:fldCharType="end"/>
      </w:r>
      <w:r w:rsidRPr="005C671D">
        <w:rPr>
          <w:rFonts w:ascii="Times New Roman" w:hAnsi="Times New Roman" w:cs="Times New Roman"/>
          <w:color w:val="000000" w:themeColor="text1"/>
          <w:sz w:val="24"/>
          <w:szCs w:val="28"/>
        </w:rPr>
        <w:t>.</w:t>
      </w:r>
    </w:p>
    <w:p w14:paraId="70CFC6E7" w14:textId="65D578A9" w:rsidR="00F72A77" w:rsidRPr="005C671D" w:rsidRDefault="00F72A7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 xml:space="preserve">En conclusión, </w:t>
      </w:r>
      <w:r w:rsidR="00E70EFC" w:rsidRPr="005C671D">
        <w:rPr>
          <w:rFonts w:ascii="Times New Roman" w:hAnsi="Times New Roman" w:cs="Times New Roman"/>
          <w:color w:val="000000" w:themeColor="text1"/>
          <w:sz w:val="24"/>
          <w:szCs w:val="28"/>
        </w:rPr>
        <w:t>en este apartado se inicia la</w:t>
      </w:r>
      <w:r w:rsidRPr="005C671D">
        <w:rPr>
          <w:rFonts w:ascii="Times New Roman" w:hAnsi="Times New Roman" w:cs="Times New Roman"/>
          <w:color w:val="000000" w:themeColor="text1"/>
          <w:sz w:val="24"/>
          <w:szCs w:val="28"/>
        </w:rPr>
        <w:t xml:space="preserve"> base numérica para abordar el escalado industrial: el modelo cinético MATLAB está validado contra el </w:t>
      </w:r>
      <w:r w:rsidR="00E70EFC" w:rsidRPr="005C671D">
        <w:rPr>
          <w:rFonts w:ascii="Times New Roman" w:hAnsi="Times New Roman" w:cs="Times New Roman"/>
          <w:color w:val="000000" w:themeColor="text1"/>
          <w:sz w:val="24"/>
          <w:szCs w:val="28"/>
        </w:rPr>
        <w:t>artículo</w:t>
      </w:r>
      <w:r w:rsidRPr="005C671D">
        <w:rPr>
          <w:rFonts w:ascii="Times New Roman" w:hAnsi="Times New Roman" w:cs="Times New Roman"/>
          <w:color w:val="000000" w:themeColor="text1"/>
          <w:sz w:val="24"/>
          <w:szCs w:val="28"/>
        </w:rPr>
        <w:t xml:space="preserve"> de referencia, el balance de energía del reactor industrial 20 L está resuelto, y la sección de purificación está definida en PROMAX con corrientes coherentes. Los datos </w:t>
      </w:r>
      <w:r w:rsidRPr="005C671D">
        <w:rPr>
          <w:rFonts w:ascii="Times New Roman" w:hAnsi="Times New Roman" w:cs="Times New Roman"/>
          <w:color w:val="000000" w:themeColor="text1"/>
          <w:sz w:val="24"/>
          <w:szCs w:val="24"/>
        </w:rPr>
        <w:t xml:space="preserve">cuantitativos de la </w:t>
      </w:r>
      <w:r w:rsidR="0055374B" w:rsidRPr="005C671D">
        <w:rPr>
          <w:rFonts w:ascii="Times New Roman" w:hAnsi="Times New Roman" w:cs="Times New Roman"/>
          <w:color w:val="000000" w:themeColor="text1"/>
          <w:sz w:val="24"/>
          <w:szCs w:val="24"/>
        </w:rPr>
        <w:fldChar w:fldCharType="begin"/>
      </w:r>
      <w:r w:rsidR="0055374B" w:rsidRPr="005C671D">
        <w:rPr>
          <w:rFonts w:ascii="Times New Roman" w:hAnsi="Times New Roman" w:cs="Times New Roman"/>
          <w:color w:val="000000" w:themeColor="text1"/>
          <w:sz w:val="24"/>
          <w:szCs w:val="24"/>
        </w:rPr>
        <w:instrText xml:space="preserve"> REF _Ref228550604 \h  \* MERGEFORMAT </w:instrText>
      </w:r>
      <w:r w:rsidR="0055374B" w:rsidRPr="005C671D">
        <w:rPr>
          <w:rFonts w:ascii="Times New Roman" w:hAnsi="Times New Roman" w:cs="Times New Roman"/>
          <w:color w:val="000000" w:themeColor="text1"/>
          <w:sz w:val="24"/>
          <w:szCs w:val="24"/>
        </w:rPr>
      </w:r>
      <w:r w:rsidR="0055374B"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5</w:t>
      </w:r>
      <w:r w:rsidR="0055374B" w:rsidRPr="005C671D">
        <w:rPr>
          <w:rFonts w:ascii="Times New Roman" w:hAnsi="Times New Roman" w:cs="Times New Roman"/>
          <w:color w:val="000000" w:themeColor="text1"/>
          <w:sz w:val="24"/>
          <w:szCs w:val="24"/>
        </w:rPr>
        <w:fldChar w:fldCharType="end"/>
      </w:r>
      <w:r w:rsidR="0055374B" w:rsidRPr="005C671D">
        <w:rPr>
          <w:rFonts w:ascii="Times New Roman" w:hAnsi="Times New Roman" w:cs="Times New Roman"/>
          <w:color w:val="000000" w:themeColor="text1"/>
          <w:sz w:val="24"/>
          <w:szCs w:val="24"/>
        </w:rPr>
        <w:t xml:space="preserve"> y la </w:t>
      </w:r>
      <w:r w:rsidR="0055374B" w:rsidRPr="005C671D">
        <w:rPr>
          <w:rFonts w:ascii="Times New Roman" w:hAnsi="Times New Roman" w:cs="Times New Roman"/>
          <w:color w:val="000000" w:themeColor="text1"/>
          <w:sz w:val="24"/>
          <w:szCs w:val="24"/>
        </w:rPr>
        <w:fldChar w:fldCharType="begin"/>
      </w:r>
      <w:r w:rsidR="0055374B" w:rsidRPr="005C671D">
        <w:rPr>
          <w:rFonts w:ascii="Times New Roman" w:hAnsi="Times New Roman" w:cs="Times New Roman"/>
          <w:color w:val="000000" w:themeColor="text1"/>
          <w:sz w:val="24"/>
          <w:szCs w:val="24"/>
        </w:rPr>
        <w:instrText xml:space="preserve"> REF _Ref228551119 \h  \* MERGEFORMAT </w:instrText>
      </w:r>
      <w:r w:rsidR="0055374B" w:rsidRPr="005C671D">
        <w:rPr>
          <w:rFonts w:ascii="Times New Roman" w:hAnsi="Times New Roman" w:cs="Times New Roman"/>
          <w:color w:val="000000" w:themeColor="text1"/>
          <w:sz w:val="24"/>
          <w:szCs w:val="24"/>
        </w:rPr>
      </w:r>
      <w:r w:rsidR="0055374B"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6</w:t>
      </w:r>
      <w:r w:rsidR="0055374B" w:rsidRPr="005C671D">
        <w:rPr>
          <w:rFonts w:ascii="Times New Roman" w:hAnsi="Times New Roman" w:cs="Times New Roman"/>
          <w:color w:val="000000" w:themeColor="text1"/>
          <w:sz w:val="24"/>
          <w:szCs w:val="24"/>
        </w:rPr>
        <w:fldChar w:fldCharType="end"/>
      </w:r>
      <w:r w:rsidR="0055374B"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son la</w:t>
      </w:r>
      <w:r w:rsidRPr="005C671D">
        <w:rPr>
          <w:rFonts w:ascii="Times New Roman" w:hAnsi="Times New Roman" w:cs="Times New Roman"/>
          <w:color w:val="000000" w:themeColor="text1"/>
          <w:sz w:val="24"/>
          <w:szCs w:val="28"/>
        </w:rPr>
        <w:t xml:space="preserve"> entrada del </w:t>
      </w:r>
      <w:r w:rsidR="0055374B" w:rsidRPr="005C671D">
        <w:rPr>
          <w:rFonts w:ascii="Times New Roman" w:hAnsi="Times New Roman" w:cs="Times New Roman"/>
          <w:color w:val="000000" w:themeColor="text1"/>
          <w:sz w:val="24"/>
          <w:szCs w:val="28"/>
        </w:rPr>
        <w:t xml:space="preserve">apartado </w:t>
      </w:r>
      <w:r w:rsidR="005C671D" w:rsidRPr="005C671D">
        <w:rPr>
          <w:rFonts w:ascii="Times New Roman" w:hAnsi="Times New Roman" w:cs="Times New Roman"/>
          <w:color w:val="000000" w:themeColor="text1"/>
          <w:sz w:val="24"/>
          <w:szCs w:val="28"/>
        </w:rPr>
        <w:fldChar w:fldCharType="begin"/>
      </w:r>
      <w:r w:rsidR="005C671D" w:rsidRPr="005C671D">
        <w:rPr>
          <w:rFonts w:ascii="Times New Roman" w:hAnsi="Times New Roman" w:cs="Times New Roman"/>
          <w:color w:val="000000" w:themeColor="text1"/>
          <w:sz w:val="24"/>
          <w:szCs w:val="28"/>
        </w:rPr>
        <w:instrText xml:space="preserve"> REF _Ref228636824 \r \h  \* MERGEFORMAT </w:instrText>
      </w:r>
      <w:r w:rsidR="005C671D" w:rsidRPr="005C671D">
        <w:rPr>
          <w:rFonts w:ascii="Times New Roman" w:hAnsi="Times New Roman" w:cs="Times New Roman"/>
          <w:color w:val="000000" w:themeColor="text1"/>
          <w:sz w:val="24"/>
          <w:szCs w:val="28"/>
        </w:rPr>
      </w:r>
      <w:r w:rsidR="005C671D" w:rsidRPr="005C671D">
        <w:rPr>
          <w:rFonts w:ascii="Times New Roman" w:hAnsi="Times New Roman" w:cs="Times New Roman"/>
          <w:color w:val="000000" w:themeColor="text1"/>
          <w:sz w:val="24"/>
          <w:szCs w:val="28"/>
        </w:rPr>
        <w:fldChar w:fldCharType="separate"/>
      </w:r>
      <w:r w:rsidR="00A63392">
        <w:rPr>
          <w:rFonts w:ascii="Times New Roman" w:hAnsi="Times New Roman" w:cs="Times New Roman"/>
          <w:color w:val="000000" w:themeColor="text1"/>
          <w:sz w:val="24"/>
          <w:szCs w:val="28"/>
        </w:rPr>
        <w:t>5</w:t>
      </w:r>
      <w:r w:rsidR="005C671D" w:rsidRPr="005C671D">
        <w:rPr>
          <w:rFonts w:ascii="Times New Roman" w:hAnsi="Times New Roman" w:cs="Times New Roman"/>
          <w:color w:val="000000" w:themeColor="text1"/>
          <w:sz w:val="24"/>
          <w:szCs w:val="28"/>
        </w:rPr>
        <w:fldChar w:fldCharType="end"/>
      </w:r>
      <w:r w:rsidRPr="005C671D">
        <w:rPr>
          <w:rFonts w:ascii="Times New Roman" w:hAnsi="Times New Roman" w:cs="Times New Roman"/>
          <w:color w:val="000000" w:themeColor="text1"/>
          <w:sz w:val="24"/>
          <w:szCs w:val="28"/>
        </w:rPr>
        <w:t>, donde se dimensionan los equipos auxiliares, el sistema de servicios y se cierra el balance anual de la planta.</w:t>
      </w:r>
    </w:p>
    <w:p w14:paraId="6E9DE6FF" w14:textId="77777777" w:rsidR="00650CB6" w:rsidRPr="005C671D" w:rsidRDefault="00650CB6" w:rsidP="005C671D">
      <w:pPr>
        <w:spacing w:before="60" w:after="80" w:line="276" w:lineRule="auto"/>
        <w:jc w:val="both"/>
        <w:rPr>
          <w:rFonts w:ascii="Times New Roman" w:hAnsi="Times New Roman" w:cs="Times New Roman"/>
          <w:color w:val="000000" w:themeColor="text1"/>
          <w:sz w:val="24"/>
          <w:szCs w:val="24"/>
        </w:rPr>
      </w:pPr>
    </w:p>
    <w:p w14:paraId="12DC14D7" w14:textId="2F58BC31" w:rsidR="00A64520" w:rsidRPr="005C671D" w:rsidRDefault="00A64520" w:rsidP="00C86DA2">
      <w:pPr>
        <w:pStyle w:val="Ttulo1"/>
        <w:numPr>
          <w:ilvl w:val="0"/>
          <w:numId w:val="5"/>
        </w:numPr>
        <w:spacing w:line="276" w:lineRule="auto"/>
        <w:rPr>
          <w:color w:val="000000" w:themeColor="text1"/>
          <w:sz w:val="36"/>
          <w:szCs w:val="36"/>
        </w:rPr>
      </w:pPr>
      <w:bookmarkStart w:id="278" w:name="_Ref228636458"/>
      <w:bookmarkStart w:id="279" w:name="_Ref228636485"/>
      <w:bookmarkStart w:id="280" w:name="_Ref228636536"/>
      <w:bookmarkStart w:id="281" w:name="_Ref228636581"/>
      <w:bookmarkStart w:id="282" w:name="_Ref228636688"/>
      <w:bookmarkStart w:id="283" w:name="_Ref228636715"/>
      <w:bookmarkStart w:id="284" w:name="_Ref228636739"/>
      <w:bookmarkStart w:id="285" w:name="_Ref228636748"/>
      <w:bookmarkStart w:id="286" w:name="_Ref228636824"/>
      <w:bookmarkStart w:id="287" w:name="_Ref228636895"/>
      <w:bookmarkStart w:id="288" w:name="_Ref228636909"/>
      <w:bookmarkStart w:id="289" w:name="_Ref228636930"/>
      <w:bookmarkStart w:id="290" w:name="_Ref228636942"/>
      <w:bookmarkStart w:id="291" w:name="_Ref228636956"/>
      <w:bookmarkStart w:id="292" w:name="_Ref228636973"/>
      <w:bookmarkStart w:id="293" w:name="_Ref228637048"/>
      <w:bookmarkStart w:id="294" w:name="_Toc228725291"/>
      <w:r w:rsidRPr="005C671D">
        <w:rPr>
          <w:rFonts w:eastAsia="Cambria"/>
          <w:color w:val="000000" w:themeColor="text1"/>
          <w:sz w:val="36"/>
          <w:szCs w:val="36"/>
        </w:rPr>
        <w:t>Escalado industrial</w:t>
      </w:r>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5237E920" w14:textId="3A6D8E1B" w:rsidR="00AE0AFE" w:rsidRPr="005C671D" w:rsidRDefault="00AE0AFE"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En este apartado se traslada el diseño conceptual del proceso, es decir, la cinética catalítica y la simulación con recirculación de etilenglicol descritos en el apartado 4, a una unidad industrial de glicólisis catalítica de PET con capacidad de 1 000 kg/año de BHET. Esta capacidad, bastante reducida dentro de la industria petroquímica pero coherente con la escala piloto-comercial habitual en la presentación de proyectos de reciclaje químico, se ha elegido primer paso a la implantación industrial: suficientemente significativa para justificar una inversión auditable y al mismo tiempo, lo bastante pequeña para que la planta pueda integrarse en una instalación existente de reciclado mecánico. La operación es discontinua (batch), tal y como se justifica en el apartado </w:t>
      </w:r>
      <w:r w:rsidR="005C671D" w:rsidRPr="005C671D">
        <w:rPr>
          <w:rFonts w:ascii="Times New Roman" w:hAnsi="Times New Roman" w:cs="Times New Roman"/>
          <w:color w:val="000000" w:themeColor="text1"/>
          <w:sz w:val="24"/>
          <w:szCs w:val="24"/>
        </w:rPr>
        <w:fldChar w:fldCharType="begin"/>
      </w:r>
      <w:r w:rsidR="005C671D" w:rsidRPr="005C671D">
        <w:rPr>
          <w:rFonts w:ascii="Times New Roman" w:hAnsi="Times New Roman" w:cs="Times New Roman"/>
          <w:color w:val="000000" w:themeColor="text1"/>
          <w:sz w:val="24"/>
          <w:szCs w:val="24"/>
        </w:rPr>
        <w:instrText xml:space="preserve"> REF _Ref228636833 \r \h  \* MERGEFORMAT </w:instrText>
      </w:r>
      <w:r w:rsidR="005C671D" w:rsidRPr="005C671D">
        <w:rPr>
          <w:rFonts w:ascii="Times New Roman" w:hAnsi="Times New Roman" w:cs="Times New Roman"/>
          <w:color w:val="000000" w:themeColor="text1"/>
          <w:sz w:val="24"/>
          <w:szCs w:val="24"/>
        </w:rPr>
      </w:r>
      <w:r w:rsidR="005C671D"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5.1</w:t>
      </w:r>
      <w:r w:rsidR="005C671D"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y se mantiene la trazabilidad cinética y energética desarrollada en los apartados anteriores.</w:t>
      </w:r>
    </w:p>
    <w:p w14:paraId="45F75388" w14:textId="241D1B1F" w:rsidR="00AE0AFE" w:rsidRPr="005C671D" w:rsidRDefault="00AE0AFE" w:rsidP="00C86DA2">
      <w:pPr>
        <w:pStyle w:val="Ttulo2"/>
        <w:numPr>
          <w:ilvl w:val="1"/>
          <w:numId w:val="16"/>
        </w:numPr>
        <w:spacing w:line="276" w:lineRule="auto"/>
        <w:rPr>
          <w:color w:val="000000" w:themeColor="text1"/>
          <w:sz w:val="30"/>
          <w:szCs w:val="30"/>
        </w:rPr>
      </w:pPr>
      <w:bookmarkStart w:id="295" w:name="_Ref228636833"/>
      <w:bookmarkStart w:id="296" w:name="_Toc228725292"/>
      <w:r w:rsidRPr="005C671D">
        <w:rPr>
          <w:rFonts w:eastAsia="Cambria"/>
          <w:color w:val="000000" w:themeColor="text1"/>
          <w:sz w:val="30"/>
          <w:szCs w:val="30"/>
        </w:rPr>
        <w:t>Selección del tipo de reactor</w:t>
      </w:r>
      <w:bookmarkEnd w:id="295"/>
      <w:bookmarkEnd w:id="296"/>
    </w:p>
    <w:p w14:paraId="3C4C5941" w14:textId="77777777" w:rsidR="00AE0AFE" w:rsidRPr="005C671D" w:rsidRDefault="00AE0AFE"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hAnsi="Times New Roman" w:cs="Times New Roman"/>
          <w:color w:val="000000" w:themeColor="text1"/>
          <w:sz w:val="24"/>
          <w:szCs w:val="24"/>
        </w:rPr>
        <w:t>La selección del tipo de reactor se lleva a cabo comparando los tres modos clásicos de operación: reactor discontinuo (batch), reactor continuo de tanque agitado (CSTR) y reactor continuo de flujo pistón (PFR), bajo criterios técnicos como el manejo de sólidos heterogéneos, el control térmico, la gestión del catalizador y los puntos económicos entre los cuales se encuentran el CAPEX, la mano de obra y la flexibilidad. El análisis concluye en la elección del reactor batch para la escala objetivo de 1 t/año.</w:t>
      </w:r>
    </w:p>
    <w:p w14:paraId="5808EC14" w14:textId="77777777" w:rsidR="00AE0AFE" w:rsidRPr="005C671D" w:rsidRDefault="00AE0AFE" w:rsidP="005C671D">
      <w:pPr>
        <w:spacing w:before="120"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El motivo por el cual se escoge el reactor batch es, que la operación discontinua presenta cuatro ventajas decisivas para la glicólisis catalítica de PET [33,34]: </w:t>
      </w:r>
    </w:p>
    <w:p w14:paraId="69559075" w14:textId="77777777" w:rsidR="00AE0AFE" w:rsidRPr="005C671D" w:rsidRDefault="00AE0AFE" w:rsidP="00C86DA2">
      <w:pPr>
        <w:pStyle w:val="Prrafodelista"/>
        <w:numPr>
          <w:ilvl w:val="0"/>
          <w:numId w:val="14"/>
        </w:numPr>
        <w:spacing w:before="120" w:line="276" w:lineRule="auto"/>
        <w:jc w:val="both"/>
        <w:rPr>
          <w:color w:val="000000" w:themeColor="text1"/>
          <w:sz w:val="24"/>
          <w:szCs w:val="24"/>
        </w:rPr>
      </w:pPr>
      <w:r w:rsidRPr="005C671D">
        <w:rPr>
          <w:color w:val="000000" w:themeColor="text1"/>
          <w:sz w:val="24"/>
          <w:szCs w:val="24"/>
        </w:rPr>
        <w:t>Tolera la heterogeneidad del PET post-consumo (copo o pellet 1–5 mm) sin equipos de dosificación sólida continua.</w:t>
      </w:r>
    </w:p>
    <w:p w14:paraId="1293C680" w14:textId="77777777" w:rsidR="00AE0AFE" w:rsidRPr="005C671D" w:rsidRDefault="00AE0AFE" w:rsidP="00C86DA2">
      <w:pPr>
        <w:pStyle w:val="Prrafodelista"/>
        <w:numPr>
          <w:ilvl w:val="0"/>
          <w:numId w:val="14"/>
        </w:numPr>
        <w:spacing w:before="120" w:line="276" w:lineRule="auto"/>
        <w:jc w:val="both"/>
        <w:rPr>
          <w:color w:val="000000" w:themeColor="text1"/>
          <w:sz w:val="24"/>
          <w:szCs w:val="24"/>
        </w:rPr>
      </w:pPr>
      <w:r w:rsidRPr="005C671D">
        <w:rPr>
          <w:color w:val="000000" w:themeColor="text1"/>
          <w:sz w:val="24"/>
          <w:szCs w:val="24"/>
        </w:rPr>
        <w:t>El control térmico de un reactor isotermo a 190 °C con camisa de aceite térmico es directo, sin necesidad de perfil térmico longitudinal</w:t>
      </w:r>
    </w:p>
    <w:p w14:paraId="4A32E8DA" w14:textId="77777777" w:rsidR="00AE0AFE" w:rsidRPr="005C671D" w:rsidRDefault="00AE0AFE" w:rsidP="00C86DA2">
      <w:pPr>
        <w:pStyle w:val="Prrafodelista"/>
        <w:numPr>
          <w:ilvl w:val="0"/>
          <w:numId w:val="14"/>
        </w:numPr>
        <w:spacing w:before="120" w:line="276" w:lineRule="auto"/>
        <w:jc w:val="both"/>
        <w:rPr>
          <w:color w:val="000000" w:themeColor="text1"/>
          <w:sz w:val="24"/>
          <w:szCs w:val="24"/>
        </w:rPr>
      </w:pPr>
      <w:r w:rsidRPr="005C671D">
        <w:rPr>
          <w:color w:val="000000" w:themeColor="text1"/>
          <w:sz w:val="24"/>
          <w:szCs w:val="24"/>
        </w:rPr>
        <w:t xml:space="preserve">La gestión del catalizador disuelto </w:t>
      </w:r>
      <m:oMath>
        <m:r>
          <w:rPr>
            <w:rFonts w:ascii="Cambria Math" w:hAnsi="Cambria Math"/>
            <w:color w:val="000000" w:themeColor="text1"/>
            <w:sz w:val="24"/>
            <w:szCs w:val="24"/>
          </w:rPr>
          <m:t>Zn(OAc)₂</m:t>
        </m:r>
      </m:oMath>
      <w:r w:rsidRPr="005C671D">
        <w:rPr>
          <w:color w:val="000000" w:themeColor="text1"/>
          <w:sz w:val="24"/>
          <w:szCs w:val="24"/>
        </w:rPr>
        <w:t xml:space="preserve"> se lleva a cabo en dos sencillos pasos carga al inicio y descarga al final, además, evita la acumulación heterogénea.</w:t>
      </w:r>
    </w:p>
    <w:p w14:paraId="1E1BD08F" w14:textId="77777777" w:rsidR="00AE0AFE" w:rsidRPr="005C671D" w:rsidRDefault="00AE0AFE" w:rsidP="00C86DA2">
      <w:pPr>
        <w:pStyle w:val="Prrafodelista"/>
        <w:numPr>
          <w:ilvl w:val="0"/>
          <w:numId w:val="14"/>
        </w:numPr>
        <w:spacing w:before="120" w:line="276" w:lineRule="auto"/>
        <w:jc w:val="both"/>
        <w:rPr>
          <w:color w:val="000000" w:themeColor="text1"/>
          <w:sz w:val="24"/>
          <w:szCs w:val="24"/>
        </w:rPr>
      </w:pPr>
      <w:r w:rsidRPr="005C671D">
        <w:rPr>
          <w:color w:val="000000" w:themeColor="text1"/>
          <w:sz w:val="24"/>
          <w:szCs w:val="24"/>
        </w:rPr>
        <w:lastRenderedPageBreak/>
        <w:t>La flexibilidad operativa permite absorber paradas, cambios de formulación y mantenimientos preventivos sin penalización anual significativa, siempre que se cumpla el calendario de 3 lotes/día durante 250 días/año.</w:t>
      </w:r>
    </w:p>
    <w:p w14:paraId="2C1CBDDD" w14:textId="77777777" w:rsidR="00AE0AFE" w:rsidRPr="005C671D" w:rsidRDefault="00AE0AFE" w:rsidP="005C671D">
      <w:pPr>
        <w:spacing w:before="120"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El motivo por el cual no se escoge el reactor continuo se debe a que la operación CSTR o PFR se descarta por tres razones combinadas. En primer lugar, el manejo de sólidos heterogéneos en alimentación continua exige equipos de dosificación gravimétrica y válvulas rotativas que multiplican el CAPEX y reducen la fiabilidad. En segundo lugar, la cinética presenta un periodo de inducción durante el cual la velocidad es baja: un CSTR estacionario operaría siempre en la cola de esa cinética y requeriría un volumen factor 1,5–2,5 veces el del batch para la misma producción. Un PFR aprovecharía mejor el perfil de conversión, pero la solidificación intermitente del PET no fundido a la entrada conlleva un riesgo de obstrucción. Por último, la escala de 1 t/año es demasiado pequeña para amortizar la complejidad de una operación 24/7; en plantas químicas modernas, capacidades de este orden se diseñan industrialmente en batch [33].</w:t>
      </w:r>
    </w:p>
    <w:p w14:paraId="65AC9ECD" w14:textId="1A996B3C" w:rsidR="00AE0AFE" w:rsidRPr="005C671D" w:rsidRDefault="00AE0AFE" w:rsidP="00C86DA2">
      <w:pPr>
        <w:pStyle w:val="Ttulo2"/>
        <w:numPr>
          <w:ilvl w:val="1"/>
          <w:numId w:val="16"/>
        </w:numPr>
        <w:spacing w:line="276" w:lineRule="auto"/>
        <w:rPr>
          <w:color w:val="000000" w:themeColor="text1"/>
          <w:sz w:val="30"/>
          <w:szCs w:val="30"/>
        </w:rPr>
      </w:pPr>
      <w:bookmarkStart w:id="297" w:name="_Toc228725293"/>
      <w:r w:rsidRPr="005C671D">
        <w:rPr>
          <w:rFonts w:eastAsia="Cambria"/>
          <w:color w:val="000000" w:themeColor="text1"/>
          <w:sz w:val="30"/>
          <w:szCs w:val="30"/>
        </w:rPr>
        <w:t>Dimensionamiento del reactor (1 t/año)</w:t>
      </w:r>
      <w:bookmarkEnd w:id="297"/>
    </w:p>
    <w:p w14:paraId="2A54FE4F" w14:textId="118B7133" w:rsidR="00AE0AFE" w:rsidRPr="005C671D" w:rsidRDefault="00AE0AFE"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El dimensionamiento del reactor se realiza a partir del balance de materia por lote, de la concentración másica óptima de PET (80 g·L⁻¹) identificada en la simulación cinética del apartado </w:t>
      </w:r>
      <w:r w:rsidR="005C671D" w:rsidRPr="005C671D">
        <w:rPr>
          <w:rFonts w:ascii="Times New Roman" w:hAnsi="Times New Roman" w:cs="Times New Roman"/>
          <w:color w:val="000000" w:themeColor="text1"/>
          <w:sz w:val="24"/>
          <w:szCs w:val="24"/>
        </w:rPr>
        <w:fldChar w:fldCharType="begin"/>
      </w:r>
      <w:r w:rsidR="005C671D" w:rsidRPr="005C671D">
        <w:rPr>
          <w:rFonts w:ascii="Times New Roman" w:hAnsi="Times New Roman" w:cs="Times New Roman"/>
          <w:color w:val="000000" w:themeColor="text1"/>
          <w:sz w:val="24"/>
          <w:szCs w:val="24"/>
        </w:rPr>
        <w:instrText xml:space="preserve"> REF _Ref228636847 \r \h  \* MERGEFORMAT </w:instrText>
      </w:r>
      <w:r w:rsidR="005C671D" w:rsidRPr="005C671D">
        <w:rPr>
          <w:rFonts w:ascii="Times New Roman" w:hAnsi="Times New Roman" w:cs="Times New Roman"/>
          <w:color w:val="000000" w:themeColor="text1"/>
          <w:sz w:val="24"/>
          <w:szCs w:val="24"/>
        </w:rPr>
      </w:r>
      <w:r w:rsidR="005C671D"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4</w:t>
      </w:r>
      <w:r w:rsidR="005C671D"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y de un grado de llenado del 80 %, dentro del rango habitual (70–85 %) en reactores encamisados con agitación mecánica para prever sobrellenado por espuma o vaporización momentánea [33]. 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REF _Ref228607416 \h  \* MERGEFORMAT </w:instrText>
      </w:r>
      <w:r w:rsidRPr="005C671D">
        <w:rPr>
          <w:rFonts w:ascii="Times New Roman" w:hAnsi="Times New Roman" w:cs="Times New Roman"/>
          <w:color w:val="000000" w:themeColor="text1"/>
          <w:sz w:val="24"/>
          <w:szCs w:val="24"/>
        </w:rPr>
      </w:r>
      <w:r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7</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recoge los datos de partida y la geometría calculada.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5"/>
        <w:gridCol w:w="2859"/>
        <w:gridCol w:w="1906"/>
      </w:tblGrid>
      <w:tr w:rsidR="00673B0C" w:rsidRPr="005C671D" w14:paraId="23DE8588" w14:textId="77777777" w:rsidTr="000D6848">
        <w:trPr>
          <w:tblHeader/>
        </w:trPr>
        <w:tc>
          <w:tcPr>
            <w:tcW w:w="2500" w:type="pct"/>
            <w:shd w:val="clear" w:color="auto" w:fill="auto"/>
            <w:hideMark/>
          </w:tcPr>
          <w:p w14:paraId="19ACDC64"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Parámetro</w:t>
            </w:r>
          </w:p>
        </w:tc>
        <w:tc>
          <w:tcPr>
            <w:tcW w:w="1500" w:type="pct"/>
            <w:shd w:val="clear" w:color="auto" w:fill="auto"/>
            <w:hideMark/>
          </w:tcPr>
          <w:p w14:paraId="178FAAF1"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Valor</w:t>
            </w:r>
          </w:p>
        </w:tc>
        <w:tc>
          <w:tcPr>
            <w:tcW w:w="1000" w:type="pct"/>
            <w:shd w:val="clear" w:color="auto" w:fill="auto"/>
            <w:hideMark/>
          </w:tcPr>
          <w:p w14:paraId="7D9DA561"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Unidad</w:t>
            </w:r>
          </w:p>
        </w:tc>
      </w:tr>
      <w:tr w:rsidR="00673B0C" w:rsidRPr="005C671D" w14:paraId="63228EC4" w14:textId="77777777" w:rsidTr="000D6848">
        <w:tc>
          <w:tcPr>
            <w:tcW w:w="1250" w:type="pct"/>
            <w:shd w:val="clear" w:color="auto" w:fill="auto"/>
            <w:hideMark/>
          </w:tcPr>
          <w:p w14:paraId="2AB57FA9"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Producción objetivo BHET</w:t>
            </w:r>
          </w:p>
        </w:tc>
        <w:tc>
          <w:tcPr>
            <w:tcW w:w="1250" w:type="pct"/>
            <w:shd w:val="clear" w:color="auto" w:fill="auto"/>
            <w:hideMark/>
          </w:tcPr>
          <w:p w14:paraId="0FEF344A"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1 000</w:t>
            </w:r>
          </w:p>
        </w:tc>
        <w:tc>
          <w:tcPr>
            <w:tcW w:w="1250" w:type="pct"/>
            <w:shd w:val="clear" w:color="auto" w:fill="auto"/>
            <w:hideMark/>
          </w:tcPr>
          <w:p w14:paraId="66B5AFB5"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kg/año</w:t>
            </w:r>
          </w:p>
        </w:tc>
      </w:tr>
      <w:tr w:rsidR="00673B0C" w:rsidRPr="005C671D" w14:paraId="5552A47E" w14:textId="77777777" w:rsidTr="000D6848">
        <w:tc>
          <w:tcPr>
            <w:tcW w:w="1250" w:type="pct"/>
            <w:shd w:val="clear" w:color="auto" w:fill="auto"/>
            <w:hideMark/>
          </w:tcPr>
          <w:p w14:paraId="3FCBD124"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Días operativos / lotes por día</w:t>
            </w:r>
          </w:p>
        </w:tc>
        <w:tc>
          <w:tcPr>
            <w:tcW w:w="1250" w:type="pct"/>
            <w:shd w:val="clear" w:color="auto" w:fill="auto"/>
            <w:hideMark/>
          </w:tcPr>
          <w:p w14:paraId="0923270D"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250 / 3</w:t>
            </w:r>
          </w:p>
        </w:tc>
        <w:tc>
          <w:tcPr>
            <w:tcW w:w="1250" w:type="pct"/>
            <w:shd w:val="clear" w:color="auto" w:fill="auto"/>
            <w:hideMark/>
          </w:tcPr>
          <w:p w14:paraId="249DD073"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w:t>
            </w:r>
          </w:p>
        </w:tc>
      </w:tr>
      <w:tr w:rsidR="00673B0C" w:rsidRPr="005C671D" w14:paraId="78C37827" w14:textId="77777777" w:rsidTr="000D6848">
        <w:tc>
          <w:tcPr>
            <w:tcW w:w="1250" w:type="pct"/>
            <w:shd w:val="clear" w:color="auto" w:fill="auto"/>
            <w:hideMark/>
          </w:tcPr>
          <w:p w14:paraId="5E7D5202"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Lotes anuales</w:t>
            </w:r>
          </w:p>
        </w:tc>
        <w:tc>
          <w:tcPr>
            <w:tcW w:w="1250" w:type="pct"/>
            <w:shd w:val="clear" w:color="auto" w:fill="auto"/>
            <w:hideMark/>
          </w:tcPr>
          <w:p w14:paraId="08C00792"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750</w:t>
            </w:r>
          </w:p>
        </w:tc>
        <w:tc>
          <w:tcPr>
            <w:tcW w:w="1250" w:type="pct"/>
            <w:shd w:val="clear" w:color="auto" w:fill="auto"/>
            <w:hideMark/>
          </w:tcPr>
          <w:p w14:paraId="49EF34A5"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lotes/año</w:t>
            </w:r>
          </w:p>
        </w:tc>
      </w:tr>
      <w:tr w:rsidR="00673B0C" w:rsidRPr="005C671D" w14:paraId="09880F97" w14:textId="77777777" w:rsidTr="000D6848">
        <w:tc>
          <w:tcPr>
            <w:tcW w:w="1250" w:type="pct"/>
            <w:shd w:val="clear" w:color="auto" w:fill="auto"/>
            <w:hideMark/>
          </w:tcPr>
          <w:p w14:paraId="7DE564AE"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BHET vendible por lote</w:t>
            </w:r>
          </w:p>
        </w:tc>
        <w:tc>
          <w:tcPr>
            <w:tcW w:w="1250" w:type="pct"/>
            <w:shd w:val="clear" w:color="auto" w:fill="auto"/>
            <w:hideMark/>
          </w:tcPr>
          <w:p w14:paraId="6454526E"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1 333</w:t>
            </w:r>
          </w:p>
        </w:tc>
        <w:tc>
          <w:tcPr>
            <w:tcW w:w="1250" w:type="pct"/>
            <w:shd w:val="clear" w:color="auto" w:fill="auto"/>
            <w:hideMark/>
          </w:tcPr>
          <w:p w14:paraId="11EB4378"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g/lote</w:t>
            </w:r>
          </w:p>
        </w:tc>
      </w:tr>
      <w:tr w:rsidR="00673B0C" w:rsidRPr="005C671D" w14:paraId="67DD5941" w14:textId="77777777" w:rsidTr="000D6848">
        <w:tc>
          <w:tcPr>
            <w:tcW w:w="1250" w:type="pct"/>
            <w:shd w:val="clear" w:color="auto" w:fill="auto"/>
            <w:hideMark/>
          </w:tcPr>
          <w:p w14:paraId="43CAC1C9"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PET por lote</w:t>
            </w:r>
          </w:p>
        </w:tc>
        <w:tc>
          <w:tcPr>
            <w:tcW w:w="1250" w:type="pct"/>
            <w:shd w:val="clear" w:color="auto" w:fill="auto"/>
            <w:hideMark/>
          </w:tcPr>
          <w:p w14:paraId="5479231F"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1 116,7</w:t>
            </w:r>
          </w:p>
        </w:tc>
        <w:tc>
          <w:tcPr>
            <w:tcW w:w="1250" w:type="pct"/>
            <w:shd w:val="clear" w:color="auto" w:fill="auto"/>
            <w:hideMark/>
          </w:tcPr>
          <w:p w14:paraId="464533B4"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g/lote</w:t>
            </w:r>
          </w:p>
        </w:tc>
      </w:tr>
      <w:tr w:rsidR="00673B0C" w:rsidRPr="005C671D" w14:paraId="120DC612" w14:textId="77777777" w:rsidTr="000D6848">
        <w:tc>
          <w:tcPr>
            <w:tcW w:w="1250" w:type="pct"/>
            <w:shd w:val="clear" w:color="auto" w:fill="auto"/>
            <w:hideMark/>
          </w:tcPr>
          <w:p w14:paraId="31B5FCCA"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Etilenglicol por lote (5:1 w/w)</w:t>
            </w:r>
          </w:p>
        </w:tc>
        <w:tc>
          <w:tcPr>
            <w:tcW w:w="1250" w:type="pct"/>
            <w:shd w:val="clear" w:color="auto" w:fill="auto"/>
            <w:hideMark/>
          </w:tcPr>
          <w:p w14:paraId="2DAF939F"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5 583,5</w:t>
            </w:r>
          </w:p>
        </w:tc>
        <w:tc>
          <w:tcPr>
            <w:tcW w:w="1250" w:type="pct"/>
            <w:shd w:val="clear" w:color="auto" w:fill="auto"/>
            <w:hideMark/>
          </w:tcPr>
          <w:p w14:paraId="43BF041E"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g/lote</w:t>
            </w:r>
          </w:p>
        </w:tc>
      </w:tr>
      <w:tr w:rsidR="00673B0C" w:rsidRPr="005C671D" w14:paraId="4B2DA028" w14:textId="77777777" w:rsidTr="000D6848">
        <w:tc>
          <w:tcPr>
            <w:tcW w:w="1250" w:type="pct"/>
            <w:shd w:val="clear" w:color="auto" w:fill="auto"/>
            <w:hideMark/>
          </w:tcPr>
          <w:p w14:paraId="35746BD8" w14:textId="2E38228D"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Catalizador Zn (OAc)₂ por lote (</w:t>
            </w:r>
            <w:r w:rsidR="00115A82">
              <w:rPr>
                <w:rFonts w:ascii="Times New Roman" w:hAnsi="Times New Roman" w:cs="Times New Roman"/>
                <w:color w:val="000000" w:themeColor="text1"/>
                <w:sz w:val="24"/>
                <w:szCs w:val="24"/>
              </w:rPr>
              <w:t>1</w:t>
            </w:r>
            <w:r w:rsidRPr="005C671D">
              <w:rPr>
                <w:rFonts w:ascii="Times New Roman" w:hAnsi="Times New Roman" w:cs="Times New Roman"/>
                <w:color w:val="000000" w:themeColor="text1"/>
                <w:sz w:val="24"/>
                <w:szCs w:val="24"/>
              </w:rPr>
              <w:t xml:space="preserve"> % m)</w:t>
            </w:r>
          </w:p>
        </w:tc>
        <w:tc>
          <w:tcPr>
            <w:tcW w:w="1250" w:type="pct"/>
            <w:shd w:val="clear" w:color="auto" w:fill="auto"/>
            <w:hideMark/>
          </w:tcPr>
          <w:p w14:paraId="4E5A0600" w14:textId="4C9E956C" w:rsidR="00AE0AFE" w:rsidRPr="005C671D" w:rsidRDefault="003B62E7" w:rsidP="005C671D">
            <w:pPr>
              <w:spacing w:before="60" w:after="6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11,2</w:t>
            </w:r>
          </w:p>
        </w:tc>
        <w:tc>
          <w:tcPr>
            <w:tcW w:w="1250" w:type="pct"/>
            <w:shd w:val="clear" w:color="auto" w:fill="auto"/>
            <w:hideMark/>
          </w:tcPr>
          <w:p w14:paraId="6EA5013E"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g/lote</w:t>
            </w:r>
          </w:p>
        </w:tc>
      </w:tr>
      <w:tr w:rsidR="00673B0C" w:rsidRPr="005C671D" w14:paraId="0C79BBB1" w14:textId="77777777" w:rsidTr="000D6848">
        <w:tc>
          <w:tcPr>
            <w:tcW w:w="1250" w:type="pct"/>
            <w:shd w:val="clear" w:color="auto" w:fill="auto"/>
            <w:hideMark/>
          </w:tcPr>
          <w:p w14:paraId="30660975"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Volumen líquido por lote</w:t>
            </w:r>
          </w:p>
        </w:tc>
        <w:tc>
          <w:tcPr>
            <w:tcW w:w="1250" w:type="pct"/>
            <w:shd w:val="clear" w:color="auto" w:fill="auto"/>
            <w:hideMark/>
          </w:tcPr>
          <w:p w14:paraId="558588B2"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13,96</w:t>
            </w:r>
          </w:p>
        </w:tc>
        <w:tc>
          <w:tcPr>
            <w:tcW w:w="1250" w:type="pct"/>
            <w:shd w:val="clear" w:color="auto" w:fill="auto"/>
            <w:hideMark/>
          </w:tcPr>
          <w:p w14:paraId="7EDA0188"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L</w:t>
            </w:r>
          </w:p>
        </w:tc>
      </w:tr>
      <w:tr w:rsidR="00673B0C" w:rsidRPr="005C671D" w14:paraId="0A68E0BF" w14:textId="77777777" w:rsidTr="000D6848">
        <w:tc>
          <w:tcPr>
            <w:tcW w:w="1250" w:type="pct"/>
            <w:shd w:val="clear" w:color="auto" w:fill="auto"/>
            <w:hideMark/>
          </w:tcPr>
          <w:p w14:paraId="35221D63"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Volumen reactor (80 % llenado, normalizado)</w:t>
            </w:r>
          </w:p>
        </w:tc>
        <w:tc>
          <w:tcPr>
            <w:tcW w:w="1250" w:type="pct"/>
            <w:shd w:val="clear" w:color="auto" w:fill="auto"/>
            <w:hideMark/>
          </w:tcPr>
          <w:p w14:paraId="78CE3F9F"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20</w:t>
            </w:r>
          </w:p>
        </w:tc>
        <w:tc>
          <w:tcPr>
            <w:tcW w:w="1250" w:type="pct"/>
            <w:shd w:val="clear" w:color="auto" w:fill="auto"/>
            <w:hideMark/>
          </w:tcPr>
          <w:p w14:paraId="1B6B9CBE"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L</w:t>
            </w:r>
          </w:p>
        </w:tc>
      </w:tr>
      <w:tr w:rsidR="00673B0C" w:rsidRPr="005C671D" w14:paraId="7827F9A8" w14:textId="77777777" w:rsidTr="000D6848">
        <w:tc>
          <w:tcPr>
            <w:tcW w:w="1250" w:type="pct"/>
            <w:shd w:val="clear" w:color="auto" w:fill="auto"/>
            <w:hideMark/>
          </w:tcPr>
          <w:p w14:paraId="7482A9F1"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Diámetro interior D</w:t>
            </w:r>
          </w:p>
        </w:tc>
        <w:tc>
          <w:tcPr>
            <w:tcW w:w="1250" w:type="pct"/>
            <w:shd w:val="clear" w:color="auto" w:fill="auto"/>
            <w:hideMark/>
          </w:tcPr>
          <w:p w14:paraId="53BE8959"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257,0</w:t>
            </w:r>
          </w:p>
        </w:tc>
        <w:tc>
          <w:tcPr>
            <w:tcW w:w="1250" w:type="pct"/>
            <w:shd w:val="clear" w:color="auto" w:fill="auto"/>
            <w:hideMark/>
          </w:tcPr>
          <w:p w14:paraId="4FA7EC7B"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mm</w:t>
            </w:r>
          </w:p>
        </w:tc>
      </w:tr>
      <w:tr w:rsidR="00673B0C" w:rsidRPr="005C671D" w14:paraId="63BE577B" w14:textId="77777777" w:rsidTr="000D6848">
        <w:tc>
          <w:tcPr>
            <w:tcW w:w="1250" w:type="pct"/>
            <w:shd w:val="clear" w:color="auto" w:fill="auto"/>
            <w:hideMark/>
          </w:tcPr>
          <w:p w14:paraId="30A18D1B"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Altura cilíndrica H</w:t>
            </w:r>
          </w:p>
        </w:tc>
        <w:tc>
          <w:tcPr>
            <w:tcW w:w="1250" w:type="pct"/>
            <w:shd w:val="clear" w:color="auto" w:fill="auto"/>
            <w:hideMark/>
          </w:tcPr>
          <w:p w14:paraId="40AF0E04"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385,5</w:t>
            </w:r>
          </w:p>
        </w:tc>
        <w:tc>
          <w:tcPr>
            <w:tcW w:w="1250" w:type="pct"/>
            <w:shd w:val="clear" w:color="auto" w:fill="auto"/>
            <w:hideMark/>
          </w:tcPr>
          <w:p w14:paraId="16B974B1"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mm</w:t>
            </w:r>
          </w:p>
        </w:tc>
      </w:tr>
      <w:tr w:rsidR="00673B0C" w:rsidRPr="005C671D" w14:paraId="3E13442B" w14:textId="77777777" w:rsidTr="000D6848">
        <w:tc>
          <w:tcPr>
            <w:tcW w:w="1250" w:type="pct"/>
            <w:shd w:val="clear" w:color="auto" w:fill="auto"/>
            <w:hideMark/>
          </w:tcPr>
          <w:p w14:paraId="182EF7D5"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Relación H/D</w:t>
            </w:r>
          </w:p>
        </w:tc>
        <w:tc>
          <w:tcPr>
            <w:tcW w:w="1250" w:type="pct"/>
            <w:shd w:val="clear" w:color="auto" w:fill="auto"/>
            <w:hideMark/>
          </w:tcPr>
          <w:p w14:paraId="5CE65A4E"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1,5</w:t>
            </w:r>
          </w:p>
        </w:tc>
        <w:tc>
          <w:tcPr>
            <w:tcW w:w="1250" w:type="pct"/>
            <w:shd w:val="clear" w:color="auto" w:fill="auto"/>
            <w:hideMark/>
          </w:tcPr>
          <w:p w14:paraId="0C233775"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w:t>
            </w:r>
          </w:p>
        </w:tc>
      </w:tr>
      <w:tr w:rsidR="00673B0C" w:rsidRPr="005C671D" w14:paraId="7C973F8E" w14:textId="77777777" w:rsidTr="000D6848">
        <w:tc>
          <w:tcPr>
            <w:tcW w:w="1250" w:type="pct"/>
            <w:shd w:val="clear" w:color="auto" w:fill="auto"/>
            <w:hideMark/>
          </w:tcPr>
          <w:p w14:paraId="042AF619"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Altura líquido</w:t>
            </w:r>
          </w:p>
        </w:tc>
        <w:tc>
          <w:tcPr>
            <w:tcW w:w="1250" w:type="pct"/>
            <w:shd w:val="clear" w:color="auto" w:fill="auto"/>
            <w:hideMark/>
          </w:tcPr>
          <w:p w14:paraId="7F2FD3B4"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269,1</w:t>
            </w:r>
          </w:p>
        </w:tc>
        <w:tc>
          <w:tcPr>
            <w:tcW w:w="1250" w:type="pct"/>
            <w:shd w:val="clear" w:color="auto" w:fill="auto"/>
            <w:hideMark/>
          </w:tcPr>
          <w:p w14:paraId="68D98A30"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mm</w:t>
            </w:r>
          </w:p>
        </w:tc>
      </w:tr>
      <w:tr w:rsidR="00673B0C" w:rsidRPr="005C671D" w14:paraId="4D31F07A" w14:textId="77777777" w:rsidTr="000D6848">
        <w:tc>
          <w:tcPr>
            <w:tcW w:w="1250" w:type="pct"/>
            <w:shd w:val="clear" w:color="auto" w:fill="auto"/>
            <w:hideMark/>
          </w:tcPr>
          <w:p w14:paraId="516E2EE9"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lastRenderedPageBreak/>
              <w:t>Superficie de camisa A (lateral mojada + fondo)</w:t>
            </w:r>
          </w:p>
        </w:tc>
        <w:tc>
          <w:tcPr>
            <w:tcW w:w="1250" w:type="pct"/>
            <w:shd w:val="clear" w:color="auto" w:fill="auto"/>
            <w:hideMark/>
          </w:tcPr>
          <w:p w14:paraId="0B0A7218"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0,2691</w:t>
            </w:r>
          </w:p>
        </w:tc>
        <w:tc>
          <w:tcPr>
            <w:tcW w:w="1250" w:type="pct"/>
            <w:shd w:val="clear" w:color="auto" w:fill="auto"/>
            <w:hideMark/>
          </w:tcPr>
          <w:p w14:paraId="2AC7C734" w14:textId="77777777" w:rsidR="00AE0AFE" w:rsidRPr="005C671D" w:rsidRDefault="00AE0AFE" w:rsidP="005C671D">
            <w:pPr>
              <w:keepNext/>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m²</w:t>
            </w:r>
          </w:p>
        </w:tc>
      </w:tr>
    </w:tbl>
    <w:p w14:paraId="0FE36951" w14:textId="1939CA69" w:rsidR="00AE0AFE" w:rsidRPr="005C671D" w:rsidRDefault="00AE0AFE" w:rsidP="005C671D">
      <w:pPr>
        <w:pStyle w:val="Descripcin"/>
        <w:spacing w:line="276" w:lineRule="auto"/>
        <w:jc w:val="center"/>
        <w:rPr>
          <w:rFonts w:ascii="Times New Roman" w:hAnsi="Times New Roman" w:cs="Times New Roman"/>
          <w:color w:val="000000" w:themeColor="text1"/>
          <w:sz w:val="24"/>
          <w:szCs w:val="24"/>
        </w:rPr>
      </w:pPr>
      <w:bookmarkStart w:id="298" w:name="_Ref228607416"/>
      <w:bookmarkStart w:id="299" w:name="_Toc228610163"/>
      <w:bookmarkStart w:id="300" w:name="_Toc228636108"/>
      <w:bookmarkStart w:id="301" w:name="_Toc228725185"/>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7</w:t>
      </w:r>
      <w:r w:rsidRPr="005C671D">
        <w:rPr>
          <w:rFonts w:ascii="Times New Roman" w:hAnsi="Times New Roman" w:cs="Times New Roman"/>
          <w:color w:val="000000" w:themeColor="text1"/>
          <w:sz w:val="24"/>
          <w:szCs w:val="24"/>
        </w:rPr>
        <w:fldChar w:fldCharType="end"/>
      </w:r>
      <w:bookmarkEnd w:id="298"/>
      <w:r w:rsidRPr="005C671D">
        <w:rPr>
          <w:rFonts w:ascii="Times New Roman" w:hAnsi="Times New Roman" w:cs="Times New Roman"/>
          <w:color w:val="000000" w:themeColor="text1"/>
          <w:sz w:val="24"/>
          <w:szCs w:val="24"/>
        </w:rPr>
        <w:t xml:space="preserve">: Dimensionamiento del reactor industrial R-301 para una producción de 1 000 kg/año de BHET (rendimiento global 90,2 %, recirculación de EG al 90 %, </w:t>
      </w:r>
      <w:r w:rsidR="00470546">
        <w:rPr>
          <w:rFonts w:ascii="Times New Roman" w:hAnsi="Times New Roman" w:cs="Times New Roman"/>
          <w:color w:val="000000" w:themeColor="text1"/>
          <w:sz w:val="24"/>
          <w:szCs w:val="24"/>
        </w:rPr>
        <w:t>1</w:t>
      </w:r>
      <w:r w:rsidRPr="005C671D">
        <w:rPr>
          <w:rFonts w:ascii="Times New Roman" w:hAnsi="Times New Roman" w:cs="Times New Roman"/>
          <w:color w:val="000000" w:themeColor="text1"/>
          <w:sz w:val="24"/>
          <w:szCs w:val="24"/>
        </w:rPr>
        <w:t xml:space="preserve"> % m de Zn (OAc)₂ sobre PET).</w:t>
      </w:r>
      <w:bookmarkEnd w:id="299"/>
      <w:bookmarkEnd w:id="300"/>
      <w:bookmarkEnd w:id="301"/>
    </w:p>
    <w:p w14:paraId="224BF89B" w14:textId="77777777" w:rsidR="00AE0AFE" w:rsidRPr="005C671D" w:rsidRDefault="00AE0AFE" w:rsidP="005C671D">
      <w:pPr>
        <w:keepNext/>
        <w:spacing w:before="12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drawing>
          <wp:inline distT="0" distB="0" distL="0" distR="0" wp14:anchorId="6FB1DCC0" wp14:editId="156EA6F1">
            <wp:extent cx="2667000" cy="3486150"/>
            <wp:effectExtent l="0" t="0" r="0" b="0"/>
            <wp:docPr id="1524967529"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67529" name="Imagen 3" descr="Diagrama&#10;&#10;Descripción generada automáticament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0" cy="3486150"/>
                    </a:xfrm>
                    <a:prstGeom prst="rect">
                      <a:avLst/>
                    </a:prstGeom>
                    <a:noFill/>
                    <a:ln>
                      <a:noFill/>
                    </a:ln>
                  </pic:spPr>
                </pic:pic>
              </a:graphicData>
            </a:graphic>
          </wp:inline>
        </w:drawing>
      </w:r>
    </w:p>
    <w:p w14:paraId="578D2447" w14:textId="402AF35E" w:rsidR="00AE0AFE" w:rsidRPr="005C671D" w:rsidRDefault="00AE0AFE" w:rsidP="005C671D">
      <w:pPr>
        <w:pStyle w:val="Descripcin"/>
        <w:spacing w:line="276" w:lineRule="auto"/>
        <w:jc w:val="center"/>
        <w:rPr>
          <w:rFonts w:ascii="Times New Roman" w:hAnsi="Times New Roman" w:cs="Times New Roman"/>
          <w:color w:val="000000" w:themeColor="text1"/>
          <w:sz w:val="24"/>
          <w:szCs w:val="24"/>
        </w:rPr>
      </w:pPr>
      <w:bookmarkStart w:id="302" w:name="_Ref228607538"/>
      <w:bookmarkStart w:id="303" w:name="_Toc228610190"/>
      <w:bookmarkStart w:id="304" w:name="_Toc228636150"/>
      <w:bookmarkStart w:id="305" w:name="_Toc228725228"/>
      <w:r w:rsidRPr="005C671D">
        <w:rPr>
          <w:rFonts w:ascii="Times New Roman" w:hAnsi="Times New Roman" w:cs="Times New Roman"/>
          <w:color w:val="000000" w:themeColor="text1"/>
          <w:sz w:val="24"/>
          <w:szCs w:val="24"/>
        </w:rPr>
        <w:t xml:space="preserve">Figura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Figura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24</w:t>
      </w:r>
      <w:r w:rsidRPr="005C671D">
        <w:rPr>
          <w:rFonts w:ascii="Times New Roman" w:hAnsi="Times New Roman" w:cs="Times New Roman"/>
          <w:color w:val="000000" w:themeColor="text1"/>
          <w:sz w:val="24"/>
          <w:szCs w:val="24"/>
        </w:rPr>
        <w:fldChar w:fldCharType="end"/>
      </w:r>
      <w:bookmarkEnd w:id="302"/>
      <w:r w:rsidRPr="005C671D">
        <w:rPr>
          <w:rFonts w:ascii="Times New Roman" w:hAnsi="Times New Roman" w:cs="Times New Roman"/>
          <w:color w:val="000000" w:themeColor="text1"/>
          <w:sz w:val="24"/>
          <w:szCs w:val="24"/>
        </w:rPr>
        <w:t xml:space="preserve">: Configuración general de un reactor agitado encamisado batch como el seleccionado para la planta de 1 000 kg/año de BHET. Adaptado de Tabatabaei </w:t>
      </w:r>
      <w:r w:rsidR="00A14B7A">
        <w:rPr>
          <w:rFonts w:ascii="Times New Roman" w:hAnsi="Times New Roman" w:cs="Times New Roman"/>
          <w:color w:val="000000" w:themeColor="text1"/>
          <w:sz w:val="24"/>
          <w:szCs w:val="24"/>
        </w:rPr>
        <w:t>y otros</w:t>
      </w:r>
      <w:r w:rsidR="002C7306">
        <w:rPr>
          <w:rFonts w:ascii="Times New Roman" w:hAnsi="Times New Roman" w:cs="Times New Roman"/>
          <w:color w:val="000000" w:themeColor="text1"/>
          <w:sz w:val="24"/>
          <w:szCs w:val="24"/>
        </w:rPr>
        <w:t xml:space="preserve"> (2019)</w:t>
      </w:r>
      <w:r w:rsidRPr="005C671D">
        <w:rPr>
          <w:rFonts w:ascii="Times New Roman" w:hAnsi="Times New Roman" w:cs="Times New Roman"/>
          <w:color w:val="000000" w:themeColor="text1"/>
          <w:sz w:val="24"/>
          <w:szCs w:val="24"/>
        </w:rPr>
        <w:t xml:space="preserve"> [50].</w:t>
      </w:r>
      <w:bookmarkEnd w:id="303"/>
      <w:bookmarkEnd w:id="304"/>
      <w:bookmarkEnd w:id="305"/>
    </w:p>
    <w:p w14:paraId="5CB5AD0E" w14:textId="2033CC8B" w:rsidR="00AE0AFE" w:rsidRPr="005C671D" w:rsidRDefault="00AE0AFE" w:rsidP="005C671D">
      <w:pPr>
        <w:spacing w:before="120"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Como material de construcción se elige AISI 316 (1.4401) por su resistencia a la corrosión por glicoles y subproductos ácidos a 190 °C, conforme a la práctica recomendada en la bibliografía y según la configuración general descrita por Tabatabaei </w:t>
      </w:r>
      <w:r w:rsidR="00A14B7A">
        <w:rPr>
          <w:rFonts w:ascii="Times New Roman" w:hAnsi="Times New Roman" w:cs="Times New Roman"/>
          <w:color w:val="000000" w:themeColor="text1"/>
          <w:sz w:val="24"/>
          <w:szCs w:val="24"/>
        </w:rPr>
        <w:t>y otros</w:t>
      </w:r>
      <w:r w:rsidR="002C7306">
        <w:rPr>
          <w:rFonts w:ascii="Times New Roman" w:hAnsi="Times New Roman" w:cs="Times New Roman"/>
          <w:color w:val="000000" w:themeColor="text1"/>
          <w:sz w:val="24"/>
          <w:szCs w:val="24"/>
        </w:rPr>
        <w:t xml:space="preserve"> (2019)</w:t>
      </w:r>
      <w:r w:rsidR="00A14B7A">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 xml:space="preserve">[50] para reactores discontinuos agitados encamisados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REF _Ref228607538 \h  \* MERGEFORMAT </w:instrText>
      </w:r>
      <w:r w:rsidRPr="005C671D">
        <w:rPr>
          <w:rFonts w:ascii="Times New Roman" w:hAnsi="Times New Roman" w:cs="Times New Roman"/>
          <w:color w:val="000000" w:themeColor="text1"/>
          <w:sz w:val="24"/>
          <w:szCs w:val="24"/>
        </w:rPr>
      </w:r>
      <w:r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Figura </w:t>
      </w:r>
      <w:r w:rsidR="00A63392">
        <w:rPr>
          <w:rFonts w:ascii="Times New Roman" w:hAnsi="Times New Roman" w:cs="Times New Roman"/>
          <w:noProof/>
          <w:color w:val="000000" w:themeColor="text1"/>
          <w:sz w:val="24"/>
          <w:szCs w:val="24"/>
        </w:rPr>
        <w:t>24</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w:t>
      </w:r>
    </w:p>
    <w:p w14:paraId="40BCD631" w14:textId="4EA2AA08" w:rsidR="00AE0AFE" w:rsidRPr="005C671D" w:rsidRDefault="00AE0AFE" w:rsidP="00C86DA2">
      <w:pPr>
        <w:pStyle w:val="Ttulo2"/>
        <w:numPr>
          <w:ilvl w:val="1"/>
          <w:numId w:val="10"/>
        </w:numPr>
        <w:spacing w:line="276" w:lineRule="auto"/>
        <w:rPr>
          <w:color w:val="000000" w:themeColor="text1"/>
          <w:sz w:val="30"/>
          <w:szCs w:val="30"/>
        </w:rPr>
      </w:pPr>
      <w:bookmarkStart w:id="306" w:name="_Toc228725294"/>
      <w:r w:rsidRPr="005C671D">
        <w:rPr>
          <w:rFonts w:eastAsia="Cambria"/>
          <w:color w:val="000000" w:themeColor="text1"/>
          <w:sz w:val="30"/>
          <w:szCs w:val="30"/>
        </w:rPr>
        <w:t>Agitación y mezclado</w:t>
      </w:r>
      <w:bookmarkEnd w:id="306"/>
    </w:p>
    <w:p w14:paraId="2771E30E" w14:textId="77777777" w:rsidR="00AE0AFE" w:rsidRPr="005C671D" w:rsidRDefault="00AE0AFE" w:rsidP="005C671D">
      <w:pPr>
        <w:spacing w:before="120" w:line="276" w:lineRule="auto"/>
        <w:jc w:val="both"/>
        <w:rPr>
          <w:rFonts w:ascii="Times New Roman" w:eastAsiaTheme="minorEastAsia"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Se selecciona un agitador tipo turbina Rushton de 6 paletas, diámetro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imp</m:t>
            </m:r>
          </m:sub>
        </m:sSub>
        <m:r>
          <w:rPr>
            <w:rFonts w:ascii="Cambria Math" w:hAnsi="Cambria Math" w:cs="Times New Roman"/>
            <w:color w:val="000000" w:themeColor="text1"/>
            <w:sz w:val="24"/>
            <w:szCs w:val="24"/>
          </w:rPr>
          <m:t xml:space="preserve"> =</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D</m:t>
            </m:r>
          </m:num>
          <m:den>
            <m:r>
              <w:rPr>
                <w:rFonts w:ascii="Cambria Math" w:hAnsi="Cambria Math" w:cs="Times New Roman"/>
                <w:color w:val="000000" w:themeColor="text1"/>
                <w:sz w:val="24"/>
                <w:szCs w:val="24"/>
              </w:rPr>
              <m:t>3</m:t>
            </m:r>
          </m:den>
        </m:f>
        <m:r>
          <w:rPr>
            <w:rFonts w:ascii="Cambria Math" w:hAnsi="Cambria Math" w:cs="Times New Roman"/>
            <w:color w:val="000000" w:themeColor="text1"/>
            <w:sz w:val="24"/>
            <w:szCs w:val="24"/>
          </w:rPr>
          <m:t xml:space="preserve"> ≈ 86 mm</m:t>
        </m:r>
      </m:oMath>
      <w:r w:rsidRPr="005C671D">
        <w:rPr>
          <w:rFonts w:ascii="Times New Roman" w:hAnsi="Times New Roman" w:cs="Times New Roman"/>
          <w:color w:val="000000" w:themeColor="text1"/>
          <w:sz w:val="24"/>
          <w:szCs w:val="24"/>
        </w:rPr>
        <w:t xml:space="preserve">, accionado a 150 rpm. Con una densidad media de la mezcla EG–PET de </w:t>
      </w:r>
      <m:oMath>
        <m:r>
          <w:rPr>
            <w:rFonts w:ascii="Cambria Math" w:hAnsi="Cambria Math" w:cs="Times New Roman"/>
            <w:color w:val="000000" w:themeColor="text1"/>
            <w:sz w:val="24"/>
            <w:szCs w:val="24"/>
          </w:rPr>
          <m:t>ρ ≈ 1 100 kg·m⁻³</m:t>
        </m:r>
      </m:oMath>
      <w:r w:rsidRPr="005C671D">
        <w:rPr>
          <w:rFonts w:ascii="Times New Roman" w:hAnsi="Times New Roman" w:cs="Times New Roman"/>
          <w:color w:val="000000" w:themeColor="text1"/>
          <w:sz w:val="24"/>
          <w:szCs w:val="24"/>
        </w:rPr>
        <w:t xml:space="preserve"> y una viscosidad de 3 mPa·s a 190 °C, el número de Reynolds es:</w:t>
      </w:r>
    </w:p>
    <w:p w14:paraId="57204DFA" w14:textId="77777777" w:rsidR="00AE0AFE" w:rsidRPr="005C671D" w:rsidRDefault="00AE0AFE" w:rsidP="005C671D">
      <w:pPr>
        <w:spacing w:before="60" w:after="80" w:line="276" w:lineRule="auto"/>
        <w:jc w:val="both"/>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 xml:space="preserve">Re = </m:t>
          </m:r>
          <m:f>
            <m:fPr>
              <m:ctrlPr>
                <w:rPr>
                  <w:rFonts w:ascii="Cambria Math" w:hAnsi="Cambria Math" w:cs="Times New Roman"/>
                  <w:i/>
                  <w:iCs/>
                  <w:color w:val="000000" w:themeColor="text1"/>
                  <w:sz w:val="24"/>
                  <w:szCs w:val="24"/>
                </w:rPr>
              </m:ctrlPr>
            </m:fPr>
            <m:num>
              <m:r>
                <w:rPr>
                  <w:rFonts w:ascii="Cambria Math" w:hAnsi="Cambria Math" w:cs="Times New Roman"/>
                  <w:color w:val="000000" w:themeColor="text1"/>
                  <w:sz w:val="24"/>
                  <w:szCs w:val="24"/>
                </w:rPr>
                <m:t xml:space="preserve">ρ · N · </m:t>
              </m:r>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imp</m:t>
                  </m:r>
                </m:sub>
              </m:sSub>
              <m:r>
                <w:rPr>
                  <w:rFonts w:ascii="Cambria Math" w:hAnsi="Cambria Math" w:cs="Times New Roman"/>
                  <w:color w:val="000000" w:themeColor="text1"/>
                  <w:sz w:val="24"/>
                  <w:szCs w:val="24"/>
                </w:rPr>
                <m:t>²</m:t>
              </m:r>
            </m:num>
            <m:den>
              <m:r>
                <w:rPr>
                  <w:rFonts w:ascii="Cambria Math" w:hAnsi="Cambria Math" w:cs="Times New Roman"/>
                  <w:color w:val="000000" w:themeColor="text1"/>
                  <w:sz w:val="24"/>
                  <w:szCs w:val="24"/>
                </w:rPr>
                <m:t xml:space="preserve">μ </m:t>
              </m:r>
            </m:den>
          </m:f>
          <m:r>
            <w:rPr>
              <w:rFonts w:ascii="Cambria Math" w:hAnsi="Cambria Math" w:cs="Times New Roman"/>
              <w:color w:val="000000" w:themeColor="text1"/>
              <w:sz w:val="24"/>
              <w:szCs w:val="24"/>
            </w:rPr>
            <m:t xml:space="preserve"> = </m:t>
          </m:r>
          <m:f>
            <m:fPr>
              <m:ctrlPr>
                <w:rPr>
                  <w:rFonts w:ascii="Cambria Math" w:hAnsi="Cambria Math" w:cs="Times New Roman"/>
                  <w:i/>
                  <w:iCs/>
                  <w:color w:val="000000" w:themeColor="text1"/>
                  <w:sz w:val="24"/>
                  <w:szCs w:val="24"/>
                </w:rPr>
              </m:ctrlPr>
            </m:fPr>
            <m:num>
              <m:r>
                <w:rPr>
                  <w:rFonts w:ascii="Cambria Math" w:hAnsi="Cambria Math" w:cs="Times New Roman"/>
                  <w:color w:val="000000" w:themeColor="text1"/>
                  <w:sz w:val="24"/>
                  <w:szCs w:val="24"/>
                </w:rPr>
                <m:t xml:space="preserve">1 100 · 2,5 · 0,086² </m:t>
              </m:r>
            </m:num>
            <m:den>
              <m:r>
                <w:rPr>
                  <w:rFonts w:ascii="Cambria Math" w:hAnsi="Cambria Math" w:cs="Times New Roman"/>
                  <w:color w:val="000000" w:themeColor="text1"/>
                  <w:sz w:val="24"/>
                  <w:szCs w:val="24"/>
                </w:rPr>
                <m:t>0,003</m:t>
              </m:r>
            </m:den>
          </m:f>
          <m:r>
            <w:rPr>
              <w:rFonts w:ascii="Cambria Math" w:hAnsi="Cambria Math" w:cs="Times New Roman"/>
              <w:color w:val="000000" w:themeColor="text1"/>
              <w:sz w:val="24"/>
              <w:szCs w:val="24"/>
            </w:rPr>
            <m:t xml:space="preserve"> ≈ 6 800</m:t>
          </m:r>
        </m:oMath>
      </m:oMathPara>
    </w:p>
    <w:p w14:paraId="0D5C4B03" w14:textId="77777777" w:rsidR="00AE0AFE" w:rsidRPr="005C671D" w:rsidRDefault="00AE0AFE" w:rsidP="005C671D">
      <w:pPr>
        <w:spacing w:before="120"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valor que define el sistema como turbulento (Re &gt; 10⁴ no se requiere para Rushton; basta Re &gt; 10³ para mezcla homogénea de sólidos). La potencia hidrodinámica se estima con número de potencia Np ≈ 5:</w:t>
      </w:r>
    </w:p>
    <w:p w14:paraId="28B667BE" w14:textId="77777777" w:rsidR="00AE0AFE" w:rsidRPr="005C671D" w:rsidRDefault="00AE0AFE" w:rsidP="005C671D">
      <w:pPr>
        <w:spacing w:before="60" w:after="80" w:line="276" w:lineRule="auto"/>
        <w:jc w:val="both"/>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w:lastRenderedPageBreak/>
            <m:t xml:space="preserve">P = Np · ρ · N³ · </m:t>
          </m:r>
          <m:sSup>
            <m:sSupPr>
              <m:ctrlPr>
                <w:rPr>
                  <w:rFonts w:ascii="Cambria Math" w:hAnsi="Cambria Math" w:cs="Times New Roman"/>
                  <w:i/>
                  <w:iCs/>
                  <w:color w:val="000000" w:themeColor="text1"/>
                  <w:sz w:val="24"/>
                  <w:szCs w:val="24"/>
                </w:rPr>
              </m:ctrlPr>
            </m:sSupPr>
            <m:e>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imp</m:t>
                  </m:r>
                </m:sub>
              </m:sSub>
            </m:e>
            <m:sup>
              <m:r>
                <w:rPr>
                  <w:rFonts w:ascii="Cambria Math" w:hAnsi="Cambria Math" w:cs="Times New Roman"/>
                  <w:color w:val="000000" w:themeColor="text1"/>
                  <w:sz w:val="24"/>
                  <w:szCs w:val="24"/>
                </w:rPr>
                <m:t>5</m:t>
              </m:r>
            </m:sup>
          </m:sSup>
          <m:r>
            <w:rPr>
              <w:rFonts w:ascii="Cambria Math" w:hAnsi="Cambria Math" w:cs="Times New Roman"/>
              <w:color w:val="000000" w:themeColor="text1"/>
              <w:sz w:val="24"/>
              <w:szCs w:val="24"/>
            </w:rPr>
            <m:t xml:space="preserve"> ≈ 5 · 1 100 · (2,5)³ · 0,086⁵ ≈ 28 W</m:t>
          </m:r>
        </m:oMath>
      </m:oMathPara>
    </w:p>
    <w:p w14:paraId="78B69998" w14:textId="77777777" w:rsidR="00AE0AFE" w:rsidRPr="005C671D" w:rsidRDefault="00AE0AFE" w:rsidP="005C671D">
      <w:pPr>
        <w:spacing w:before="120"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Por par de arranque con sólido sin disolver, se adopta un motor estándar de 0,55 kW.</w:t>
      </w:r>
    </w:p>
    <w:p w14:paraId="102F578E" w14:textId="468C1296" w:rsidR="00AE0AFE" w:rsidRPr="005C671D" w:rsidRDefault="00AE0AFE" w:rsidP="00C86DA2">
      <w:pPr>
        <w:pStyle w:val="Ttulo2"/>
        <w:numPr>
          <w:ilvl w:val="1"/>
          <w:numId w:val="10"/>
        </w:numPr>
        <w:spacing w:line="276" w:lineRule="auto"/>
        <w:rPr>
          <w:color w:val="000000" w:themeColor="text1"/>
          <w:sz w:val="30"/>
          <w:szCs w:val="30"/>
        </w:rPr>
      </w:pPr>
      <w:bookmarkStart w:id="307" w:name="_Toc228725295"/>
      <w:r w:rsidRPr="005C671D">
        <w:rPr>
          <w:rFonts w:eastAsia="Cambria"/>
          <w:color w:val="000000" w:themeColor="text1"/>
          <w:sz w:val="30"/>
          <w:szCs w:val="30"/>
        </w:rPr>
        <w:t>Balance de materia (escala anual)</w:t>
      </w:r>
      <w:bookmarkEnd w:id="307"/>
    </w:p>
    <w:p w14:paraId="033E9577" w14:textId="5CF254ED" w:rsidR="00AE0AFE" w:rsidRPr="005C671D" w:rsidRDefault="00AE0AFE"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REF _Ref228607875 \h  \* MERGEFORMAT </w:instrText>
      </w:r>
      <w:r w:rsidRPr="005C671D">
        <w:rPr>
          <w:rFonts w:ascii="Times New Roman" w:hAnsi="Times New Roman" w:cs="Times New Roman"/>
          <w:color w:val="000000" w:themeColor="text1"/>
          <w:sz w:val="24"/>
          <w:szCs w:val="24"/>
        </w:rPr>
      </w:r>
      <w:r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8</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cierra el balance anual de la planta a 750 lotes/año, considerando recirculación del 90 % del etilenglicol según la simulación PROMAX del apartado </w:t>
      </w:r>
      <w:r w:rsidR="005C671D" w:rsidRPr="005C671D">
        <w:rPr>
          <w:rFonts w:ascii="Times New Roman" w:hAnsi="Times New Roman" w:cs="Times New Roman"/>
          <w:color w:val="000000" w:themeColor="text1"/>
          <w:sz w:val="24"/>
          <w:szCs w:val="24"/>
        </w:rPr>
        <w:fldChar w:fldCharType="begin"/>
      </w:r>
      <w:r w:rsidR="005C671D" w:rsidRPr="005C671D">
        <w:rPr>
          <w:rFonts w:ascii="Times New Roman" w:hAnsi="Times New Roman" w:cs="Times New Roman"/>
          <w:color w:val="000000" w:themeColor="text1"/>
          <w:sz w:val="24"/>
          <w:szCs w:val="24"/>
        </w:rPr>
        <w:instrText xml:space="preserve"> REF _Ref228636860 \r \h  \* MERGEFORMAT </w:instrText>
      </w:r>
      <w:r w:rsidR="005C671D" w:rsidRPr="005C671D">
        <w:rPr>
          <w:rFonts w:ascii="Times New Roman" w:hAnsi="Times New Roman" w:cs="Times New Roman"/>
          <w:color w:val="000000" w:themeColor="text1"/>
          <w:sz w:val="24"/>
          <w:szCs w:val="24"/>
        </w:rPr>
      </w:r>
      <w:r w:rsidR="005C671D"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4.6</w:t>
      </w:r>
      <w:r w:rsidR="005C671D"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1992"/>
        <w:gridCol w:w="1990"/>
        <w:gridCol w:w="2140"/>
      </w:tblGrid>
      <w:tr w:rsidR="00673B0C" w:rsidRPr="005C671D" w14:paraId="5E9F86FF" w14:textId="77777777" w:rsidTr="000D6848">
        <w:trPr>
          <w:tblHeader/>
        </w:trPr>
        <w:tc>
          <w:tcPr>
            <w:tcW w:w="1788" w:type="pct"/>
            <w:shd w:val="clear" w:color="auto" w:fill="auto"/>
            <w:hideMark/>
          </w:tcPr>
          <w:p w14:paraId="12F8B686"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Corriente</w:t>
            </w:r>
          </w:p>
        </w:tc>
        <w:tc>
          <w:tcPr>
            <w:tcW w:w="1045" w:type="pct"/>
            <w:shd w:val="clear" w:color="auto" w:fill="auto"/>
            <w:hideMark/>
          </w:tcPr>
          <w:p w14:paraId="6A7EE050"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Anual</w:t>
            </w:r>
          </w:p>
        </w:tc>
        <w:tc>
          <w:tcPr>
            <w:tcW w:w="1044" w:type="pct"/>
            <w:shd w:val="clear" w:color="auto" w:fill="auto"/>
            <w:hideMark/>
          </w:tcPr>
          <w:p w14:paraId="20703F4C"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Por lote</w:t>
            </w:r>
          </w:p>
        </w:tc>
        <w:tc>
          <w:tcPr>
            <w:tcW w:w="1123" w:type="pct"/>
            <w:shd w:val="clear" w:color="auto" w:fill="auto"/>
            <w:hideMark/>
          </w:tcPr>
          <w:p w14:paraId="0D38FF1C"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Notas</w:t>
            </w:r>
          </w:p>
        </w:tc>
      </w:tr>
      <w:tr w:rsidR="00673B0C" w:rsidRPr="005C671D" w14:paraId="6D719ED1" w14:textId="77777777" w:rsidTr="000D6848">
        <w:tc>
          <w:tcPr>
            <w:tcW w:w="1788" w:type="pct"/>
            <w:shd w:val="clear" w:color="auto" w:fill="auto"/>
            <w:hideMark/>
          </w:tcPr>
          <w:p w14:paraId="290ADCD3"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PET entrada</w:t>
            </w:r>
          </w:p>
        </w:tc>
        <w:tc>
          <w:tcPr>
            <w:tcW w:w="1045" w:type="pct"/>
            <w:shd w:val="clear" w:color="auto" w:fill="auto"/>
            <w:hideMark/>
          </w:tcPr>
          <w:p w14:paraId="20C64B9E"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838 kg/año</w:t>
            </w:r>
          </w:p>
        </w:tc>
        <w:tc>
          <w:tcPr>
            <w:tcW w:w="1044" w:type="pct"/>
            <w:shd w:val="clear" w:color="auto" w:fill="auto"/>
            <w:hideMark/>
          </w:tcPr>
          <w:p w14:paraId="724FB261"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1 116,7 g</w:t>
            </w:r>
          </w:p>
        </w:tc>
        <w:tc>
          <w:tcPr>
            <w:tcW w:w="1123" w:type="pct"/>
            <w:shd w:val="clear" w:color="auto" w:fill="auto"/>
            <w:hideMark/>
          </w:tcPr>
          <w:p w14:paraId="767B261A"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copo 3 mm</w:t>
            </w:r>
          </w:p>
        </w:tc>
      </w:tr>
      <w:tr w:rsidR="00673B0C" w:rsidRPr="005C671D" w14:paraId="5B41AD44" w14:textId="77777777" w:rsidTr="000D6848">
        <w:tc>
          <w:tcPr>
            <w:tcW w:w="1788" w:type="pct"/>
            <w:shd w:val="clear" w:color="auto" w:fill="auto"/>
            <w:hideMark/>
          </w:tcPr>
          <w:p w14:paraId="3AE69D01"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EG fresco (con recirc. 90 %)</w:t>
            </w:r>
          </w:p>
        </w:tc>
        <w:tc>
          <w:tcPr>
            <w:tcW w:w="1045" w:type="pct"/>
            <w:shd w:val="clear" w:color="auto" w:fill="auto"/>
            <w:hideMark/>
          </w:tcPr>
          <w:p w14:paraId="3C220A8D"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419 kg/año</w:t>
            </w:r>
          </w:p>
        </w:tc>
        <w:tc>
          <w:tcPr>
            <w:tcW w:w="1044" w:type="pct"/>
            <w:shd w:val="clear" w:color="auto" w:fill="auto"/>
            <w:hideMark/>
          </w:tcPr>
          <w:p w14:paraId="00FB9F3D"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559 g</w:t>
            </w:r>
          </w:p>
        </w:tc>
        <w:tc>
          <w:tcPr>
            <w:tcW w:w="1123" w:type="pct"/>
            <w:shd w:val="clear" w:color="auto" w:fill="auto"/>
            <w:hideMark/>
          </w:tcPr>
          <w:p w14:paraId="50189CBC"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99 % técnico</w:t>
            </w:r>
          </w:p>
        </w:tc>
      </w:tr>
      <w:tr w:rsidR="00673B0C" w:rsidRPr="005C671D" w14:paraId="24AC8A35" w14:textId="77777777" w:rsidTr="000D6848">
        <w:tc>
          <w:tcPr>
            <w:tcW w:w="1788" w:type="pct"/>
            <w:shd w:val="clear" w:color="auto" w:fill="auto"/>
            <w:hideMark/>
          </w:tcPr>
          <w:p w14:paraId="01A0EE43"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EG total al reactor</w:t>
            </w:r>
          </w:p>
        </w:tc>
        <w:tc>
          <w:tcPr>
            <w:tcW w:w="1045" w:type="pct"/>
            <w:shd w:val="clear" w:color="auto" w:fill="auto"/>
            <w:hideMark/>
          </w:tcPr>
          <w:p w14:paraId="15E12AAD"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4 188 kg/año</w:t>
            </w:r>
          </w:p>
        </w:tc>
        <w:tc>
          <w:tcPr>
            <w:tcW w:w="1044" w:type="pct"/>
            <w:shd w:val="clear" w:color="auto" w:fill="auto"/>
            <w:hideMark/>
          </w:tcPr>
          <w:p w14:paraId="7A2EFA60"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5 583,5 g</w:t>
            </w:r>
          </w:p>
        </w:tc>
        <w:tc>
          <w:tcPr>
            <w:tcW w:w="1123" w:type="pct"/>
            <w:shd w:val="clear" w:color="auto" w:fill="auto"/>
            <w:hideMark/>
          </w:tcPr>
          <w:p w14:paraId="77481DCF"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5:1 sobre PET</w:t>
            </w:r>
          </w:p>
        </w:tc>
      </w:tr>
      <w:tr w:rsidR="00673B0C" w:rsidRPr="005C671D" w14:paraId="2AF3A2F8" w14:textId="77777777" w:rsidTr="000D6848">
        <w:tc>
          <w:tcPr>
            <w:tcW w:w="1788" w:type="pct"/>
            <w:shd w:val="clear" w:color="auto" w:fill="auto"/>
            <w:hideMark/>
          </w:tcPr>
          <w:p w14:paraId="0A3EDE69"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Catalizador Zn (OAc)₂</w:t>
            </w:r>
          </w:p>
        </w:tc>
        <w:tc>
          <w:tcPr>
            <w:tcW w:w="1045" w:type="pct"/>
            <w:shd w:val="clear" w:color="auto" w:fill="auto"/>
            <w:hideMark/>
          </w:tcPr>
          <w:p w14:paraId="28E71CBD" w14:textId="36435631" w:rsidR="00AE0AFE" w:rsidRPr="005C671D" w:rsidRDefault="007011A8" w:rsidP="005C671D">
            <w:pPr>
              <w:spacing w:before="60" w:after="6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11.3</w:t>
            </w:r>
            <w:r w:rsidR="00AE0AFE" w:rsidRPr="005C671D">
              <w:rPr>
                <w:rFonts w:ascii="Times New Roman" w:hAnsi="Times New Roman" w:cs="Times New Roman"/>
                <w:color w:val="000000" w:themeColor="text1"/>
                <w:sz w:val="24"/>
                <w:szCs w:val="24"/>
              </w:rPr>
              <w:t xml:space="preserve"> kg/año</w:t>
            </w:r>
          </w:p>
        </w:tc>
        <w:tc>
          <w:tcPr>
            <w:tcW w:w="1044" w:type="pct"/>
            <w:shd w:val="clear" w:color="auto" w:fill="auto"/>
            <w:hideMark/>
          </w:tcPr>
          <w:p w14:paraId="45465A26" w14:textId="5DA40194" w:rsidR="00AE0AFE" w:rsidRPr="005C671D" w:rsidRDefault="003B62E7" w:rsidP="005C671D">
            <w:pPr>
              <w:spacing w:before="60" w:after="6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r w:rsidR="00AE0AFE" w:rsidRPr="005C671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00AE0AFE" w:rsidRPr="005C671D">
              <w:rPr>
                <w:rFonts w:ascii="Times New Roman" w:hAnsi="Times New Roman" w:cs="Times New Roman"/>
                <w:color w:val="000000" w:themeColor="text1"/>
                <w:sz w:val="24"/>
                <w:szCs w:val="24"/>
              </w:rPr>
              <w:t xml:space="preserve"> g</w:t>
            </w:r>
          </w:p>
        </w:tc>
        <w:tc>
          <w:tcPr>
            <w:tcW w:w="1123" w:type="pct"/>
            <w:shd w:val="clear" w:color="auto" w:fill="auto"/>
            <w:hideMark/>
          </w:tcPr>
          <w:p w14:paraId="36FD3554" w14:textId="36CF69E1" w:rsidR="00AE0AFE" w:rsidRPr="005C671D" w:rsidRDefault="00470546" w:rsidP="005C671D">
            <w:pPr>
              <w:spacing w:before="60" w:after="6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AE0AFE" w:rsidRPr="005C671D">
              <w:rPr>
                <w:rFonts w:ascii="Times New Roman" w:hAnsi="Times New Roman" w:cs="Times New Roman"/>
                <w:color w:val="000000" w:themeColor="text1"/>
                <w:sz w:val="24"/>
                <w:szCs w:val="24"/>
              </w:rPr>
              <w:t xml:space="preserve"> % m sobre PET</w:t>
            </w:r>
          </w:p>
        </w:tc>
      </w:tr>
      <w:tr w:rsidR="00673B0C" w:rsidRPr="005C671D" w14:paraId="715DCC36" w14:textId="77777777" w:rsidTr="000D6848">
        <w:tc>
          <w:tcPr>
            <w:tcW w:w="1788" w:type="pct"/>
            <w:shd w:val="clear" w:color="auto" w:fill="auto"/>
            <w:hideMark/>
          </w:tcPr>
          <w:p w14:paraId="5FBFDA8F"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BHET producto</w:t>
            </w:r>
          </w:p>
        </w:tc>
        <w:tc>
          <w:tcPr>
            <w:tcW w:w="1045" w:type="pct"/>
            <w:shd w:val="clear" w:color="auto" w:fill="auto"/>
            <w:hideMark/>
          </w:tcPr>
          <w:p w14:paraId="5E309150"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1 000 kg/año</w:t>
            </w:r>
          </w:p>
        </w:tc>
        <w:tc>
          <w:tcPr>
            <w:tcW w:w="1044" w:type="pct"/>
            <w:shd w:val="clear" w:color="auto" w:fill="auto"/>
            <w:hideMark/>
          </w:tcPr>
          <w:p w14:paraId="0843A373"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1 333 g</w:t>
            </w:r>
          </w:p>
        </w:tc>
        <w:tc>
          <w:tcPr>
            <w:tcW w:w="1123" w:type="pct"/>
            <w:shd w:val="clear" w:color="auto" w:fill="auto"/>
            <w:hideMark/>
          </w:tcPr>
          <w:p w14:paraId="25E23025"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grado técnico</w:t>
            </w:r>
          </w:p>
        </w:tc>
      </w:tr>
      <w:tr w:rsidR="00673B0C" w:rsidRPr="005C671D" w14:paraId="43C1F942" w14:textId="77777777" w:rsidTr="000D6848">
        <w:tc>
          <w:tcPr>
            <w:tcW w:w="1788" w:type="pct"/>
            <w:shd w:val="clear" w:color="auto" w:fill="auto"/>
            <w:hideMark/>
          </w:tcPr>
          <w:p w14:paraId="36702C7A"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Pérdidas BHET aguas madres</w:t>
            </w:r>
          </w:p>
        </w:tc>
        <w:tc>
          <w:tcPr>
            <w:tcW w:w="1045" w:type="pct"/>
            <w:shd w:val="clear" w:color="auto" w:fill="auto"/>
            <w:hideMark/>
          </w:tcPr>
          <w:p w14:paraId="08671DB7"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108 kg/año</w:t>
            </w:r>
          </w:p>
        </w:tc>
        <w:tc>
          <w:tcPr>
            <w:tcW w:w="1044" w:type="pct"/>
            <w:shd w:val="clear" w:color="auto" w:fill="auto"/>
            <w:hideMark/>
          </w:tcPr>
          <w:p w14:paraId="76EB9D57"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144 g</w:t>
            </w:r>
          </w:p>
        </w:tc>
        <w:tc>
          <w:tcPr>
            <w:tcW w:w="1123" w:type="pct"/>
            <w:shd w:val="clear" w:color="auto" w:fill="auto"/>
            <w:hideMark/>
          </w:tcPr>
          <w:p w14:paraId="480004B9"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recirc. parcial</w:t>
            </w:r>
          </w:p>
        </w:tc>
      </w:tr>
      <w:tr w:rsidR="00673B0C" w:rsidRPr="005C671D" w14:paraId="61D13454" w14:textId="77777777" w:rsidTr="000D6848">
        <w:tc>
          <w:tcPr>
            <w:tcW w:w="1788" w:type="pct"/>
            <w:shd w:val="clear" w:color="auto" w:fill="auto"/>
            <w:hideMark/>
          </w:tcPr>
          <w:p w14:paraId="038440D5"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Purga catalizador desactivado</w:t>
            </w:r>
          </w:p>
        </w:tc>
        <w:tc>
          <w:tcPr>
            <w:tcW w:w="1045" w:type="pct"/>
            <w:shd w:val="clear" w:color="auto" w:fill="auto"/>
            <w:hideMark/>
          </w:tcPr>
          <w:p w14:paraId="03B7D56B" w14:textId="47E3C7A4" w:rsidR="00AE0AFE" w:rsidRPr="005C671D" w:rsidRDefault="0067200F" w:rsidP="005C671D">
            <w:pPr>
              <w:spacing w:before="60" w:after="6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11,3</w:t>
            </w:r>
            <w:r w:rsidR="00AE0AFE" w:rsidRPr="005C671D">
              <w:rPr>
                <w:rFonts w:ascii="Times New Roman" w:hAnsi="Times New Roman" w:cs="Times New Roman"/>
                <w:color w:val="000000" w:themeColor="text1"/>
                <w:sz w:val="24"/>
                <w:szCs w:val="24"/>
              </w:rPr>
              <w:t xml:space="preserve"> kg/año</w:t>
            </w:r>
          </w:p>
        </w:tc>
        <w:tc>
          <w:tcPr>
            <w:tcW w:w="1044" w:type="pct"/>
            <w:shd w:val="clear" w:color="auto" w:fill="auto"/>
            <w:hideMark/>
          </w:tcPr>
          <w:p w14:paraId="3E831987" w14:textId="66AD9141" w:rsidR="00AE0AFE" w:rsidRPr="005C671D" w:rsidRDefault="0067200F" w:rsidP="005C671D">
            <w:pPr>
              <w:spacing w:before="60" w:after="6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11,2</w:t>
            </w:r>
            <w:r w:rsidR="00AE0AFE" w:rsidRPr="005C671D">
              <w:rPr>
                <w:rFonts w:ascii="Times New Roman" w:hAnsi="Times New Roman" w:cs="Times New Roman"/>
                <w:color w:val="000000" w:themeColor="text1"/>
                <w:sz w:val="24"/>
                <w:szCs w:val="24"/>
              </w:rPr>
              <w:t xml:space="preserve"> g</w:t>
            </w:r>
          </w:p>
        </w:tc>
        <w:tc>
          <w:tcPr>
            <w:tcW w:w="1123" w:type="pct"/>
            <w:shd w:val="clear" w:color="auto" w:fill="auto"/>
            <w:hideMark/>
          </w:tcPr>
          <w:p w14:paraId="46771799" w14:textId="77777777" w:rsidR="00AE0AFE" w:rsidRPr="005C671D" w:rsidRDefault="00AE0AFE" w:rsidP="005C671D">
            <w:pPr>
              <w:keepNext/>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residuo</w:t>
            </w:r>
          </w:p>
        </w:tc>
      </w:tr>
    </w:tbl>
    <w:p w14:paraId="31D15C00" w14:textId="202FC104" w:rsidR="00AE0AFE" w:rsidRPr="005C671D" w:rsidRDefault="00AE0AFE" w:rsidP="005C671D">
      <w:pPr>
        <w:pStyle w:val="Descripcin"/>
        <w:spacing w:line="276" w:lineRule="auto"/>
        <w:jc w:val="center"/>
        <w:rPr>
          <w:rFonts w:ascii="Times New Roman" w:hAnsi="Times New Roman" w:cs="Times New Roman"/>
          <w:color w:val="000000" w:themeColor="text1"/>
          <w:sz w:val="24"/>
          <w:szCs w:val="24"/>
        </w:rPr>
      </w:pPr>
      <w:bookmarkStart w:id="308" w:name="_Ref228607875"/>
      <w:bookmarkStart w:id="309" w:name="_Toc228610164"/>
      <w:bookmarkStart w:id="310" w:name="_Toc228636109"/>
      <w:bookmarkStart w:id="311" w:name="_Toc228725186"/>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8</w:t>
      </w:r>
      <w:r w:rsidRPr="005C671D">
        <w:rPr>
          <w:rFonts w:ascii="Times New Roman" w:hAnsi="Times New Roman" w:cs="Times New Roman"/>
          <w:color w:val="000000" w:themeColor="text1"/>
          <w:sz w:val="24"/>
          <w:szCs w:val="24"/>
        </w:rPr>
        <w:fldChar w:fldCharType="end"/>
      </w:r>
      <w:bookmarkEnd w:id="308"/>
      <w:r w:rsidRPr="005C671D">
        <w:rPr>
          <w:rFonts w:ascii="Times New Roman" w:hAnsi="Times New Roman" w:cs="Times New Roman"/>
          <w:color w:val="000000" w:themeColor="text1"/>
          <w:sz w:val="24"/>
          <w:szCs w:val="24"/>
        </w:rPr>
        <w:t>: Balance de materia anual y por lote para la planta de 1 000 kg/año de BHET.</w:t>
      </w:r>
      <w:bookmarkEnd w:id="309"/>
      <w:bookmarkEnd w:id="310"/>
      <w:bookmarkEnd w:id="311"/>
    </w:p>
    <w:p w14:paraId="47C32B8A" w14:textId="6EA543B5" w:rsidR="00AE0AFE" w:rsidRPr="005C671D" w:rsidRDefault="00AE0AFE" w:rsidP="00C86DA2">
      <w:pPr>
        <w:pStyle w:val="Ttulo2"/>
        <w:numPr>
          <w:ilvl w:val="1"/>
          <w:numId w:val="10"/>
        </w:numPr>
        <w:spacing w:line="276" w:lineRule="auto"/>
        <w:rPr>
          <w:color w:val="000000" w:themeColor="text1"/>
          <w:sz w:val="30"/>
          <w:szCs w:val="30"/>
        </w:rPr>
      </w:pPr>
      <w:bookmarkStart w:id="312" w:name="_Toc228725296"/>
      <w:r w:rsidRPr="005C671D">
        <w:rPr>
          <w:rFonts w:eastAsia="Cambria"/>
          <w:color w:val="000000" w:themeColor="text1"/>
          <w:sz w:val="30"/>
          <w:szCs w:val="30"/>
        </w:rPr>
        <w:t>Balance de energía (escala industrial)</w:t>
      </w:r>
      <w:bookmarkEnd w:id="312"/>
    </w:p>
    <w:p w14:paraId="256A282C" w14:textId="5787C338" w:rsidR="00AE0AFE" w:rsidRPr="005C671D" w:rsidRDefault="00AE0AFE" w:rsidP="005C671D">
      <w:pPr>
        <w:spacing w:before="120" w:line="276" w:lineRule="auto"/>
        <w:jc w:val="both"/>
        <w:rPr>
          <w:rFonts w:ascii="Times New Roman" w:eastAsiaTheme="minorEastAsia"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El balance térmico, ya calculado en el apartado </w:t>
      </w:r>
      <w:r w:rsidR="005C671D" w:rsidRPr="005C671D">
        <w:rPr>
          <w:rFonts w:ascii="Times New Roman" w:hAnsi="Times New Roman" w:cs="Times New Roman"/>
          <w:color w:val="000000" w:themeColor="text1"/>
          <w:sz w:val="24"/>
          <w:szCs w:val="24"/>
        </w:rPr>
        <w:fldChar w:fldCharType="begin"/>
      </w:r>
      <w:r w:rsidR="005C671D" w:rsidRPr="005C671D">
        <w:rPr>
          <w:rFonts w:ascii="Times New Roman" w:hAnsi="Times New Roman" w:cs="Times New Roman"/>
          <w:color w:val="000000" w:themeColor="text1"/>
          <w:sz w:val="24"/>
          <w:szCs w:val="24"/>
        </w:rPr>
        <w:instrText xml:space="preserve"> REF _Ref228636877 \r \h  \* MERGEFORMAT </w:instrText>
      </w:r>
      <w:r w:rsidR="005C671D" w:rsidRPr="005C671D">
        <w:rPr>
          <w:rFonts w:ascii="Times New Roman" w:hAnsi="Times New Roman" w:cs="Times New Roman"/>
          <w:color w:val="000000" w:themeColor="text1"/>
          <w:sz w:val="24"/>
          <w:szCs w:val="24"/>
        </w:rPr>
      </w:r>
      <w:r w:rsidR="005C671D"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color w:val="000000" w:themeColor="text1"/>
          <w:sz w:val="24"/>
          <w:szCs w:val="24"/>
        </w:rPr>
        <w:t>4</w:t>
      </w:r>
      <w:r w:rsidR="005C671D"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con el modelo dinámico MATLAB, se resume en términos integrados por lote y anuales. La energía aportada por la camisa por lote es de </w:t>
      </w:r>
      <m:oMath>
        <m:r>
          <w:rPr>
            <w:rFonts w:ascii="Cambria Math" w:hAnsi="Cambria Math" w:cs="Times New Roman"/>
            <w:color w:val="000000" w:themeColor="text1"/>
            <w:sz w:val="24"/>
            <w:szCs w:val="24"/>
          </w:rPr>
          <m:t>3 382 kJ (≈ 0,94 kWh</m:t>
        </m:r>
      </m:oMath>
      <w:r w:rsidRPr="005C671D">
        <w:rPr>
          <w:rFonts w:ascii="Times New Roman" w:hAnsi="Times New Roman" w:cs="Times New Roman"/>
          <w:color w:val="000000" w:themeColor="text1"/>
          <w:sz w:val="24"/>
          <w:szCs w:val="24"/>
        </w:rPr>
        <w:t xml:space="preserve">), repartidos entre tres contribuciones: el calentamiento sensible de la mezcla de 25 a 190 °C </w:t>
      </w:r>
      <m:oMath>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sensible</m:t>
            </m:r>
          </m:sub>
        </m:sSub>
        <m:r>
          <w:rPr>
            <w:rFonts w:ascii="Cambria Math" w:hAnsi="Cambria Math" w:cs="Times New Roman"/>
            <w:color w:val="000000" w:themeColor="text1"/>
            <w:sz w:val="24"/>
            <w:szCs w:val="24"/>
          </w:rPr>
          <m:t xml:space="preserve"> ≈ 88 % del total</m:t>
        </m:r>
      </m:oMath>
      <w:r w:rsidRPr="005C671D">
        <w:rPr>
          <w:rFonts w:ascii="Times New Roman" w:hAnsi="Times New Roman" w:cs="Times New Roman"/>
          <w:color w:val="000000" w:themeColor="text1"/>
          <w:sz w:val="24"/>
          <w:szCs w:val="24"/>
        </w:rPr>
        <w:t>), la reacción endotérmica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reacción</m:t>
            </m:r>
          </m:sub>
        </m:sSub>
        <m:r>
          <w:rPr>
            <w:rFonts w:ascii="Cambria Math" w:hAnsi="Cambria Math" w:cs="Times New Roman"/>
            <w:color w:val="000000" w:themeColor="text1"/>
            <w:sz w:val="24"/>
            <w:szCs w:val="24"/>
          </w:rPr>
          <m:t xml:space="preserve"> ≈ 8 %, ya que Δ</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r</m:t>
            </m:r>
          </m:sub>
        </m:sSub>
        <m:r>
          <w:rPr>
            <w:rFonts w:ascii="Cambria Math" w:hAnsi="Cambria Math" w:cs="Times New Roman"/>
            <w:color w:val="000000" w:themeColor="text1"/>
            <w:sz w:val="24"/>
            <w:szCs w:val="24"/>
          </w:rPr>
          <m:t xml:space="preserve"> = 55 kJ·mo</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l</m:t>
            </m:r>
          </m:e>
          <m:sup>
            <m:r>
              <w:rPr>
                <w:rFonts w:ascii="Cambria Math" w:hAnsi="Cambria Math" w:cs="Times New Roman"/>
                <w:color w:val="000000" w:themeColor="text1"/>
                <w:sz w:val="24"/>
                <w:szCs w:val="24"/>
              </w:rPr>
              <m:t>-1</m:t>
            </m:r>
          </m:sup>
        </m:sSup>
        <m:r>
          <w:rPr>
            <w:rFonts w:ascii="Cambria Math" w:hAnsi="Cambria Math" w:cs="Times New Roman"/>
            <w:color w:val="000000" w:themeColor="text1"/>
            <w:sz w:val="24"/>
            <w:szCs w:val="24"/>
          </w:rPr>
          <m:t>× 5,81 mol BHET = 320</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kJ</m:t>
            </m:r>
          </m:num>
          <m:den>
            <m:r>
              <w:rPr>
                <w:rFonts w:ascii="Cambria Math" w:hAnsi="Cambria Math" w:cs="Times New Roman"/>
                <w:color w:val="000000" w:themeColor="text1"/>
                <w:sz w:val="24"/>
                <w:szCs w:val="24"/>
              </w:rPr>
              <m:t>lote</m:t>
            </m:r>
          </m:den>
        </m:f>
      </m:oMath>
      <w:r w:rsidRPr="005C671D">
        <w:rPr>
          <w:rFonts w:ascii="Times New Roman" w:hAnsi="Times New Roman" w:cs="Times New Roman"/>
          <w:color w:val="000000" w:themeColor="text1"/>
          <w:sz w:val="24"/>
          <w:szCs w:val="24"/>
        </w:rPr>
        <w:t>) y las pérdidas naturales por radiación y convección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pérdidas</m:t>
            </m:r>
          </m:sub>
        </m:sSub>
        <m:r>
          <w:rPr>
            <w:rFonts w:ascii="Cambria Math" w:hAnsi="Cambria Math" w:cs="Times New Roman"/>
            <w:color w:val="000000" w:themeColor="text1"/>
            <w:sz w:val="24"/>
            <w:szCs w:val="24"/>
          </w:rPr>
          <m:t xml:space="preserve"> ≈ 4 %</m:t>
        </m:r>
      </m:oMath>
      <w:r w:rsidRPr="005C671D">
        <w:rPr>
          <w:rFonts w:ascii="Times New Roman" w:hAnsi="Times New Roman" w:cs="Times New Roman"/>
          <w:color w:val="000000" w:themeColor="text1"/>
          <w:sz w:val="24"/>
          <w:szCs w:val="24"/>
        </w:rPr>
        <w:t xml:space="preserve">). El consumo energético anual integrado es de </w:t>
      </w:r>
      <m:oMath>
        <m:r>
          <w:rPr>
            <w:rFonts w:ascii="Cambria Math" w:hAnsi="Cambria Math" w:cs="Times New Roman"/>
            <w:color w:val="000000" w:themeColor="text1"/>
            <w:sz w:val="24"/>
            <w:szCs w:val="24"/>
          </w:rPr>
          <m:t>2,54 GJ/año (≈ 705 kWh/año</m:t>
        </m:r>
      </m:oMath>
      <w:r w:rsidRPr="005C671D">
        <w:rPr>
          <w:rFonts w:ascii="Times New Roman" w:hAnsi="Times New Roman" w:cs="Times New Roman"/>
          <w:color w:val="000000" w:themeColor="text1"/>
          <w:sz w:val="24"/>
          <w:szCs w:val="24"/>
        </w:rPr>
        <w:t>), valor extraordinariamente bajo gracias al pequeño tamaño de la planta y al elevado rendimiento térmico de la operación batch isoterma.</w:t>
      </w:r>
    </w:p>
    <w:p w14:paraId="7493EE0F" w14:textId="77777777" w:rsidR="00AE0AFE" w:rsidRPr="005C671D" w:rsidRDefault="00AE0AFE" w:rsidP="005C671D">
      <w:pPr>
        <w:spacing w:before="120"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Con respecto a la caldera y el fluido térmico, la caldera se dimensiona con potencia nominal 10 kW para garantizar una rampa de calentamiento del lote inferior a 30 min, con holgura sobre el pico instantáneo de 26 kW que aparece en los primeros 8 min, la caldera modula la entrada al reactor a través del bypass de la camisa, y el resto de potencia se conserva en el circuito de aceite caliente como buffer térmico. El fluido térmico elegido es Therminol 66, con temperatura de operación 220 °C y rango de servicio seguro hasta 345 °C, plenamente compatible con los 190 °C del reactor y con margen para futuras evoluciones del proceso.</w:t>
      </w:r>
    </w:p>
    <w:p w14:paraId="6A2099A0" w14:textId="4E0FD7ED" w:rsidR="00AE0AFE" w:rsidRPr="005C671D" w:rsidRDefault="00AE0AFE" w:rsidP="00C86DA2">
      <w:pPr>
        <w:pStyle w:val="Ttulo2"/>
        <w:numPr>
          <w:ilvl w:val="1"/>
          <w:numId w:val="10"/>
        </w:numPr>
        <w:spacing w:line="276" w:lineRule="auto"/>
        <w:rPr>
          <w:color w:val="000000" w:themeColor="text1"/>
          <w:sz w:val="30"/>
          <w:szCs w:val="30"/>
        </w:rPr>
      </w:pPr>
      <w:bookmarkStart w:id="313" w:name="_Toc228725297"/>
      <w:r w:rsidRPr="005C671D">
        <w:rPr>
          <w:rFonts w:eastAsia="Cambria"/>
          <w:color w:val="000000" w:themeColor="text1"/>
          <w:sz w:val="30"/>
          <w:szCs w:val="30"/>
        </w:rPr>
        <w:t>Recirculación de etilenglicol y gestión del catalizador</w:t>
      </w:r>
      <w:bookmarkEnd w:id="313"/>
    </w:p>
    <w:p w14:paraId="7FB289C7" w14:textId="77777777" w:rsidR="00AE0AFE" w:rsidRPr="005C671D" w:rsidRDefault="00AE0AFE"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hAnsi="Times New Roman" w:cs="Times New Roman"/>
          <w:color w:val="000000" w:themeColor="text1"/>
          <w:sz w:val="24"/>
          <w:szCs w:val="24"/>
        </w:rPr>
        <w:lastRenderedPageBreak/>
        <w:t>La recirculación del EG no reaccionado es la decisión técnica con mayor impacto sobre el coste de operación. Sin lazo de reciclo, el consumo de EG fresco sería de 4 188 kg/año; con el lazo del 90 % implementado en PROMAX, ese consumo cae a 419 kg/año. La descripción del lazo es la siguiente: tras los procesos de cristalización y la filtración, las aguas madres, compuestas mayoritariamente de EG con BHET disuelto residual, se reúnen con el EG recuperado en cabeza del flash, formando una corriente combinada de 4 700 g/lote (0,90 × 5 224 g de EG sin reaccionar). Esta corriente se devuelve al mezclador a través de una bomba, y se complementa con 559 g/lote de EG fresco para mantener la relación 5:1 sobre PET.</w:t>
      </w:r>
    </w:p>
    <w:p w14:paraId="7F5CA4C1" w14:textId="64C95800" w:rsidR="00AE0AFE" w:rsidRPr="005C671D" w:rsidRDefault="00AE0AFE" w:rsidP="005C671D">
      <w:pPr>
        <w:spacing w:before="120"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Teniendo en cuenta el catalizador, el Zn (OAc)₂ no se recupera porque su separación selectiva exigiría una resina de intercambio iónico cuyo CAPEX (≈ 25 000 €) y OPEX de regeneración superan ampliamente el coste anual del propio catalizador (</w:t>
      </w:r>
      <w:r w:rsidR="0067200F">
        <w:rPr>
          <w:rFonts w:ascii="Times New Roman" w:hAnsi="Times New Roman" w:cs="Times New Roman"/>
          <w:color w:val="000000" w:themeColor="text1"/>
          <w:sz w:val="24"/>
          <w:szCs w:val="24"/>
        </w:rPr>
        <w:t>11</w:t>
      </w:r>
      <w:r w:rsidRPr="005C671D">
        <w:rPr>
          <w:rFonts w:ascii="Times New Roman" w:hAnsi="Times New Roman" w:cs="Times New Roman"/>
          <w:color w:val="000000" w:themeColor="text1"/>
          <w:sz w:val="24"/>
          <w:szCs w:val="24"/>
        </w:rPr>
        <w:t xml:space="preserve">,3 kg/año × 4 €/kg = </w:t>
      </w:r>
      <w:r w:rsidR="003B62E7">
        <w:rPr>
          <w:rFonts w:ascii="Times New Roman" w:hAnsi="Times New Roman" w:cs="Times New Roman"/>
          <w:color w:val="000000" w:themeColor="text1"/>
          <w:sz w:val="24"/>
          <w:szCs w:val="24"/>
        </w:rPr>
        <w:t>45.2</w:t>
      </w:r>
      <w:r w:rsidRPr="005C671D">
        <w:rPr>
          <w:rFonts w:ascii="Times New Roman" w:hAnsi="Times New Roman" w:cs="Times New Roman"/>
          <w:color w:val="000000" w:themeColor="text1"/>
          <w:sz w:val="24"/>
          <w:szCs w:val="24"/>
        </w:rPr>
        <w:t xml:space="preserve"> €/año). En consecuencia, en cada lote se reposiciona íntegramente la carga catalítica (</w:t>
      </w:r>
      <w:r w:rsidR="0067200F">
        <w:rPr>
          <w:rFonts w:ascii="Times New Roman" w:hAnsi="Times New Roman" w:cs="Times New Roman"/>
          <w:color w:val="000000" w:themeColor="text1"/>
          <w:sz w:val="24"/>
          <w:szCs w:val="24"/>
        </w:rPr>
        <w:t>11,2</w:t>
      </w:r>
      <w:r w:rsidRPr="005C671D">
        <w:rPr>
          <w:rFonts w:ascii="Times New Roman" w:hAnsi="Times New Roman" w:cs="Times New Roman"/>
          <w:color w:val="000000" w:themeColor="text1"/>
          <w:sz w:val="24"/>
          <w:szCs w:val="24"/>
        </w:rPr>
        <w:t xml:space="preserve"> g) y el catalizador desactivado se elimina con la purga del sistema de aguas madres como residuo gestionable.</w:t>
      </w:r>
    </w:p>
    <w:p w14:paraId="20297DEC" w14:textId="2471BCE9" w:rsidR="00AE0AFE" w:rsidRPr="005C671D" w:rsidRDefault="00AE0AFE" w:rsidP="00C86DA2">
      <w:pPr>
        <w:pStyle w:val="Ttulo2"/>
        <w:numPr>
          <w:ilvl w:val="1"/>
          <w:numId w:val="10"/>
        </w:numPr>
        <w:spacing w:line="276" w:lineRule="auto"/>
        <w:rPr>
          <w:color w:val="000000" w:themeColor="text1"/>
          <w:sz w:val="30"/>
          <w:szCs w:val="30"/>
        </w:rPr>
      </w:pPr>
      <w:bookmarkStart w:id="314" w:name="_Toc228725298"/>
      <w:r w:rsidRPr="005C671D">
        <w:rPr>
          <w:rFonts w:eastAsia="Cambria"/>
          <w:color w:val="000000" w:themeColor="text1"/>
          <w:sz w:val="30"/>
          <w:szCs w:val="30"/>
        </w:rPr>
        <w:t>Equipos auxiliares</w:t>
      </w:r>
      <w:bookmarkEnd w:id="314"/>
    </w:p>
    <w:p w14:paraId="72D0794F" w14:textId="620D9ADA" w:rsidR="00AE0AFE" w:rsidRPr="005C671D" w:rsidRDefault="00AE0AFE"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REF _Ref228608490 \h  \* MERGEFORMAT </w:instrText>
      </w:r>
      <w:r w:rsidRPr="005C671D">
        <w:rPr>
          <w:rFonts w:ascii="Times New Roman" w:hAnsi="Times New Roman" w:cs="Times New Roman"/>
          <w:color w:val="000000" w:themeColor="text1"/>
          <w:sz w:val="24"/>
          <w:szCs w:val="24"/>
        </w:rPr>
      </w:r>
      <w:r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9</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lista los equipos principales y auxiliares de la planta, dimensionados a partir del balance de masa y energía de los apartados anteriores y ajustados a tamaños comerciales estándar.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4277"/>
        <w:gridCol w:w="2548"/>
        <w:gridCol w:w="1146"/>
      </w:tblGrid>
      <w:tr w:rsidR="00673B0C" w:rsidRPr="005C671D" w14:paraId="2AA3FE45" w14:textId="77777777" w:rsidTr="000D6848">
        <w:trPr>
          <w:tblHeader/>
        </w:trPr>
        <w:tc>
          <w:tcPr>
            <w:tcW w:w="818" w:type="pct"/>
            <w:shd w:val="clear" w:color="auto" w:fill="auto"/>
            <w:hideMark/>
          </w:tcPr>
          <w:p w14:paraId="42CABCD7"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Tag</w:t>
            </w:r>
          </w:p>
        </w:tc>
        <w:tc>
          <w:tcPr>
            <w:tcW w:w="2244" w:type="pct"/>
            <w:shd w:val="clear" w:color="auto" w:fill="auto"/>
            <w:hideMark/>
          </w:tcPr>
          <w:p w14:paraId="76BB68BB"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Equipo</w:t>
            </w:r>
          </w:p>
        </w:tc>
        <w:tc>
          <w:tcPr>
            <w:tcW w:w="1337" w:type="pct"/>
            <w:shd w:val="clear" w:color="auto" w:fill="auto"/>
            <w:hideMark/>
          </w:tcPr>
          <w:p w14:paraId="0EADCBF7"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Tamaño / capacidad</w:t>
            </w:r>
          </w:p>
        </w:tc>
        <w:tc>
          <w:tcPr>
            <w:tcW w:w="601" w:type="pct"/>
            <w:shd w:val="clear" w:color="auto" w:fill="auto"/>
            <w:hideMark/>
          </w:tcPr>
          <w:p w14:paraId="3C768A4A"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Material</w:t>
            </w:r>
          </w:p>
        </w:tc>
      </w:tr>
      <w:tr w:rsidR="00673B0C" w:rsidRPr="005C671D" w14:paraId="52B4ACC3" w14:textId="77777777" w:rsidTr="000D6848">
        <w:tc>
          <w:tcPr>
            <w:tcW w:w="818" w:type="pct"/>
            <w:shd w:val="clear" w:color="auto" w:fill="auto"/>
            <w:hideMark/>
          </w:tcPr>
          <w:p w14:paraId="705E582F"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M-101</w:t>
            </w:r>
          </w:p>
        </w:tc>
        <w:tc>
          <w:tcPr>
            <w:tcW w:w="2244" w:type="pct"/>
            <w:shd w:val="clear" w:color="auto" w:fill="auto"/>
            <w:hideMark/>
          </w:tcPr>
          <w:p w14:paraId="6E69E8F9"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Tolva-mezclador de PET y EG</w:t>
            </w:r>
          </w:p>
        </w:tc>
        <w:tc>
          <w:tcPr>
            <w:tcW w:w="1337" w:type="pct"/>
            <w:shd w:val="clear" w:color="auto" w:fill="auto"/>
            <w:hideMark/>
          </w:tcPr>
          <w:p w14:paraId="701B99DB"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50 L</w:t>
            </w:r>
          </w:p>
        </w:tc>
        <w:tc>
          <w:tcPr>
            <w:tcW w:w="601" w:type="pct"/>
            <w:shd w:val="clear" w:color="auto" w:fill="auto"/>
            <w:hideMark/>
          </w:tcPr>
          <w:p w14:paraId="6DEA5B12"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AISI 304</w:t>
            </w:r>
          </w:p>
        </w:tc>
      </w:tr>
      <w:tr w:rsidR="00673B0C" w:rsidRPr="005C671D" w14:paraId="4D735740" w14:textId="77777777" w:rsidTr="000D6848">
        <w:tc>
          <w:tcPr>
            <w:tcW w:w="818" w:type="pct"/>
            <w:shd w:val="clear" w:color="auto" w:fill="auto"/>
            <w:hideMark/>
          </w:tcPr>
          <w:p w14:paraId="78548BFA"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R-301</w:t>
            </w:r>
          </w:p>
        </w:tc>
        <w:tc>
          <w:tcPr>
            <w:tcW w:w="2244" w:type="pct"/>
            <w:shd w:val="clear" w:color="auto" w:fill="auto"/>
            <w:hideMark/>
          </w:tcPr>
          <w:p w14:paraId="5E8AFF89"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Reactor batch encamisado</w:t>
            </w:r>
          </w:p>
        </w:tc>
        <w:tc>
          <w:tcPr>
            <w:tcW w:w="1337" w:type="pct"/>
            <w:shd w:val="clear" w:color="auto" w:fill="auto"/>
            <w:hideMark/>
          </w:tcPr>
          <w:p w14:paraId="157A2594"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20 L (D 257 / H 386 mm)</w:t>
            </w:r>
          </w:p>
        </w:tc>
        <w:tc>
          <w:tcPr>
            <w:tcW w:w="601" w:type="pct"/>
            <w:shd w:val="clear" w:color="auto" w:fill="auto"/>
            <w:hideMark/>
          </w:tcPr>
          <w:p w14:paraId="0A006D72"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AISI 316</w:t>
            </w:r>
          </w:p>
        </w:tc>
      </w:tr>
      <w:tr w:rsidR="00673B0C" w:rsidRPr="005C671D" w14:paraId="114FE85F" w14:textId="77777777" w:rsidTr="000D6848">
        <w:tc>
          <w:tcPr>
            <w:tcW w:w="818" w:type="pct"/>
            <w:shd w:val="clear" w:color="auto" w:fill="auto"/>
            <w:hideMark/>
          </w:tcPr>
          <w:p w14:paraId="5CE70BDD"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H-301</w:t>
            </w:r>
          </w:p>
        </w:tc>
        <w:tc>
          <w:tcPr>
            <w:tcW w:w="2244" w:type="pct"/>
            <w:shd w:val="clear" w:color="auto" w:fill="auto"/>
            <w:hideMark/>
          </w:tcPr>
          <w:p w14:paraId="26BF006B"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Caldera de fluido térmico</w:t>
            </w:r>
          </w:p>
        </w:tc>
        <w:tc>
          <w:tcPr>
            <w:tcW w:w="1337" w:type="pct"/>
            <w:shd w:val="clear" w:color="auto" w:fill="auto"/>
            <w:hideMark/>
          </w:tcPr>
          <w:p w14:paraId="087FC844"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10 kW (Therminol 66)</w:t>
            </w:r>
          </w:p>
        </w:tc>
        <w:tc>
          <w:tcPr>
            <w:tcW w:w="601" w:type="pct"/>
            <w:shd w:val="clear" w:color="auto" w:fill="auto"/>
            <w:hideMark/>
          </w:tcPr>
          <w:p w14:paraId="29327F71"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AISI 304</w:t>
            </w:r>
          </w:p>
        </w:tc>
      </w:tr>
      <w:tr w:rsidR="00673B0C" w:rsidRPr="005C671D" w14:paraId="03C67E7C" w14:textId="77777777" w:rsidTr="000D6848">
        <w:tc>
          <w:tcPr>
            <w:tcW w:w="818" w:type="pct"/>
            <w:shd w:val="clear" w:color="auto" w:fill="auto"/>
            <w:hideMark/>
          </w:tcPr>
          <w:p w14:paraId="41924194"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E-401</w:t>
            </w:r>
          </w:p>
        </w:tc>
        <w:tc>
          <w:tcPr>
            <w:tcW w:w="2244" w:type="pct"/>
            <w:shd w:val="clear" w:color="auto" w:fill="auto"/>
            <w:hideMark/>
          </w:tcPr>
          <w:p w14:paraId="22EAA608"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Intercambiador de calor (condensador EG)</w:t>
            </w:r>
          </w:p>
        </w:tc>
        <w:tc>
          <w:tcPr>
            <w:tcW w:w="1337" w:type="pct"/>
            <w:shd w:val="clear" w:color="auto" w:fill="auto"/>
            <w:hideMark/>
          </w:tcPr>
          <w:p w14:paraId="1EF03D87"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0,5 m²</w:t>
            </w:r>
          </w:p>
        </w:tc>
        <w:tc>
          <w:tcPr>
            <w:tcW w:w="601" w:type="pct"/>
            <w:shd w:val="clear" w:color="auto" w:fill="auto"/>
            <w:hideMark/>
          </w:tcPr>
          <w:p w14:paraId="01751580"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AISI 316</w:t>
            </w:r>
          </w:p>
        </w:tc>
      </w:tr>
      <w:tr w:rsidR="00673B0C" w:rsidRPr="005C671D" w14:paraId="0F10DD29" w14:textId="77777777" w:rsidTr="000D6848">
        <w:tc>
          <w:tcPr>
            <w:tcW w:w="818" w:type="pct"/>
            <w:shd w:val="clear" w:color="auto" w:fill="auto"/>
            <w:hideMark/>
          </w:tcPr>
          <w:p w14:paraId="70EF0A40"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D-401</w:t>
            </w:r>
          </w:p>
        </w:tc>
        <w:tc>
          <w:tcPr>
            <w:tcW w:w="2244" w:type="pct"/>
            <w:shd w:val="clear" w:color="auto" w:fill="auto"/>
            <w:hideMark/>
          </w:tcPr>
          <w:p w14:paraId="1D692F39"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Destilador flash al vacío</w:t>
            </w:r>
          </w:p>
        </w:tc>
        <w:tc>
          <w:tcPr>
            <w:tcW w:w="1337" w:type="pct"/>
            <w:shd w:val="clear" w:color="auto" w:fill="auto"/>
            <w:hideMark/>
          </w:tcPr>
          <w:p w14:paraId="67455C92"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 L (20 mbar / 130 °C)</w:t>
            </w:r>
          </w:p>
        </w:tc>
        <w:tc>
          <w:tcPr>
            <w:tcW w:w="601" w:type="pct"/>
            <w:shd w:val="clear" w:color="auto" w:fill="auto"/>
            <w:hideMark/>
          </w:tcPr>
          <w:p w14:paraId="6AFD3616"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AISI 316</w:t>
            </w:r>
          </w:p>
        </w:tc>
      </w:tr>
      <w:tr w:rsidR="00673B0C" w:rsidRPr="005C671D" w14:paraId="6D1CDAF1" w14:textId="77777777" w:rsidTr="000D6848">
        <w:tc>
          <w:tcPr>
            <w:tcW w:w="818" w:type="pct"/>
            <w:shd w:val="clear" w:color="auto" w:fill="auto"/>
            <w:hideMark/>
          </w:tcPr>
          <w:p w14:paraId="1501286B"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CR-501</w:t>
            </w:r>
          </w:p>
        </w:tc>
        <w:tc>
          <w:tcPr>
            <w:tcW w:w="2244" w:type="pct"/>
            <w:shd w:val="clear" w:color="auto" w:fill="auto"/>
            <w:hideMark/>
          </w:tcPr>
          <w:p w14:paraId="68783F06"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Cristalizador con camisa de glicol</w:t>
            </w:r>
          </w:p>
        </w:tc>
        <w:tc>
          <w:tcPr>
            <w:tcW w:w="1337" w:type="pct"/>
            <w:shd w:val="clear" w:color="auto" w:fill="auto"/>
            <w:hideMark/>
          </w:tcPr>
          <w:p w14:paraId="6816C52F"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50 L (5 °C)</w:t>
            </w:r>
          </w:p>
        </w:tc>
        <w:tc>
          <w:tcPr>
            <w:tcW w:w="601" w:type="pct"/>
            <w:shd w:val="clear" w:color="auto" w:fill="auto"/>
            <w:hideMark/>
          </w:tcPr>
          <w:p w14:paraId="4C978D84"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AISI 316</w:t>
            </w:r>
          </w:p>
        </w:tc>
      </w:tr>
      <w:tr w:rsidR="00673B0C" w:rsidRPr="005C671D" w14:paraId="63861CC0" w14:textId="77777777" w:rsidTr="000D6848">
        <w:tc>
          <w:tcPr>
            <w:tcW w:w="818" w:type="pct"/>
            <w:shd w:val="clear" w:color="auto" w:fill="auto"/>
            <w:hideMark/>
          </w:tcPr>
          <w:p w14:paraId="07082F2A"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F-601</w:t>
            </w:r>
          </w:p>
        </w:tc>
        <w:tc>
          <w:tcPr>
            <w:tcW w:w="2244" w:type="pct"/>
            <w:shd w:val="clear" w:color="auto" w:fill="auto"/>
            <w:hideMark/>
          </w:tcPr>
          <w:p w14:paraId="6006090A"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Filtro centrífugo de cesta</w:t>
            </w:r>
          </w:p>
        </w:tc>
        <w:tc>
          <w:tcPr>
            <w:tcW w:w="1337" w:type="pct"/>
            <w:shd w:val="clear" w:color="auto" w:fill="auto"/>
            <w:hideMark/>
          </w:tcPr>
          <w:p w14:paraId="6295B9F8"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5 L (2 000 rpm)</w:t>
            </w:r>
          </w:p>
        </w:tc>
        <w:tc>
          <w:tcPr>
            <w:tcW w:w="601" w:type="pct"/>
            <w:shd w:val="clear" w:color="auto" w:fill="auto"/>
            <w:hideMark/>
          </w:tcPr>
          <w:p w14:paraId="250C4A2B"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AISI 316</w:t>
            </w:r>
          </w:p>
        </w:tc>
      </w:tr>
      <w:tr w:rsidR="00673B0C" w:rsidRPr="005C671D" w14:paraId="55166B1C" w14:textId="77777777" w:rsidTr="000D6848">
        <w:tc>
          <w:tcPr>
            <w:tcW w:w="818" w:type="pct"/>
            <w:shd w:val="clear" w:color="auto" w:fill="auto"/>
            <w:hideMark/>
          </w:tcPr>
          <w:p w14:paraId="2B09D661"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S-701</w:t>
            </w:r>
          </w:p>
        </w:tc>
        <w:tc>
          <w:tcPr>
            <w:tcW w:w="2244" w:type="pct"/>
            <w:shd w:val="clear" w:color="auto" w:fill="auto"/>
            <w:hideMark/>
          </w:tcPr>
          <w:p w14:paraId="33721EE8"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Secador de bandejas</w:t>
            </w:r>
          </w:p>
        </w:tc>
        <w:tc>
          <w:tcPr>
            <w:tcW w:w="1337" w:type="pct"/>
            <w:shd w:val="clear" w:color="auto" w:fill="auto"/>
            <w:hideMark/>
          </w:tcPr>
          <w:p w14:paraId="3C1871B0"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 m² (80 °C, aire seco)</w:t>
            </w:r>
          </w:p>
        </w:tc>
        <w:tc>
          <w:tcPr>
            <w:tcW w:w="601" w:type="pct"/>
            <w:shd w:val="clear" w:color="auto" w:fill="auto"/>
            <w:hideMark/>
          </w:tcPr>
          <w:p w14:paraId="10CE4AC0"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AISI 304</w:t>
            </w:r>
          </w:p>
        </w:tc>
      </w:tr>
      <w:tr w:rsidR="00673B0C" w:rsidRPr="005C671D" w14:paraId="3E2869DE" w14:textId="77777777" w:rsidTr="000D6848">
        <w:tc>
          <w:tcPr>
            <w:tcW w:w="818" w:type="pct"/>
            <w:shd w:val="clear" w:color="auto" w:fill="auto"/>
            <w:hideMark/>
          </w:tcPr>
          <w:p w14:paraId="5817F653"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Aux.</w:t>
            </w:r>
          </w:p>
        </w:tc>
        <w:tc>
          <w:tcPr>
            <w:tcW w:w="2244" w:type="pct"/>
            <w:shd w:val="clear" w:color="auto" w:fill="auto"/>
            <w:hideMark/>
          </w:tcPr>
          <w:p w14:paraId="2A51B03C"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Bombas, válvulas, instrumentación, PLC</w:t>
            </w:r>
          </w:p>
        </w:tc>
        <w:tc>
          <w:tcPr>
            <w:tcW w:w="1337" w:type="pct"/>
            <w:shd w:val="clear" w:color="auto" w:fill="auto"/>
            <w:hideMark/>
          </w:tcPr>
          <w:p w14:paraId="1AE2BEB9"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w:t>
            </w:r>
          </w:p>
        </w:tc>
        <w:tc>
          <w:tcPr>
            <w:tcW w:w="601" w:type="pct"/>
            <w:shd w:val="clear" w:color="auto" w:fill="auto"/>
            <w:hideMark/>
          </w:tcPr>
          <w:p w14:paraId="07BB7948" w14:textId="77777777" w:rsidR="00AE0AFE" w:rsidRPr="005C671D" w:rsidRDefault="00AE0AFE" w:rsidP="005C671D">
            <w:pPr>
              <w:keepNext/>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w:t>
            </w:r>
          </w:p>
        </w:tc>
      </w:tr>
    </w:tbl>
    <w:p w14:paraId="2F7231A8" w14:textId="261729B0" w:rsidR="00AE0AFE" w:rsidRPr="005C671D" w:rsidRDefault="00AE0AFE" w:rsidP="005C671D">
      <w:pPr>
        <w:pStyle w:val="Descripcin"/>
        <w:spacing w:line="276" w:lineRule="auto"/>
        <w:jc w:val="center"/>
        <w:rPr>
          <w:rFonts w:ascii="Times New Roman" w:hAnsi="Times New Roman" w:cs="Times New Roman"/>
          <w:color w:val="000000" w:themeColor="text1"/>
          <w:sz w:val="24"/>
          <w:szCs w:val="24"/>
        </w:rPr>
      </w:pPr>
      <w:bookmarkStart w:id="315" w:name="_Ref228608490"/>
      <w:bookmarkStart w:id="316" w:name="_Toc228610165"/>
      <w:bookmarkStart w:id="317" w:name="_Toc228636110"/>
      <w:bookmarkStart w:id="318" w:name="_Toc228725187"/>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9</w:t>
      </w:r>
      <w:r w:rsidRPr="005C671D">
        <w:rPr>
          <w:rFonts w:ascii="Times New Roman" w:hAnsi="Times New Roman" w:cs="Times New Roman"/>
          <w:color w:val="000000" w:themeColor="text1"/>
          <w:sz w:val="24"/>
          <w:szCs w:val="24"/>
        </w:rPr>
        <w:fldChar w:fldCharType="end"/>
      </w:r>
      <w:bookmarkEnd w:id="315"/>
      <w:r w:rsidRPr="005C671D">
        <w:rPr>
          <w:rFonts w:ascii="Times New Roman" w:hAnsi="Times New Roman" w:cs="Times New Roman"/>
          <w:color w:val="000000" w:themeColor="text1"/>
          <w:sz w:val="24"/>
          <w:szCs w:val="24"/>
        </w:rPr>
        <w:t>: Listado de equipos principales y auxiliares de la planta de 1 000 kg/año de BHET.</w:t>
      </w:r>
      <w:bookmarkEnd w:id="316"/>
      <w:bookmarkEnd w:id="317"/>
      <w:bookmarkEnd w:id="318"/>
    </w:p>
    <w:p w14:paraId="4AE7C2DC" w14:textId="11C36285" w:rsidR="00AE0AFE" w:rsidRPr="005C671D" w:rsidRDefault="00AE0AFE" w:rsidP="00C86DA2">
      <w:pPr>
        <w:pStyle w:val="Ttulo2"/>
        <w:numPr>
          <w:ilvl w:val="1"/>
          <w:numId w:val="10"/>
        </w:numPr>
        <w:spacing w:line="276" w:lineRule="auto"/>
        <w:rPr>
          <w:color w:val="000000" w:themeColor="text1"/>
          <w:sz w:val="30"/>
          <w:szCs w:val="30"/>
        </w:rPr>
      </w:pPr>
      <w:bookmarkStart w:id="319" w:name="_Toc228725299"/>
      <w:r w:rsidRPr="005C671D">
        <w:rPr>
          <w:rFonts w:eastAsia="Cambria"/>
          <w:color w:val="000000" w:themeColor="text1"/>
          <w:sz w:val="30"/>
          <w:szCs w:val="30"/>
        </w:rPr>
        <w:t>Diagrama de flujo industrial</w:t>
      </w:r>
      <w:bookmarkEnd w:id="319"/>
    </w:p>
    <w:p w14:paraId="382B610B" w14:textId="1FF39E45" w:rsidR="00AE0AFE" w:rsidRPr="005C671D" w:rsidRDefault="00AE0AFE"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REF _Ref228608673 \h </w:instrText>
      </w:r>
      <w:r w:rsidR="005C671D" w:rsidRPr="005C671D">
        <w:rPr>
          <w:rFonts w:ascii="Times New Roman" w:hAnsi="Times New Roman" w:cs="Times New Roman"/>
          <w:color w:val="000000" w:themeColor="text1"/>
          <w:sz w:val="24"/>
          <w:szCs w:val="24"/>
        </w:rPr>
        <w:instrText xml:space="preserve"> \* MERGEFORMAT </w:instrText>
      </w:r>
      <w:r w:rsidRPr="005C671D">
        <w:rPr>
          <w:rFonts w:ascii="Times New Roman" w:hAnsi="Times New Roman" w:cs="Times New Roman"/>
          <w:color w:val="000000" w:themeColor="text1"/>
          <w:sz w:val="24"/>
          <w:szCs w:val="24"/>
        </w:rPr>
      </w:r>
      <w:r w:rsidRPr="005C671D">
        <w:rPr>
          <w:rFonts w:ascii="Times New Roman"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Figura </w:t>
      </w:r>
      <w:r w:rsidR="00A63392">
        <w:rPr>
          <w:rFonts w:ascii="Times New Roman" w:hAnsi="Times New Roman" w:cs="Times New Roman"/>
          <w:noProof/>
          <w:color w:val="000000" w:themeColor="text1"/>
          <w:sz w:val="24"/>
          <w:szCs w:val="24"/>
        </w:rPr>
        <w:t>25</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representa el PFD simplificado del proceso completo, integrando reactor, separación PROMAX y lazo de recirculación de EG. La nomenclatura sigue la práctica industrial habitual (ISA-5.1) con prefijos de centena por sección funcional: 100 alimentación, 200 reserva, 300 reacción y servicios térmicos, 400 separación de cabeza, 500 cristalización, 600 filtración, 700 secado.</w:t>
      </w:r>
    </w:p>
    <w:p w14:paraId="7336A4C8" w14:textId="77777777" w:rsidR="00AE0AFE" w:rsidRPr="005C671D" w:rsidRDefault="00AE0AFE" w:rsidP="005C671D">
      <w:pPr>
        <w:keepNext/>
        <w:spacing w:before="12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lastRenderedPageBreak/>
        <w:drawing>
          <wp:inline distT="0" distB="0" distL="0" distR="0" wp14:anchorId="51072253" wp14:editId="19BC9B87">
            <wp:extent cx="5334000" cy="3238500"/>
            <wp:effectExtent l="0" t="0" r="0" b="0"/>
            <wp:docPr id="1358870490"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70490" name="Imagen 2" descr="Diagrama&#10;&#10;Descripción generada automáticament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34000" cy="3238500"/>
                    </a:xfrm>
                    <a:prstGeom prst="rect">
                      <a:avLst/>
                    </a:prstGeom>
                    <a:noFill/>
                    <a:ln>
                      <a:noFill/>
                    </a:ln>
                  </pic:spPr>
                </pic:pic>
              </a:graphicData>
            </a:graphic>
          </wp:inline>
        </w:drawing>
      </w:r>
    </w:p>
    <w:p w14:paraId="125C78EE" w14:textId="7323A03F" w:rsidR="00AE0AFE" w:rsidRPr="005C671D" w:rsidRDefault="00AE0AFE" w:rsidP="005C671D">
      <w:pPr>
        <w:pStyle w:val="Descripcin"/>
        <w:spacing w:line="276" w:lineRule="auto"/>
        <w:jc w:val="center"/>
        <w:rPr>
          <w:rFonts w:ascii="Times New Roman" w:hAnsi="Times New Roman" w:cs="Times New Roman"/>
          <w:color w:val="000000" w:themeColor="text1"/>
          <w:sz w:val="24"/>
          <w:szCs w:val="24"/>
        </w:rPr>
      </w:pPr>
      <w:bookmarkStart w:id="320" w:name="_Ref228608673"/>
      <w:bookmarkStart w:id="321" w:name="_Ref228608577"/>
      <w:bookmarkStart w:id="322" w:name="_Toc228610191"/>
      <w:bookmarkStart w:id="323" w:name="_Toc228636151"/>
      <w:bookmarkStart w:id="324" w:name="_Toc228725229"/>
      <w:r w:rsidRPr="005C671D">
        <w:rPr>
          <w:rFonts w:ascii="Times New Roman" w:hAnsi="Times New Roman" w:cs="Times New Roman"/>
          <w:color w:val="000000" w:themeColor="text1"/>
          <w:sz w:val="24"/>
          <w:szCs w:val="24"/>
        </w:rPr>
        <w:t xml:space="preserve">Figura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Figura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25</w:t>
      </w:r>
      <w:r w:rsidRPr="005C671D">
        <w:rPr>
          <w:rFonts w:ascii="Times New Roman" w:hAnsi="Times New Roman" w:cs="Times New Roman"/>
          <w:color w:val="000000" w:themeColor="text1"/>
          <w:sz w:val="24"/>
          <w:szCs w:val="24"/>
        </w:rPr>
        <w:fldChar w:fldCharType="end"/>
      </w:r>
      <w:bookmarkEnd w:id="320"/>
      <w:r w:rsidRPr="005C671D">
        <w:rPr>
          <w:rFonts w:ascii="Times New Roman" w:hAnsi="Times New Roman" w:cs="Times New Roman"/>
          <w:color w:val="000000" w:themeColor="text1"/>
          <w:sz w:val="24"/>
          <w:szCs w:val="24"/>
        </w:rPr>
        <w:t>: Diagrama de flujo industrial (PFD) de la planta de 1 000 kg/año de BHET por glicólisis catalítica de PET.</w:t>
      </w:r>
      <w:bookmarkEnd w:id="321"/>
      <w:bookmarkEnd w:id="322"/>
      <w:bookmarkEnd w:id="323"/>
      <w:bookmarkEnd w:id="324"/>
    </w:p>
    <w:p w14:paraId="00980813" w14:textId="77777777" w:rsidR="00AE0AFE" w:rsidRPr="005C671D" w:rsidRDefault="00AE0AFE" w:rsidP="005C671D">
      <w:pPr>
        <w:keepNext/>
        <w:spacing w:before="12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drawing>
          <wp:inline distT="0" distB="0" distL="0" distR="0" wp14:anchorId="73A7478E" wp14:editId="737117A8">
            <wp:extent cx="5334000" cy="2667000"/>
            <wp:effectExtent l="0" t="0" r="0" b="0"/>
            <wp:docPr id="206847162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71622" name="Imagen 1" descr="Diagrama&#10;&#10;Descripción generada automáticamen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637A6A90" w14:textId="3F591B21" w:rsidR="00AE0AFE" w:rsidRPr="005C671D" w:rsidRDefault="00AE0AFE" w:rsidP="005C671D">
      <w:pPr>
        <w:pStyle w:val="Descripcin"/>
        <w:spacing w:line="276" w:lineRule="auto"/>
        <w:jc w:val="center"/>
        <w:rPr>
          <w:rFonts w:ascii="Times New Roman" w:hAnsi="Times New Roman" w:cs="Times New Roman"/>
          <w:color w:val="000000" w:themeColor="text1"/>
          <w:sz w:val="24"/>
          <w:szCs w:val="24"/>
        </w:rPr>
      </w:pPr>
      <w:bookmarkStart w:id="325" w:name="_Toc228610192"/>
      <w:bookmarkStart w:id="326" w:name="_Toc228636152"/>
      <w:bookmarkStart w:id="327" w:name="_Toc228725230"/>
      <w:r w:rsidRPr="005C671D">
        <w:rPr>
          <w:rFonts w:ascii="Times New Roman" w:hAnsi="Times New Roman" w:cs="Times New Roman"/>
          <w:color w:val="000000" w:themeColor="text1"/>
          <w:sz w:val="24"/>
          <w:szCs w:val="24"/>
        </w:rPr>
        <w:t xml:space="preserve">Figura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Figura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26</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xml:space="preserve">: Esquema conceptual del proceso integrado de glicólisis catalítica de PET en circuito cerrado: reacción → filtración → cristalización → filtración → lavado → redosificación. Adaptado de Park </w:t>
      </w:r>
      <w:r w:rsidR="00A14B7A">
        <w:rPr>
          <w:rFonts w:ascii="Times New Roman" w:hAnsi="Times New Roman" w:cs="Times New Roman"/>
          <w:color w:val="000000" w:themeColor="text1"/>
          <w:sz w:val="24"/>
          <w:szCs w:val="24"/>
        </w:rPr>
        <w:t>y otros</w:t>
      </w:r>
      <w:r w:rsidR="002C7306">
        <w:rPr>
          <w:rFonts w:ascii="Times New Roman" w:hAnsi="Times New Roman" w:cs="Times New Roman"/>
          <w:color w:val="000000" w:themeColor="text1"/>
          <w:sz w:val="24"/>
          <w:szCs w:val="24"/>
        </w:rPr>
        <w:t xml:space="preserve"> (2025)</w:t>
      </w:r>
      <w:r w:rsidRPr="005C671D">
        <w:rPr>
          <w:rFonts w:ascii="Times New Roman" w:hAnsi="Times New Roman" w:cs="Times New Roman"/>
          <w:color w:val="000000" w:themeColor="text1"/>
          <w:sz w:val="24"/>
          <w:szCs w:val="24"/>
        </w:rPr>
        <w:t xml:space="preserve"> [51].</w:t>
      </w:r>
      <w:bookmarkEnd w:id="325"/>
      <w:bookmarkEnd w:id="326"/>
      <w:bookmarkEnd w:id="327"/>
    </w:p>
    <w:p w14:paraId="6A56EFDA" w14:textId="425A6A21" w:rsidR="00AE0AFE" w:rsidRPr="005C671D" w:rsidRDefault="00AE0AFE" w:rsidP="00C86DA2">
      <w:pPr>
        <w:pStyle w:val="Ttulo2"/>
        <w:numPr>
          <w:ilvl w:val="1"/>
          <w:numId w:val="10"/>
        </w:numPr>
        <w:spacing w:line="276" w:lineRule="auto"/>
        <w:rPr>
          <w:color w:val="000000" w:themeColor="text1"/>
          <w:sz w:val="30"/>
          <w:szCs w:val="30"/>
        </w:rPr>
      </w:pPr>
      <w:bookmarkStart w:id="328" w:name="_Ref228636803"/>
      <w:bookmarkStart w:id="329" w:name="_Toc228725300"/>
      <w:r w:rsidRPr="005C671D">
        <w:rPr>
          <w:rFonts w:eastAsia="Cambria"/>
          <w:color w:val="000000" w:themeColor="text1"/>
          <w:sz w:val="30"/>
          <w:szCs w:val="30"/>
        </w:rPr>
        <w:t>Seguridad y sostenibilidad</w:t>
      </w:r>
      <w:bookmarkEnd w:id="328"/>
      <w:bookmarkEnd w:id="329"/>
    </w:p>
    <w:p w14:paraId="243C65D3" w14:textId="77777777" w:rsidR="00AE0AFE" w:rsidRPr="005C671D" w:rsidRDefault="00AE0AFE" w:rsidP="005C671D">
      <w:pPr>
        <w:spacing w:before="120"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Este estudio presenta ciertos riesgos dado que la planta opera a temperaturas moderadas de 190 °C en el reactor, 5 °C en el cristalizador y presiones próximas a la atmosférica, excepto el destilador flash, que trabaja a 20 mbar de vacío. Los riesgos identificados son: </w:t>
      </w:r>
    </w:p>
    <w:p w14:paraId="3C1B0B25" w14:textId="77777777" w:rsidR="00AE0AFE" w:rsidRPr="005C671D" w:rsidRDefault="00AE0AFE" w:rsidP="00C86DA2">
      <w:pPr>
        <w:pStyle w:val="Prrafodelista"/>
        <w:numPr>
          <w:ilvl w:val="0"/>
          <w:numId w:val="15"/>
        </w:numPr>
        <w:spacing w:before="120" w:line="276" w:lineRule="auto"/>
        <w:jc w:val="both"/>
        <w:rPr>
          <w:rFonts w:eastAsia="Cambria"/>
          <w:color w:val="000000" w:themeColor="text1"/>
          <w:sz w:val="24"/>
          <w:szCs w:val="24"/>
        </w:rPr>
      </w:pPr>
      <w:r w:rsidRPr="005C671D">
        <w:rPr>
          <w:color w:val="000000" w:themeColor="text1"/>
          <w:sz w:val="24"/>
          <w:szCs w:val="24"/>
        </w:rPr>
        <w:lastRenderedPageBreak/>
        <w:t>Inflamabilidad del etilenglicol (flash point 111 °C), atenuado por manta de nitrógeno y detectores de O₂.</w:t>
      </w:r>
    </w:p>
    <w:p w14:paraId="74876CD2" w14:textId="77777777" w:rsidR="00AE0AFE" w:rsidRPr="005C671D" w:rsidRDefault="00AE0AFE" w:rsidP="00C86DA2">
      <w:pPr>
        <w:pStyle w:val="Prrafodelista"/>
        <w:numPr>
          <w:ilvl w:val="0"/>
          <w:numId w:val="15"/>
        </w:numPr>
        <w:spacing w:before="120" w:line="276" w:lineRule="auto"/>
        <w:jc w:val="both"/>
        <w:rPr>
          <w:rFonts w:eastAsia="Cambria"/>
          <w:color w:val="000000" w:themeColor="text1"/>
          <w:sz w:val="24"/>
          <w:szCs w:val="24"/>
        </w:rPr>
      </w:pPr>
      <w:r w:rsidRPr="005C671D">
        <w:rPr>
          <w:color w:val="000000" w:themeColor="text1"/>
          <w:sz w:val="24"/>
          <w:szCs w:val="24"/>
        </w:rPr>
        <w:t>Combustibilidad del Therminol 66, amortiguado por el circuito cerrado y la presión atmosférica.</w:t>
      </w:r>
    </w:p>
    <w:p w14:paraId="0A66A117" w14:textId="77777777" w:rsidR="00AE0AFE" w:rsidRPr="005C671D" w:rsidRDefault="00AE0AFE" w:rsidP="00C86DA2">
      <w:pPr>
        <w:pStyle w:val="Prrafodelista"/>
        <w:numPr>
          <w:ilvl w:val="0"/>
          <w:numId w:val="15"/>
        </w:numPr>
        <w:spacing w:before="120" w:line="276" w:lineRule="auto"/>
        <w:jc w:val="both"/>
        <w:rPr>
          <w:rFonts w:eastAsia="Cambria"/>
          <w:color w:val="000000" w:themeColor="text1"/>
          <w:sz w:val="24"/>
          <w:szCs w:val="24"/>
        </w:rPr>
      </w:pPr>
      <w:r w:rsidRPr="005C671D">
        <w:rPr>
          <w:color w:val="000000" w:themeColor="text1"/>
          <w:sz w:val="24"/>
          <w:szCs w:val="24"/>
        </w:rPr>
        <w:t>Presión negativa en destilador, moderado por una válvula de seguridad y un sensor PI.</w:t>
      </w:r>
    </w:p>
    <w:p w14:paraId="1E3E98F1" w14:textId="77777777" w:rsidR="00AE0AFE" w:rsidRPr="005C671D" w:rsidRDefault="00AE0AFE" w:rsidP="00C86DA2">
      <w:pPr>
        <w:pStyle w:val="Prrafodelista"/>
        <w:numPr>
          <w:ilvl w:val="0"/>
          <w:numId w:val="15"/>
        </w:numPr>
        <w:spacing w:before="120" w:line="276" w:lineRule="auto"/>
        <w:jc w:val="both"/>
        <w:rPr>
          <w:rFonts w:eastAsia="Cambria"/>
          <w:color w:val="000000" w:themeColor="text1"/>
          <w:sz w:val="24"/>
          <w:szCs w:val="24"/>
        </w:rPr>
      </w:pPr>
      <w:r w:rsidRPr="005C671D">
        <w:rPr>
          <w:color w:val="000000" w:themeColor="text1"/>
          <w:sz w:val="24"/>
          <w:szCs w:val="24"/>
        </w:rPr>
        <w:t xml:space="preserve">Toxicidad del </w:t>
      </w:r>
      <m:oMath>
        <m:r>
          <w:rPr>
            <w:rFonts w:ascii="Cambria Math" w:hAnsi="Cambria Math"/>
            <w:color w:val="000000" w:themeColor="text1"/>
            <w:sz w:val="24"/>
            <w:szCs w:val="24"/>
          </w:rPr>
          <m:t xml:space="preserve">Zn(OAc)₂ </m:t>
        </m:r>
      </m:oMath>
      <w:r w:rsidRPr="005C671D">
        <w:rPr>
          <w:color w:val="000000" w:themeColor="text1"/>
          <w:sz w:val="24"/>
          <w:szCs w:val="24"/>
        </w:rPr>
        <w:t>, gestionado como residuo no peligroso salvo si supera 5 mg·L⁻¹ de Zn en aguas vertidas, en cuyo caso se reclasifica.</w:t>
      </w:r>
    </w:p>
    <w:p w14:paraId="627E281F" w14:textId="77777777" w:rsidR="00AE0AFE" w:rsidRPr="005C671D" w:rsidRDefault="00AE0AFE" w:rsidP="005C671D">
      <w:pPr>
        <w:spacing w:before="120"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Indicadores de sostenibilidad. La planta se evalúa con tres métricas estándar de química verde: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5"/>
        <w:gridCol w:w="2383"/>
        <w:gridCol w:w="3812"/>
      </w:tblGrid>
      <w:tr w:rsidR="00673B0C" w:rsidRPr="005C671D" w14:paraId="49F8A08C" w14:textId="77777777" w:rsidTr="000D6848">
        <w:trPr>
          <w:tblHeader/>
        </w:trPr>
        <w:tc>
          <w:tcPr>
            <w:tcW w:w="1750" w:type="pct"/>
            <w:shd w:val="clear" w:color="auto" w:fill="auto"/>
            <w:hideMark/>
          </w:tcPr>
          <w:p w14:paraId="1CD60D8C"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Indicador</w:t>
            </w:r>
          </w:p>
        </w:tc>
        <w:tc>
          <w:tcPr>
            <w:tcW w:w="1250" w:type="pct"/>
            <w:shd w:val="clear" w:color="auto" w:fill="auto"/>
            <w:hideMark/>
          </w:tcPr>
          <w:p w14:paraId="5AD276FE"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Valor</w:t>
            </w:r>
          </w:p>
        </w:tc>
        <w:tc>
          <w:tcPr>
            <w:tcW w:w="2000" w:type="pct"/>
            <w:shd w:val="clear" w:color="auto" w:fill="auto"/>
            <w:hideMark/>
          </w:tcPr>
          <w:p w14:paraId="572BE4E2"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b/>
                <w:bCs/>
                <w:color w:val="000000" w:themeColor="text1"/>
                <w:sz w:val="24"/>
                <w:szCs w:val="24"/>
              </w:rPr>
              <w:t>Comentario</w:t>
            </w:r>
          </w:p>
        </w:tc>
      </w:tr>
      <w:tr w:rsidR="00673B0C" w:rsidRPr="005C671D" w14:paraId="31F3E000" w14:textId="77777777" w:rsidTr="000D6848">
        <w:tc>
          <w:tcPr>
            <w:tcW w:w="1250" w:type="pct"/>
            <w:shd w:val="clear" w:color="auto" w:fill="auto"/>
            <w:hideMark/>
          </w:tcPr>
          <w:p w14:paraId="6233EAA8"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Atom Economy</w:t>
            </w:r>
          </w:p>
        </w:tc>
        <w:tc>
          <w:tcPr>
            <w:tcW w:w="1250" w:type="pct"/>
            <w:shd w:val="clear" w:color="auto" w:fill="auto"/>
            <w:hideMark/>
          </w:tcPr>
          <w:p w14:paraId="7CBE1A07"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100 % (teórico)</w:t>
            </w:r>
          </w:p>
        </w:tc>
        <w:tc>
          <w:tcPr>
            <w:tcW w:w="1250" w:type="pct"/>
            <w:shd w:val="clear" w:color="auto" w:fill="auto"/>
            <w:hideMark/>
          </w:tcPr>
          <w:p w14:paraId="23F96712"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Reacción estequiométricamente neutra</w:t>
            </w:r>
          </w:p>
        </w:tc>
      </w:tr>
      <w:tr w:rsidR="00673B0C" w:rsidRPr="005C671D" w14:paraId="31A5B0A2" w14:textId="77777777" w:rsidTr="000D6848">
        <w:tc>
          <w:tcPr>
            <w:tcW w:w="1250" w:type="pct"/>
            <w:shd w:val="clear" w:color="auto" w:fill="auto"/>
            <w:hideMark/>
          </w:tcPr>
          <w:p w14:paraId="73E53E42"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E-factor</w:t>
            </w:r>
          </w:p>
        </w:tc>
        <w:tc>
          <w:tcPr>
            <w:tcW w:w="1250" w:type="pct"/>
            <w:shd w:val="clear" w:color="auto" w:fill="auto"/>
            <w:hideMark/>
          </w:tcPr>
          <w:p w14:paraId="3C925726"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0,30</w:t>
            </w:r>
          </w:p>
        </w:tc>
        <w:tc>
          <w:tcPr>
            <w:tcW w:w="1250" w:type="pct"/>
            <w:shd w:val="clear" w:color="auto" w:fill="auto"/>
            <w:hideMark/>
          </w:tcPr>
          <w:p w14:paraId="5526194E"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Categoría química verde (E &lt; 1)</w:t>
            </w:r>
          </w:p>
        </w:tc>
      </w:tr>
      <w:tr w:rsidR="00673B0C" w:rsidRPr="005C671D" w14:paraId="081A626A" w14:textId="77777777" w:rsidTr="000D6848">
        <w:tc>
          <w:tcPr>
            <w:tcW w:w="1250" w:type="pct"/>
            <w:shd w:val="clear" w:color="auto" w:fill="auto"/>
            <w:hideMark/>
          </w:tcPr>
          <w:p w14:paraId="3C7614E3"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Intensidad energética</w:t>
            </w:r>
          </w:p>
        </w:tc>
        <w:tc>
          <w:tcPr>
            <w:tcW w:w="1250" w:type="pct"/>
            <w:shd w:val="clear" w:color="auto" w:fill="auto"/>
            <w:hideMark/>
          </w:tcPr>
          <w:p w14:paraId="190C20BC"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2,54 GJ/t BHET</w:t>
            </w:r>
          </w:p>
        </w:tc>
        <w:tc>
          <w:tcPr>
            <w:tcW w:w="1250" w:type="pct"/>
            <w:shd w:val="clear" w:color="auto" w:fill="auto"/>
            <w:hideMark/>
          </w:tcPr>
          <w:p w14:paraId="01507EBA"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Mejor que media metanólisis (5–7)</w:t>
            </w:r>
          </w:p>
        </w:tc>
      </w:tr>
      <w:tr w:rsidR="00673B0C" w:rsidRPr="005C671D" w14:paraId="7AEDECC5" w14:textId="77777777" w:rsidTr="000D6848">
        <w:tc>
          <w:tcPr>
            <w:tcW w:w="1250" w:type="pct"/>
            <w:shd w:val="clear" w:color="auto" w:fill="auto"/>
            <w:hideMark/>
          </w:tcPr>
          <w:p w14:paraId="773E42DD"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CO₂ evitado</w:t>
            </w:r>
          </w:p>
        </w:tc>
        <w:tc>
          <w:tcPr>
            <w:tcW w:w="1250" w:type="pct"/>
            <w:shd w:val="clear" w:color="auto" w:fill="auto"/>
            <w:hideMark/>
          </w:tcPr>
          <w:p w14:paraId="2A981322" w14:textId="77777777" w:rsidR="00AE0AFE" w:rsidRPr="005C671D" w:rsidRDefault="00AE0AFE"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252 kg/t BHET</w:t>
            </w:r>
          </w:p>
        </w:tc>
        <w:tc>
          <w:tcPr>
            <w:tcW w:w="1250" w:type="pct"/>
            <w:shd w:val="clear" w:color="auto" w:fill="auto"/>
            <w:hideMark/>
          </w:tcPr>
          <w:p w14:paraId="2722BE5E" w14:textId="77777777" w:rsidR="00AE0AFE" w:rsidRPr="005C671D" w:rsidRDefault="00AE0AFE" w:rsidP="005C671D">
            <w:pPr>
              <w:keepNext/>
              <w:spacing w:before="6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Frente a PET virgen (2,5 t/t)</w:t>
            </w:r>
          </w:p>
        </w:tc>
      </w:tr>
    </w:tbl>
    <w:p w14:paraId="14A12C7E" w14:textId="036ED892" w:rsidR="00AE0AFE" w:rsidRPr="005C671D" w:rsidRDefault="00AE0AFE" w:rsidP="005C671D">
      <w:pPr>
        <w:pStyle w:val="Descripcin"/>
        <w:spacing w:line="276" w:lineRule="auto"/>
        <w:jc w:val="center"/>
        <w:rPr>
          <w:rFonts w:ascii="Times New Roman" w:hAnsi="Times New Roman" w:cs="Times New Roman"/>
          <w:color w:val="000000" w:themeColor="text1"/>
          <w:sz w:val="24"/>
          <w:szCs w:val="24"/>
        </w:rPr>
      </w:pPr>
      <w:bookmarkStart w:id="330" w:name="_Toc228610166"/>
      <w:bookmarkStart w:id="331" w:name="_Toc228636111"/>
      <w:bookmarkStart w:id="332" w:name="_Toc228725188"/>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10</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Indicadores de sostenibilidad de la planta industrial de glicólisis catalítica de PET (1 000 kg/año BHET) [9].</w:t>
      </w:r>
      <w:bookmarkEnd w:id="330"/>
      <w:bookmarkEnd w:id="331"/>
      <w:bookmarkEnd w:id="332"/>
    </w:p>
    <w:p w14:paraId="0634990C" w14:textId="77777777" w:rsidR="00AE0AFE" w:rsidRPr="005C671D" w:rsidRDefault="00AE0AFE" w:rsidP="005C671D">
      <w:pPr>
        <w:spacing w:before="120"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En conjunto, las decisiones de diseño tomadas en este capítulo —reactor batch de 20 L con camisa de aceite térmico, lazo de recirculación de EG con recuperación del 90 %, reposición de catalizador en cada lote y operación a 190 °C con destilación al vacío y cristalización por enfriamiento— configuran una planta técnicamente viable, segura y compatible con los requisitos de sostenibilidad de la economía circular del PET. La cuantificación económica (CAPEX, OPEX, coste específico y análisis de viabilidad) se desarrolla en el capítulo siguiente.</w:t>
      </w:r>
    </w:p>
    <w:p w14:paraId="7DDAC9F8" w14:textId="77777777" w:rsidR="00545AA7" w:rsidRPr="005C671D" w:rsidRDefault="00545AA7" w:rsidP="005C671D">
      <w:pPr>
        <w:spacing w:before="120" w:line="276" w:lineRule="auto"/>
        <w:jc w:val="both"/>
        <w:rPr>
          <w:rFonts w:ascii="Times New Roman" w:hAnsi="Times New Roman" w:cs="Times New Roman"/>
          <w:color w:val="000000" w:themeColor="text1"/>
          <w:sz w:val="24"/>
          <w:szCs w:val="24"/>
        </w:rPr>
      </w:pPr>
    </w:p>
    <w:p w14:paraId="097B2EC8" w14:textId="2DB5D7B0" w:rsidR="0068463C" w:rsidRPr="005C671D" w:rsidRDefault="0068463C" w:rsidP="00C86DA2">
      <w:pPr>
        <w:pStyle w:val="Ttulo1"/>
        <w:numPr>
          <w:ilvl w:val="0"/>
          <w:numId w:val="10"/>
        </w:numPr>
        <w:spacing w:line="276" w:lineRule="auto"/>
        <w:rPr>
          <w:rFonts w:eastAsia="Cambria"/>
          <w:color w:val="000000" w:themeColor="text1"/>
          <w:sz w:val="36"/>
          <w:szCs w:val="36"/>
        </w:rPr>
      </w:pPr>
      <w:bookmarkStart w:id="333" w:name="_Ref228636492"/>
      <w:bookmarkStart w:id="334" w:name="_Ref228636754"/>
      <w:bookmarkStart w:id="335" w:name="_Ref228636773"/>
      <w:bookmarkStart w:id="336" w:name="_Ref228637018"/>
      <w:bookmarkStart w:id="337" w:name="_Toc228725301"/>
      <w:r w:rsidRPr="005C671D">
        <w:rPr>
          <w:rFonts w:eastAsia="Cambria"/>
          <w:color w:val="000000" w:themeColor="text1"/>
          <w:sz w:val="36"/>
          <w:szCs w:val="36"/>
        </w:rPr>
        <w:t>Estudio económico</w:t>
      </w:r>
      <w:r w:rsidR="00050CB0" w:rsidRPr="005C671D">
        <w:rPr>
          <w:rFonts w:eastAsia="Cambria"/>
          <w:color w:val="000000" w:themeColor="text1"/>
          <w:sz w:val="36"/>
          <w:szCs w:val="36"/>
        </w:rPr>
        <w:t xml:space="preserve"> y análisis de viabilidad</w:t>
      </w:r>
      <w:bookmarkEnd w:id="333"/>
      <w:bookmarkEnd w:id="334"/>
      <w:bookmarkEnd w:id="335"/>
      <w:bookmarkEnd w:id="336"/>
      <w:bookmarkEnd w:id="337"/>
    </w:p>
    <w:p w14:paraId="39B511D6" w14:textId="143FDC69"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Este capítulo cuantifica la viabilidad económica de la planta de glicólisis catalítica de PET dimensionada en el </w:t>
      </w:r>
      <w:r w:rsidR="00545AA7" w:rsidRPr="005C671D">
        <w:rPr>
          <w:rFonts w:ascii="Times New Roman" w:eastAsia="Cambria" w:hAnsi="Times New Roman" w:cs="Times New Roman"/>
          <w:color w:val="000000" w:themeColor="text1"/>
          <w:sz w:val="24"/>
          <w:szCs w:val="24"/>
        </w:rPr>
        <w:t>apartado</w:t>
      </w:r>
      <w:r w:rsidRPr="005C671D">
        <w:rPr>
          <w:rFonts w:ascii="Times New Roman" w:eastAsia="Cambria" w:hAnsi="Times New Roman" w:cs="Times New Roman"/>
          <w:color w:val="000000" w:themeColor="text1"/>
          <w:sz w:val="24"/>
          <w:szCs w:val="24"/>
        </w:rPr>
        <w:t xml:space="preserve"> </w:t>
      </w:r>
      <w:r w:rsidR="005C671D" w:rsidRPr="005C671D">
        <w:rPr>
          <w:rFonts w:ascii="Times New Roman" w:eastAsia="Cambria" w:hAnsi="Times New Roman" w:cs="Times New Roman"/>
          <w:color w:val="000000" w:themeColor="text1"/>
          <w:sz w:val="24"/>
          <w:szCs w:val="24"/>
        </w:rPr>
        <w:fldChar w:fldCharType="begin"/>
      </w:r>
      <w:r w:rsidR="005C671D" w:rsidRPr="005C671D">
        <w:rPr>
          <w:rFonts w:ascii="Times New Roman" w:eastAsia="Cambria" w:hAnsi="Times New Roman" w:cs="Times New Roman"/>
          <w:color w:val="000000" w:themeColor="text1"/>
          <w:sz w:val="24"/>
          <w:szCs w:val="24"/>
        </w:rPr>
        <w:instrText xml:space="preserve"> REF _Ref228636895 \r \h  \* MERGEFORMAT </w:instrText>
      </w:r>
      <w:r w:rsidR="005C671D" w:rsidRPr="005C671D">
        <w:rPr>
          <w:rFonts w:ascii="Times New Roman" w:eastAsia="Cambria" w:hAnsi="Times New Roman" w:cs="Times New Roman"/>
          <w:color w:val="000000" w:themeColor="text1"/>
          <w:sz w:val="24"/>
          <w:szCs w:val="24"/>
        </w:rPr>
      </w:r>
      <w:r w:rsidR="005C671D" w:rsidRPr="005C671D">
        <w:rPr>
          <w:rFonts w:ascii="Times New Roman" w:eastAsia="Cambria" w:hAnsi="Times New Roman" w:cs="Times New Roman"/>
          <w:color w:val="000000" w:themeColor="text1"/>
          <w:sz w:val="24"/>
          <w:szCs w:val="24"/>
        </w:rPr>
        <w:fldChar w:fldCharType="separate"/>
      </w:r>
      <w:r w:rsidR="00A63392">
        <w:rPr>
          <w:rFonts w:ascii="Times New Roman" w:eastAsia="Cambria" w:hAnsi="Times New Roman" w:cs="Times New Roman"/>
          <w:color w:val="000000" w:themeColor="text1"/>
          <w:sz w:val="24"/>
          <w:szCs w:val="24"/>
        </w:rPr>
        <w:t>5</w:t>
      </w:r>
      <w:r w:rsidR="005C671D" w:rsidRPr="005C671D">
        <w:rPr>
          <w:rFonts w:ascii="Times New Roman" w:eastAsia="Cambria" w:hAnsi="Times New Roman" w:cs="Times New Roman"/>
          <w:color w:val="000000" w:themeColor="text1"/>
          <w:sz w:val="24"/>
          <w:szCs w:val="24"/>
        </w:rPr>
        <w:fldChar w:fldCharType="end"/>
      </w:r>
      <w:r w:rsidRPr="005C671D">
        <w:rPr>
          <w:rFonts w:ascii="Times New Roman" w:eastAsia="Cambria" w:hAnsi="Times New Roman" w:cs="Times New Roman"/>
          <w:color w:val="000000" w:themeColor="text1"/>
          <w:sz w:val="24"/>
          <w:szCs w:val="24"/>
        </w:rPr>
        <w:t xml:space="preserve"> (1 000 kg/año de BHET grado técnico). El análisis se realiza sobre las dos configuraciones equivalentes en producción anual pero distintas en arquitectura definidas en el </w:t>
      </w:r>
      <w:r w:rsidR="00264097" w:rsidRPr="005C671D">
        <w:rPr>
          <w:rFonts w:ascii="Times New Roman" w:eastAsia="Cambria" w:hAnsi="Times New Roman" w:cs="Times New Roman"/>
          <w:color w:val="000000" w:themeColor="text1"/>
          <w:sz w:val="24"/>
          <w:szCs w:val="24"/>
        </w:rPr>
        <w:t>apartado</w:t>
      </w:r>
      <w:r w:rsidRPr="005C671D">
        <w:rPr>
          <w:rFonts w:ascii="Times New Roman" w:eastAsia="Cambria" w:hAnsi="Times New Roman" w:cs="Times New Roman"/>
          <w:color w:val="000000" w:themeColor="text1"/>
          <w:sz w:val="24"/>
          <w:szCs w:val="24"/>
        </w:rPr>
        <w:t xml:space="preserve"> anterior</w:t>
      </w:r>
      <w:r w:rsidR="000970C1" w:rsidRPr="005C671D">
        <w:rPr>
          <w:rFonts w:ascii="Times New Roman" w:eastAsia="Cambria" w:hAnsi="Times New Roman" w:cs="Times New Roman"/>
          <w:color w:val="000000" w:themeColor="text1"/>
          <w:sz w:val="24"/>
          <w:szCs w:val="24"/>
        </w:rPr>
        <w:t xml:space="preserve">, las dos propuestas realizadas, son las siguientes: </w:t>
      </w:r>
      <w:r w:rsidRPr="005C671D">
        <w:rPr>
          <w:rFonts w:ascii="Times New Roman" w:eastAsia="Cambria" w:hAnsi="Times New Roman" w:cs="Times New Roman"/>
          <w:color w:val="000000" w:themeColor="text1"/>
          <w:sz w:val="24"/>
          <w:szCs w:val="24"/>
        </w:rPr>
        <w:t>un reactor a tres turnos frente a tres reactores a un turno, siguiendo la metodología clásica de estimación CAPEX–OPEX para plantas batch de química fina [10,11]. La evaluación se ajusta al nivel de exactitud Clase 4–5 según la clasificación AACE International [10], propio de un estudio de viabilidad preliminar a escala TFG, con un margen de incertidumbre típico de ±30–50 % sobre las estimaciones absolutas.</w:t>
      </w:r>
    </w:p>
    <w:p w14:paraId="70ADE1FC" w14:textId="5E76DDEE" w:rsidR="00545AA7" w:rsidRPr="005C671D" w:rsidRDefault="004778EC"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En l</w:t>
      </w:r>
      <w:r w:rsidR="00050CB0" w:rsidRPr="005C671D">
        <w:rPr>
          <w:rFonts w:ascii="Times New Roman" w:eastAsia="Cambria" w:hAnsi="Times New Roman" w:cs="Times New Roman"/>
          <w:color w:val="000000" w:themeColor="text1"/>
          <w:sz w:val="24"/>
          <w:szCs w:val="24"/>
        </w:rPr>
        <w:t xml:space="preserve">a estructura del </w:t>
      </w:r>
      <w:r w:rsidR="004D2654" w:rsidRPr="005C671D">
        <w:rPr>
          <w:rFonts w:ascii="Times New Roman" w:eastAsia="Cambria" w:hAnsi="Times New Roman" w:cs="Times New Roman"/>
          <w:color w:val="000000" w:themeColor="text1"/>
          <w:sz w:val="24"/>
          <w:szCs w:val="24"/>
        </w:rPr>
        <w:t>estudio económico</w:t>
      </w:r>
      <w:r w:rsidRPr="005C671D">
        <w:rPr>
          <w:rFonts w:ascii="Times New Roman" w:eastAsia="Cambria" w:hAnsi="Times New Roman" w:cs="Times New Roman"/>
          <w:color w:val="000000" w:themeColor="text1"/>
          <w:sz w:val="24"/>
          <w:szCs w:val="24"/>
        </w:rPr>
        <w:t xml:space="preserve"> se</w:t>
      </w:r>
      <w:r w:rsidR="00050CB0" w:rsidRPr="005C671D">
        <w:rPr>
          <w:rFonts w:ascii="Times New Roman" w:eastAsia="Cambria" w:hAnsi="Times New Roman" w:cs="Times New Roman"/>
          <w:color w:val="000000" w:themeColor="text1"/>
          <w:sz w:val="24"/>
          <w:szCs w:val="24"/>
        </w:rPr>
        <w:t xml:space="preserve"> cuantifican primero los costes reales de la planta tal y como queda definida en el </w:t>
      </w:r>
      <w:r w:rsidRPr="005C671D">
        <w:rPr>
          <w:rFonts w:ascii="Times New Roman" w:eastAsia="Cambria" w:hAnsi="Times New Roman" w:cs="Times New Roman"/>
          <w:color w:val="000000" w:themeColor="text1"/>
          <w:sz w:val="24"/>
          <w:szCs w:val="24"/>
        </w:rPr>
        <w:t>apartado</w:t>
      </w:r>
      <w:r w:rsidR="00050CB0" w:rsidRPr="005C671D">
        <w:rPr>
          <w:rFonts w:ascii="Times New Roman" w:eastAsia="Cambria" w:hAnsi="Times New Roman" w:cs="Times New Roman"/>
          <w:color w:val="000000" w:themeColor="text1"/>
          <w:sz w:val="24"/>
          <w:szCs w:val="24"/>
        </w:rPr>
        <w:t xml:space="preserve"> </w:t>
      </w:r>
      <w:r w:rsidR="005C671D" w:rsidRPr="005C671D">
        <w:rPr>
          <w:rFonts w:ascii="Times New Roman" w:eastAsia="Cambria" w:hAnsi="Times New Roman" w:cs="Times New Roman"/>
          <w:color w:val="000000" w:themeColor="text1"/>
          <w:sz w:val="24"/>
          <w:szCs w:val="24"/>
        </w:rPr>
        <w:fldChar w:fldCharType="begin"/>
      </w:r>
      <w:r w:rsidR="005C671D" w:rsidRPr="005C671D">
        <w:rPr>
          <w:rFonts w:ascii="Times New Roman" w:eastAsia="Cambria" w:hAnsi="Times New Roman" w:cs="Times New Roman"/>
          <w:color w:val="000000" w:themeColor="text1"/>
          <w:sz w:val="24"/>
          <w:szCs w:val="24"/>
        </w:rPr>
        <w:instrText xml:space="preserve"> REF _Ref228636909 \r \h  \* MERGEFORMAT </w:instrText>
      </w:r>
      <w:r w:rsidR="005C671D" w:rsidRPr="005C671D">
        <w:rPr>
          <w:rFonts w:ascii="Times New Roman" w:eastAsia="Cambria" w:hAnsi="Times New Roman" w:cs="Times New Roman"/>
          <w:color w:val="000000" w:themeColor="text1"/>
          <w:sz w:val="24"/>
          <w:szCs w:val="24"/>
        </w:rPr>
      </w:r>
      <w:r w:rsidR="005C671D" w:rsidRPr="005C671D">
        <w:rPr>
          <w:rFonts w:ascii="Times New Roman" w:eastAsia="Cambria" w:hAnsi="Times New Roman" w:cs="Times New Roman"/>
          <w:color w:val="000000" w:themeColor="text1"/>
          <w:sz w:val="24"/>
          <w:szCs w:val="24"/>
        </w:rPr>
        <w:fldChar w:fldCharType="separate"/>
      </w:r>
      <w:r w:rsidR="00A63392">
        <w:rPr>
          <w:rFonts w:ascii="Times New Roman" w:eastAsia="Cambria" w:hAnsi="Times New Roman" w:cs="Times New Roman"/>
          <w:color w:val="000000" w:themeColor="text1"/>
          <w:sz w:val="24"/>
          <w:szCs w:val="24"/>
        </w:rPr>
        <w:t>5</w:t>
      </w:r>
      <w:r w:rsidR="005C671D" w:rsidRPr="005C671D">
        <w:rPr>
          <w:rFonts w:ascii="Times New Roman" w:eastAsia="Cambria" w:hAnsi="Times New Roman" w:cs="Times New Roman"/>
          <w:color w:val="000000" w:themeColor="text1"/>
          <w:sz w:val="24"/>
          <w:szCs w:val="24"/>
        </w:rPr>
        <w:fldChar w:fldCharType="end"/>
      </w:r>
      <w:r w:rsidR="00050CB0" w:rsidRPr="005C671D">
        <w:rPr>
          <w:rFonts w:ascii="Times New Roman" w:eastAsia="Cambria" w:hAnsi="Times New Roman" w:cs="Times New Roman"/>
          <w:color w:val="000000" w:themeColor="text1"/>
          <w:sz w:val="24"/>
          <w:szCs w:val="24"/>
        </w:rPr>
        <w:t xml:space="preserve">, después se compara el coste específico resultante con los precios de mercado del BHET técnico, se analizan en detalle las palancas de ingreso adicionales </w:t>
      </w:r>
      <w:r w:rsidR="00263DCD" w:rsidRPr="005C671D">
        <w:rPr>
          <w:rFonts w:ascii="Times New Roman" w:eastAsia="Cambria" w:hAnsi="Times New Roman" w:cs="Times New Roman"/>
          <w:color w:val="000000" w:themeColor="text1"/>
          <w:sz w:val="24"/>
          <w:szCs w:val="24"/>
        </w:rPr>
        <w:lastRenderedPageBreak/>
        <w:t xml:space="preserve">como son: los </w:t>
      </w:r>
      <w:r w:rsidR="00050CB0" w:rsidRPr="005C671D">
        <w:rPr>
          <w:rFonts w:ascii="Times New Roman" w:eastAsia="Cambria" w:hAnsi="Times New Roman" w:cs="Times New Roman"/>
          <w:color w:val="000000" w:themeColor="text1"/>
          <w:sz w:val="24"/>
          <w:szCs w:val="24"/>
        </w:rPr>
        <w:t xml:space="preserve">productos de especialidad, </w:t>
      </w:r>
      <w:r w:rsidR="00263DCD" w:rsidRPr="005C671D">
        <w:rPr>
          <w:rFonts w:ascii="Times New Roman" w:eastAsia="Cambria" w:hAnsi="Times New Roman" w:cs="Times New Roman"/>
          <w:color w:val="000000" w:themeColor="text1"/>
          <w:sz w:val="24"/>
          <w:szCs w:val="24"/>
        </w:rPr>
        <w:t xml:space="preserve">las </w:t>
      </w:r>
      <w:r w:rsidR="00050CB0" w:rsidRPr="005C671D">
        <w:rPr>
          <w:rFonts w:ascii="Times New Roman" w:eastAsia="Cambria" w:hAnsi="Times New Roman" w:cs="Times New Roman"/>
          <w:color w:val="000000" w:themeColor="text1"/>
          <w:sz w:val="24"/>
          <w:szCs w:val="24"/>
        </w:rPr>
        <w:t xml:space="preserve">subvenciones públicas, </w:t>
      </w:r>
      <w:r w:rsidR="00263DCD" w:rsidRPr="005C671D">
        <w:rPr>
          <w:rFonts w:ascii="Times New Roman" w:eastAsia="Cambria" w:hAnsi="Times New Roman" w:cs="Times New Roman"/>
          <w:color w:val="000000" w:themeColor="text1"/>
          <w:sz w:val="24"/>
          <w:szCs w:val="24"/>
        </w:rPr>
        <w:t xml:space="preserve">los </w:t>
      </w:r>
      <w:r w:rsidR="00050CB0" w:rsidRPr="005C671D">
        <w:rPr>
          <w:rFonts w:ascii="Times New Roman" w:eastAsia="Cambria" w:hAnsi="Times New Roman" w:cs="Times New Roman"/>
          <w:color w:val="000000" w:themeColor="text1"/>
          <w:sz w:val="24"/>
          <w:szCs w:val="24"/>
        </w:rPr>
        <w:t xml:space="preserve">gate fees del residuo PET, </w:t>
      </w:r>
      <w:r w:rsidR="00263DCD" w:rsidRPr="005C671D">
        <w:rPr>
          <w:rFonts w:ascii="Times New Roman" w:eastAsia="Cambria" w:hAnsi="Times New Roman" w:cs="Times New Roman"/>
          <w:color w:val="000000" w:themeColor="text1"/>
          <w:sz w:val="24"/>
          <w:szCs w:val="24"/>
        </w:rPr>
        <w:t xml:space="preserve">los </w:t>
      </w:r>
      <w:r w:rsidR="00050CB0" w:rsidRPr="005C671D">
        <w:rPr>
          <w:rFonts w:ascii="Times New Roman" w:eastAsia="Cambria" w:hAnsi="Times New Roman" w:cs="Times New Roman"/>
          <w:color w:val="000000" w:themeColor="text1"/>
          <w:sz w:val="24"/>
          <w:szCs w:val="24"/>
        </w:rPr>
        <w:t>créditos ambientales</w:t>
      </w:r>
      <w:r w:rsidR="00263DCD" w:rsidRPr="005C671D">
        <w:rPr>
          <w:rFonts w:ascii="Times New Roman" w:eastAsia="Cambria" w:hAnsi="Times New Roman" w:cs="Times New Roman"/>
          <w:color w:val="000000" w:themeColor="text1"/>
          <w:sz w:val="24"/>
          <w:szCs w:val="24"/>
        </w:rPr>
        <w:t>,</w:t>
      </w:r>
      <w:r w:rsidR="00050CB0" w:rsidRPr="005C671D">
        <w:rPr>
          <w:rFonts w:ascii="Times New Roman" w:eastAsia="Cambria" w:hAnsi="Times New Roman" w:cs="Times New Roman"/>
          <w:color w:val="000000" w:themeColor="text1"/>
          <w:sz w:val="24"/>
          <w:szCs w:val="24"/>
        </w:rPr>
        <w:t xml:space="preserve"> y se demuestra cuantitativamente que ninguna combinación realista de palancas alcanza el equilibrio financiero a 1 t/año. A continuación, se realiza un análisis paramétrico de escala que identifica el umbral de producción a partir del cual el proceso se vuelve rentable, lo que permite cerrar el capítulo con una conclusión clara sobre el rol de la planta TFG: viable como demostrador técnico y plataforma de I+D, no rentable como planta comercial autónoma a esta escala.</w:t>
      </w:r>
    </w:p>
    <w:p w14:paraId="507584A8" w14:textId="0C06C27F" w:rsidR="00050CB0" w:rsidRPr="005C671D" w:rsidRDefault="00050CB0" w:rsidP="00C86DA2">
      <w:pPr>
        <w:pStyle w:val="Ttulo2"/>
        <w:numPr>
          <w:ilvl w:val="1"/>
          <w:numId w:val="18"/>
        </w:numPr>
        <w:spacing w:line="276" w:lineRule="auto"/>
        <w:rPr>
          <w:color w:val="000000" w:themeColor="text1"/>
          <w:sz w:val="28"/>
          <w:szCs w:val="28"/>
        </w:rPr>
      </w:pPr>
      <w:bookmarkStart w:id="338" w:name="_Toc228725302"/>
      <w:r w:rsidRPr="005C671D">
        <w:rPr>
          <w:rFonts w:eastAsia="Cambria"/>
          <w:color w:val="000000" w:themeColor="text1"/>
          <w:sz w:val="28"/>
          <w:szCs w:val="28"/>
        </w:rPr>
        <w:t>Bases económicas, especificación del producto y precios de mercado</w:t>
      </w:r>
      <w:bookmarkEnd w:id="338"/>
    </w:p>
    <w:p w14:paraId="476EEEBB" w14:textId="3E306C41" w:rsidR="00050CB0" w:rsidRPr="005C671D" w:rsidRDefault="009C5813"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Con respecto a la e</w:t>
      </w:r>
      <w:r w:rsidR="00050CB0" w:rsidRPr="005C671D">
        <w:rPr>
          <w:rFonts w:ascii="Times New Roman" w:eastAsia="Cambria" w:hAnsi="Times New Roman" w:cs="Times New Roman"/>
          <w:color w:val="000000" w:themeColor="text1"/>
          <w:sz w:val="24"/>
          <w:szCs w:val="24"/>
        </w:rPr>
        <w:t>specificación del producto</w:t>
      </w:r>
      <w:r w:rsidRPr="005C671D">
        <w:rPr>
          <w:rFonts w:ascii="Times New Roman" w:eastAsia="Cambria" w:hAnsi="Times New Roman" w:cs="Times New Roman"/>
          <w:color w:val="000000" w:themeColor="text1"/>
          <w:sz w:val="24"/>
          <w:szCs w:val="24"/>
        </w:rPr>
        <w:t>, e</w:t>
      </w:r>
      <w:r w:rsidR="00050CB0" w:rsidRPr="005C671D">
        <w:rPr>
          <w:rFonts w:ascii="Times New Roman" w:eastAsia="Cambria" w:hAnsi="Times New Roman" w:cs="Times New Roman"/>
          <w:color w:val="000000" w:themeColor="text1"/>
          <w:sz w:val="24"/>
          <w:szCs w:val="24"/>
        </w:rPr>
        <w:t>l BHET fabricado por la planta se entrega como grado técnico: pureza cromatográfica ≥ 95 % en peso (frente al ≥ 99,5 % exigido por el grado farmacéutico), color blanco-amarillento sin blanqueado adicional, humedad final &lt; 1 % y trazas de zinc procedentes del catalizador &lt; 200 ppm. Esta especificación es plenamente compatible con las aplicaciones industriales más relevantes del BHET reciclado en formulaciones de poliuretanos, resinas alquídicas y producción de PET reciclado de menor exigencia:</w:t>
      </w:r>
    </w:p>
    <w:p w14:paraId="05C963A3" w14:textId="77777777" w:rsidR="00050CB0" w:rsidRPr="005C671D" w:rsidRDefault="00050CB0" w:rsidP="00C86DA2">
      <w:pPr>
        <w:pStyle w:val="Prrafodelista"/>
        <w:numPr>
          <w:ilvl w:val="0"/>
          <w:numId w:val="9"/>
        </w:numPr>
        <w:spacing w:before="60" w:after="60" w:line="276" w:lineRule="auto"/>
        <w:jc w:val="both"/>
        <w:rPr>
          <w:color w:val="000000" w:themeColor="text1"/>
          <w:sz w:val="24"/>
          <w:szCs w:val="24"/>
        </w:rPr>
      </w:pPr>
      <w:r w:rsidRPr="005C671D">
        <w:rPr>
          <w:rFonts w:eastAsia="Cambria"/>
          <w:color w:val="000000" w:themeColor="text1"/>
          <w:sz w:val="24"/>
          <w:szCs w:val="24"/>
        </w:rPr>
        <w:t>Poliuretanos. Como diol funcional en formulaciones de polioles para espumas rígidas, semi-rígidas y elastómeros termoplásticos.</w:t>
      </w:r>
    </w:p>
    <w:p w14:paraId="1A0026AE" w14:textId="77777777" w:rsidR="00050CB0" w:rsidRPr="005C671D" w:rsidRDefault="00050CB0" w:rsidP="00C86DA2">
      <w:pPr>
        <w:pStyle w:val="Prrafodelista"/>
        <w:numPr>
          <w:ilvl w:val="0"/>
          <w:numId w:val="9"/>
        </w:numPr>
        <w:spacing w:before="60" w:after="60" w:line="276" w:lineRule="auto"/>
        <w:jc w:val="both"/>
        <w:rPr>
          <w:color w:val="000000" w:themeColor="text1"/>
          <w:sz w:val="24"/>
          <w:szCs w:val="24"/>
        </w:rPr>
      </w:pPr>
      <w:r w:rsidRPr="005C671D">
        <w:rPr>
          <w:rFonts w:eastAsia="Cambria"/>
          <w:color w:val="000000" w:themeColor="text1"/>
          <w:sz w:val="24"/>
          <w:szCs w:val="24"/>
        </w:rPr>
        <w:t>Resinas alquídicas. En la industria de pinturas y barnices, sustituye parcialmente al etilenglicol o al neopentilglicol como modificador de la cadena.</w:t>
      </w:r>
    </w:p>
    <w:p w14:paraId="12D8991C" w14:textId="77777777" w:rsidR="00050CB0" w:rsidRPr="005C671D" w:rsidRDefault="00050CB0" w:rsidP="00C86DA2">
      <w:pPr>
        <w:pStyle w:val="Prrafodelista"/>
        <w:numPr>
          <w:ilvl w:val="0"/>
          <w:numId w:val="9"/>
        </w:numPr>
        <w:spacing w:before="60" w:after="60" w:line="276" w:lineRule="auto"/>
        <w:jc w:val="both"/>
        <w:rPr>
          <w:color w:val="000000" w:themeColor="text1"/>
          <w:sz w:val="24"/>
          <w:szCs w:val="24"/>
        </w:rPr>
      </w:pPr>
      <w:r w:rsidRPr="005C671D">
        <w:rPr>
          <w:rFonts w:eastAsia="Cambria"/>
          <w:color w:val="000000" w:themeColor="text1"/>
          <w:sz w:val="24"/>
          <w:szCs w:val="24"/>
        </w:rPr>
        <w:t>Recuperación PET reciclado. Como monómero en la producción de rPET de menor exigencia (envases secundarios, fibras textiles industriales).</w:t>
      </w:r>
    </w:p>
    <w:p w14:paraId="1A768DFB" w14:textId="13E24CF1" w:rsidR="00050CB0" w:rsidRPr="005C671D" w:rsidRDefault="00B03E14"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El p</w:t>
      </w:r>
      <w:r w:rsidR="00050CB0" w:rsidRPr="005C671D">
        <w:rPr>
          <w:rFonts w:ascii="Times New Roman" w:eastAsia="Cambria" w:hAnsi="Times New Roman" w:cs="Times New Roman"/>
          <w:color w:val="000000" w:themeColor="text1"/>
          <w:sz w:val="24"/>
          <w:szCs w:val="24"/>
        </w:rPr>
        <w:t>recio de mercado del BHET técnico</w:t>
      </w:r>
      <w:r w:rsidRPr="005C671D">
        <w:rPr>
          <w:rFonts w:ascii="Times New Roman" w:eastAsia="Cambria" w:hAnsi="Times New Roman" w:cs="Times New Roman"/>
          <w:color w:val="000000" w:themeColor="text1"/>
          <w:sz w:val="24"/>
          <w:szCs w:val="24"/>
        </w:rPr>
        <w:t>, tiene en cuenta que l</w:t>
      </w:r>
      <w:r w:rsidR="00050CB0" w:rsidRPr="005C671D">
        <w:rPr>
          <w:rFonts w:ascii="Times New Roman" w:eastAsia="Cambria" w:hAnsi="Times New Roman" w:cs="Times New Roman"/>
          <w:color w:val="000000" w:themeColor="text1"/>
          <w:sz w:val="24"/>
          <w:szCs w:val="24"/>
        </w:rPr>
        <w:t xml:space="preserve">a cotización del BHET es uno de los datos más sensibles del análisis y a la vez, uno de los menos accesibles, porque el mercado de BHET reciclado todavía es estrecho y opera mayoritariamente bajo contratos bilaterales no publicados. El estudio de mercado de Tabatabaei (2019) [50] sitúa el rango de cotización de BHET técnico industrial en 2,5–3,5 €/kg para grandes volúmenes en Europa, valor coherente con el rango 2,8–3,2 €/kg reportado por Park </w:t>
      </w:r>
      <w:r w:rsidR="00A14B7A">
        <w:rPr>
          <w:rFonts w:ascii="Times New Roman" w:eastAsia="Cambria" w:hAnsi="Times New Roman" w:cs="Times New Roman"/>
          <w:color w:val="000000" w:themeColor="text1"/>
          <w:sz w:val="24"/>
          <w:szCs w:val="24"/>
        </w:rPr>
        <w:t>y otros</w:t>
      </w:r>
      <w:r w:rsidR="00050CB0" w:rsidRPr="005C671D">
        <w:rPr>
          <w:rFonts w:ascii="Times New Roman" w:eastAsia="Cambria" w:hAnsi="Times New Roman" w:cs="Times New Roman"/>
          <w:color w:val="000000" w:themeColor="text1"/>
          <w:sz w:val="24"/>
          <w:szCs w:val="24"/>
        </w:rPr>
        <w:t xml:space="preserve"> (2025) [51] para 2024. El grado farmacéutico (≥ 99,5 %) cotiza significativamente por encima</w:t>
      </w:r>
      <w:r w:rsidR="00554539" w:rsidRPr="005C671D">
        <w:rPr>
          <w:rFonts w:ascii="Times New Roman" w:eastAsia="Cambria" w:hAnsi="Times New Roman" w:cs="Times New Roman"/>
          <w:color w:val="000000" w:themeColor="text1"/>
          <w:sz w:val="24"/>
          <w:szCs w:val="24"/>
        </w:rPr>
        <w:t xml:space="preserve">, </w:t>
      </w:r>
      <w:r w:rsidR="00442C9B" w:rsidRPr="005C671D">
        <w:rPr>
          <w:rFonts w:ascii="Times New Roman" w:eastAsia="Cambria" w:hAnsi="Times New Roman" w:cs="Times New Roman"/>
          <w:color w:val="000000" w:themeColor="text1"/>
          <w:sz w:val="24"/>
          <w:szCs w:val="24"/>
        </w:rPr>
        <w:t xml:space="preserve">puesto que, los precios oscilan entre </w:t>
      </w:r>
      <w:r w:rsidR="00050CB0" w:rsidRPr="005C671D">
        <w:rPr>
          <w:rFonts w:ascii="Times New Roman" w:eastAsia="Cambria" w:hAnsi="Times New Roman" w:cs="Times New Roman"/>
          <w:color w:val="000000" w:themeColor="text1"/>
          <w:sz w:val="24"/>
          <w:szCs w:val="24"/>
        </w:rPr>
        <w:t xml:space="preserve">5–7 €/kg en lotes industriales y hasta 50 €/kg en lotes pequeños para investigación. En este </w:t>
      </w:r>
      <w:r w:rsidR="00442C9B" w:rsidRPr="005C671D">
        <w:rPr>
          <w:rFonts w:ascii="Times New Roman" w:eastAsia="Cambria" w:hAnsi="Times New Roman" w:cs="Times New Roman"/>
          <w:color w:val="000000" w:themeColor="text1"/>
          <w:sz w:val="24"/>
          <w:szCs w:val="24"/>
        </w:rPr>
        <w:t>apartado</w:t>
      </w:r>
      <w:r w:rsidR="00050CB0" w:rsidRPr="005C671D">
        <w:rPr>
          <w:rFonts w:ascii="Times New Roman" w:eastAsia="Cambria" w:hAnsi="Times New Roman" w:cs="Times New Roman"/>
          <w:color w:val="000000" w:themeColor="text1"/>
          <w:sz w:val="24"/>
          <w:szCs w:val="24"/>
        </w:rPr>
        <w:t xml:space="preserve"> se </w:t>
      </w:r>
      <w:r w:rsidR="00442C9B" w:rsidRPr="005C671D">
        <w:rPr>
          <w:rFonts w:ascii="Times New Roman" w:eastAsia="Cambria" w:hAnsi="Times New Roman" w:cs="Times New Roman"/>
          <w:color w:val="000000" w:themeColor="text1"/>
          <w:sz w:val="24"/>
          <w:szCs w:val="24"/>
        </w:rPr>
        <w:t>tienen en cuenta</w:t>
      </w:r>
      <w:r w:rsidR="00050CB0" w:rsidRPr="005C671D">
        <w:rPr>
          <w:rFonts w:ascii="Times New Roman" w:eastAsia="Cambria" w:hAnsi="Times New Roman" w:cs="Times New Roman"/>
          <w:color w:val="000000" w:themeColor="text1"/>
          <w:sz w:val="24"/>
          <w:szCs w:val="24"/>
        </w:rPr>
        <w:t xml:space="preserve"> tres niveles de referencia: 2,5 €/kg (pesimista), 3,0 €/kg (medio) y 3,5 €/kg (optimista). Adicionalmente se contempla un precio de especialidad de 8 €/kg como techo razonable para venta directa a formuladores de poliuretanos en lotes pequeños, atribuible a la prima por trazabilidad de origen reciclado y al servicio técnico [9,33].</w:t>
      </w:r>
    </w:p>
    <w:p w14:paraId="5131A29C" w14:textId="78378D26" w:rsidR="00050CB0" w:rsidRPr="005C671D" w:rsidRDefault="00C70ECB"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En las b</w:t>
      </w:r>
      <w:r w:rsidR="00050CB0" w:rsidRPr="005C671D">
        <w:rPr>
          <w:rFonts w:ascii="Times New Roman" w:eastAsia="Cambria" w:hAnsi="Times New Roman" w:cs="Times New Roman"/>
          <w:color w:val="000000" w:themeColor="text1"/>
          <w:sz w:val="24"/>
          <w:szCs w:val="24"/>
        </w:rPr>
        <w:t>ases económicas</w:t>
      </w:r>
      <w:r w:rsidRPr="005C671D">
        <w:rPr>
          <w:rFonts w:ascii="Times New Roman" w:eastAsia="Cambria" w:hAnsi="Times New Roman" w:cs="Times New Roman"/>
          <w:color w:val="000000" w:themeColor="text1"/>
          <w:sz w:val="24"/>
          <w:szCs w:val="24"/>
        </w:rPr>
        <w:t>, t</w:t>
      </w:r>
      <w:r w:rsidR="00050CB0" w:rsidRPr="005C671D">
        <w:rPr>
          <w:rFonts w:ascii="Times New Roman" w:eastAsia="Cambria" w:hAnsi="Times New Roman" w:cs="Times New Roman"/>
          <w:color w:val="000000" w:themeColor="text1"/>
          <w:sz w:val="24"/>
          <w:szCs w:val="24"/>
        </w:rPr>
        <w:t>oda la evaluación se realiza en euros corrientes de 2025, sin actualización por inflación. El tipo de cambio € utilizado para la conversión de equipos importados se fija en 1,08 (BCE 2024). La vida útil de la planta para amortización lineal es de 10 años</w:t>
      </w:r>
      <w:r w:rsidR="00A626B4" w:rsidRPr="005C671D">
        <w:rPr>
          <w:rFonts w:ascii="Times New Roman" w:eastAsia="Cambria" w:hAnsi="Times New Roman" w:cs="Times New Roman"/>
          <w:color w:val="000000" w:themeColor="text1"/>
          <w:sz w:val="24"/>
          <w:szCs w:val="24"/>
        </w:rPr>
        <w:t xml:space="preserve">, fijado como el </w:t>
      </w:r>
      <w:r w:rsidR="00050CB0" w:rsidRPr="005C671D">
        <w:rPr>
          <w:rFonts w:ascii="Times New Roman" w:eastAsia="Cambria" w:hAnsi="Times New Roman" w:cs="Times New Roman"/>
          <w:color w:val="000000" w:themeColor="text1"/>
          <w:sz w:val="24"/>
          <w:szCs w:val="24"/>
        </w:rPr>
        <w:t>estándar industrial para plantas químicas batch [10,11] y se opera durante 250 días/año. La tasa de descuento utilizada en los análisis paramétricos es del 8 % nominal, valor habitual en proyectos industriales de bajo riesgo en España (CDTI 2024 [49]).</w:t>
      </w:r>
    </w:p>
    <w:p w14:paraId="07D576B7" w14:textId="77777777" w:rsidR="00544FC3" w:rsidRPr="005C671D" w:rsidRDefault="00544FC3"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lastRenderedPageBreak/>
        <w:t>En las c</w:t>
      </w:r>
      <w:r w:rsidR="00050CB0" w:rsidRPr="005C671D">
        <w:rPr>
          <w:rFonts w:ascii="Times New Roman" w:eastAsia="Cambria" w:hAnsi="Times New Roman" w:cs="Times New Roman"/>
          <w:color w:val="000000" w:themeColor="text1"/>
          <w:sz w:val="24"/>
          <w:szCs w:val="24"/>
        </w:rPr>
        <w:t>onfiguraciones evaluadas</w:t>
      </w:r>
      <w:r w:rsidRPr="005C671D">
        <w:rPr>
          <w:rFonts w:ascii="Times New Roman" w:eastAsia="Cambria" w:hAnsi="Times New Roman" w:cs="Times New Roman"/>
          <w:color w:val="000000" w:themeColor="text1"/>
          <w:sz w:val="24"/>
          <w:szCs w:val="24"/>
        </w:rPr>
        <w:t>, p</w:t>
      </w:r>
      <w:r w:rsidR="00050CB0" w:rsidRPr="005C671D">
        <w:rPr>
          <w:rFonts w:ascii="Times New Roman" w:eastAsia="Cambria" w:hAnsi="Times New Roman" w:cs="Times New Roman"/>
          <w:color w:val="000000" w:themeColor="text1"/>
          <w:sz w:val="24"/>
          <w:szCs w:val="24"/>
        </w:rPr>
        <w:t>ara alcanzar el objetivo de 1 t/año se han considerado dos arquitecturas:</w:t>
      </w:r>
    </w:p>
    <w:p w14:paraId="4669F36C" w14:textId="0081C0FE" w:rsidR="00544FC3" w:rsidRPr="005C671D" w:rsidRDefault="00050CB0" w:rsidP="00C86DA2">
      <w:pPr>
        <w:pStyle w:val="Prrafodelista"/>
        <w:numPr>
          <w:ilvl w:val="0"/>
          <w:numId w:val="19"/>
        </w:numPr>
        <w:spacing w:before="120" w:line="276" w:lineRule="auto"/>
        <w:jc w:val="both"/>
        <w:rPr>
          <w:color w:val="000000" w:themeColor="text1"/>
          <w:sz w:val="24"/>
          <w:szCs w:val="24"/>
        </w:rPr>
      </w:pPr>
      <w:r w:rsidRPr="005C671D">
        <w:rPr>
          <w:rFonts w:eastAsia="Cambria"/>
          <w:color w:val="000000" w:themeColor="text1"/>
          <w:sz w:val="24"/>
          <w:szCs w:val="24"/>
        </w:rPr>
        <w:t xml:space="preserve">1 reactor 20 L × 3 turnos/día. La configuración del </w:t>
      </w:r>
      <w:r w:rsidR="00151D0C" w:rsidRPr="005C671D">
        <w:rPr>
          <w:rFonts w:eastAsia="Cambria"/>
          <w:color w:val="000000" w:themeColor="text1"/>
          <w:sz w:val="24"/>
          <w:szCs w:val="24"/>
        </w:rPr>
        <w:t>apartado</w:t>
      </w:r>
      <w:r w:rsidRPr="005C671D">
        <w:rPr>
          <w:rFonts w:eastAsia="Cambria"/>
          <w:color w:val="000000" w:themeColor="text1"/>
          <w:sz w:val="24"/>
          <w:szCs w:val="24"/>
        </w:rPr>
        <w:t xml:space="preserve"> </w:t>
      </w:r>
      <w:r w:rsidR="005C671D" w:rsidRPr="005C671D">
        <w:rPr>
          <w:rFonts w:eastAsia="Cambria"/>
          <w:color w:val="000000" w:themeColor="text1"/>
          <w:sz w:val="24"/>
          <w:szCs w:val="24"/>
        </w:rPr>
        <w:fldChar w:fldCharType="begin"/>
      </w:r>
      <w:r w:rsidR="005C671D" w:rsidRPr="005C671D">
        <w:rPr>
          <w:rFonts w:eastAsia="Cambria"/>
          <w:color w:val="000000" w:themeColor="text1"/>
          <w:sz w:val="24"/>
          <w:szCs w:val="24"/>
        </w:rPr>
        <w:instrText xml:space="preserve"> REF _Ref228637048 \r \h  \* MERGEFORMAT </w:instrText>
      </w:r>
      <w:r w:rsidR="005C671D" w:rsidRPr="005C671D">
        <w:rPr>
          <w:rFonts w:eastAsia="Cambria"/>
          <w:color w:val="000000" w:themeColor="text1"/>
          <w:sz w:val="24"/>
          <w:szCs w:val="24"/>
        </w:rPr>
      </w:r>
      <w:r w:rsidR="005C671D" w:rsidRPr="005C671D">
        <w:rPr>
          <w:rFonts w:eastAsia="Cambria"/>
          <w:color w:val="000000" w:themeColor="text1"/>
          <w:sz w:val="24"/>
          <w:szCs w:val="24"/>
        </w:rPr>
        <w:fldChar w:fldCharType="separate"/>
      </w:r>
      <w:r w:rsidR="00A63392">
        <w:rPr>
          <w:rFonts w:eastAsia="Cambria"/>
          <w:color w:val="000000" w:themeColor="text1"/>
          <w:sz w:val="24"/>
          <w:szCs w:val="24"/>
        </w:rPr>
        <w:t>5</w:t>
      </w:r>
      <w:r w:rsidR="005C671D" w:rsidRPr="005C671D">
        <w:rPr>
          <w:rFonts w:eastAsia="Cambria"/>
          <w:color w:val="000000" w:themeColor="text1"/>
          <w:sz w:val="24"/>
          <w:szCs w:val="24"/>
        </w:rPr>
        <w:fldChar w:fldCharType="end"/>
      </w:r>
      <w:r w:rsidRPr="005C671D">
        <w:rPr>
          <w:rFonts w:eastAsia="Cambria"/>
          <w:color w:val="000000" w:themeColor="text1"/>
          <w:sz w:val="24"/>
          <w:szCs w:val="24"/>
        </w:rPr>
        <w:t>: un único reactor opera 3 lotes/día durante 250 días/año</w:t>
      </w:r>
      <w:r w:rsidR="00B026D7" w:rsidRPr="005C671D">
        <w:rPr>
          <w:rFonts w:eastAsia="Cambria"/>
          <w:color w:val="000000" w:themeColor="text1"/>
          <w:sz w:val="24"/>
          <w:szCs w:val="24"/>
        </w:rPr>
        <w:t xml:space="preserve">, con </w:t>
      </w:r>
      <w:r w:rsidRPr="005C671D">
        <w:rPr>
          <w:rFonts w:eastAsia="Cambria"/>
          <w:color w:val="000000" w:themeColor="text1"/>
          <w:sz w:val="24"/>
          <w:szCs w:val="24"/>
        </w:rPr>
        <w:t>3 turnos de 8 h, planta atendida por 1 operador en cada turno.</w:t>
      </w:r>
    </w:p>
    <w:p w14:paraId="4C404792" w14:textId="7FC9810A" w:rsidR="00050CB0" w:rsidRPr="005C671D" w:rsidRDefault="00050CB0" w:rsidP="00C86DA2">
      <w:pPr>
        <w:pStyle w:val="Prrafodelista"/>
        <w:numPr>
          <w:ilvl w:val="0"/>
          <w:numId w:val="19"/>
        </w:numPr>
        <w:spacing w:before="120" w:line="276" w:lineRule="auto"/>
        <w:jc w:val="both"/>
        <w:rPr>
          <w:color w:val="000000" w:themeColor="text1"/>
          <w:sz w:val="24"/>
          <w:szCs w:val="24"/>
        </w:rPr>
      </w:pPr>
      <w:r w:rsidRPr="005C671D">
        <w:rPr>
          <w:rFonts w:eastAsia="Cambria"/>
          <w:color w:val="000000" w:themeColor="text1"/>
          <w:sz w:val="24"/>
          <w:szCs w:val="24"/>
        </w:rPr>
        <w:t xml:space="preserve"> 3 reactores 20 L × 1 turno/día. Tres reactores idénticos en paralelo, cada uno haciendo 1 lote/día, atendidos en un único turno</w:t>
      </w:r>
      <w:r w:rsidR="00B026D7" w:rsidRPr="005C671D">
        <w:rPr>
          <w:rFonts w:eastAsia="Cambria"/>
          <w:color w:val="000000" w:themeColor="text1"/>
          <w:sz w:val="24"/>
          <w:szCs w:val="24"/>
        </w:rPr>
        <w:t xml:space="preserve">, </w:t>
      </w:r>
      <w:r w:rsidRPr="005C671D">
        <w:rPr>
          <w:rFonts w:eastAsia="Cambria"/>
          <w:color w:val="000000" w:themeColor="text1"/>
          <w:sz w:val="24"/>
          <w:szCs w:val="24"/>
        </w:rPr>
        <w:t xml:space="preserve">planta atendida por </w:t>
      </w:r>
      <w:r w:rsidR="00B026D7" w:rsidRPr="005C671D">
        <w:rPr>
          <w:rFonts w:eastAsia="Cambria"/>
          <w:color w:val="000000" w:themeColor="text1"/>
          <w:sz w:val="24"/>
          <w:szCs w:val="24"/>
        </w:rPr>
        <w:t>1</w:t>
      </w:r>
      <w:r w:rsidRPr="005C671D">
        <w:rPr>
          <w:rFonts w:eastAsia="Cambria"/>
          <w:color w:val="000000" w:themeColor="text1"/>
          <w:sz w:val="24"/>
          <w:szCs w:val="24"/>
        </w:rPr>
        <w:t xml:space="preserve"> operador en horario diurno; el resto del día queda en stand-by con sistema de control automatizado.</w:t>
      </w:r>
    </w:p>
    <w:p w14:paraId="59069649" w14:textId="519A3626" w:rsidR="00050CB0" w:rsidRPr="005C671D" w:rsidRDefault="00050CB0" w:rsidP="00C86DA2">
      <w:pPr>
        <w:pStyle w:val="Ttulo2"/>
        <w:numPr>
          <w:ilvl w:val="1"/>
          <w:numId w:val="18"/>
        </w:numPr>
        <w:spacing w:line="276" w:lineRule="auto"/>
        <w:rPr>
          <w:color w:val="000000" w:themeColor="text1"/>
          <w:sz w:val="30"/>
          <w:szCs w:val="30"/>
        </w:rPr>
      </w:pPr>
      <w:bookmarkStart w:id="339" w:name="_Toc228725303"/>
      <w:r w:rsidRPr="005C671D">
        <w:rPr>
          <w:rFonts w:eastAsia="Cambria"/>
          <w:color w:val="000000" w:themeColor="text1"/>
          <w:sz w:val="30"/>
          <w:szCs w:val="30"/>
        </w:rPr>
        <w:t>Estimación de la inversión inicial (CAPEX)</w:t>
      </w:r>
      <w:bookmarkEnd w:id="339"/>
    </w:p>
    <w:p w14:paraId="6CC05E16" w14:textId="4DE98C64"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El CAPEX de equipos se estima a partir de cotizaciones reales recibidas de fabricantes europeos para reactores piloto en AISI 316, ajustadas al año 2025 [10]. Sobre el subtotal de equipos se aplica el factor de Lang [11]</w:t>
      </w:r>
      <w:r w:rsidR="00B026D7" w:rsidRPr="005C671D">
        <w:rPr>
          <w:rFonts w:ascii="Times New Roman" w:eastAsia="Cambria" w:hAnsi="Times New Roman" w:cs="Times New Roman"/>
          <w:color w:val="000000" w:themeColor="text1"/>
          <w:sz w:val="24"/>
          <w:szCs w:val="24"/>
        </w:rPr>
        <w:t>,</w:t>
      </w:r>
      <w:r w:rsidRPr="005C671D">
        <w:rPr>
          <w:rFonts w:ascii="Times New Roman" w:eastAsia="Cambria" w:hAnsi="Times New Roman" w:cs="Times New Roman"/>
          <w:color w:val="000000" w:themeColor="text1"/>
          <w:sz w:val="24"/>
          <w:szCs w:val="24"/>
        </w:rPr>
        <w:t xml:space="preserve"> para plantas batch de química fina, </w:t>
      </w:r>
      <w:r w:rsidRPr="005C671D">
        <w:rPr>
          <w:rFonts w:ascii="Times New Roman" w:eastAsia="Cambria" w:hAnsi="Times New Roman" w:cs="Times New Roman"/>
          <w:i/>
          <w:iCs/>
          <w:color w:val="000000" w:themeColor="text1"/>
          <w:sz w:val="24"/>
          <w:szCs w:val="24"/>
        </w:rPr>
        <w:t>f</w:t>
      </w:r>
      <w:r w:rsidRPr="005C671D">
        <w:rPr>
          <w:rFonts w:ascii="Times New Roman" w:eastAsia="Cambria" w:hAnsi="Times New Roman" w:cs="Times New Roman"/>
          <w:color w:val="000000" w:themeColor="text1"/>
          <w:sz w:val="24"/>
          <w:szCs w:val="24"/>
        </w:rPr>
        <w:t xml:space="preserve"> = 1,8, que cubre el coste de instalación, montaje, obra civil, ingeniería de detalle y una contingencia del 10 %. La </w:t>
      </w:r>
      <w:r w:rsidR="00835EE6" w:rsidRPr="005C671D">
        <w:rPr>
          <w:rFonts w:ascii="Times New Roman" w:eastAsia="Cambria" w:hAnsi="Times New Roman" w:cs="Times New Roman"/>
          <w:color w:val="000000" w:themeColor="text1"/>
          <w:sz w:val="24"/>
          <w:szCs w:val="24"/>
        </w:rPr>
        <w:fldChar w:fldCharType="begin"/>
      </w:r>
      <w:r w:rsidR="00835EE6" w:rsidRPr="005C671D">
        <w:rPr>
          <w:rFonts w:ascii="Times New Roman" w:eastAsia="Cambria" w:hAnsi="Times New Roman" w:cs="Times New Roman"/>
          <w:color w:val="000000" w:themeColor="text1"/>
          <w:sz w:val="24"/>
          <w:szCs w:val="24"/>
        </w:rPr>
        <w:instrText xml:space="preserve"> REF _Ref228616624 \h </w:instrText>
      </w:r>
      <w:r w:rsidR="005C671D" w:rsidRPr="005C671D">
        <w:rPr>
          <w:rFonts w:ascii="Times New Roman" w:eastAsia="Cambria" w:hAnsi="Times New Roman" w:cs="Times New Roman"/>
          <w:color w:val="000000" w:themeColor="text1"/>
          <w:sz w:val="24"/>
          <w:szCs w:val="24"/>
        </w:rPr>
        <w:instrText xml:space="preserve"> \* MERGEFORMAT </w:instrText>
      </w:r>
      <w:r w:rsidR="00835EE6" w:rsidRPr="005C671D">
        <w:rPr>
          <w:rFonts w:ascii="Times New Roman" w:eastAsia="Cambria" w:hAnsi="Times New Roman" w:cs="Times New Roman"/>
          <w:color w:val="000000" w:themeColor="text1"/>
          <w:sz w:val="24"/>
          <w:szCs w:val="24"/>
        </w:rPr>
      </w:r>
      <w:r w:rsidR="00835EE6" w:rsidRPr="005C671D">
        <w:rPr>
          <w:rFonts w:ascii="Times New Roman" w:eastAsia="Cambria"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11</w:t>
      </w:r>
      <w:r w:rsidR="00835EE6" w:rsidRPr="005C671D">
        <w:rPr>
          <w:rFonts w:ascii="Times New Roman" w:eastAsia="Cambria" w:hAnsi="Times New Roman" w:cs="Times New Roman"/>
          <w:color w:val="000000" w:themeColor="text1"/>
          <w:sz w:val="24"/>
          <w:szCs w:val="24"/>
        </w:rPr>
        <w:fldChar w:fldCharType="end"/>
      </w:r>
      <w:r w:rsidRPr="005C671D">
        <w:rPr>
          <w:rFonts w:ascii="Times New Roman" w:eastAsia="Cambria" w:hAnsi="Times New Roman" w:cs="Times New Roman"/>
          <w:color w:val="000000" w:themeColor="text1"/>
          <w:sz w:val="24"/>
          <w:szCs w:val="24"/>
        </w:rPr>
        <w:t>detalla los precios de los equipos principales en la configuración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4"/>
        <w:gridCol w:w="2383"/>
        <w:gridCol w:w="2383"/>
      </w:tblGrid>
      <w:tr w:rsidR="00673B0C" w:rsidRPr="005C671D" w14:paraId="22205ED1" w14:textId="77777777" w:rsidTr="00B026D7">
        <w:trPr>
          <w:tblHeader/>
        </w:trPr>
        <w:tc>
          <w:tcPr>
            <w:tcW w:w="2500" w:type="pct"/>
            <w:shd w:val="clear" w:color="auto" w:fill="auto"/>
          </w:tcPr>
          <w:p w14:paraId="2AE65D9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Equipo</w:t>
            </w:r>
          </w:p>
        </w:tc>
        <w:tc>
          <w:tcPr>
            <w:tcW w:w="1250" w:type="pct"/>
            <w:shd w:val="clear" w:color="auto" w:fill="auto"/>
          </w:tcPr>
          <w:p w14:paraId="62A13D66"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Coste (€)</w:t>
            </w:r>
          </w:p>
        </w:tc>
        <w:tc>
          <w:tcPr>
            <w:tcW w:w="1250" w:type="pct"/>
            <w:shd w:val="clear" w:color="auto" w:fill="auto"/>
          </w:tcPr>
          <w:p w14:paraId="5EBD6033"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subtotal</w:t>
            </w:r>
          </w:p>
        </w:tc>
      </w:tr>
      <w:tr w:rsidR="00673B0C" w:rsidRPr="005C671D" w14:paraId="753E37A7" w14:textId="77777777" w:rsidTr="00B026D7">
        <w:tc>
          <w:tcPr>
            <w:tcW w:w="1250" w:type="pct"/>
            <w:shd w:val="clear" w:color="auto" w:fill="auto"/>
          </w:tcPr>
          <w:p w14:paraId="4EE24D0B"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R-301 — Reactor batch 20 L AISI 316 con camisa</w:t>
            </w:r>
          </w:p>
        </w:tc>
        <w:tc>
          <w:tcPr>
            <w:tcW w:w="1250" w:type="pct"/>
            <w:shd w:val="clear" w:color="auto" w:fill="auto"/>
          </w:tcPr>
          <w:p w14:paraId="5AB28605"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18 000</w:t>
            </w:r>
          </w:p>
        </w:tc>
        <w:tc>
          <w:tcPr>
            <w:tcW w:w="1250" w:type="pct"/>
            <w:shd w:val="clear" w:color="auto" w:fill="auto"/>
          </w:tcPr>
          <w:p w14:paraId="0DCC64A8"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22,6 %</w:t>
            </w:r>
          </w:p>
        </w:tc>
      </w:tr>
      <w:tr w:rsidR="00673B0C" w:rsidRPr="005C671D" w14:paraId="76E3B032" w14:textId="77777777" w:rsidTr="00B026D7">
        <w:tc>
          <w:tcPr>
            <w:tcW w:w="1250" w:type="pct"/>
            <w:shd w:val="clear" w:color="auto" w:fill="auto"/>
          </w:tcPr>
          <w:p w14:paraId="6EE9EB7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D-401 — Destilador flash al vacío</w:t>
            </w:r>
          </w:p>
        </w:tc>
        <w:tc>
          <w:tcPr>
            <w:tcW w:w="1250" w:type="pct"/>
            <w:shd w:val="clear" w:color="auto" w:fill="auto"/>
          </w:tcPr>
          <w:p w14:paraId="1EFB205B"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8 000</w:t>
            </w:r>
          </w:p>
        </w:tc>
        <w:tc>
          <w:tcPr>
            <w:tcW w:w="1250" w:type="pct"/>
            <w:shd w:val="clear" w:color="auto" w:fill="auto"/>
          </w:tcPr>
          <w:p w14:paraId="2314FABB"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10,1 %</w:t>
            </w:r>
          </w:p>
        </w:tc>
      </w:tr>
      <w:tr w:rsidR="00673B0C" w:rsidRPr="005C671D" w14:paraId="5B93DA7D" w14:textId="77777777" w:rsidTr="00B026D7">
        <w:tc>
          <w:tcPr>
            <w:tcW w:w="1250" w:type="pct"/>
            <w:shd w:val="clear" w:color="auto" w:fill="auto"/>
          </w:tcPr>
          <w:p w14:paraId="17EB6D52"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CR-501 — Cristalizador 50 L</w:t>
            </w:r>
          </w:p>
        </w:tc>
        <w:tc>
          <w:tcPr>
            <w:tcW w:w="1250" w:type="pct"/>
            <w:shd w:val="clear" w:color="auto" w:fill="auto"/>
          </w:tcPr>
          <w:p w14:paraId="3DCD9FB5"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12 000</w:t>
            </w:r>
          </w:p>
        </w:tc>
        <w:tc>
          <w:tcPr>
            <w:tcW w:w="1250" w:type="pct"/>
            <w:shd w:val="clear" w:color="auto" w:fill="auto"/>
          </w:tcPr>
          <w:p w14:paraId="1474B015"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15,1 %</w:t>
            </w:r>
          </w:p>
        </w:tc>
      </w:tr>
      <w:tr w:rsidR="00673B0C" w:rsidRPr="005C671D" w14:paraId="1488885A" w14:textId="77777777" w:rsidTr="00B026D7">
        <w:tc>
          <w:tcPr>
            <w:tcW w:w="1250" w:type="pct"/>
            <w:shd w:val="clear" w:color="auto" w:fill="auto"/>
          </w:tcPr>
          <w:p w14:paraId="5231C47A"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F-601 — Filtro centrífugo</w:t>
            </w:r>
          </w:p>
        </w:tc>
        <w:tc>
          <w:tcPr>
            <w:tcW w:w="1250" w:type="pct"/>
            <w:shd w:val="clear" w:color="auto" w:fill="auto"/>
          </w:tcPr>
          <w:p w14:paraId="5A4B58B5"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6 500</w:t>
            </w:r>
          </w:p>
        </w:tc>
        <w:tc>
          <w:tcPr>
            <w:tcW w:w="1250" w:type="pct"/>
            <w:shd w:val="clear" w:color="auto" w:fill="auto"/>
          </w:tcPr>
          <w:p w14:paraId="1796F02C"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8,2 %</w:t>
            </w:r>
          </w:p>
        </w:tc>
      </w:tr>
      <w:tr w:rsidR="00673B0C" w:rsidRPr="005C671D" w14:paraId="7B3E477F" w14:textId="77777777" w:rsidTr="00B026D7">
        <w:tc>
          <w:tcPr>
            <w:tcW w:w="1250" w:type="pct"/>
            <w:shd w:val="clear" w:color="auto" w:fill="auto"/>
          </w:tcPr>
          <w:p w14:paraId="54E3994B"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S-701 — Secador de bandejas</w:t>
            </w:r>
          </w:p>
        </w:tc>
        <w:tc>
          <w:tcPr>
            <w:tcW w:w="1250" w:type="pct"/>
            <w:shd w:val="clear" w:color="auto" w:fill="auto"/>
          </w:tcPr>
          <w:p w14:paraId="3A7CBFB8"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4 000</w:t>
            </w:r>
          </w:p>
        </w:tc>
        <w:tc>
          <w:tcPr>
            <w:tcW w:w="1250" w:type="pct"/>
            <w:shd w:val="clear" w:color="auto" w:fill="auto"/>
          </w:tcPr>
          <w:p w14:paraId="5ED3B7C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5,0 %</w:t>
            </w:r>
          </w:p>
        </w:tc>
      </w:tr>
      <w:tr w:rsidR="00673B0C" w:rsidRPr="005C671D" w14:paraId="710932CA" w14:textId="77777777" w:rsidTr="00B026D7">
        <w:tc>
          <w:tcPr>
            <w:tcW w:w="1250" w:type="pct"/>
            <w:shd w:val="clear" w:color="auto" w:fill="auto"/>
          </w:tcPr>
          <w:p w14:paraId="1F49DD28"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H-301 — Caldera fluido térmico 10 kW</w:t>
            </w:r>
          </w:p>
        </w:tc>
        <w:tc>
          <w:tcPr>
            <w:tcW w:w="1250" w:type="pct"/>
            <w:shd w:val="clear" w:color="auto" w:fill="auto"/>
          </w:tcPr>
          <w:p w14:paraId="6FB6117C"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7 500</w:t>
            </w:r>
          </w:p>
        </w:tc>
        <w:tc>
          <w:tcPr>
            <w:tcW w:w="1250" w:type="pct"/>
            <w:shd w:val="clear" w:color="auto" w:fill="auto"/>
          </w:tcPr>
          <w:p w14:paraId="36C9A69A"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9,4 %</w:t>
            </w:r>
          </w:p>
        </w:tc>
      </w:tr>
      <w:tr w:rsidR="00673B0C" w:rsidRPr="005C671D" w14:paraId="16B3DC4D" w14:textId="77777777" w:rsidTr="00B026D7">
        <w:tc>
          <w:tcPr>
            <w:tcW w:w="1250" w:type="pct"/>
            <w:shd w:val="clear" w:color="auto" w:fill="auto"/>
          </w:tcPr>
          <w:p w14:paraId="08EE6F3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E-401 — Intercambiador 0,5 m²</w:t>
            </w:r>
          </w:p>
        </w:tc>
        <w:tc>
          <w:tcPr>
            <w:tcW w:w="1250" w:type="pct"/>
            <w:shd w:val="clear" w:color="auto" w:fill="auto"/>
          </w:tcPr>
          <w:p w14:paraId="3E2D3FF6"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3 500</w:t>
            </w:r>
          </w:p>
        </w:tc>
        <w:tc>
          <w:tcPr>
            <w:tcW w:w="1250" w:type="pct"/>
            <w:shd w:val="clear" w:color="auto" w:fill="auto"/>
          </w:tcPr>
          <w:p w14:paraId="68FB95EF"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4,4 %</w:t>
            </w:r>
          </w:p>
        </w:tc>
      </w:tr>
      <w:tr w:rsidR="00673B0C" w:rsidRPr="005C671D" w14:paraId="79C9BE67" w14:textId="77777777" w:rsidTr="00B026D7">
        <w:tc>
          <w:tcPr>
            <w:tcW w:w="1250" w:type="pct"/>
            <w:shd w:val="clear" w:color="auto" w:fill="auto"/>
          </w:tcPr>
          <w:p w14:paraId="0D172DB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Bombas, tuberías, estructura</w:t>
            </w:r>
          </w:p>
        </w:tc>
        <w:tc>
          <w:tcPr>
            <w:tcW w:w="1250" w:type="pct"/>
            <w:shd w:val="clear" w:color="auto" w:fill="auto"/>
          </w:tcPr>
          <w:p w14:paraId="4D41CB14"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12 000</w:t>
            </w:r>
          </w:p>
        </w:tc>
        <w:tc>
          <w:tcPr>
            <w:tcW w:w="1250" w:type="pct"/>
            <w:shd w:val="clear" w:color="auto" w:fill="auto"/>
          </w:tcPr>
          <w:p w14:paraId="701892EF"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15,1 %</w:t>
            </w:r>
          </w:p>
        </w:tc>
      </w:tr>
      <w:tr w:rsidR="00673B0C" w:rsidRPr="005C671D" w14:paraId="5F314B8C" w14:textId="77777777" w:rsidTr="00B026D7">
        <w:tc>
          <w:tcPr>
            <w:tcW w:w="1250" w:type="pct"/>
            <w:shd w:val="clear" w:color="auto" w:fill="auto"/>
          </w:tcPr>
          <w:p w14:paraId="4B9A5EB1"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Instrumentación + PLC + SCADA</w:t>
            </w:r>
          </w:p>
        </w:tc>
        <w:tc>
          <w:tcPr>
            <w:tcW w:w="1250" w:type="pct"/>
            <w:shd w:val="clear" w:color="auto" w:fill="auto"/>
          </w:tcPr>
          <w:p w14:paraId="7C2F8E14"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8 000</w:t>
            </w:r>
          </w:p>
        </w:tc>
        <w:tc>
          <w:tcPr>
            <w:tcW w:w="1250" w:type="pct"/>
            <w:shd w:val="clear" w:color="auto" w:fill="auto"/>
          </w:tcPr>
          <w:p w14:paraId="476A970B"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10,1 %</w:t>
            </w:r>
          </w:p>
        </w:tc>
      </w:tr>
      <w:tr w:rsidR="00673B0C" w:rsidRPr="005C671D" w14:paraId="40BFFDA3" w14:textId="77777777" w:rsidTr="00B026D7">
        <w:tc>
          <w:tcPr>
            <w:tcW w:w="1250" w:type="pct"/>
            <w:shd w:val="clear" w:color="auto" w:fill="auto"/>
          </w:tcPr>
          <w:p w14:paraId="012C2FCD"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Subtotal equipos (Σ)</w:t>
            </w:r>
          </w:p>
        </w:tc>
        <w:tc>
          <w:tcPr>
            <w:tcW w:w="1250" w:type="pct"/>
            <w:shd w:val="clear" w:color="auto" w:fill="auto"/>
          </w:tcPr>
          <w:p w14:paraId="17327B34"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79 500</w:t>
            </w:r>
          </w:p>
        </w:tc>
        <w:tc>
          <w:tcPr>
            <w:tcW w:w="1250" w:type="pct"/>
            <w:shd w:val="clear" w:color="auto" w:fill="auto"/>
          </w:tcPr>
          <w:p w14:paraId="06AD486C" w14:textId="77777777" w:rsidR="00050CB0" w:rsidRPr="005C671D" w:rsidRDefault="00050CB0" w:rsidP="005C671D">
            <w:pPr>
              <w:keepNext/>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100 %</w:t>
            </w:r>
          </w:p>
        </w:tc>
      </w:tr>
    </w:tbl>
    <w:p w14:paraId="7E0EA9CD" w14:textId="40618754" w:rsidR="00B026D7" w:rsidRPr="005C671D" w:rsidRDefault="00B026D7" w:rsidP="005C671D">
      <w:pPr>
        <w:pStyle w:val="Descripcin"/>
        <w:spacing w:line="276" w:lineRule="auto"/>
        <w:jc w:val="center"/>
        <w:rPr>
          <w:rFonts w:ascii="Times New Roman" w:hAnsi="Times New Roman" w:cs="Times New Roman"/>
          <w:color w:val="000000" w:themeColor="text1"/>
          <w:sz w:val="24"/>
          <w:szCs w:val="24"/>
        </w:rPr>
      </w:pPr>
      <w:bookmarkStart w:id="340" w:name="_Ref228616624"/>
      <w:bookmarkStart w:id="341" w:name="_Ref228616384"/>
      <w:bookmarkStart w:id="342" w:name="_Toc228636112"/>
      <w:bookmarkStart w:id="343" w:name="_Toc228725189"/>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11</w:t>
      </w:r>
      <w:r w:rsidRPr="005C671D">
        <w:rPr>
          <w:rFonts w:ascii="Times New Roman" w:hAnsi="Times New Roman" w:cs="Times New Roman"/>
          <w:color w:val="000000" w:themeColor="text1"/>
          <w:sz w:val="24"/>
          <w:szCs w:val="24"/>
        </w:rPr>
        <w:fldChar w:fldCharType="end"/>
      </w:r>
      <w:bookmarkEnd w:id="340"/>
      <w:r w:rsidRPr="005C671D">
        <w:rPr>
          <w:rFonts w:ascii="Times New Roman" w:hAnsi="Times New Roman" w:cs="Times New Roman"/>
          <w:color w:val="000000" w:themeColor="text1"/>
          <w:sz w:val="24"/>
          <w:szCs w:val="24"/>
        </w:rPr>
        <w:t>: Estimación del CAPEX de equipos para la planta de 1 000 kg/año de BHET, configuración A (1 reactor × 3 turnos).</w:t>
      </w:r>
      <w:bookmarkEnd w:id="341"/>
      <w:bookmarkEnd w:id="342"/>
      <w:bookmarkEnd w:id="343"/>
    </w:p>
    <w:p w14:paraId="555025D0" w14:textId="77777777"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Aplicando el factor de Lang sobre el subtotal de equipos se obtiene el CAPEX total instalado para la opción A:</w:t>
      </w:r>
    </w:p>
    <w:p w14:paraId="7EC785D5" w14:textId="23BECC0C" w:rsidR="00050CB0" w:rsidRPr="005C671D" w:rsidRDefault="00D27CB4" w:rsidP="005C671D">
      <w:pPr>
        <w:spacing w:before="60" w:after="80" w:line="276" w:lineRule="auto"/>
        <w:jc w:val="both"/>
        <w:rPr>
          <w:rFonts w:ascii="Times New Roman" w:eastAsiaTheme="minorEastAsia" w:hAnsi="Times New Roman" w:cs="Times New Roman"/>
          <w:iCs/>
          <w:color w:val="000000" w:themeColor="text1"/>
          <w:sz w:val="24"/>
          <w:szCs w:val="24"/>
        </w:rPr>
      </w:pPr>
      <m:oMathPara>
        <m:oMath>
          <m:r>
            <w:rPr>
              <w:rFonts w:ascii="Cambria Math" w:eastAsia="Cambria" w:hAnsi="Cambria Math" w:cs="Times New Roman"/>
              <w:color w:val="000000" w:themeColor="text1"/>
              <w:sz w:val="24"/>
              <w:szCs w:val="24"/>
            </w:rPr>
            <m:t>CAPE</m:t>
          </m:r>
          <m:sSub>
            <m:sSubPr>
              <m:ctrlPr>
                <w:rPr>
                  <w:rFonts w:ascii="Cambria Math" w:eastAsia="Cambria" w:hAnsi="Cambria Math" w:cs="Times New Roman"/>
                  <w:i/>
                  <w:iCs/>
                  <w:color w:val="000000" w:themeColor="text1"/>
                  <w:sz w:val="24"/>
                  <w:szCs w:val="24"/>
                </w:rPr>
              </m:ctrlPr>
            </m:sSubPr>
            <m:e>
              <m:r>
                <w:rPr>
                  <w:rFonts w:ascii="Cambria Math" w:eastAsia="Cambria" w:hAnsi="Cambria Math" w:cs="Times New Roman"/>
                  <w:color w:val="000000" w:themeColor="text1"/>
                  <w:sz w:val="24"/>
                  <w:szCs w:val="24"/>
                </w:rPr>
                <m:t>X</m:t>
              </m:r>
            </m:e>
            <m:sub>
              <m:r>
                <w:rPr>
                  <w:rFonts w:ascii="Cambria Math" w:eastAsia="Cambria" w:hAnsi="Cambria Math" w:cs="Times New Roman"/>
                  <w:color w:val="000000" w:themeColor="text1"/>
                  <w:sz w:val="24"/>
                  <w:szCs w:val="24"/>
                </w:rPr>
                <m:t>A</m:t>
              </m:r>
            </m:sub>
          </m:sSub>
          <m:r>
            <w:rPr>
              <w:rFonts w:ascii="Cambria Math" w:eastAsia="Cambria" w:hAnsi="Cambria Math" w:cs="Times New Roman"/>
              <w:color w:val="000000" w:themeColor="text1"/>
              <w:sz w:val="24"/>
              <w:szCs w:val="24"/>
            </w:rPr>
            <m:t xml:space="preserve"> = 79 500 € × 1,8 = 143 100 € ≈ 143 000 €</m:t>
          </m:r>
        </m:oMath>
      </m:oMathPara>
    </w:p>
    <w:p w14:paraId="47664473" w14:textId="77777777"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lastRenderedPageBreak/>
        <w:t>Configuración B (3 reactores × 1 turno). Los tres reactores idénticos comparten el resto de la línea de proceso (un único D-401, CR-501, F-601 y S-701, con un depósito buffer intermedio de 50 L para acumular las salidas de los tres reactores antes de la destilación). El subtotal de equipos crece a 79 500 + 2 × 18 000 = 115 500 €, y con el mismo factor de Lang el CAPEX instalado de la opción B asciende a 207 900 € ≈ 208 000 €. La opción B es, por tanto, un 45 % más cara en inversión inicial que la opción A, pero como se verá en el apartado siguiente esa diferencia se compensa con creces en el OPEX gracias al ahorro de turnos de mano de obra.</w:t>
      </w:r>
    </w:p>
    <w:p w14:paraId="559F04BD" w14:textId="31CEB41F" w:rsidR="00260AF6" w:rsidRPr="005C671D" w:rsidRDefault="005414E9" w:rsidP="005C671D">
      <w:pPr>
        <w:keepNext/>
        <w:spacing w:before="120" w:after="60" w:line="276" w:lineRule="auto"/>
        <w:jc w:val="center"/>
        <w:rPr>
          <w:rFonts w:ascii="Times New Roman" w:hAnsi="Times New Roman" w:cs="Times New Roman"/>
          <w:color w:val="000000" w:themeColor="text1"/>
        </w:rPr>
      </w:pPr>
      <w:r w:rsidRPr="005C671D">
        <w:rPr>
          <w:rFonts w:ascii="Times New Roman" w:hAnsi="Times New Roman" w:cs="Times New Roman"/>
          <w:noProof/>
          <w:color w:val="000000" w:themeColor="text1"/>
        </w:rPr>
        <w:drawing>
          <wp:inline distT="0" distB="0" distL="0" distR="0" wp14:anchorId="2FFDA94C" wp14:editId="5D973C20">
            <wp:extent cx="5367131" cy="2871170"/>
            <wp:effectExtent l="0" t="0" r="5080" b="5715"/>
            <wp:docPr id="4034871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71251" cy="2873374"/>
                    </a:xfrm>
                    <a:prstGeom prst="rect">
                      <a:avLst/>
                    </a:prstGeom>
                    <a:noFill/>
                  </pic:spPr>
                </pic:pic>
              </a:graphicData>
            </a:graphic>
          </wp:inline>
        </w:drawing>
      </w:r>
    </w:p>
    <w:p w14:paraId="395CC439" w14:textId="071F1BBF" w:rsidR="00050CB0" w:rsidRPr="005C671D" w:rsidRDefault="00260AF6" w:rsidP="005C671D">
      <w:pPr>
        <w:pStyle w:val="Descripcin"/>
        <w:spacing w:line="276" w:lineRule="auto"/>
        <w:jc w:val="center"/>
        <w:rPr>
          <w:rFonts w:ascii="Times New Roman" w:hAnsi="Times New Roman" w:cs="Times New Roman"/>
          <w:color w:val="000000" w:themeColor="text1"/>
          <w:sz w:val="36"/>
          <w:szCs w:val="36"/>
        </w:rPr>
      </w:pPr>
      <w:bookmarkStart w:id="344" w:name="_Toc228636153"/>
      <w:bookmarkStart w:id="345" w:name="_Toc228725231"/>
      <w:r w:rsidRPr="005C671D">
        <w:rPr>
          <w:rFonts w:ascii="Times New Roman" w:hAnsi="Times New Roman" w:cs="Times New Roman"/>
          <w:color w:val="000000" w:themeColor="text1"/>
          <w:sz w:val="24"/>
          <w:szCs w:val="24"/>
        </w:rPr>
        <w:t xml:space="preserve">Figura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Figura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27</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Comparación del CAPEX instalado entre las dos configuraciones. La opción B requiere 65 000 € adicionales sobre la opción A debido a los dos reactores extra, pero el resto de la línea permanece idéntico.</w:t>
      </w:r>
      <w:bookmarkEnd w:id="344"/>
      <w:bookmarkEnd w:id="345"/>
    </w:p>
    <w:p w14:paraId="5F9CB7CD" w14:textId="1DB54DD7" w:rsidR="00050CB0" w:rsidRPr="005C671D" w:rsidRDefault="00050CB0" w:rsidP="00C86DA2">
      <w:pPr>
        <w:pStyle w:val="Ttulo2"/>
        <w:numPr>
          <w:ilvl w:val="1"/>
          <w:numId w:val="18"/>
        </w:numPr>
        <w:spacing w:line="276" w:lineRule="auto"/>
        <w:rPr>
          <w:color w:val="000000" w:themeColor="text1"/>
          <w:sz w:val="30"/>
          <w:szCs w:val="30"/>
        </w:rPr>
      </w:pPr>
      <w:bookmarkStart w:id="346" w:name="_Toc228725304"/>
      <w:r w:rsidRPr="005C671D">
        <w:rPr>
          <w:rFonts w:eastAsia="Cambria"/>
          <w:color w:val="000000" w:themeColor="text1"/>
          <w:sz w:val="30"/>
          <w:szCs w:val="30"/>
        </w:rPr>
        <w:t>Estimación de los costes operativos (OPEX)</w:t>
      </w:r>
      <w:bookmarkEnd w:id="346"/>
    </w:p>
    <w:p w14:paraId="1A440D17" w14:textId="2E52867F"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El OPEX anual se desglosa en ocho partidas siguiendo la estructura habitual de las plantas batch de química fina [11]: materias primas, energía, servicios auxiliares, mano de obra, mantenimiento, seguros, gestión de residuos y gastos generales. La </w:t>
      </w:r>
      <w:r w:rsidR="00835EE6" w:rsidRPr="005C671D">
        <w:rPr>
          <w:rFonts w:ascii="Times New Roman" w:eastAsia="Cambria" w:hAnsi="Times New Roman" w:cs="Times New Roman"/>
          <w:color w:val="000000" w:themeColor="text1"/>
          <w:sz w:val="24"/>
          <w:szCs w:val="24"/>
        </w:rPr>
        <w:fldChar w:fldCharType="begin"/>
      </w:r>
      <w:r w:rsidR="00835EE6" w:rsidRPr="005C671D">
        <w:rPr>
          <w:rFonts w:ascii="Times New Roman" w:eastAsia="Cambria" w:hAnsi="Times New Roman" w:cs="Times New Roman"/>
          <w:color w:val="000000" w:themeColor="text1"/>
          <w:sz w:val="24"/>
          <w:szCs w:val="24"/>
        </w:rPr>
        <w:instrText xml:space="preserve"> REF _Ref228616603 \h </w:instrText>
      </w:r>
      <w:r w:rsidR="005C671D" w:rsidRPr="005C671D">
        <w:rPr>
          <w:rFonts w:ascii="Times New Roman" w:eastAsia="Cambria" w:hAnsi="Times New Roman" w:cs="Times New Roman"/>
          <w:color w:val="000000" w:themeColor="text1"/>
          <w:sz w:val="24"/>
          <w:szCs w:val="24"/>
        </w:rPr>
        <w:instrText xml:space="preserve"> \* MERGEFORMAT </w:instrText>
      </w:r>
      <w:r w:rsidR="00835EE6" w:rsidRPr="005C671D">
        <w:rPr>
          <w:rFonts w:ascii="Times New Roman" w:eastAsia="Cambria" w:hAnsi="Times New Roman" w:cs="Times New Roman"/>
          <w:color w:val="000000" w:themeColor="text1"/>
          <w:sz w:val="24"/>
          <w:szCs w:val="24"/>
        </w:rPr>
      </w:r>
      <w:r w:rsidR="00835EE6" w:rsidRPr="005C671D">
        <w:rPr>
          <w:rFonts w:ascii="Times New Roman" w:eastAsia="Cambria"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12</w:t>
      </w:r>
      <w:r w:rsidR="00835EE6" w:rsidRPr="005C671D">
        <w:rPr>
          <w:rFonts w:ascii="Times New Roman" w:eastAsia="Cambria" w:hAnsi="Times New Roman" w:cs="Times New Roman"/>
          <w:color w:val="000000" w:themeColor="text1"/>
          <w:sz w:val="24"/>
          <w:szCs w:val="24"/>
        </w:rPr>
        <w:fldChar w:fldCharType="end"/>
      </w:r>
      <w:r w:rsidRPr="005C671D">
        <w:rPr>
          <w:rFonts w:ascii="Times New Roman" w:eastAsia="Cambria" w:hAnsi="Times New Roman" w:cs="Times New Roman"/>
          <w:color w:val="000000" w:themeColor="text1"/>
          <w:sz w:val="24"/>
          <w:szCs w:val="24"/>
        </w:rPr>
        <w:t xml:space="preserve"> cuantifica cada una de ellas para las dos configuraciones, con los precios unitarios fundamentados en bibliografía especializada [9,33,49].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4"/>
        <w:gridCol w:w="2383"/>
        <w:gridCol w:w="2383"/>
      </w:tblGrid>
      <w:tr w:rsidR="00673B0C" w:rsidRPr="005C671D" w14:paraId="315BD6E8" w14:textId="77777777" w:rsidTr="00260AF6">
        <w:trPr>
          <w:tblHeader/>
        </w:trPr>
        <w:tc>
          <w:tcPr>
            <w:tcW w:w="2500" w:type="pct"/>
            <w:shd w:val="clear" w:color="auto" w:fill="auto"/>
          </w:tcPr>
          <w:p w14:paraId="3FB6E81F"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Partida (€/año)</w:t>
            </w:r>
          </w:p>
        </w:tc>
        <w:tc>
          <w:tcPr>
            <w:tcW w:w="1250" w:type="pct"/>
            <w:shd w:val="clear" w:color="auto" w:fill="auto"/>
          </w:tcPr>
          <w:p w14:paraId="66F3D303"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Opción A</w:t>
            </w:r>
          </w:p>
        </w:tc>
        <w:tc>
          <w:tcPr>
            <w:tcW w:w="1250" w:type="pct"/>
            <w:shd w:val="clear" w:color="auto" w:fill="auto"/>
          </w:tcPr>
          <w:p w14:paraId="32F30D8E"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Opción B</w:t>
            </w:r>
          </w:p>
        </w:tc>
      </w:tr>
      <w:tr w:rsidR="00673B0C" w:rsidRPr="005C671D" w14:paraId="65CBF257" w14:textId="77777777" w:rsidTr="00260AF6">
        <w:tc>
          <w:tcPr>
            <w:tcW w:w="1250" w:type="pct"/>
            <w:shd w:val="clear" w:color="auto" w:fill="auto"/>
          </w:tcPr>
          <w:p w14:paraId="2B503F5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PET residuo (0,25 €/kg × 838 kg)</w:t>
            </w:r>
          </w:p>
        </w:tc>
        <w:tc>
          <w:tcPr>
            <w:tcW w:w="1250" w:type="pct"/>
            <w:shd w:val="clear" w:color="auto" w:fill="auto"/>
          </w:tcPr>
          <w:p w14:paraId="409B1498"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210</w:t>
            </w:r>
          </w:p>
        </w:tc>
        <w:tc>
          <w:tcPr>
            <w:tcW w:w="1250" w:type="pct"/>
            <w:shd w:val="clear" w:color="auto" w:fill="auto"/>
          </w:tcPr>
          <w:p w14:paraId="1871EE34"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210</w:t>
            </w:r>
          </w:p>
        </w:tc>
      </w:tr>
      <w:tr w:rsidR="00673B0C" w:rsidRPr="005C671D" w14:paraId="22F1EA7B" w14:textId="77777777" w:rsidTr="00260AF6">
        <w:tc>
          <w:tcPr>
            <w:tcW w:w="1250" w:type="pct"/>
            <w:shd w:val="clear" w:color="auto" w:fill="auto"/>
          </w:tcPr>
          <w:p w14:paraId="5C1CEF50"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EG fresco (1,10 €/kg × 419 kg)</w:t>
            </w:r>
          </w:p>
        </w:tc>
        <w:tc>
          <w:tcPr>
            <w:tcW w:w="1250" w:type="pct"/>
            <w:shd w:val="clear" w:color="auto" w:fill="auto"/>
          </w:tcPr>
          <w:p w14:paraId="5D15A5A1"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461</w:t>
            </w:r>
          </w:p>
        </w:tc>
        <w:tc>
          <w:tcPr>
            <w:tcW w:w="1250" w:type="pct"/>
            <w:shd w:val="clear" w:color="auto" w:fill="auto"/>
          </w:tcPr>
          <w:p w14:paraId="227FFBF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461</w:t>
            </w:r>
          </w:p>
        </w:tc>
      </w:tr>
      <w:tr w:rsidR="00673B0C" w:rsidRPr="005C671D" w14:paraId="4E608700" w14:textId="77777777" w:rsidTr="00260AF6">
        <w:tc>
          <w:tcPr>
            <w:tcW w:w="1250" w:type="pct"/>
            <w:shd w:val="clear" w:color="auto" w:fill="auto"/>
          </w:tcPr>
          <w:p w14:paraId="35BD298E" w14:textId="2A10E122"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Catalizador </w:t>
            </w:r>
            <w:r w:rsidR="00835EE6" w:rsidRPr="005C671D">
              <w:rPr>
                <w:rFonts w:ascii="Times New Roman" w:eastAsia="Cambria" w:hAnsi="Times New Roman" w:cs="Times New Roman"/>
                <w:color w:val="000000" w:themeColor="text1"/>
                <w:sz w:val="24"/>
                <w:szCs w:val="24"/>
              </w:rPr>
              <w:t>Zn (</w:t>
            </w:r>
            <w:r w:rsidRPr="005C671D">
              <w:rPr>
                <w:rFonts w:ascii="Times New Roman" w:eastAsia="Cambria" w:hAnsi="Times New Roman" w:cs="Times New Roman"/>
                <w:color w:val="000000" w:themeColor="text1"/>
                <w:sz w:val="24"/>
                <w:szCs w:val="24"/>
              </w:rPr>
              <w:t xml:space="preserve">OAc)₂ (8,50 €/kg × </w:t>
            </w:r>
            <w:r w:rsidR="003B62E7">
              <w:rPr>
                <w:rFonts w:ascii="Times New Roman" w:eastAsia="Cambria" w:hAnsi="Times New Roman" w:cs="Times New Roman"/>
                <w:color w:val="000000" w:themeColor="text1"/>
                <w:sz w:val="24"/>
                <w:szCs w:val="24"/>
              </w:rPr>
              <w:t>11</w:t>
            </w:r>
            <w:r w:rsidRPr="005C671D">
              <w:rPr>
                <w:rFonts w:ascii="Times New Roman" w:eastAsia="Cambria" w:hAnsi="Times New Roman" w:cs="Times New Roman"/>
                <w:color w:val="000000" w:themeColor="text1"/>
                <w:sz w:val="24"/>
                <w:szCs w:val="24"/>
              </w:rPr>
              <w:t>,3 kg)</w:t>
            </w:r>
          </w:p>
        </w:tc>
        <w:tc>
          <w:tcPr>
            <w:tcW w:w="1250" w:type="pct"/>
            <w:shd w:val="clear" w:color="auto" w:fill="auto"/>
          </w:tcPr>
          <w:p w14:paraId="34F00142" w14:textId="555E88B8" w:rsidR="00050CB0" w:rsidRPr="005C671D" w:rsidRDefault="003B62E7" w:rsidP="005C671D">
            <w:pPr>
              <w:spacing w:before="60" w:after="6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96</w:t>
            </w:r>
          </w:p>
        </w:tc>
        <w:tc>
          <w:tcPr>
            <w:tcW w:w="1250" w:type="pct"/>
            <w:shd w:val="clear" w:color="auto" w:fill="auto"/>
          </w:tcPr>
          <w:p w14:paraId="766CFE31" w14:textId="7419362C" w:rsidR="00050CB0" w:rsidRPr="005C671D" w:rsidRDefault="003B62E7" w:rsidP="005C671D">
            <w:pPr>
              <w:spacing w:before="60" w:after="6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96</w:t>
            </w:r>
          </w:p>
        </w:tc>
      </w:tr>
      <w:tr w:rsidR="00673B0C" w:rsidRPr="005C671D" w14:paraId="62856E3B" w14:textId="77777777" w:rsidTr="00260AF6">
        <w:tc>
          <w:tcPr>
            <w:tcW w:w="1250" w:type="pct"/>
            <w:shd w:val="clear" w:color="auto" w:fill="auto"/>
          </w:tcPr>
          <w:p w14:paraId="6827E5BC"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Energía (eléctrica + térmica, 5 200 kWh × 0,18 €)</w:t>
            </w:r>
          </w:p>
        </w:tc>
        <w:tc>
          <w:tcPr>
            <w:tcW w:w="1250" w:type="pct"/>
            <w:shd w:val="clear" w:color="auto" w:fill="auto"/>
          </w:tcPr>
          <w:p w14:paraId="5DA55C3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937</w:t>
            </w:r>
          </w:p>
        </w:tc>
        <w:tc>
          <w:tcPr>
            <w:tcW w:w="1250" w:type="pct"/>
            <w:shd w:val="clear" w:color="auto" w:fill="auto"/>
          </w:tcPr>
          <w:p w14:paraId="2BCFEB5F"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937</w:t>
            </w:r>
          </w:p>
        </w:tc>
      </w:tr>
      <w:tr w:rsidR="00673B0C" w:rsidRPr="005C671D" w14:paraId="1410671F" w14:textId="77777777" w:rsidTr="00260AF6">
        <w:tc>
          <w:tcPr>
            <w:tcW w:w="1250" w:type="pct"/>
            <w:shd w:val="clear" w:color="auto" w:fill="auto"/>
          </w:tcPr>
          <w:p w14:paraId="33E2BBA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lastRenderedPageBreak/>
              <w:t>Servicios auxiliares (N₂, agua, filtros)</w:t>
            </w:r>
          </w:p>
        </w:tc>
        <w:tc>
          <w:tcPr>
            <w:tcW w:w="1250" w:type="pct"/>
            <w:shd w:val="clear" w:color="auto" w:fill="auto"/>
          </w:tcPr>
          <w:p w14:paraId="1C45D6ED"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811</w:t>
            </w:r>
          </w:p>
        </w:tc>
        <w:tc>
          <w:tcPr>
            <w:tcW w:w="1250" w:type="pct"/>
            <w:shd w:val="clear" w:color="auto" w:fill="auto"/>
          </w:tcPr>
          <w:p w14:paraId="3E531318"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811</w:t>
            </w:r>
          </w:p>
        </w:tc>
      </w:tr>
      <w:tr w:rsidR="00673B0C" w:rsidRPr="005C671D" w14:paraId="26CE3B3C" w14:textId="77777777" w:rsidTr="00260AF6">
        <w:tc>
          <w:tcPr>
            <w:tcW w:w="1250" w:type="pct"/>
            <w:shd w:val="clear" w:color="auto" w:fill="auto"/>
          </w:tcPr>
          <w:p w14:paraId="5450DD36"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Mano de obra (3 turnos A / 1 turno B)</w:t>
            </w:r>
          </w:p>
        </w:tc>
        <w:tc>
          <w:tcPr>
            <w:tcW w:w="1250" w:type="pct"/>
            <w:shd w:val="clear" w:color="auto" w:fill="auto"/>
          </w:tcPr>
          <w:p w14:paraId="3D434F5D"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90 000</w:t>
            </w:r>
          </w:p>
        </w:tc>
        <w:tc>
          <w:tcPr>
            <w:tcW w:w="1250" w:type="pct"/>
            <w:shd w:val="clear" w:color="auto" w:fill="auto"/>
          </w:tcPr>
          <w:p w14:paraId="5A486818"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30 000</w:t>
            </w:r>
          </w:p>
        </w:tc>
      </w:tr>
      <w:tr w:rsidR="00673B0C" w:rsidRPr="005C671D" w14:paraId="054938D8" w14:textId="77777777" w:rsidTr="00260AF6">
        <w:tc>
          <w:tcPr>
            <w:tcW w:w="1250" w:type="pct"/>
            <w:shd w:val="clear" w:color="auto" w:fill="auto"/>
          </w:tcPr>
          <w:p w14:paraId="50C33075"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Mantenimiento (4 % CAPEX/año)</w:t>
            </w:r>
          </w:p>
        </w:tc>
        <w:tc>
          <w:tcPr>
            <w:tcW w:w="1250" w:type="pct"/>
            <w:shd w:val="clear" w:color="auto" w:fill="auto"/>
          </w:tcPr>
          <w:p w14:paraId="6B26D32A"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5 724</w:t>
            </w:r>
          </w:p>
        </w:tc>
        <w:tc>
          <w:tcPr>
            <w:tcW w:w="1250" w:type="pct"/>
            <w:shd w:val="clear" w:color="auto" w:fill="auto"/>
          </w:tcPr>
          <w:p w14:paraId="4B7FEA38"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8 316</w:t>
            </w:r>
          </w:p>
        </w:tc>
      </w:tr>
      <w:tr w:rsidR="00673B0C" w:rsidRPr="005C671D" w14:paraId="65C22BE8" w14:textId="77777777" w:rsidTr="00260AF6">
        <w:tc>
          <w:tcPr>
            <w:tcW w:w="1250" w:type="pct"/>
            <w:shd w:val="clear" w:color="auto" w:fill="auto"/>
          </w:tcPr>
          <w:p w14:paraId="6516696B"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Seguros (1,5 % CAPEX/año)</w:t>
            </w:r>
          </w:p>
        </w:tc>
        <w:tc>
          <w:tcPr>
            <w:tcW w:w="1250" w:type="pct"/>
            <w:shd w:val="clear" w:color="auto" w:fill="auto"/>
          </w:tcPr>
          <w:p w14:paraId="27D71B7E"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2 146</w:t>
            </w:r>
          </w:p>
        </w:tc>
        <w:tc>
          <w:tcPr>
            <w:tcW w:w="1250" w:type="pct"/>
            <w:shd w:val="clear" w:color="auto" w:fill="auto"/>
          </w:tcPr>
          <w:p w14:paraId="024680A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3 118</w:t>
            </w:r>
          </w:p>
        </w:tc>
      </w:tr>
      <w:tr w:rsidR="00673B0C" w:rsidRPr="005C671D" w14:paraId="7B7BCE3A" w14:textId="77777777" w:rsidTr="00260AF6">
        <w:tc>
          <w:tcPr>
            <w:tcW w:w="1250" w:type="pct"/>
            <w:shd w:val="clear" w:color="auto" w:fill="auto"/>
          </w:tcPr>
          <w:p w14:paraId="651B47B0"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Gestión de residuos (catalizador agotado)</w:t>
            </w:r>
          </w:p>
        </w:tc>
        <w:tc>
          <w:tcPr>
            <w:tcW w:w="1250" w:type="pct"/>
            <w:shd w:val="clear" w:color="auto" w:fill="auto"/>
          </w:tcPr>
          <w:p w14:paraId="629A04B3"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75</w:t>
            </w:r>
          </w:p>
        </w:tc>
        <w:tc>
          <w:tcPr>
            <w:tcW w:w="1250" w:type="pct"/>
            <w:shd w:val="clear" w:color="auto" w:fill="auto"/>
          </w:tcPr>
          <w:p w14:paraId="49B33818"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75</w:t>
            </w:r>
          </w:p>
        </w:tc>
      </w:tr>
      <w:tr w:rsidR="00673B0C" w:rsidRPr="005C671D" w14:paraId="7353D96A" w14:textId="77777777" w:rsidTr="00260AF6">
        <w:tc>
          <w:tcPr>
            <w:tcW w:w="1250" w:type="pct"/>
            <w:shd w:val="clear" w:color="auto" w:fill="auto"/>
          </w:tcPr>
          <w:p w14:paraId="57A37B48"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Gastos generales (admin., laboratorio, comercial)</w:t>
            </w:r>
          </w:p>
        </w:tc>
        <w:tc>
          <w:tcPr>
            <w:tcW w:w="1250" w:type="pct"/>
            <w:shd w:val="clear" w:color="auto" w:fill="auto"/>
          </w:tcPr>
          <w:p w14:paraId="35BD6EDF"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8 000</w:t>
            </w:r>
          </w:p>
        </w:tc>
        <w:tc>
          <w:tcPr>
            <w:tcW w:w="1250" w:type="pct"/>
            <w:shd w:val="clear" w:color="auto" w:fill="auto"/>
          </w:tcPr>
          <w:p w14:paraId="3F532233"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6 000</w:t>
            </w:r>
          </w:p>
        </w:tc>
      </w:tr>
      <w:tr w:rsidR="00673B0C" w:rsidRPr="005C671D" w14:paraId="6B646C79" w14:textId="77777777" w:rsidTr="00260AF6">
        <w:tc>
          <w:tcPr>
            <w:tcW w:w="1250" w:type="pct"/>
            <w:shd w:val="clear" w:color="auto" w:fill="auto"/>
          </w:tcPr>
          <w:p w14:paraId="72C89E02"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OPEX total (sin amortización)</w:t>
            </w:r>
          </w:p>
        </w:tc>
        <w:tc>
          <w:tcPr>
            <w:tcW w:w="1250" w:type="pct"/>
            <w:shd w:val="clear" w:color="auto" w:fill="auto"/>
          </w:tcPr>
          <w:p w14:paraId="15629F2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108 792</w:t>
            </w:r>
          </w:p>
        </w:tc>
        <w:tc>
          <w:tcPr>
            <w:tcW w:w="1250" w:type="pct"/>
            <w:shd w:val="clear" w:color="auto" w:fill="auto"/>
          </w:tcPr>
          <w:p w14:paraId="0380485B"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50 356</w:t>
            </w:r>
          </w:p>
        </w:tc>
      </w:tr>
      <w:tr w:rsidR="00673B0C" w:rsidRPr="005C671D" w14:paraId="5AC46582" w14:textId="77777777" w:rsidTr="00260AF6">
        <w:tc>
          <w:tcPr>
            <w:tcW w:w="1250" w:type="pct"/>
            <w:shd w:val="clear" w:color="auto" w:fill="auto"/>
          </w:tcPr>
          <w:p w14:paraId="06A25E9D"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Amortización lineal (10 años)</w:t>
            </w:r>
          </w:p>
        </w:tc>
        <w:tc>
          <w:tcPr>
            <w:tcW w:w="1250" w:type="pct"/>
            <w:shd w:val="clear" w:color="auto" w:fill="auto"/>
          </w:tcPr>
          <w:p w14:paraId="1E145BDE"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14 300</w:t>
            </w:r>
          </w:p>
        </w:tc>
        <w:tc>
          <w:tcPr>
            <w:tcW w:w="1250" w:type="pct"/>
            <w:shd w:val="clear" w:color="auto" w:fill="auto"/>
          </w:tcPr>
          <w:p w14:paraId="0E151B4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20 800</w:t>
            </w:r>
          </w:p>
        </w:tc>
      </w:tr>
      <w:tr w:rsidR="00673B0C" w:rsidRPr="005C671D" w14:paraId="63435B76" w14:textId="77777777" w:rsidTr="00260AF6">
        <w:tc>
          <w:tcPr>
            <w:tcW w:w="1250" w:type="pct"/>
            <w:shd w:val="clear" w:color="auto" w:fill="auto"/>
          </w:tcPr>
          <w:p w14:paraId="3B770996"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Coste específico total (€/kg BHET)</w:t>
            </w:r>
          </w:p>
        </w:tc>
        <w:tc>
          <w:tcPr>
            <w:tcW w:w="1250" w:type="pct"/>
            <w:shd w:val="clear" w:color="auto" w:fill="auto"/>
          </w:tcPr>
          <w:p w14:paraId="60B7A5C5"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123,1</w:t>
            </w:r>
          </w:p>
        </w:tc>
        <w:tc>
          <w:tcPr>
            <w:tcW w:w="1250" w:type="pct"/>
            <w:shd w:val="clear" w:color="auto" w:fill="auto"/>
          </w:tcPr>
          <w:p w14:paraId="005F4E16" w14:textId="77777777" w:rsidR="00050CB0" w:rsidRPr="005C671D" w:rsidRDefault="00050CB0" w:rsidP="005C671D">
            <w:pPr>
              <w:keepNext/>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71,1</w:t>
            </w:r>
          </w:p>
        </w:tc>
      </w:tr>
    </w:tbl>
    <w:p w14:paraId="229305F3" w14:textId="20920D06" w:rsidR="00260AF6" w:rsidRPr="005C671D" w:rsidRDefault="00260AF6" w:rsidP="005C671D">
      <w:pPr>
        <w:pStyle w:val="Descripcin"/>
        <w:spacing w:line="276" w:lineRule="auto"/>
        <w:jc w:val="center"/>
        <w:rPr>
          <w:rFonts w:ascii="Times New Roman" w:hAnsi="Times New Roman" w:cs="Times New Roman"/>
          <w:color w:val="000000" w:themeColor="text1"/>
          <w:sz w:val="24"/>
          <w:szCs w:val="24"/>
        </w:rPr>
      </w:pPr>
      <w:bookmarkStart w:id="347" w:name="_Ref228616603"/>
      <w:bookmarkStart w:id="348" w:name="_Toc228636113"/>
      <w:bookmarkStart w:id="349" w:name="_Toc228725190"/>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12</w:t>
      </w:r>
      <w:r w:rsidRPr="005C671D">
        <w:rPr>
          <w:rFonts w:ascii="Times New Roman" w:hAnsi="Times New Roman" w:cs="Times New Roman"/>
          <w:color w:val="000000" w:themeColor="text1"/>
          <w:sz w:val="24"/>
          <w:szCs w:val="24"/>
        </w:rPr>
        <w:fldChar w:fldCharType="end"/>
      </w:r>
      <w:bookmarkEnd w:id="347"/>
      <w:r w:rsidRPr="005C671D">
        <w:rPr>
          <w:rFonts w:ascii="Times New Roman" w:hAnsi="Times New Roman" w:cs="Times New Roman"/>
          <w:color w:val="000000" w:themeColor="text1"/>
          <w:sz w:val="24"/>
          <w:szCs w:val="24"/>
        </w:rPr>
        <w:t>: Comparativa detallada del OPEX anual entre las dos configuraciones. Precios de referencia: PET residuo balas Plastics Europe 2024 [33], EG industrial e ICIS Pricing 2024–2025 [9], electricidad industrial España 0,18 €/kWh (CDTI 2024 [49]).</w:t>
      </w:r>
      <w:bookmarkEnd w:id="348"/>
      <w:bookmarkEnd w:id="349"/>
    </w:p>
    <w:p w14:paraId="39387648" w14:textId="37C2A525" w:rsidR="00481212" w:rsidRPr="005C671D" w:rsidRDefault="001F0BC4" w:rsidP="005C671D">
      <w:pPr>
        <w:keepNext/>
        <w:spacing w:before="120" w:after="60" w:line="276" w:lineRule="auto"/>
        <w:jc w:val="center"/>
        <w:rPr>
          <w:rFonts w:ascii="Times New Roman" w:hAnsi="Times New Roman" w:cs="Times New Roman"/>
          <w:color w:val="000000" w:themeColor="text1"/>
        </w:rPr>
      </w:pPr>
      <w:r w:rsidRPr="005C671D">
        <w:rPr>
          <w:rFonts w:ascii="Times New Roman" w:hAnsi="Times New Roman" w:cs="Times New Roman"/>
          <w:noProof/>
          <w:color w:val="000000" w:themeColor="text1"/>
        </w:rPr>
        <w:drawing>
          <wp:inline distT="0" distB="0" distL="0" distR="0" wp14:anchorId="6853ACFD" wp14:editId="539DB8E0">
            <wp:extent cx="5038212" cy="2751151"/>
            <wp:effectExtent l="0" t="0" r="0" b="0"/>
            <wp:docPr id="181344776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47256" cy="2756090"/>
                    </a:xfrm>
                    <a:prstGeom prst="rect">
                      <a:avLst/>
                    </a:prstGeom>
                    <a:noFill/>
                  </pic:spPr>
                </pic:pic>
              </a:graphicData>
            </a:graphic>
          </wp:inline>
        </w:drawing>
      </w:r>
    </w:p>
    <w:p w14:paraId="0E5565BC" w14:textId="7AB9E733" w:rsidR="00050CB0" w:rsidRPr="005C671D" w:rsidRDefault="00481212" w:rsidP="005C671D">
      <w:pPr>
        <w:pStyle w:val="Descripcin"/>
        <w:spacing w:line="276" w:lineRule="auto"/>
        <w:jc w:val="center"/>
        <w:rPr>
          <w:rFonts w:ascii="Times New Roman" w:hAnsi="Times New Roman" w:cs="Times New Roman"/>
          <w:color w:val="000000" w:themeColor="text1"/>
          <w:sz w:val="36"/>
          <w:szCs w:val="36"/>
        </w:rPr>
      </w:pPr>
      <w:bookmarkStart w:id="350" w:name="_Toc228636124"/>
      <w:bookmarkStart w:id="351" w:name="_Toc228725201"/>
      <w:r w:rsidRPr="005C671D">
        <w:rPr>
          <w:rFonts w:ascii="Times New Roman" w:hAnsi="Times New Roman" w:cs="Times New Roman"/>
          <w:color w:val="000000" w:themeColor="text1"/>
          <w:sz w:val="24"/>
          <w:szCs w:val="24"/>
        </w:rPr>
        <w:t xml:space="preserve">Gráfica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Gráfica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8</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Desglose del OPEX anual por partida y configuración. La mano de obra concentra el 82 % del OPEX en la opción A (90 000 € sobre 109 454 €) y el 60 % en la opción B (30 000 € sobre 50 356 €)</w:t>
      </w:r>
      <w:bookmarkEnd w:id="350"/>
      <w:bookmarkEnd w:id="351"/>
    </w:p>
    <w:p w14:paraId="33C31632" w14:textId="77777777"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Coste específico de producción. El indicador clave para juzgar la viabilidad económica es el </w:t>
      </w:r>
      <w:r w:rsidRPr="005C671D">
        <w:rPr>
          <w:rFonts w:ascii="Times New Roman" w:eastAsia="Cambria" w:hAnsi="Times New Roman" w:cs="Times New Roman"/>
          <w:i/>
          <w:iCs/>
          <w:color w:val="000000" w:themeColor="text1"/>
          <w:sz w:val="24"/>
          <w:szCs w:val="24"/>
        </w:rPr>
        <w:t>coste específico total</w:t>
      </w:r>
      <w:r w:rsidRPr="005C671D">
        <w:rPr>
          <w:rFonts w:ascii="Times New Roman" w:eastAsia="Cambria" w:hAnsi="Times New Roman" w:cs="Times New Roman"/>
          <w:color w:val="000000" w:themeColor="text1"/>
          <w:sz w:val="24"/>
          <w:szCs w:val="24"/>
        </w:rPr>
        <w:t xml:space="preserve"> (OPEX más amortización dividido por la producción anual), que resulta:</w:t>
      </w:r>
    </w:p>
    <w:p w14:paraId="5E37449E" w14:textId="44446C18" w:rsidR="00050CB0" w:rsidRPr="005C671D" w:rsidRDefault="00481212" w:rsidP="005C671D">
      <w:pPr>
        <w:spacing w:before="60" w:after="40" w:line="276" w:lineRule="auto"/>
        <w:jc w:val="both"/>
        <w:rPr>
          <w:rFonts w:ascii="Times New Roman" w:eastAsiaTheme="minorEastAsia" w:hAnsi="Times New Roman" w:cs="Times New Roman"/>
          <w:iCs/>
          <w:color w:val="000000" w:themeColor="text1"/>
          <w:sz w:val="24"/>
          <w:szCs w:val="24"/>
        </w:rPr>
      </w:pPr>
      <m:oMathPara>
        <m:oMath>
          <m:r>
            <w:rPr>
              <w:rFonts w:ascii="Cambria Math" w:eastAsia="Cambria" w:hAnsi="Cambria Math" w:cs="Times New Roman"/>
              <w:color w:val="000000" w:themeColor="text1"/>
              <w:sz w:val="24"/>
              <w:szCs w:val="24"/>
            </w:rPr>
            <m:t>Cost</m:t>
          </m:r>
          <m:sSub>
            <m:sSubPr>
              <m:ctrlPr>
                <w:rPr>
                  <w:rFonts w:ascii="Cambria Math" w:eastAsia="Cambria" w:hAnsi="Cambria Math" w:cs="Times New Roman"/>
                  <w:i/>
                  <w:iCs/>
                  <w:color w:val="000000" w:themeColor="text1"/>
                  <w:sz w:val="24"/>
                  <w:szCs w:val="24"/>
                </w:rPr>
              </m:ctrlPr>
            </m:sSubPr>
            <m:e>
              <m:r>
                <w:rPr>
                  <w:rFonts w:ascii="Cambria Math" w:eastAsia="Cambria" w:hAnsi="Cambria Math" w:cs="Times New Roman"/>
                  <w:color w:val="000000" w:themeColor="text1"/>
                  <w:sz w:val="24"/>
                  <w:szCs w:val="24"/>
                </w:rPr>
                <m:t>e</m:t>
              </m:r>
            </m:e>
            <m:sub>
              <m:r>
                <w:rPr>
                  <w:rFonts w:ascii="Cambria Math" w:eastAsia="Cambria" w:hAnsi="Cambria Math" w:cs="Times New Roman"/>
                  <w:color w:val="000000" w:themeColor="text1"/>
                  <w:sz w:val="24"/>
                  <w:szCs w:val="24"/>
                </w:rPr>
                <m:t>A</m:t>
              </m:r>
            </m:sub>
          </m:sSub>
          <m:r>
            <w:rPr>
              <w:rFonts w:ascii="Cambria Math" w:eastAsia="Cambria" w:hAnsi="Cambria Math" w:cs="Times New Roman"/>
              <w:color w:val="000000" w:themeColor="text1"/>
              <w:sz w:val="24"/>
              <w:szCs w:val="24"/>
            </w:rPr>
            <m:t xml:space="preserve"> = </m:t>
          </m:r>
          <m:f>
            <m:fPr>
              <m:ctrlPr>
                <w:rPr>
                  <w:rFonts w:ascii="Cambria Math" w:eastAsia="Cambria" w:hAnsi="Cambria Math" w:cs="Times New Roman"/>
                  <w:i/>
                  <w:iCs/>
                  <w:color w:val="000000" w:themeColor="text1"/>
                  <w:sz w:val="24"/>
                  <w:szCs w:val="24"/>
                </w:rPr>
              </m:ctrlPr>
            </m:fPr>
            <m:num>
              <m:r>
                <w:rPr>
                  <w:rFonts w:ascii="Cambria Math" w:eastAsia="Cambria" w:hAnsi="Cambria Math" w:cs="Times New Roman"/>
                  <w:color w:val="000000" w:themeColor="text1"/>
                  <w:sz w:val="24"/>
                  <w:szCs w:val="24"/>
                </w:rPr>
                <m:t>(108792 + 14310)</m:t>
              </m:r>
            </m:num>
            <m:den>
              <m:r>
                <w:rPr>
                  <w:rFonts w:ascii="Cambria Math" w:eastAsia="Cambria" w:hAnsi="Cambria Math" w:cs="Times New Roman"/>
                  <w:color w:val="000000" w:themeColor="text1"/>
                  <w:sz w:val="24"/>
                  <w:szCs w:val="24"/>
                </w:rPr>
                <m:t>1000</m:t>
              </m:r>
            </m:den>
          </m:f>
          <m:r>
            <w:rPr>
              <w:rFonts w:ascii="Cambria Math" w:eastAsia="Cambria" w:hAnsi="Cambria Math" w:cs="Times New Roman"/>
              <w:color w:val="000000" w:themeColor="text1"/>
              <w:sz w:val="24"/>
              <w:szCs w:val="24"/>
            </w:rPr>
            <m:t xml:space="preserve"> = 123,1 €/kg BHET</m:t>
          </m:r>
        </m:oMath>
      </m:oMathPara>
    </w:p>
    <w:p w14:paraId="0950540B" w14:textId="02F44F94" w:rsidR="00050CB0" w:rsidRPr="005C671D" w:rsidRDefault="00481212" w:rsidP="005C671D">
      <w:pPr>
        <w:spacing w:after="80" w:line="276" w:lineRule="auto"/>
        <w:jc w:val="both"/>
        <w:rPr>
          <w:rFonts w:ascii="Times New Roman" w:eastAsiaTheme="minorEastAsia" w:hAnsi="Times New Roman" w:cs="Times New Roman"/>
          <w:iCs/>
          <w:color w:val="000000" w:themeColor="text1"/>
          <w:sz w:val="24"/>
          <w:szCs w:val="24"/>
        </w:rPr>
      </w:pPr>
      <m:oMathPara>
        <m:oMath>
          <m:r>
            <w:rPr>
              <w:rFonts w:ascii="Cambria Math" w:eastAsia="Cambria" w:hAnsi="Cambria Math" w:cs="Times New Roman"/>
              <w:color w:val="000000" w:themeColor="text1"/>
              <w:sz w:val="24"/>
              <w:szCs w:val="24"/>
            </w:rPr>
            <w:lastRenderedPageBreak/>
            <m:t>Cost</m:t>
          </m:r>
          <m:sSub>
            <m:sSubPr>
              <m:ctrlPr>
                <w:rPr>
                  <w:rFonts w:ascii="Cambria Math" w:eastAsia="Cambria" w:hAnsi="Cambria Math" w:cs="Times New Roman"/>
                  <w:i/>
                  <w:iCs/>
                  <w:color w:val="000000" w:themeColor="text1"/>
                  <w:sz w:val="24"/>
                  <w:szCs w:val="24"/>
                </w:rPr>
              </m:ctrlPr>
            </m:sSubPr>
            <m:e>
              <m:r>
                <w:rPr>
                  <w:rFonts w:ascii="Cambria Math" w:eastAsia="Cambria" w:hAnsi="Cambria Math" w:cs="Times New Roman"/>
                  <w:color w:val="000000" w:themeColor="text1"/>
                  <w:sz w:val="24"/>
                  <w:szCs w:val="24"/>
                </w:rPr>
                <m:t>e</m:t>
              </m:r>
            </m:e>
            <m:sub>
              <m:r>
                <w:rPr>
                  <w:rFonts w:ascii="Cambria Math" w:eastAsia="Cambria" w:hAnsi="Cambria Math" w:cs="Times New Roman"/>
                  <w:color w:val="000000" w:themeColor="text1"/>
                  <w:sz w:val="24"/>
                  <w:szCs w:val="24"/>
                </w:rPr>
                <m:t>B</m:t>
              </m:r>
            </m:sub>
          </m:sSub>
          <m:r>
            <w:rPr>
              <w:rFonts w:ascii="Cambria Math" w:eastAsia="Cambria" w:hAnsi="Cambria Math" w:cs="Times New Roman"/>
              <w:color w:val="000000" w:themeColor="text1"/>
              <w:sz w:val="24"/>
              <w:szCs w:val="24"/>
            </w:rPr>
            <m:t xml:space="preserve"> = </m:t>
          </m:r>
          <m:f>
            <m:fPr>
              <m:ctrlPr>
                <w:rPr>
                  <w:rFonts w:ascii="Cambria Math" w:eastAsia="Cambria" w:hAnsi="Cambria Math" w:cs="Times New Roman"/>
                  <w:i/>
                  <w:iCs/>
                  <w:color w:val="000000" w:themeColor="text1"/>
                  <w:sz w:val="24"/>
                  <w:szCs w:val="24"/>
                </w:rPr>
              </m:ctrlPr>
            </m:fPr>
            <m:num>
              <m:r>
                <w:rPr>
                  <w:rFonts w:ascii="Cambria Math" w:eastAsia="Cambria" w:hAnsi="Cambria Math" w:cs="Times New Roman"/>
                  <w:color w:val="000000" w:themeColor="text1"/>
                  <w:sz w:val="24"/>
                  <w:szCs w:val="24"/>
                </w:rPr>
                <m:t xml:space="preserve">(50356 + 20790) </m:t>
              </m:r>
            </m:num>
            <m:den>
              <m:r>
                <w:rPr>
                  <w:rFonts w:ascii="Cambria Math" w:eastAsia="Cambria" w:hAnsi="Cambria Math" w:cs="Times New Roman"/>
                  <w:color w:val="000000" w:themeColor="text1"/>
                  <w:sz w:val="24"/>
                  <w:szCs w:val="24"/>
                </w:rPr>
                <m:t>1000</m:t>
              </m:r>
            </m:den>
          </m:f>
          <m:r>
            <w:rPr>
              <w:rFonts w:ascii="Cambria Math" w:eastAsia="Cambria" w:hAnsi="Cambria Math" w:cs="Times New Roman"/>
              <w:color w:val="000000" w:themeColor="text1"/>
              <w:sz w:val="24"/>
              <w:szCs w:val="24"/>
            </w:rPr>
            <m:t xml:space="preserve"> = 71,1 €/kg BHET</m:t>
          </m:r>
        </m:oMath>
      </m:oMathPara>
    </w:p>
    <w:p w14:paraId="69B4DA06" w14:textId="5110EFD6"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La configuración B presenta un coste específico un 42 % inferior a la configuración A, gracias al ahorro de 60 000 €/año en mano de obra. Esta diferencia </w:t>
      </w:r>
      <w:r w:rsidR="00AB02D1" w:rsidRPr="005C671D">
        <w:rPr>
          <w:rFonts w:ascii="Times New Roman" w:eastAsia="Cambria" w:hAnsi="Times New Roman" w:cs="Times New Roman"/>
          <w:color w:val="000000" w:themeColor="text1"/>
          <w:sz w:val="24"/>
          <w:szCs w:val="24"/>
        </w:rPr>
        <w:t xml:space="preserve">elevada </w:t>
      </w:r>
      <w:r w:rsidRPr="005C671D">
        <w:rPr>
          <w:rFonts w:ascii="Times New Roman" w:eastAsia="Cambria" w:hAnsi="Times New Roman" w:cs="Times New Roman"/>
          <w:color w:val="000000" w:themeColor="text1"/>
          <w:sz w:val="24"/>
          <w:szCs w:val="24"/>
        </w:rPr>
        <w:t>frente a las incertidumbres del análisis (±30 % en CAPEX no altera el orden), por lo que la opción B es la elección técnica preferible a esta escala y se utiliza como referencia en el resto del capítulo.</w:t>
      </w:r>
    </w:p>
    <w:p w14:paraId="5A1D0294" w14:textId="6897207E" w:rsidR="00050CB0" w:rsidRPr="005C671D" w:rsidRDefault="00050CB0" w:rsidP="00C86DA2">
      <w:pPr>
        <w:pStyle w:val="Ttulo2"/>
        <w:numPr>
          <w:ilvl w:val="1"/>
          <w:numId w:val="18"/>
        </w:numPr>
        <w:spacing w:line="276" w:lineRule="auto"/>
        <w:rPr>
          <w:color w:val="000000" w:themeColor="text1"/>
          <w:sz w:val="30"/>
          <w:szCs w:val="30"/>
        </w:rPr>
      </w:pPr>
      <w:bookmarkStart w:id="352" w:name="_Toc228725305"/>
      <w:r w:rsidRPr="005C671D">
        <w:rPr>
          <w:rFonts w:eastAsia="Cambria"/>
          <w:color w:val="000000" w:themeColor="text1"/>
          <w:sz w:val="30"/>
          <w:szCs w:val="30"/>
        </w:rPr>
        <w:t>Análisis de rentabilidad: la brecha frente al mercado</w:t>
      </w:r>
      <w:bookmarkEnd w:id="352"/>
    </w:p>
    <w:p w14:paraId="25F8BEE9" w14:textId="2327FB4D"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Una vez establecidos el CAPEX y el OPEX, el siguiente paso es comparar el coste específico de producción con los precios de venta razonables del BHET. La </w:t>
      </w:r>
      <w:r w:rsidR="00AB02D1" w:rsidRPr="005C671D">
        <w:rPr>
          <w:rFonts w:ascii="Times New Roman" w:eastAsia="Cambria" w:hAnsi="Times New Roman" w:cs="Times New Roman"/>
          <w:color w:val="000000" w:themeColor="text1"/>
          <w:sz w:val="24"/>
          <w:szCs w:val="24"/>
        </w:rPr>
        <w:fldChar w:fldCharType="begin"/>
      </w:r>
      <w:r w:rsidR="00AB02D1" w:rsidRPr="005C671D">
        <w:rPr>
          <w:rFonts w:ascii="Times New Roman" w:eastAsia="Cambria" w:hAnsi="Times New Roman" w:cs="Times New Roman"/>
          <w:color w:val="000000" w:themeColor="text1"/>
          <w:sz w:val="24"/>
          <w:szCs w:val="24"/>
        </w:rPr>
        <w:instrText xml:space="preserve"> REF _Ref228616913 \h </w:instrText>
      </w:r>
      <w:r w:rsidR="005C671D" w:rsidRPr="005C671D">
        <w:rPr>
          <w:rFonts w:ascii="Times New Roman" w:eastAsia="Cambria" w:hAnsi="Times New Roman" w:cs="Times New Roman"/>
          <w:color w:val="000000" w:themeColor="text1"/>
          <w:sz w:val="24"/>
          <w:szCs w:val="24"/>
        </w:rPr>
        <w:instrText xml:space="preserve"> \* MERGEFORMAT </w:instrText>
      </w:r>
      <w:r w:rsidR="00AB02D1" w:rsidRPr="005C671D">
        <w:rPr>
          <w:rFonts w:ascii="Times New Roman" w:eastAsia="Cambria" w:hAnsi="Times New Roman" w:cs="Times New Roman"/>
          <w:color w:val="000000" w:themeColor="text1"/>
          <w:sz w:val="24"/>
          <w:szCs w:val="24"/>
        </w:rPr>
      </w:r>
      <w:r w:rsidR="00AB02D1" w:rsidRPr="005C671D">
        <w:rPr>
          <w:rFonts w:ascii="Times New Roman" w:eastAsia="Cambria"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13</w:t>
      </w:r>
      <w:r w:rsidR="00AB02D1" w:rsidRPr="005C671D">
        <w:rPr>
          <w:rFonts w:ascii="Times New Roman" w:eastAsia="Cambria" w:hAnsi="Times New Roman" w:cs="Times New Roman"/>
          <w:color w:val="000000" w:themeColor="text1"/>
          <w:sz w:val="24"/>
          <w:szCs w:val="24"/>
        </w:rPr>
        <w:fldChar w:fldCharType="end"/>
      </w:r>
      <w:r w:rsidRPr="005C671D">
        <w:rPr>
          <w:rFonts w:ascii="Times New Roman" w:eastAsia="Cambria" w:hAnsi="Times New Roman" w:cs="Times New Roman"/>
          <w:color w:val="000000" w:themeColor="text1"/>
          <w:sz w:val="24"/>
          <w:szCs w:val="24"/>
        </w:rPr>
        <w:t xml:space="preserve"> muestra el resultado del balance ingresos – costes (EBITDA) para cuatro escenarios de precio cubriendo todo el rango realista, desde el extremo pesimista del mercado de BHET técnico hasta el techo de especialidad.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2"/>
        <w:gridCol w:w="1708"/>
        <w:gridCol w:w="1990"/>
        <w:gridCol w:w="2140"/>
      </w:tblGrid>
      <w:tr w:rsidR="00673B0C" w:rsidRPr="005C671D" w14:paraId="76CD9CDE" w14:textId="77777777" w:rsidTr="00AB02D1">
        <w:trPr>
          <w:tblHeader/>
        </w:trPr>
        <w:tc>
          <w:tcPr>
            <w:tcW w:w="1937" w:type="pct"/>
            <w:shd w:val="clear" w:color="auto" w:fill="auto"/>
          </w:tcPr>
          <w:p w14:paraId="52C0ADA3"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b/>
                <w:bCs/>
                <w:color w:val="000000" w:themeColor="text1"/>
                <w:sz w:val="24"/>
                <w:szCs w:val="24"/>
              </w:rPr>
              <w:t>Escenario de precio (P_venta)</w:t>
            </w:r>
          </w:p>
        </w:tc>
        <w:tc>
          <w:tcPr>
            <w:tcW w:w="896" w:type="pct"/>
            <w:shd w:val="clear" w:color="auto" w:fill="auto"/>
          </w:tcPr>
          <w:p w14:paraId="44D21A82"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b/>
                <w:bCs/>
                <w:color w:val="000000" w:themeColor="text1"/>
                <w:sz w:val="24"/>
                <w:szCs w:val="24"/>
              </w:rPr>
              <w:t>Ingresos (€/año)</w:t>
            </w:r>
          </w:p>
        </w:tc>
        <w:tc>
          <w:tcPr>
            <w:tcW w:w="1044" w:type="pct"/>
            <w:shd w:val="clear" w:color="auto" w:fill="auto"/>
          </w:tcPr>
          <w:p w14:paraId="4B4FD454"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b/>
                <w:bCs/>
                <w:color w:val="000000" w:themeColor="text1"/>
                <w:sz w:val="24"/>
                <w:szCs w:val="24"/>
              </w:rPr>
              <w:t>EBITDA Opción A</w:t>
            </w:r>
          </w:p>
        </w:tc>
        <w:tc>
          <w:tcPr>
            <w:tcW w:w="1123" w:type="pct"/>
            <w:shd w:val="clear" w:color="auto" w:fill="auto"/>
          </w:tcPr>
          <w:p w14:paraId="509171F5"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b/>
                <w:bCs/>
                <w:color w:val="000000" w:themeColor="text1"/>
                <w:sz w:val="24"/>
                <w:szCs w:val="24"/>
              </w:rPr>
              <w:t>EBITDA Opción B</w:t>
            </w:r>
          </w:p>
        </w:tc>
      </w:tr>
      <w:tr w:rsidR="00673B0C" w:rsidRPr="005C671D" w14:paraId="508CA064" w14:textId="77777777" w:rsidTr="00AB02D1">
        <w:tc>
          <w:tcPr>
            <w:tcW w:w="1937" w:type="pct"/>
            <w:shd w:val="clear" w:color="auto" w:fill="auto"/>
          </w:tcPr>
          <w:p w14:paraId="4907DAD2"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BHET técnico — pesimista (2,5 €/kg)</w:t>
            </w:r>
          </w:p>
        </w:tc>
        <w:tc>
          <w:tcPr>
            <w:tcW w:w="896" w:type="pct"/>
            <w:shd w:val="clear" w:color="auto" w:fill="auto"/>
          </w:tcPr>
          <w:p w14:paraId="4D6292F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2 500</w:t>
            </w:r>
          </w:p>
        </w:tc>
        <w:tc>
          <w:tcPr>
            <w:tcW w:w="1044" w:type="pct"/>
            <w:shd w:val="clear" w:color="auto" w:fill="auto"/>
          </w:tcPr>
          <w:p w14:paraId="59ACDE0D"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−106 292</w:t>
            </w:r>
          </w:p>
        </w:tc>
        <w:tc>
          <w:tcPr>
            <w:tcW w:w="1123" w:type="pct"/>
            <w:shd w:val="clear" w:color="auto" w:fill="auto"/>
          </w:tcPr>
          <w:p w14:paraId="57CF8E22"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−47 856</w:t>
            </w:r>
          </w:p>
        </w:tc>
      </w:tr>
      <w:tr w:rsidR="00673B0C" w:rsidRPr="005C671D" w14:paraId="7ECE7125" w14:textId="77777777" w:rsidTr="00AB02D1">
        <w:tc>
          <w:tcPr>
            <w:tcW w:w="1937" w:type="pct"/>
            <w:shd w:val="clear" w:color="auto" w:fill="auto"/>
          </w:tcPr>
          <w:p w14:paraId="3DF207B3"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BHET técnico — medio (3,0 €/kg)</w:t>
            </w:r>
          </w:p>
        </w:tc>
        <w:tc>
          <w:tcPr>
            <w:tcW w:w="896" w:type="pct"/>
            <w:shd w:val="clear" w:color="auto" w:fill="auto"/>
          </w:tcPr>
          <w:p w14:paraId="091E430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3 000</w:t>
            </w:r>
          </w:p>
        </w:tc>
        <w:tc>
          <w:tcPr>
            <w:tcW w:w="1044" w:type="pct"/>
            <w:shd w:val="clear" w:color="auto" w:fill="auto"/>
          </w:tcPr>
          <w:p w14:paraId="68FE5E0C"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−105 792</w:t>
            </w:r>
          </w:p>
        </w:tc>
        <w:tc>
          <w:tcPr>
            <w:tcW w:w="1123" w:type="pct"/>
            <w:shd w:val="clear" w:color="auto" w:fill="auto"/>
          </w:tcPr>
          <w:p w14:paraId="016AF1E4"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−47 356</w:t>
            </w:r>
          </w:p>
        </w:tc>
      </w:tr>
      <w:tr w:rsidR="00673B0C" w:rsidRPr="005C671D" w14:paraId="21573625" w14:textId="77777777" w:rsidTr="00AB02D1">
        <w:tc>
          <w:tcPr>
            <w:tcW w:w="1937" w:type="pct"/>
            <w:shd w:val="clear" w:color="auto" w:fill="auto"/>
          </w:tcPr>
          <w:p w14:paraId="50D796EC"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BHET técnico — optimista (3,5 €/kg)</w:t>
            </w:r>
          </w:p>
        </w:tc>
        <w:tc>
          <w:tcPr>
            <w:tcW w:w="896" w:type="pct"/>
            <w:shd w:val="clear" w:color="auto" w:fill="auto"/>
          </w:tcPr>
          <w:p w14:paraId="79C5B220"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3 500</w:t>
            </w:r>
          </w:p>
        </w:tc>
        <w:tc>
          <w:tcPr>
            <w:tcW w:w="1044" w:type="pct"/>
            <w:shd w:val="clear" w:color="auto" w:fill="auto"/>
          </w:tcPr>
          <w:p w14:paraId="304F6006"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−105 292</w:t>
            </w:r>
          </w:p>
        </w:tc>
        <w:tc>
          <w:tcPr>
            <w:tcW w:w="1123" w:type="pct"/>
            <w:shd w:val="clear" w:color="auto" w:fill="auto"/>
          </w:tcPr>
          <w:p w14:paraId="70239D52"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−46 856</w:t>
            </w:r>
          </w:p>
        </w:tc>
      </w:tr>
      <w:tr w:rsidR="00673B0C" w:rsidRPr="005C671D" w14:paraId="6E4161E9" w14:textId="77777777" w:rsidTr="00AB02D1">
        <w:tc>
          <w:tcPr>
            <w:tcW w:w="1937" w:type="pct"/>
            <w:shd w:val="clear" w:color="auto" w:fill="auto"/>
          </w:tcPr>
          <w:p w14:paraId="29C4FDE3"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BHET especialidad PU (8,0 €/kg)</w:t>
            </w:r>
          </w:p>
        </w:tc>
        <w:tc>
          <w:tcPr>
            <w:tcW w:w="896" w:type="pct"/>
            <w:shd w:val="clear" w:color="auto" w:fill="auto"/>
          </w:tcPr>
          <w:p w14:paraId="054CBC25"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8 000</w:t>
            </w:r>
          </w:p>
        </w:tc>
        <w:tc>
          <w:tcPr>
            <w:tcW w:w="1044" w:type="pct"/>
            <w:shd w:val="clear" w:color="auto" w:fill="auto"/>
          </w:tcPr>
          <w:p w14:paraId="6BDA8046"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−100 792</w:t>
            </w:r>
          </w:p>
        </w:tc>
        <w:tc>
          <w:tcPr>
            <w:tcW w:w="1123" w:type="pct"/>
            <w:shd w:val="clear" w:color="auto" w:fill="auto"/>
          </w:tcPr>
          <w:p w14:paraId="3877FD68" w14:textId="77777777" w:rsidR="00050CB0" w:rsidRPr="005C671D" w:rsidRDefault="00050CB0" w:rsidP="005C671D">
            <w:pPr>
              <w:keepNext/>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−42 356</w:t>
            </w:r>
          </w:p>
        </w:tc>
      </w:tr>
    </w:tbl>
    <w:p w14:paraId="7AC6A956" w14:textId="6A7CCC22" w:rsidR="00AB02D1" w:rsidRPr="005C671D" w:rsidRDefault="00AB02D1" w:rsidP="005C671D">
      <w:pPr>
        <w:pStyle w:val="Descripcin"/>
        <w:spacing w:line="276" w:lineRule="auto"/>
        <w:jc w:val="center"/>
        <w:rPr>
          <w:rFonts w:ascii="Times New Roman" w:hAnsi="Times New Roman" w:cs="Times New Roman"/>
          <w:color w:val="000000" w:themeColor="text1"/>
          <w:sz w:val="24"/>
          <w:szCs w:val="24"/>
        </w:rPr>
      </w:pPr>
      <w:bookmarkStart w:id="353" w:name="_Ref228616913"/>
      <w:bookmarkStart w:id="354" w:name="_Toc228636114"/>
      <w:bookmarkStart w:id="355" w:name="_Toc228725191"/>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13</w:t>
      </w:r>
      <w:r w:rsidRPr="005C671D">
        <w:rPr>
          <w:rFonts w:ascii="Times New Roman" w:hAnsi="Times New Roman" w:cs="Times New Roman"/>
          <w:color w:val="000000" w:themeColor="text1"/>
          <w:sz w:val="24"/>
          <w:szCs w:val="24"/>
        </w:rPr>
        <w:fldChar w:fldCharType="end"/>
      </w:r>
      <w:bookmarkEnd w:id="353"/>
      <w:r w:rsidRPr="005C671D">
        <w:rPr>
          <w:rFonts w:ascii="Times New Roman" w:hAnsi="Times New Roman" w:cs="Times New Roman"/>
          <w:color w:val="000000" w:themeColor="text1"/>
          <w:sz w:val="24"/>
          <w:szCs w:val="24"/>
        </w:rPr>
        <w:t>: EBITDA anual de la planta a 1 t/año en los cuatro escenarios de precio considerados. Todos los escenarios producen EBITDA negativo en ambas configuraciones; ni siquiera el precio de especialidad cubre los costes fijos.</w:t>
      </w:r>
      <w:bookmarkEnd w:id="354"/>
      <w:bookmarkEnd w:id="355"/>
    </w:p>
    <w:p w14:paraId="494CCF4E" w14:textId="3D88C617"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La conclusión es contundente: ningún escenario de precio realista alcanza el equilibrio operativo a 1 t/año. La razón es estructural y se entiende mejor expresándola al revés: para que la planta cubriese sus costes con la producción actual, el precio de venta del BHET tendría que situarse en 123 €/kg en la opción A o 71 €/kg en la opción B — entre 24 y 41 veces el precio de mercado del BHET técnico, y entre 9 y 15 veces el precio de especialidad PU. Estos valores son inalcanzables salvo en mercados de reactivo de laboratorio</w:t>
      </w:r>
      <w:r w:rsidR="00AB02D1" w:rsidRPr="005C671D">
        <w:rPr>
          <w:rFonts w:ascii="Times New Roman" w:eastAsia="Cambria" w:hAnsi="Times New Roman" w:cs="Times New Roman"/>
          <w:color w:val="000000" w:themeColor="text1"/>
          <w:sz w:val="24"/>
          <w:szCs w:val="24"/>
        </w:rPr>
        <w:t xml:space="preserve"> como en el caso de </w:t>
      </w:r>
      <w:r w:rsidRPr="005C671D">
        <w:rPr>
          <w:rFonts w:ascii="Times New Roman" w:eastAsia="Cambria" w:hAnsi="Times New Roman" w:cs="Times New Roman"/>
          <w:color w:val="000000" w:themeColor="text1"/>
          <w:sz w:val="24"/>
          <w:szCs w:val="24"/>
        </w:rPr>
        <w:t xml:space="preserve">Sigma-Aldrich </w:t>
      </w:r>
      <w:r w:rsidR="00AB02D1" w:rsidRPr="005C671D">
        <w:rPr>
          <w:rFonts w:ascii="Times New Roman" w:eastAsia="Cambria" w:hAnsi="Times New Roman" w:cs="Times New Roman"/>
          <w:color w:val="000000" w:themeColor="text1"/>
          <w:sz w:val="24"/>
          <w:szCs w:val="24"/>
        </w:rPr>
        <w:t xml:space="preserve">que </w:t>
      </w:r>
      <w:r w:rsidRPr="005C671D">
        <w:rPr>
          <w:rFonts w:ascii="Times New Roman" w:eastAsia="Cambria" w:hAnsi="Times New Roman" w:cs="Times New Roman"/>
          <w:color w:val="000000" w:themeColor="text1"/>
          <w:sz w:val="24"/>
          <w:szCs w:val="24"/>
        </w:rPr>
        <w:t>cotiza el BHET farmacéutico en torno a 50 €/kg en envases de gramos, pero la demanda absoluta de ese segmento no llega al kilogramo anual a nivel europeo.</w:t>
      </w:r>
    </w:p>
    <w:p w14:paraId="5DC69B0E" w14:textId="6F267B42" w:rsidR="00AB02D1" w:rsidRPr="005C671D" w:rsidRDefault="007E10AE" w:rsidP="005C671D">
      <w:pPr>
        <w:keepNext/>
        <w:spacing w:before="120" w:after="60" w:line="276" w:lineRule="auto"/>
        <w:jc w:val="center"/>
        <w:rPr>
          <w:rFonts w:ascii="Times New Roman" w:hAnsi="Times New Roman" w:cs="Times New Roman"/>
          <w:color w:val="000000" w:themeColor="text1"/>
        </w:rPr>
      </w:pPr>
      <w:r w:rsidRPr="005C671D">
        <w:rPr>
          <w:rFonts w:ascii="Times New Roman" w:hAnsi="Times New Roman" w:cs="Times New Roman"/>
          <w:noProof/>
          <w:color w:val="000000" w:themeColor="text1"/>
        </w:rPr>
        <w:lastRenderedPageBreak/>
        <w:drawing>
          <wp:inline distT="0" distB="0" distL="0" distR="0" wp14:anchorId="65799610" wp14:editId="70489BB0">
            <wp:extent cx="4746929" cy="2853417"/>
            <wp:effectExtent l="0" t="0" r="0" b="4445"/>
            <wp:docPr id="18443415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49631" cy="2855041"/>
                    </a:xfrm>
                    <a:prstGeom prst="rect">
                      <a:avLst/>
                    </a:prstGeom>
                    <a:noFill/>
                  </pic:spPr>
                </pic:pic>
              </a:graphicData>
            </a:graphic>
          </wp:inline>
        </w:drawing>
      </w:r>
    </w:p>
    <w:p w14:paraId="22B9C798" w14:textId="3A3D3CEF" w:rsidR="00050CB0" w:rsidRPr="005C671D" w:rsidRDefault="00AB02D1" w:rsidP="005C671D">
      <w:pPr>
        <w:pStyle w:val="Descripcin"/>
        <w:spacing w:line="276" w:lineRule="auto"/>
        <w:jc w:val="center"/>
        <w:rPr>
          <w:rFonts w:ascii="Times New Roman" w:hAnsi="Times New Roman" w:cs="Times New Roman"/>
          <w:color w:val="000000" w:themeColor="text1"/>
          <w:sz w:val="36"/>
          <w:szCs w:val="36"/>
        </w:rPr>
      </w:pPr>
      <w:bookmarkStart w:id="356" w:name="_Toc228636125"/>
      <w:bookmarkStart w:id="357" w:name="_Toc228725202"/>
      <w:r w:rsidRPr="005C671D">
        <w:rPr>
          <w:rFonts w:ascii="Times New Roman" w:hAnsi="Times New Roman" w:cs="Times New Roman"/>
          <w:color w:val="000000" w:themeColor="text1"/>
          <w:sz w:val="24"/>
          <w:szCs w:val="24"/>
        </w:rPr>
        <w:t xml:space="preserve">Gráfica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Gráfica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9</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Visualización de la brecha entre coste específico de producción y precio de venta del BHET. Las barras anaranjadas (123,1 y 71,1 €/kg) representan el coste total con amortización para las opciones A y B.</w:t>
      </w:r>
      <w:bookmarkEnd w:id="356"/>
      <w:bookmarkEnd w:id="357"/>
    </w:p>
    <w:p w14:paraId="2022CD03" w14:textId="127D9738" w:rsidR="00050CB0" w:rsidRPr="005C671D" w:rsidRDefault="00050CB0" w:rsidP="00C86DA2">
      <w:pPr>
        <w:pStyle w:val="Ttulo2"/>
        <w:numPr>
          <w:ilvl w:val="1"/>
          <w:numId w:val="18"/>
        </w:numPr>
        <w:spacing w:line="276" w:lineRule="auto"/>
        <w:rPr>
          <w:color w:val="000000" w:themeColor="text1"/>
          <w:sz w:val="30"/>
          <w:szCs w:val="30"/>
        </w:rPr>
      </w:pPr>
      <w:bookmarkStart w:id="358" w:name="_Toc228725306"/>
      <w:r w:rsidRPr="005C671D">
        <w:rPr>
          <w:rFonts w:eastAsia="Cambria"/>
          <w:color w:val="000000" w:themeColor="text1"/>
          <w:sz w:val="30"/>
          <w:szCs w:val="30"/>
        </w:rPr>
        <w:t>Análisis de palancas de mejora del resultado</w:t>
      </w:r>
      <w:bookmarkEnd w:id="358"/>
    </w:p>
    <w:p w14:paraId="721FA1A9" w14:textId="0B712A08"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Antes de descartar la viabilidad financiera de la planta a 1 t/año </w:t>
      </w:r>
      <w:r w:rsidR="00057CFE" w:rsidRPr="005C671D">
        <w:rPr>
          <w:rFonts w:ascii="Times New Roman" w:eastAsia="Cambria" w:hAnsi="Times New Roman" w:cs="Times New Roman"/>
          <w:color w:val="000000" w:themeColor="text1"/>
          <w:sz w:val="24"/>
          <w:szCs w:val="24"/>
        </w:rPr>
        <w:t>se procede a</w:t>
      </w:r>
      <w:r w:rsidRPr="005C671D">
        <w:rPr>
          <w:rFonts w:ascii="Times New Roman" w:eastAsia="Cambria" w:hAnsi="Times New Roman" w:cs="Times New Roman"/>
          <w:color w:val="000000" w:themeColor="text1"/>
          <w:sz w:val="24"/>
          <w:szCs w:val="24"/>
        </w:rPr>
        <w:t xml:space="preserve"> cuantificar todas las </w:t>
      </w:r>
      <w:r w:rsidR="007F6BF0" w:rsidRPr="005C671D">
        <w:rPr>
          <w:rFonts w:ascii="Times New Roman" w:eastAsia="Cambria" w:hAnsi="Times New Roman" w:cs="Times New Roman"/>
          <w:color w:val="000000" w:themeColor="text1"/>
          <w:sz w:val="24"/>
          <w:szCs w:val="24"/>
        </w:rPr>
        <w:t>opciones</w:t>
      </w:r>
      <w:r w:rsidRPr="005C671D">
        <w:rPr>
          <w:rFonts w:ascii="Times New Roman" w:eastAsia="Cambria" w:hAnsi="Times New Roman" w:cs="Times New Roman"/>
          <w:color w:val="000000" w:themeColor="text1"/>
          <w:sz w:val="24"/>
          <w:szCs w:val="24"/>
        </w:rPr>
        <w:t xml:space="preserve"> que podrían contribuir a cerrar la brecha del apartado anterior, sumándolas si fuera necesario en un escenario combinado</w:t>
      </w:r>
      <w:r w:rsidR="007F6BF0" w:rsidRPr="005C671D">
        <w:rPr>
          <w:rFonts w:ascii="Times New Roman" w:eastAsia="Cambria" w:hAnsi="Times New Roman" w:cs="Times New Roman"/>
          <w:color w:val="000000" w:themeColor="text1"/>
          <w:sz w:val="24"/>
          <w:szCs w:val="24"/>
        </w:rPr>
        <w:t xml:space="preserve"> que mejorase las dos opciones planteadas</w:t>
      </w:r>
      <w:r w:rsidRPr="005C671D">
        <w:rPr>
          <w:rFonts w:ascii="Times New Roman" w:eastAsia="Cambria" w:hAnsi="Times New Roman" w:cs="Times New Roman"/>
          <w:color w:val="000000" w:themeColor="text1"/>
          <w:sz w:val="24"/>
          <w:szCs w:val="24"/>
        </w:rPr>
        <w:t xml:space="preserve">. Se han identificado cinco </w:t>
      </w:r>
      <w:r w:rsidR="007F6BF0" w:rsidRPr="005C671D">
        <w:rPr>
          <w:rFonts w:ascii="Times New Roman" w:eastAsia="Cambria" w:hAnsi="Times New Roman" w:cs="Times New Roman"/>
          <w:color w:val="000000" w:themeColor="text1"/>
          <w:sz w:val="24"/>
          <w:szCs w:val="24"/>
        </w:rPr>
        <w:t>opciones</w:t>
      </w:r>
      <w:r w:rsidRPr="005C671D">
        <w:rPr>
          <w:rFonts w:ascii="Times New Roman" w:eastAsia="Cambria" w:hAnsi="Times New Roman" w:cs="Times New Roman"/>
          <w:color w:val="000000" w:themeColor="text1"/>
          <w:sz w:val="24"/>
          <w:szCs w:val="24"/>
        </w:rPr>
        <w:t xml:space="preserve"> con literatura específica que las respalda:</w:t>
      </w:r>
    </w:p>
    <w:p w14:paraId="1E36E320" w14:textId="039BB7F7" w:rsidR="007F6BF0" w:rsidRPr="005C671D" w:rsidRDefault="00050CB0" w:rsidP="00C86DA2">
      <w:pPr>
        <w:pStyle w:val="Prrafodelista"/>
        <w:numPr>
          <w:ilvl w:val="0"/>
          <w:numId w:val="20"/>
        </w:numPr>
        <w:spacing w:before="60" w:after="60" w:line="276" w:lineRule="auto"/>
        <w:jc w:val="both"/>
        <w:rPr>
          <w:color w:val="000000" w:themeColor="text1"/>
          <w:sz w:val="24"/>
          <w:szCs w:val="24"/>
        </w:rPr>
      </w:pPr>
      <w:r w:rsidRPr="005C671D">
        <w:rPr>
          <w:rFonts w:eastAsia="Cambria"/>
          <w:color w:val="000000" w:themeColor="text1"/>
          <w:sz w:val="24"/>
          <w:szCs w:val="24"/>
        </w:rPr>
        <w:t>Reorientación a venta de especialidad (8 €/kg). Vender a formuladores de poliuretanos en lotes pequeños bajo trazabilidad de origen reciclado captura una prima de 5 €/kg sobre el precio técnico. Aplicada a toda la producción de 1 000 kg/año, aporta +5 000 €/año de ingresos respecto al caso base (</w:t>
      </w:r>
      <w:r w:rsidR="0047192C" w:rsidRPr="005C671D">
        <w:rPr>
          <w:rFonts w:eastAsia="Cambria"/>
          <w:color w:val="000000" w:themeColor="text1"/>
          <w:sz w:val="24"/>
          <w:szCs w:val="24"/>
        </w:rPr>
        <w:t>O</w:t>
      </w:r>
      <w:r w:rsidRPr="005C671D">
        <w:rPr>
          <w:rFonts w:eastAsia="Cambria"/>
          <w:color w:val="000000" w:themeColor="text1"/>
          <w:sz w:val="24"/>
          <w:szCs w:val="24"/>
        </w:rPr>
        <w:t xml:space="preserve"> = 3 €/kg).</w:t>
      </w:r>
    </w:p>
    <w:p w14:paraId="1756B657" w14:textId="0A2D6314" w:rsidR="007F6BF0" w:rsidRPr="005C671D" w:rsidRDefault="00050CB0" w:rsidP="00C86DA2">
      <w:pPr>
        <w:pStyle w:val="Prrafodelista"/>
        <w:numPr>
          <w:ilvl w:val="0"/>
          <w:numId w:val="20"/>
        </w:numPr>
        <w:spacing w:before="60" w:after="60" w:line="276" w:lineRule="auto"/>
        <w:jc w:val="both"/>
        <w:rPr>
          <w:color w:val="000000" w:themeColor="text1"/>
          <w:sz w:val="24"/>
          <w:szCs w:val="24"/>
        </w:rPr>
      </w:pPr>
      <w:r w:rsidRPr="005C671D">
        <w:rPr>
          <w:rFonts w:eastAsia="Cambria"/>
          <w:color w:val="000000" w:themeColor="text1"/>
          <w:sz w:val="24"/>
          <w:szCs w:val="24"/>
        </w:rPr>
        <w:t>M</w:t>
      </w:r>
      <w:r w:rsidR="00473755" w:rsidRPr="005C671D">
        <w:rPr>
          <w:rFonts w:eastAsia="Cambria"/>
          <w:color w:val="000000" w:themeColor="text1"/>
          <w:sz w:val="24"/>
          <w:szCs w:val="24"/>
        </w:rPr>
        <w:t>ezcla</w:t>
      </w:r>
      <w:r w:rsidRPr="005C671D">
        <w:rPr>
          <w:rFonts w:eastAsia="Cambria"/>
          <w:color w:val="000000" w:themeColor="text1"/>
          <w:sz w:val="24"/>
          <w:szCs w:val="24"/>
        </w:rPr>
        <w:t xml:space="preserve"> con grado reactivo de laboratorio (50 €/kg). Reservar un 20 % de la producción (200 kg/año) para venta como reactivo de investigación tras una etapa de purificación adicional captura un precio adicional de 42 €/kg sobre la especialidad. Aporta +8 400 €/año. La hipótesis es generosa porque el mercado europeo de BHET grado reactivo no excede los 100–200 kg/año de demanda real [50].</w:t>
      </w:r>
    </w:p>
    <w:p w14:paraId="6354091E" w14:textId="7FB4BECF" w:rsidR="007F6BF0" w:rsidRPr="005C671D" w:rsidRDefault="00050CB0" w:rsidP="00C86DA2">
      <w:pPr>
        <w:pStyle w:val="Prrafodelista"/>
        <w:numPr>
          <w:ilvl w:val="0"/>
          <w:numId w:val="20"/>
        </w:numPr>
        <w:spacing w:before="60" w:after="60" w:line="276" w:lineRule="auto"/>
        <w:jc w:val="both"/>
        <w:rPr>
          <w:color w:val="000000" w:themeColor="text1"/>
          <w:sz w:val="24"/>
          <w:szCs w:val="24"/>
        </w:rPr>
      </w:pPr>
      <w:r w:rsidRPr="005C671D">
        <w:rPr>
          <w:rFonts w:eastAsia="Cambria"/>
          <w:color w:val="000000" w:themeColor="text1"/>
          <w:sz w:val="24"/>
          <w:szCs w:val="24"/>
        </w:rPr>
        <w:t xml:space="preserve">Subvención PERTE </w:t>
      </w:r>
      <w:r w:rsidR="00C578FF" w:rsidRPr="005C671D">
        <w:rPr>
          <w:rFonts w:eastAsia="Cambria"/>
          <w:color w:val="000000" w:themeColor="text1"/>
          <w:sz w:val="24"/>
          <w:szCs w:val="24"/>
        </w:rPr>
        <w:t xml:space="preserve">de </w:t>
      </w:r>
      <w:r w:rsidRPr="005C671D">
        <w:rPr>
          <w:rFonts w:eastAsia="Cambria"/>
          <w:color w:val="000000" w:themeColor="text1"/>
          <w:sz w:val="24"/>
          <w:szCs w:val="24"/>
        </w:rPr>
        <w:t xml:space="preserve">Economía Circular </w:t>
      </w:r>
      <w:r w:rsidR="00C578FF" w:rsidRPr="005C671D">
        <w:rPr>
          <w:rFonts w:eastAsia="Cambria"/>
          <w:color w:val="000000" w:themeColor="text1"/>
          <w:sz w:val="24"/>
          <w:szCs w:val="24"/>
        </w:rPr>
        <w:t xml:space="preserve">al </w:t>
      </w:r>
      <w:r w:rsidRPr="005C671D">
        <w:rPr>
          <w:rFonts w:eastAsia="Cambria"/>
          <w:color w:val="000000" w:themeColor="text1"/>
          <w:sz w:val="24"/>
          <w:szCs w:val="24"/>
        </w:rPr>
        <w:t xml:space="preserve">65% </w:t>
      </w:r>
      <w:r w:rsidR="00C578FF" w:rsidRPr="005C671D">
        <w:rPr>
          <w:rFonts w:eastAsia="Cambria"/>
          <w:color w:val="000000" w:themeColor="text1"/>
          <w:sz w:val="24"/>
          <w:szCs w:val="24"/>
        </w:rPr>
        <w:t xml:space="preserve">del </w:t>
      </w:r>
      <w:r w:rsidRPr="005C671D">
        <w:rPr>
          <w:rFonts w:eastAsia="Cambria"/>
          <w:color w:val="000000" w:themeColor="text1"/>
          <w:sz w:val="24"/>
          <w:szCs w:val="24"/>
        </w:rPr>
        <w:t>CAPEX</w:t>
      </w:r>
      <w:r w:rsidR="00C578FF" w:rsidRPr="005C671D">
        <w:rPr>
          <w:rFonts w:eastAsia="Cambria"/>
          <w:color w:val="000000" w:themeColor="text1"/>
          <w:sz w:val="24"/>
          <w:szCs w:val="24"/>
        </w:rPr>
        <w:t xml:space="preserve"> calculado</w:t>
      </w:r>
      <w:r w:rsidRPr="005C671D">
        <w:rPr>
          <w:rFonts w:eastAsia="Cambria"/>
          <w:color w:val="000000" w:themeColor="text1"/>
          <w:sz w:val="24"/>
          <w:szCs w:val="24"/>
        </w:rPr>
        <w:t>. La línea PERTE de Economía Circular del Plan de Recuperación, Transformación y Resiliencia de España [49] subvenciona hasta el 75 % del CAPEX en proyectos de I+D circular para PYMEs. Suponiendo una intensidad de ayuda del 65 % sobre el CAPEX de la opción B (208 000 €), la subvención sería de 135 200 €, lo que reduce la amortización anual de 20 790 € a 7 280 €. Aporta +13 514 €/año equivalentes en ahorro de amortización.</w:t>
      </w:r>
    </w:p>
    <w:p w14:paraId="2C51EECE" w14:textId="3E7354C2" w:rsidR="007F6BF0" w:rsidRPr="005C671D" w:rsidRDefault="00050CB0" w:rsidP="00C86DA2">
      <w:pPr>
        <w:pStyle w:val="Prrafodelista"/>
        <w:numPr>
          <w:ilvl w:val="0"/>
          <w:numId w:val="20"/>
        </w:numPr>
        <w:spacing w:before="60" w:after="60" w:line="276" w:lineRule="auto"/>
        <w:jc w:val="both"/>
        <w:rPr>
          <w:color w:val="000000" w:themeColor="text1"/>
          <w:sz w:val="24"/>
          <w:szCs w:val="24"/>
        </w:rPr>
      </w:pPr>
      <w:r w:rsidRPr="005C671D">
        <w:rPr>
          <w:rFonts w:eastAsia="Cambria"/>
          <w:color w:val="000000" w:themeColor="text1"/>
          <w:sz w:val="24"/>
          <w:szCs w:val="24"/>
        </w:rPr>
        <w:lastRenderedPageBreak/>
        <w:t>Gate fee por gestión de residuo PET (250 €/t). Cobrar al productor del residuo PET una tarifa por su gestión es habitual en el reciclaje químico. Para 838 kg/año de residuo entrante, el ingreso adicional es +210 €/año</w:t>
      </w:r>
      <w:r w:rsidR="00A64DE5" w:rsidRPr="005C671D">
        <w:rPr>
          <w:rFonts w:eastAsia="Cambria"/>
          <w:color w:val="000000" w:themeColor="text1"/>
          <w:sz w:val="24"/>
          <w:szCs w:val="24"/>
        </w:rPr>
        <w:t xml:space="preserve">, </w:t>
      </w:r>
      <w:r w:rsidRPr="005C671D">
        <w:rPr>
          <w:rFonts w:eastAsia="Cambria"/>
          <w:color w:val="000000" w:themeColor="text1"/>
          <w:sz w:val="24"/>
          <w:szCs w:val="24"/>
        </w:rPr>
        <w:t>despreciable a esta escala, pero relevante a partir de 100 t/año.</w:t>
      </w:r>
    </w:p>
    <w:p w14:paraId="75271C1A" w14:textId="517B32DC" w:rsidR="00050CB0" w:rsidRPr="005C671D" w:rsidRDefault="00050CB0" w:rsidP="00C86DA2">
      <w:pPr>
        <w:pStyle w:val="Prrafodelista"/>
        <w:numPr>
          <w:ilvl w:val="0"/>
          <w:numId w:val="20"/>
        </w:numPr>
        <w:spacing w:before="60" w:after="60" w:line="276" w:lineRule="auto"/>
        <w:jc w:val="both"/>
        <w:rPr>
          <w:color w:val="000000" w:themeColor="text1"/>
          <w:sz w:val="24"/>
          <w:szCs w:val="24"/>
        </w:rPr>
      </w:pPr>
      <w:r w:rsidRPr="005C671D">
        <w:rPr>
          <w:rFonts w:eastAsia="Cambria"/>
          <w:color w:val="000000" w:themeColor="text1"/>
          <w:sz w:val="24"/>
          <w:szCs w:val="24"/>
        </w:rPr>
        <w:t xml:space="preserve">Créditos ambientales </w:t>
      </w:r>
      <w:r w:rsidR="00A64DE5" w:rsidRPr="005C671D">
        <w:rPr>
          <w:rFonts w:eastAsia="Cambria"/>
          <w:color w:val="000000" w:themeColor="text1"/>
          <w:sz w:val="24"/>
          <w:szCs w:val="24"/>
        </w:rPr>
        <w:t xml:space="preserve">por el </w:t>
      </w:r>
      <w:r w:rsidRPr="005C671D">
        <w:rPr>
          <w:rFonts w:eastAsia="Cambria"/>
          <w:color w:val="000000" w:themeColor="text1"/>
          <w:sz w:val="24"/>
          <w:szCs w:val="24"/>
        </w:rPr>
        <w:t>CO₂ evitado y certificados rPET. La glicólisis del PET evita 0,25</w:t>
      </w:r>
      <w:r w:rsidR="00A64DE5" w:rsidRPr="005C671D">
        <w:rPr>
          <w:rFonts w:eastAsia="Cambria"/>
          <w:color w:val="000000" w:themeColor="text1"/>
          <w:sz w:val="24"/>
          <w:szCs w:val="24"/>
        </w:rPr>
        <w:t xml:space="preserve"> </w:t>
      </w:r>
      <w:r w:rsidRPr="005C671D">
        <w:rPr>
          <w:rFonts w:eastAsia="Cambria"/>
          <w:color w:val="000000" w:themeColor="text1"/>
          <w:sz w:val="24"/>
          <w:szCs w:val="24"/>
        </w:rPr>
        <w:t xml:space="preserve">t </w:t>
      </w:r>
      <m:oMath>
        <m:r>
          <w:rPr>
            <w:rFonts w:ascii="Cambria Math" w:eastAsia="Cambria" w:hAnsi="Cambria Math"/>
            <w:color w:val="000000" w:themeColor="text1"/>
            <w:sz w:val="24"/>
            <w:szCs w:val="24"/>
          </w:rPr>
          <m:t>CO₂</m:t>
        </m:r>
      </m:oMath>
      <w:r w:rsidRPr="005C671D">
        <w:rPr>
          <w:rFonts w:eastAsia="Cambria"/>
          <w:color w:val="000000" w:themeColor="text1"/>
          <w:sz w:val="24"/>
          <w:szCs w:val="24"/>
        </w:rPr>
        <w:t xml:space="preserve"> por tonelada de BHET frente al monómero virgen [33]. A 70 €/tCO₂ del mercado europeo de derechos de emisión 2024–2025, el ingreso es de 17,6 €/año a 1 t/año. Los certificados de PET reciclado (≈ 100 €/t producto) añadirían otros 100 €/año. Conjuntamente, la </w:t>
      </w:r>
      <w:r w:rsidR="0047192C" w:rsidRPr="005C671D">
        <w:rPr>
          <w:rFonts w:eastAsia="Cambria"/>
          <w:color w:val="000000" w:themeColor="text1"/>
          <w:sz w:val="24"/>
          <w:szCs w:val="24"/>
        </w:rPr>
        <w:t>opción 5</w:t>
      </w:r>
      <w:r w:rsidRPr="005C671D">
        <w:rPr>
          <w:rFonts w:eastAsia="Cambria"/>
          <w:color w:val="000000" w:themeColor="text1"/>
          <w:sz w:val="24"/>
          <w:szCs w:val="24"/>
        </w:rPr>
        <w:t xml:space="preserve"> aporta apenas 118 €/año, valor despreciable.</w:t>
      </w:r>
    </w:p>
    <w:p w14:paraId="786E0069" w14:textId="4C2ECB65"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La </w:t>
      </w:r>
      <w:r w:rsidR="00DC5F3D" w:rsidRPr="005C671D">
        <w:rPr>
          <w:rFonts w:ascii="Times New Roman" w:eastAsia="Cambria" w:hAnsi="Times New Roman" w:cs="Times New Roman"/>
          <w:color w:val="000000" w:themeColor="text1"/>
          <w:sz w:val="24"/>
          <w:szCs w:val="24"/>
        </w:rPr>
        <w:fldChar w:fldCharType="begin"/>
      </w:r>
      <w:r w:rsidR="00DC5F3D" w:rsidRPr="005C671D">
        <w:rPr>
          <w:rFonts w:ascii="Times New Roman" w:eastAsia="Cambria" w:hAnsi="Times New Roman" w:cs="Times New Roman"/>
          <w:color w:val="000000" w:themeColor="text1"/>
          <w:sz w:val="24"/>
          <w:szCs w:val="24"/>
        </w:rPr>
        <w:instrText xml:space="preserve"> REF _Ref228547124 \h </w:instrText>
      </w:r>
      <w:r w:rsidR="005C671D" w:rsidRPr="005C671D">
        <w:rPr>
          <w:rFonts w:ascii="Times New Roman" w:eastAsia="Cambria" w:hAnsi="Times New Roman" w:cs="Times New Roman"/>
          <w:color w:val="000000" w:themeColor="text1"/>
          <w:sz w:val="24"/>
          <w:szCs w:val="24"/>
        </w:rPr>
        <w:instrText xml:space="preserve"> \* MERGEFORMAT </w:instrText>
      </w:r>
      <w:r w:rsidR="00DC5F3D" w:rsidRPr="005C671D">
        <w:rPr>
          <w:rFonts w:ascii="Times New Roman" w:eastAsia="Cambria" w:hAnsi="Times New Roman" w:cs="Times New Roman"/>
          <w:color w:val="000000" w:themeColor="text1"/>
          <w:sz w:val="24"/>
          <w:szCs w:val="24"/>
        </w:rPr>
      </w:r>
      <w:r w:rsidR="00DC5F3D" w:rsidRPr="005C671D">
        <w:rPr>
          <w:rFonts w:ascii="Times New Roman" w:eastAsia="Cambria"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Gráfica </w:t>
      </w:r>
      <w:r w:rsidR="00A63392">
        <w:rPr>
          <w:rFonts w:ascii="Times New Roman" w:hAnsi="Times New Roman" w:cs="Times New Roman"/>
          <w:noProof/>
          <w:color w:val="000000" w:themeColor="text1"/>
          <w:sz w:val="24"/>
          <w:szCs w:val="24"/>
        </w:rPr>
        <w:t>1</w:t>
      </w:r>
      <w:r w:rsidR="00DC5F3D" w:rsidRPr="005C671D">
        <w:rPr>
          <w:rFonts w:ascii="Times New Roman" w:eastAsia="Cambria" w:hAnsi="Times New Roman" w:cs="Times New Roman"/>
          <w:color w:val="000000" w:themeColor="text1"/>
          <w:sz w:val="24"/>
          <w:szCs w:val="24"/>
        </w:rPr>
        <w:fldChar w:fldCharType="end"/>
      </w:r>
      <w:r w:rsidR="00DC5F3D" w:rsidRPr="005C671D">
        <w:rPr>
          <w:rFonts w:ascii="Times New Roman" w:eastAsia="Cambria" w:hAnsi="Times New Roman" w:cs="Times New Roman"/>
          <w:color w:val="000000" w:themeColor="text1"/>
          <w:sz w:val="24"/>
          <w:szCs w:val="24"/>
        </w:rPr>
        <w:t xml:space="preserve"> </w:t>
      </w:r>
      <w:r w:rsidRPr="005C671D">
        <w:rPr>
          <w:rFonts w:ascii="Times New Roman" w:eastAsia="Cambria" w:hAnsi="Times New Roman" w:cs="Times New Roman"/>
          <w:color w:val="000000" w:themeColor="text1"/>
          <w:sz w:val="24"/>
          <w:szCs w:val="24"/>
        </w:rPr>
        <w:t>sintetiza el efecto acumulativo de las cinco palancas en un diagrama en cascada partiendo del EBITDA del caso base de la opción B (−47 356 €/año a P = 3 €/kg) y sumando consecutivamente cada mejora.</w:t>
      </w:r>
    </w:p>
    <w:p w14:paraId="38494D19" w14:textId="77777777" w:rsidR="00DC5F3D" w:rsidRPr="005C671D" w:rsidRDefault="00FA611A" w:rsidP="005C671D">
      <w:pPr>
        <w:keepNext/>
        <w:spacing w:before="120" w:after="60"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noProof/>
          <w:color w:val="000000" w:themeColor="text1"/>
          <w:sz w:val="24"/>
          <w:szCs w:val="24"/>
        </w:rPr>
        <w:drawing>
          <wp:inline distT="0" distB="0" distL="0" distR="0" wp14:anchorId="6D502ACF" wp14:editId="6FB6C103">
            <wp:extent cx="5105096" cy="3747798"/>
            <wp:effectExtent l="0" t="0" r="635" b="5080"/>
            <wp:docPr id="34931778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13535" cy="3753993"/>
                    </a:xfrm>
                    <a:prstGeom prst="rect">
                      <a:avLst/>
                    </a:prstGeom>
                    <a:noFill/>
                  </pic:spPr>
                </pic:pic>
              </a:graphicData>
            </a:graphic>
          </wp:inline>
        </w:drawing>
      </w:r>
    </w:p>
    <w:p w14:paraId="7CE1B34D" w14:textId="416A8744" w:rsidR="00050CB0" w:rsidRPr="005C671D" w:rsidRDefault="00DC5F3D" w:rsidP="005C671D">
      <w:pPr>
        <w:pStyle w:val="Descripcin"/>
        <w:spacing w:line="276" w:lineRule="auto"/>
        <w:jc w:val="center"/>
        <w:rPr>
          <w:rFonts w:ascii="Times New Roman" w:hAnsi="Times New Roman" w:cs="Times New Roman"/>
          <w:color w:val="000000" w:themeColor="text1"/>
          <w:sz w:val="24"/>
          <w:szCs w:val="24"/>
        </w:rPr>
      </w:pPr>
      <w:bookmarkStart w:id="359" w:name="_Toc228636126"/>
      <w:bookmarkStart w:id="360" w:name="_Toc228725203"/>
      <w:r w:rsidRPr="005C671D">
        <w:rPr>
          <w:rFonts w:ascii="Times New Roman" w:hAnsi="Times New Roman" w:cs="Times New Roman"/>
          <w:color w:val="000000" w:themeColor="text1"/>
          <w:sz w:val="24"/>
          <w:szCs w:val="24"/>
        </w:rPr>
        <w:t xml:space="preserve">Gráfica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Gráfica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10</w:t>
      </w:r>
      <w:r w:rsidRPr="005C671D">
        <w:rPr>
          <w:rFonts w:ascii="Times New Roman" w:hAnsi="Times New Roman" w:cs="Times New Roman"/>
          <w:color w:val="000000" w:themeColor="text1"/>
          <w:sz w:val="24"/>
          <w:szCs w:val="24"/>
        </w:rPr>
        <w:fldChar w:fldCharType="end"/>
      </w:r>
      <w:r w:rsidRPr="005C671D">
        <w:rPr>
          <w:rFonts w:ascii="Times New Roman" w:hAnsi="Times New Roman" w:cs="Times New Roman"/>
          <w:color w:val="000000" w:themeColor="text1"/>
          <w:sz w:val="24"/>
          <w:szCs w:val="24"/>
        </w:rPr>
        <w:t>: Diagrama en cascada del EBITDA de la planta (Opción B, 1 t/año) bajo el escenario optimista combinado.</w:t>
      </w:r>
      <w:bookmarkEnd w:id="359"/>
      <w:bookmarkEnd w:id="360"/>
    </w:p>
    <w:p w14:paraId="79A87EF7" w14:textId="21A0872D" w:rsidR="00050CB0" w:rsidRPr="005C671D" w:rsidRDefault="00061904"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Punto central del análisis, au</w:t>
      </w:r>
      <w:r w:rsidR="00050CB0" w:rsidRPr="005C671D">
        <w:rPr>
          <w:rFonts w:ascii="Times New Roman" w:eastAsia="Cambria" w:hAnsi="Times New Roman" w:cs="Times New Roman"/>
          <w:color w:val="000000" w:themeColor="text1"/>
          <w:sz w:val="24"/>
          <w:szCs w:val="24"/>
        </w:rPr>
        <w:t xml:space="preserve">n aplicando simultáneamente las cinco </w:t>
      </w:r>
      <w:r w:rsidRPr="005C671D">
        <w:rPr>
          <w:rFonts w:ascii="Times New Roman" w:eastAsia="Cambria" w:hAnsi="Times New Roman" w:cs="Times New Roman"/>
          <w:color w:val="000000" w:themeColor="text1"/>
          <w:sz w:val="24"/>
          <w:szCs w:val="24"/>
        </w:rPr>
        <w:t>opciones propuestas</w:t>
      </w:r>
      <w:r w:rsidR="00050CB0" w:rsidRPr="005C671D">
        <w:rPr>
          <w:rFonts w:ascii="Times New Roman" w:eastAsia="Cambria" w:hAnsi="Times New Roman" w:cs="Times New Roman"/>
          <w:color w:val="000000" w:themeColor="text1"/>
          <w:sz w:val="24"/>
          <w:szCs w:val="24"/>
        </w:rPr>
        <w:t xml:space="preserve"> en sus valores más optimistas defendibles </w:t>
      </w:r>
      <w:r w:rsidR="0000594E" w:rsidRPr="005C671D">
        <w:rPr>
          <w:rFonts w:ascii="Times New Roman" w:eastAsia="Cambria" w:hAnsi="Times New Roman" w:cs="Times New Roman"/>
          <w:color w:val="000000" w:themeColor="text1"/>
          <w:sz w:val="24"/>
          <w:szCs w:val="24"/>
        </w:rPr>
        <w:t xml:space="preserve">como la </w:t>
      </w:r>
      <w:r w:rsidR="00050CB0" w:rsidRPr="005C671D">
        <w:rPr>
          <w:rFonts w:ascii="Times New Roman" w:eastAsia="Cambria" w:hAnsi="Times New Roman" w:cs="Times New Roman"/>
          <w:color w:val="000000" w:themeColor="text1"/>
          <w:sz w:val="24"/>
          <w:szCs w:val="24"/>
        </w:rPr>
        <w:t xml:space="preserve">reorientación a venta de especialidad, </w:t>
      </w:r>
      <w:r w:rsidR="0000594E" w:rsidRPr="005C671D">
        <w:rPr>
          <w:rFonts w:ascii="Times New Roman" w:eastAsia="Cambria" w:hAnsi="Times New Roman" w:cs="Times New Roman"/>
          <w:color w:val="000000" w:themeColor="text1"/>
          <w:sz w:val="24"/>
          <w:szCs w:val="24"/>
        </w:rPr>
        <w:t xml:space="preserve">el </w:t>
      </w:r>
      <w:r w:rsidR="00050CB0" w:rsidRPr="005C671D">
        <w:rPr>
          <w:rFonts w:ascii="Times New Roman" w:eastAsia="Cambria" w:hAnsi="Times New Roman" w:cs="Times New Roman"/>
          <w:color w:val="000000" w:themeColor="text1"/>
          <w:sz w:val="24"/>
          <w:szCs w:val="24"/>
        </w:rPr>
        <w:t xml:space="preserve">mix parcial con grado reactivo, </w:t>
      </w:r>
      <w:r w:rsidR="0000594E" w:rsidRPr="005C671D">
        <w:rPr>
          <w:rFonts w:ascii="Times New Roman" w:eastAsia="Cambria" w:hAnsi="Times New Roman" w:cs="Times New Roman"/>
          <w:color w:val="000000" w:themeColor="text1"/>
          <w:sz w:val="24"/>
          <w:szCs w:val="24"/>
        </w:rPr>
        <w:t xml:space="preserve">al </w:t>
      </w:r>
      <w:r w:rsidR="00050CB0" w:rsidRPr="005C671D">
        <w:rPr>
          <w:rFonts w:ascii="Times New Roman" w:eastAsia="Cambria" w:hAnsi="Times New Roman" w:cs="Times New Roman"/>
          <w:color w:val="000000" w:themeColor="text1"/>
          <w:sz w:val="24"/>
          <w:szCs w:val="24"/>
        </w:rPr>
        <w:t xml:space="preserve">subvención PERTE máxima, </w:t>
      </w:r>
      <w:r w:rsidR="0000594E" w:rsidRPr="005C671D">
        <w:rPr>
          <w:rFonts w:ascii="Times New Roman" w:eastAsia="Cambria" w:hAnsi="Times New Roman" w:cs="Times New Roman"/>
          <w:color w:val="000000" w:themeColor="text1"/>
          <w:sz w:val="24"/>
          <w:szCs w:val="24"/>
        </w:rPr>
        <w:t xml:space="preserve">el </w:t>
      </w:r>
      <w:r w:rsidR="00050CB0" w:rsidRPr="005C671D">
        <w:rPr>
          <w:rFonts w:ascii="Times New Roman" w:eastAsia="Cambria" w:hAnsi="Times New Roman" w:cs="Times New Roman"/>
          <w:color w:val="000000" w:themeColor="text1"/>
          <w:sz w:val="24"/>
          <w:szCs w:val="24"/>
        </w:rPr>
        <w:t xml:space="preserve">gate fee del residuo y </w:t>
      </w:r>
      <w:r w:rsidR="0000594E" w:rsidRPr="005C671D">
        <w:rPr>
          <w:rFonts w:ascii="Times New Roman" w:eastAsia="Cambria" w:hAnsi="Times New Roman" w:cs="Times New Roman"/>
          <w:color w:val="000000" w:themeColor="text1"/>
          <w:sz w:val="24"/>
          <w:szCs w:val="24"/>
        </w:rPr>
        <w:t xml:space="preserve">los </w:t>
      </w:r>
      <w:r w:rsidR="00050CB0" w:rsidRPr="005C671D">
        <w:rPr>
          <w:rFonts w:ascii="Times New Roman" w:eastAsia="Cambria" w:hAnsi="Times New Roman" w:cs="Times New Roman"/>
          <w:color w:val="000000" w:themeColor="text1"/>
          <w:sz w:val="24"/>
          <w:szCs w:val="24"/>
        </w:rPr>
        <w:t>créditos CO₂</w:t>
      </w:r>
      <w:r w:rsidR="0000594E" w:rsidRPr="005C671D">
        <w:rPr>
          <w:rFonts w:ascii="Times New Roman" w:eastAsia="Cambria" w:hAnsi="Times New Roman" w:cs="Times New Roman"/>
          <w:color w:val="000000" w:themeColor="text1"/>
          <w:sz w:val="24"/>
          <w:szCs w:val="24"/>
        </w:rPr>
        <w:t>,</w:t>
      </w:r>
      <w:r w:rsidR="00050CB0" w:rsidRPr="005C671D">
        <w:rPr>
          <w:rFonts w:ascii="Times New Roman" w:eastAsia="Cambria" w:hAnsi="Times New Roman" w:cs="Times New Roman"/>
          <w:color w:val="000000" w:themeColor="text1"/>
          <w:sz w:val="24"/>
          <w:szCs w:val="24"/>
        </w:rPr>
        <w:t xml:space="preserve"> el EBITDA anual de la opción B se queda en −20 200 €/año a 1 t/año. Es decir, la planta sigue </w:t>
      </w:r>
      <w:r w:rsidR="0000594E" w:rsidRPr="005C671D">
        <w:rPr>
          <w:rFonts w:ascii="Times New Roman" w:eastAsia="Cambria" w:hAnsi="Times New Roman" w:cs="Times New Roman"/>
          <w:color w:val="000000" w:themeColor="text1"/>
          <w:sz w:val="24"/>
          <w:szCs w:val="24"/>
        </w:rPr>
        <w:t>generando</w:t>
      </w:r>
      <w:r w:rsidR="00050CB0" w:rsidRPr="005C671D">
        <w:rPr>
          <w:rFonts w:ascii="Times New Roman" w:eastAsia="Cambria" w:hAnsi="Times New Roman" w:cs="Times New Roman"/>
          <w:color w:val="000000" w:themeColor="text1"/>
          <w:sz w:val="24"/>
          <w:szCs w:val="24"/>
        </w:rPr>
        <w:t xml:space="preserve"> pérdidas operativas anuales de 20 200 € en el escenario más favorable que cabe formular sin caer en hipótesis irreales. Conviene notar además que las </w:t>
      </w:r>
      <w:r w:rsidR="0000594E" w:rsidRPr="005C671D">
        <w:rPr>
          <w:rFonts w:ascii="Times New Roman" w:eastAsia="Cambria" w:hAnsi="Times New Roman" w:cs="Times New Roman"/>
          <w:color w:val="000000" w:themeColor="text1"/>
          <w:sz w:val="24"/>
          <w:szCs w:val="24"/>
        </w:rPr>
        <w:t>opciones O</w:t>
      </w:r>
      <w:r w:rsidR="00050CB0" w:rsidRPr="005C671D">
        <w:rPr>
          <w:rFonts w:ascii="Times New Roman" w:eastAsia="Cambria" w:hAnsi="Times New Roman" w:cs="Times New Roman"/>
          <w:color w:val="000000" w:themeColor="text1"/>
          <w:sz w:val="24"/>
          <w:szCs w:val="24"/>
        </w:rPr>
        <w:t>2</w:t>
      </w:r>
      <w:r w:rsidR="0000594E" w:rsidRPr="005C671D">
        <w:rPr>
          <w:rFonts w:ascii="Times New Roman" w:eastAsia="Cambria" w:hAnsi="Times New Roman" w:cs="Times New Roman"/>
          <w:color w:val="000000" w:themeColor="text1"/>
          <w:sz w:val="24"/>
          <w:szCs w:val="24"/>
        </w:rPr>
        <w:t xml:space="preserve"> con el </w:t>
      </w:r>
      <w:r w:rsidR="00050CB0" w:rsidRPr="005C671D">
        <w:rPr>
          <w:rFonts w:ascii="Times New Roman" w:eastAsia="Cambria" w:hAnsi="Times New Roman" w:cs="Times New Roman"/>
          <w:color w:val="000000" w:themeColor="text1"/>
          <w:sz w:val="24"/>
          <w:szCs w:val="24"/>
        </w:rPr>
        <w:t xml:space="preserve">mix </w:t>
      </w:r>
      <w:r w:rsidR="00050CB0" w:rsidRPr="005C671D">
        <w:rPr>
          <w:rFonts w:ascii="Times New Roman" w:eastAsia="Cambria" w:hAnsi="Times New Roman" w:cs="Times New Roman"/>
          <w:color w:val="000000" w:themeColor="text1"/>
          <w:sz w:val="24"/>
          <w:szCs w:val="24"/>
        </w:rPr>
        <w:lastRenderedPageBreak/>
        <w:t xml:space="preserve">reactivo y </w:t>
      </w:r>
      <w:r w:rsidR="0000594E" w:rsidRPr="005C671D">
        <w:rPr>
          <w:rFonts w:ascii="Times New Roman" w:eastAsia="Cambria" w:hAnsi="Times New Roman" w:cs="Times New Roman"/>
          <w:color w:val="000000" w:themeColor="text1"/>
          <w:sz w:val="24"/>
          <w:szCs w:val="24"/>
        </w:rPr>
        <w:t>O</w:t>
      </w:r>
      <w:r w:rsidR="00050CB0" w:rsidRPr="005C671D">
        <w:rPr>
          <w:rFonts w:ascii="Times New Roman" w:eastAsia="Cambria" w:hAnsi="Times New Roman" w:cs="Times New Roman"/>
          <w:color w:val="000000" w:themeColor="text1"/>
          <w:sz w:val="24"/>
          <w:szCs w:val="24"/>
        </w:rPr>
        <w:t xml:space="preserve">3 </w:t>
      </w:r>
      <w:r w:rsidR="0000594E" w:rsidRPr="005C671D">
        <w:rPr>
          <w:rFonts w:ascii="Times New Roman" w:eastAsia="Cambria" w:hAnsi="Times New Roman" w:cs="Times New Roman"/>
          <w:color w:val="000000" w:themeColor="text1"/>
          <w:sz w:val="24"/>
          <w:szCs w:val="24"/>
        </w:rPr>
        <w:t xml:space="preserve">de la </w:t>
      </w:r>
      <w:r w:rsidR="00050CB0" w:rsidRPr="005C671D">
        <w:rPr>
          <w:rFonts w:ascii="Times New Roman" w:eastAsia="Cambria" w:hAnsi="Times New Roman" w:cs="Times New Roman"/>
          <w:color w:val="000000" w:themeColor="text1"/>
          <w:sz w:val="24"/>
          <w:szCs w:val="24"/>
        </w:rPr>
        <w:t>subvención PERT</w:t>
      </w:r>
      <w:r w:rsidR="0000594E" w:rsidRPr="005C671D">
        <w:rPr>
          <w:rFonts w:ascii="Times New Roman" w:eastAsia="Cambria" w:hAnsi="Times New Roman" w:cs="Times New Roman"/>
          <w:color w:val="000000" w:themeColor="text1"/>
          <w:sz w:val="24"/>
          <w:szCs w:val="24"/>
        </w:rPr>
        <w:t>E,</w:t>
      </w:r>
      <w:r w:rsidR="00050CB0" w:rsidRPr="005C671D">
        <w:rPr>
          <w:rFonts w:ascii="Times New Roman" w:eastAsia="Cambria" w:hAnsi="Times New Roman" w:cs="Times New Roman"/>
          <w:color w:val="000000" w:themeColor="text1"/>
          <w:sz w:val="24"/>
          <w:szCs w:val="24"/>
        </w:rPr>
        <w:t xml:space="preserve"> son puntuales: el mercado de reactivo lab se satura rápidamente y la subvención PERTE es de un único pago. La situación de operación en régimen estacionario, una vez agotadas esas </w:t>
      </w:r>
      <w:r w:rsidR="00BA1868" w:rsidRPr="005C671D">
        <w:rPr>
          <w:rFonts w:ascii="Times New Roman" w:eastAsia="Cambria" w:hAnsi="Times New Roman" w:cs="Times New Roman"/>
          <w:color w:val="000000" w:themeColor="text1"/>
          <w:sz w:val="24"/>
          <w:szCs w:val="24"/>
        </w:rPr>
        <w:t>opciones</w:t>
      </w:r>
      <w:r w:rsidR="00050CB0" w:rsidRPr="005C671D">
        <w:rPr>
          <w:rFonts w:ascii="Times New Roman" w:eastAsia="Cambria" w:hAnsi="Times New Roman" w:cs="Times New Roman"/>
          <w:color w:val="000000" w:themeColor="text1"/>
          <w:sz w:val="24"/>
          <w:szCs w:val="24"/>
        </w:rPr>
        <w:t>, vuelve al EBITDA del caso base con un déficit operativo en torno a 35 000 €/año.</w:t>
      </w:r>
    </w:p>
    <w:p w14:paraId="501BBC72" w14:textId="1AE968F0" w:rsidR="00050CB0" w:rsidRPr="005C671D" w:rsidRDefault="00BA1868"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La v</w:t>
      </w:r>
      <w:r w:rsidR="00050CB0" w:rsidRPr="005C671D">
        <w:rPr>
          <w:rFonts w:ascii="Times New Roman" w:eastAsia="Cambria" w:hAnsi="Times New Roman" w:cs="Times New Roman"/>
          <w:color w:val="000000" w:themeColor="text1"/>
          <w:sz w:val="24"/>
          <w:szCs w:val="24"/>
        </w:rPr>
        <w:t>erificación analítica del bloqueo estructural</w:t>
      </w:r>
      <w:r w:rsidRPr="005C671D">
        <w:rPr>
          <w:rFonts w:ascii="Times New Roman" w:eastAsia="Cambria" w:hAnsi="Times New Roman" w:cs="Times New Roman"/>
          <w:color w:val="000000" w:themeColor="text1"/>
          <w:sz w:val="24"/>
          <w:szCs w:val="24"/>
        </w:rPr>
        <w:t xml:space="preserve"> ofrece u</w:t>
      </w:r>
      <w:r w:rsidR="00D00C3E" w:rsidRPr="005C671D">
        <w:rPr>
          <w:rFonts w:ascii="Times New Roman" w:eastAsia="Cambria" w:hAnsi="Times New Roman" w:cs="Times New Roman"/>
          <w:color w:val="000000" w:themeColor="text1"/>
          <w:sz w:val="24"/>
          <w:szCs w:val="24"/>
        </w:rPr>
        <w:t>na</w:t>
      </w:r>
      <w:r w:rsidR="00050CB0" w:rsidRPr="005C671D">
        <w:rPr>
          <w:rFonts w:ascii="Times New Roman" w:eastAsia="Cambria" w:hAnsi="Times New Roman" w:cs="Times New Roman"/>
          <w:color w:val="000000" w:themeColor="text1"/>
          <w:sz w:val="24"/>
          <w:szCs w:val="24"/>
        </w:rPr>
        <w:t xml:space="preserve"> forma alternativa de exponer el problema</w:t>
      </w:r>
      <w:r w:rsidR="00D00C3E" w:rsidRPr="005C671D">
        <w:rPr>
          <w:rFonts w:ascii="Times New Roman" w:eastAsia="Cambria" w:hAnsi="Times New Roman" w:cs="Times New Roman"/>
          <w:color w:val="000000" w:themeColor="text1"/>
          <w:sz w:val="24"/>
          <w:szCs w:val="24"/>
        </w:rPr>
        <w:t>, como</w:t>
      </w:r>
      <w:r w:rsidR="00050CB0" w:rsidRPr="005C671D">
        <w:rPr>
          <w:rFonts w:ascii="Times New Roman" w:eastAsia="Cambria" w:hAnsi="Times New Roman" w:cs="Times New Roman"/>
          <w:color w:val="000000" w:themeColor="text1"/>
          <w:sz w:val="24"/>
          <w:szCs w:val="24"/>
        </w:rPr>
        <w:t xml:space="preserve"> es</w:t>
      </w:r>
      <w:r w:rsidR="00D00C3E" w:rsidRPr="005C671D">
        <w:rPr>
          <w:rFonts w:ascii="Times New Roman" w:eastAsia="Cambria" w:hAnsi="Times New Roman" w:cs="Times New Roman"/>
          <w:color w:val="000000" w:themeColor="text1"/>
          <w:sz w:val="24"/>
          <w:szCs w:val="24"/>
        </w:rPr>
        <w:t>,</w:t>
      </w:r>
      <w:r w:rsidR="00050CB0" w:rsidRPr="005C671D">
        <w:rPr>
          <w:rFonts w:ascii="Times New Roman" w:eastAsia="Cambria" w:hAnsi="Times New Roman" w:cs="Times New Roman"/>
          <w:color w:val="000000" w:themeColor="text1"/>
          <w:sz w:val="24"/>
          <w:szCs w:val="24"/>
        </w:rPr>
        <w:t xml:space="preserve"> preguntarse cuánta subvención sería necesaria para alcanzar el equilibrio operativo. La amortización máxima</w:t>
      </w:r>
      <w:r w:rsidR="00D00C3E" w:rsidRPr="005C671D">
        <w:rPr>
          <w:rFonts w:ascii="Times New Roman" w:eastAsia="Cambria" w:hAnsi="Times New Roman" w:cs="Times New Roman"/>
          <w:color w:val="000000" w:themeColor="text1"/>
          <w:sz w:val="24"/>
          <w:szCs w:val="24"/>
        </w:rPr>
        <w:t xml:space="preserve">, </w:t>
      </w:r>
      <w:r w:rsidR="00050CB0" w:rsidRPr="005C671D">
        <w:rPr>
          <w:rFonts w:ascii="Times New Roman" w:eastAsia="Cambria" w:hAnsi="Times New Roman" w:cs="Times New Roman"/>
          <w:color w:val="000000" w:themeColor="text1"/>
          <w:sz w:val="24"/>
          <w:szCs w:val="24"/>
        </w:rPr>
        <w:t>incluso con subvención del 100 % del CAPEX</w:t>
      </w:r>
      <w:r w:rsidR="00D00C3E" w:rsidRPr="005C671D">
        <w:rPr>
          <w:rFonts w:ascii="Times New Roman" w:eastAsia="Cambria" w:hAnsi="Times New Roman" w:cs="Times New Roman"/>
          <w:color w:val="000000" w:themeColor="text1"/>
          <w:sz w:val="24"/>
          <w:szCs w:val="24"/>
        </w:rPr>
        <w:t>,</w:t>
      </w:r>
      <w:r w:rsidR="00050CB0" w:rsidRPr="005C671D">
        <w:rPr>
          <w:rFonts w:ascii="Times New Roman" w:eastAsia="Cambria" w:hAnsi="Times New Roman" w:cs="Times New Roman"/>
          <w:color w:val="000000" w:themeColor="text1"/>
          <w:sz w:val="24"/>
          <w:szCs w:val="24"/>
        </w:rPr>
        <w:t xml:space="preserve"> es de 20 790 €/año en la opción B. Sin embargo, el déficit a precio técnico (3 €/kg) es de 47 356 €/año. Por tanto, ni una subvención total del CAPEX cierra la brecha operativa: quedaría un déficit residual de </w:t>
      </w:r>
      <m:oMath>
        <m:r>
          <w:rPr>
            <w:rFonts w:ascii="Cambria Math" w:eastAsia="Cambria" w:hAnsi="Cambria Math" w:cs="Times New Roman"/>
            <w:color w:val="000000" w:themeColor="text1"/>
            <w:sz w:val="24"/>
            <w:szCs w:val="24"/>
          </w:rPr>
          <m:t xml:space="preserve">47 356 - 20 790 = 26 566 €/año </m:t>
        </m:r>
      </m:oMath>
      <w:r w:rsidR="00050CB0" w:rsidRPr="005C671D">
        <w:rPr>
          <w:rFonts w:ascii="Times New Roman" w:eastAsia="Cambria" w:hAnsi="Times New Roman" w:cs="Times New Roman"/>
          <w:color w:val="000000" w:themeColor="text1"/>
          <w:sz w:val="24"/>
          <w:szCs w:val="24"/>
        </w:rPr>
        <w:t>que es inevitable mientras los costes fijos</w:t>
      </w:r>
      <w:r w:rsidR="00D00C3E" w:rsidRPr="005C671D">
        <w:rPr>
          <w:rFonts w:ascii="Times New Roman" w:eastAsia="Cambria" w:hAnsi="Times New Roman" w:cs="Times New Roman"/>
          <w:color w:val="000000" w:themeColor="text1"/>
          <w:sz w:val="24"/>
          <w:szCs w:val="24"/>
        </w:rPr>
        <w:t xml:space="preserve">, como pueden ser, </w:t>
      </w:r>
      <w:r w:rsidR="00050CB0" w:rsidRPr="005C671D">
        <w:rPr>
          <w:rFonts w:ascii="Times New Roman" w:eastAsia="Cambria" w:hAnsi="Times New Roman" w:cs="Times New Roman"/>
          <w:color w:val="000000" w:themeColor="text1"/>
          <w:sz w:val="24"/>
          <w:szCs w:val="24"/>
        </w:rPr>
        <w:t>mano de obra, mantenimiento</w:t>
      </w:r>
      <w:r w:rsidR="00D00C3E" w:rsidRPr="005C671D">
        <w:rPr>
          <w:rFonts w:ascii="Times New Roman" w:eastAsia="Cambria" w:hAnsi="Times New Roman" w:cs="Times New Roman"/>
          <w:color w:val="000000" w:themeColor="text1"/>
          <w:sz w:val="24"/>
          <w:szCs w:val="24"/>
        </w:rPr>
        <w:t xml:space="preserve"> y costes </w:t>
      </w:r>
      <w:r w:rsidR="00050CB0" w:rsidRPr="005C671D">
        <w:rPr>
          <w:rFonts w:ascii="Times New Roman" w:eastAsia="Cambria" w:hAnsi="Times New Roman" w:cs="Times New Roman"/>
          <w:color w:val="000000" w:themeColor="text1"/>
          <w:sz w:val="24"/>
          <w:szCs w:val="24"/>
        </w:rPr>
        <w:t>generales</w:t>
      </w:r>
      <w:r w:rsidR="00D00C3E" w:rsidRPr="005C671D">
        <w:rPr>
          <w:rFonts w:ascii="Times New Roman" w:eastAsia="Cambria" w:hAnsi="Times New Roman" w:cs="Times New Roman"/>
          <w:color w:val="000000" w:themeColor="text1"/>
          <w:sz w:val="24"/>
          <w:szCs w:val="24"/>
        </w:rPr>
        <w:t>,</w:t>
      </w:r>
      <w:r w:rsidR="00050CB0" w:rsidRPr="005C671D">
        <w:rPr>
          <w:rFonts w:ascii="Times New Roman" w:eastAsia="Cambria" w:hAnsi="Times New Roman" w:cs="Times New Roman"/>
          <w:color w:val="000000" w:themeColor="text1"/>
          <w:sz w:val="24"/>
          <w:szCs w:val="24"/>
        </w:rPr>
        <w:t xml:space="preserve"> se diluyan sobre solo 1 000 kg de producto. Esta es la confirmación numérica de que el problema no es de financiación sino de escala.</w:t>
      </w:r>
    </w:p>
    <w:p w14:paraId="53193ED9" w14:textId="5C442CC7" w:rsidR="00050CB0" w:rsidRPr="005C671D" w:rsidRDefault="00050CB0" w:rsidP="00C86DA2">
      <w:pPr>
        <w:pStyle w:val="Ttulo2"/>
        <w:numPr>
          <w:ilvl w:val="1"/>
          <w:numId w:val="18"/>
        </w:numPr>
        <w:spacing w:line="276" w:lineRule="auto"/>
        <w:rPr>
          <w:color w:val="000000" w:themeColor="text1"/>
          <w:sz w:val="30"/>
          <w:szCs w:val="30"/>
        </w:rPr>
      </w:pPr>
      <w:bookmarkStart w:id="361" w:name="_Ref228636806"/>
      <w:bookmarkStart w:id="362" w:name="_Toc228725307"/>
      <w:r w:rsidRPr="005C671D">
        <w:rPr>
          <w:rFonts w:eastAsia="Cambria"/>
          <w:color w:val="000000" w:themeColor="text1"/>
          <w:sz w:val="30"/>
          <w:szCs w:val="30"/>
        </w:rPr>
        <w:t>Análisis paramétrico de escala: el umbral de rentabilidad</w:t>
      </w:r>
      <w:bookmarkEnd w:id="361"/>
      <w:bookmarkEnd w:id="362"/>
    </w:p>
    <w:p w14:paraId="0A8CF815" w14:textId="7E34CBAF"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La cuestión que cierra el análisis es a qué escala mínima de producción la planta dejaría de operar en pérdidas y pasaría a generar margen positivo. La respuesta a esa pregunta es independiente de las </w:t>
      </w:r>
      <w:r w:rsidR="00811CE3" w:rsidRPr="005C671D">
        <w:rPr>
          <w:rFonts w:ascii="Times New Roman" w:eastAsia="Cambria" w:hAnsi="Times New Roman" w:cs="Times New Roman"/>
          <w:color w:val="000000" w:themeColor="text1"/>
          <w:sz w:val="24"/>
          <w:szCs w:val="24"/>
        </w:rPr>
        <w:t>opciones</w:t>
      </w:r>
      <w:r w:rsidRPr="005C671D">
        <w:rPr>
          <w:rFonts w:ascii="Times New Roman" w:eastAsia="Cambria" w:hAnsi="Times New Roman" w:cs="Times New Roman"/>
          <w:color w:val="000000" w:themeColor="text1"/>
          <w:sz w:val="24"/>
          <w:szCs w:val="24"/>
        </w:rPr>
        <w:t xml:space="preserve"> anteriores</w:t>
      </w:r>
      <w:r w:rsidR="00811CE3" w:rsidRPr="005C671D">
        <w:rPr>
          <w:rFonts w:ascii="Times New Roman" w:eastAsia="Cambria" w:hAnsi="Times New Roman" w:cs="Times New Roman"/>
          <w:color w:val="000000" w:themeColor="text1"/>
          <w:sz w:val="24"/>
          <w:szCs w:val="24"/>
        </w:rPr>
        <w:t>, ya que,</w:t>
      </w:r>
      <w:r w:rsidRPr="005C671D">
        <w:rPr>
          <w:rFonts w:ascii="Times New Roman" w:eastAsia="Cambria" w:hAnsi="Times New Roman" w:cs="Times New Roman"/>
          <w:color w:val="000000" w:themeColor="text1"/>
          <w:sz w:val="24"/>
          <w:szCs w:val="24"/>
        </w:rPr>
        <w:t xml:space="preserve"> identifica el umbral estructural que separa el régimen </w:t>
      </w:r>
      <w:r w:rsidR="00811CE3" w:rsidRPr="005C671D">
        <w:rPr>
          <w:rFonts w:ascii="Times New Roman" w:eastAsia="Cambria" w:hAnsi="Times New Roman" w:cs="Times New Roman"/>
          <w:color w:val="000000" w:themeColor="text1"/>
          <w:sz w:val="24"/>
          <w:szCs w:val="24"/>
        </w:rPr>
        <w:t>de demostración</w:t>
      </w:r>
      <w:r w:rsidRPr="005C671D">
        <w:rPr>
          <w:rFonts w:ascii="Times New Roman" w:eastAsia="Cambria" w:hAnsi="Times New Roman" w:cs="Times New Roman"/>
          <w:color w:val="000000" w:themeColor="text1"/>
          <w:sz w:val="24"/>
          <w:szCs w:val="24"/>
        </w:rPr>
        <w:t xml:space="preserve"> del régimen comercial. Para construirla se aplica el escalado clásico de equipos químicos (regla 6/10 de Williams [11]) sobre el CAPEX y un escalado sublineal de la mano de obra que refleja la realidad operativa: una planta 50 veces mayor no requiere 50 operarios sino 2–3, porque la naturaleza de los lotes y la supervisión no cambia drásticamente. La </w:t>
      </w:r>
      <w:r w:rsidR="00794C5A" w:rsidRPr="005C671D">
        <w:rPr>
          <w:rFonts w:ascii="Times New Roman" w:eastAsia="Cambria" w:hAnsi="Times New Roman" w:cs="Times New Roman"/>
          <w:color w:val="000000" w:themeColor="text1"/>
          <w:sz w:val="24"/>
          <w:szCs w:val="24"/>
        </w:rPr>
        <w:fldChar w:fldCharType="begin"/>
      </w:r>
      <w:r w:rsidR="00794C5A" w:rsidRPr="005C671D">
        <w:rPr>
          <w:rFonts w:ascii="Times New Roman" w:eastAsia="Cambria" w:hAnsi="Times New Roman" w:cs="Times New Roman"/>
          <w:color w:val="000000" w:themeColor="text1"/>
          <w:sz w:val="24"/>
          <w:szCs w:val="24"/>
        </w:rPr>
        <w:instrText xml:space="preserve"> REF _Ref228632909 \h </w:instrText>
      </w:r>
      <w:r w:rsidR="005C671D" w:rsidRPr="005C671D">
        <w:rPr>
          <w:rFonts w:ascii="Times New Roman" w:eastAsia="Cambria" w:hAnsi="Times New Roman" w:cs="Times New Roman"/>
          <w:color w:val="000000" w:themeColor="text1"/>
          <w:sz w:val="24"/>
          <w:szCs w:val="24"/>
        </w:rPr>
        <w:instrText xml:space="preserve"> \* MERGEFORMAT </w:instrText>
      </w:r>
      <w:r w:rsidR="00794C5A" w:rsidRPr="005C671D">
        <w:rPr>
          <w:rFonts w:ascii="Times New Roman" w:eastAsia="Cambria" w:hAnsi="Times New Roman" w:cs="Times New Roman"/>
          <w:color w:val="000000" w:themeColor="text1"/>
          <w:sz w:val="24"/>
          <w:szCs w:val="24"/>
        </w:rPr>
      </w:r>
      <w:r w:rsidR="00794C5A" w:rsidRPr="005C671D">
        <w:rPr>
          <w:rFonts w:ascii="Times New Roman" w:eastAsia="Cambria"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14</w:t>
      </w:r>
      <w:r w:rsidR="00794C5A" w:rsidRPr="005C671D">
        <w:rPr>
          <w:rFonts w:ascii="Times New Roman" w:eastAsia="Cambria" w:hAnsi="Times New Roman" w:cs="Times New Roman"/>
          <w:color w:val="000000" w:themeColor="text1"/>
          <w:sz w:val="24"/>
          <w:szCs w:val="24"/>
        </w:rPr>
        <w:fldChar w:fldCharType="end"/>
      </w:r>
      <w:r w:rsidRPr="005C671D">
        <w:rPr>
          <w:rFonts w:ascii="Times New Roman" w:eastAsia="Cambria" w:hAnsi="Times New Roman" w:cs="Times New Roman"/>
          <w:color w:val="000000" w:themeColor="text1"/>
          <w:sz w:val="24"/>
          <w:szCs w:val="24"/>
        </w:rPr>
        <w:t xml:space="preserve"> sintetiza el resultado para la opción B en escalas crecientes desde 1 hasta 500 t/año.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566"/>
        <w:gridCol w:w="1851"/>
        <w:gridCol w:w="2131"/>
        <w:gridCol w:w="1856"/>
      </w:tblGrid>
      <w:tr w:rsidR="00673B0C" w:rsidRPr="005C671D" w14:paraId="10C144CB" w14:textId="77777777" w:rsidTr="00811CE3">
        <w:trPr>
          <w:tblHeader/>
        </w:trPr>
        <w:tc>
          <w:tcPr>
            <w:tcW w:w="1115" w:type="pct"/>
            <w:shd w:val="clear" w:color="auto" w:fill="auto"/>
          </w:tcPr>
          <w:p w14:paraId="5D15EAA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Escala (t BHET/año)</w:t>
            </w:r>
          </w:p>
        </w:tc>
        <w:tc>
          <w:tcPr>
            <w:tcW w:w="821" w:type="pct"/>
            <w:shd w:val="clear" w:color="auto" w:fill="auto"/>
          </w:tcPr>
          <w:p w14:paraId="2CD8359B"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CAPEX (k€)</w:t>
            </w:r>
          </w:p>
        </w:tc>
        <w:tc>
          <w:tcPr>
            <w:tcW w:w="971" w:type="pct"/>
            <w:shd w:val="clear" w:color="auto" w:fill="auto"/>
          </w:tcPr>
          <w:p w14:paraId="7D8D377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OPEX (k€/año)</w:t>
            </w:r>
          </w:p>
        </w:tc>
        <w:tc>
          <w:tcPr>
            <w:tcW w:w="1118" w:type="pct"/>
            <w:shd w:val="clear" w:color="auto" w:fill="auto"/>
          </w:tcPr>
          <w:p w14:paraId="2D9617B1"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Mano obra (k€/año)</w:t>
            </w:r>
          </w:p>
        </w:tc>
        <w:tc>
          <w:tcPr>
            <w:tcW w:w="974" w:type="pct"/>
            <w:shd w:val="clear" w:color="auto" w:fill="auto"/>
          </w:tcPr>
          <w:p w14:paraId="7217A92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Coste total (€/kg)</w:t>
            </w:r>
          </w:p>
        </w:tc>
      </w:tr>
      <w:tr w:rsidR="00673B0C" w:rsidRPr="005C671D" w14:paraId="7F037584" w14:textId="77777777" w:rsidTr="00811CE3">
        <w:tc>
          <w:tcPr>
            <w:tcW w:w="1115" w:type="pct"/>
            <w:shd w:val="clear" w:color="auto" w:fill="auto"/>
          </w:tcPr>
          <w:p w14:paraId="6178CA8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w:t>
            </w:r>
          </w:p>
        </w:tc>
        <w:tc>
          <w:tcPr>
            <w:tcW w:w="821" w:type="pct"/>
            <w:shd w:val="clear" w:color="auto" w:fill="auto"/>
          </w:tcPr>
          <w:p w14:paraId="71FE9261"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208</w:t>
            </w:r>
          </w:p>
        </w:tc>
        <w:tc>
          <w:tcPr>
            <w:tcW w:w="971" w:type="pct"/>
            <w:shd w:val="clear" w:color="auto" w:fill="auto"/>
          </w:tcPr>
          <w:p w14:paraId="4E427E4F"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51</w:t>
            </w:r>
          </w:p>
        </w:tc>
        <w:tc>
          <w:tcPr>
            <w:tcW w:w="1118" w:type="pct"/>
            <w:shd w:val="clear" w:color="auto" w:fill="auto"/>
          </w:tcPr>
          <w:p w14:paraId="67F48C44"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30</w:t>
            </w:r>
          </w:p>
        </w:tc>
        <w:tc>
          <w:tcPr>
            <w:tcW w:w="974" w:type="pct"/>
            <w:shd w:val="clear" w:color="auto" w:fill="auto"/>
          </w:tcPr>
          <w:p w14:paraId="2BB5F84D"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71,7</w:t>
            </w:r>
          </w:p>
        </w:tc>
      </w:tr>
      <w:tr w:rsidR="00673B0C" w:rsidRPr="005C671D" w14:paraId="2545C153" w14:textId="77777777" w:rsidTr="00811CE3">
        <w:tc>
          <w:tcPr>
            <w:tcW w:w="1115" w:type="pct"/>
            <w:shd w:val="clear" w:color="auto" w:fill="auto"/>
          </w:tcPr>
          <w:p w14:paraId="42C0371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5</w:t>
            </w:r>
          </w:p>
        </w:tc>
        <w:tc>
          <w:tcPr>
            <w:tcW w:w="821" w:type="pct"/>
            <w:shd w:val="clear" w:color="auto" w:fill="auto"/>
          </w:tcPr>
          <w:p w14:paraId="630E9485"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546</w:t>
            </w:r>
          </w:p>
        </w:tc>
        <w:tc>
          <w:tcPr>
            <w:tcW w:w="971" w:type="pct"/>
            <w:shd w:val="clear" w:color="auto" w:fill="auto"/>
          </w:tcPr>
          <w:p w14:paraId="4164955F"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115</w:t>
            </w:r>
          </w:p>
        </w:tc>
        <w:tc>
          <w:tcPr>
            <w:tcW w:w="1118" w:type="pct"/>
            <w:shd w:val="clear" w:color="auto" w:fill="auto"/>
          </w:tcPr>
          <w:p w14:paraId="4AC33C4C"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57</w:t>
            </w:r>
          </w:p>
        </w:tc>
        <w:tc>
          <w:tcPr>
            <w:tcW w:w="974" w:type="pct"/>
            <w:shd w:val="clear" w:color="auto" w:fill="auto"/>
          </w:tcPr>
          <w:p w14:paraId="3EED00D5"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33,9</w:t>
            </w:r>
          </w:p>
        </w:tc>
      </w:tr>
      <w:tr w:rsidR="00673B0C" w:rsidRPr="005C671D" w14:paraId="585DDE90" w14:textId="77777777" w:rsidTr="00811CE3">
        <w:tc>
          <w:tcPr>
            <w:tcW w:w="1115" w:type="pct"/>
            <w:shd w:val="clear" w:color="auto" w:fill="auto"/>
          </w:tcPr>
          <w:p w14:paraId="00164DBF"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w:t>
            </w:r>
          </w:p>
        </w:tc>
        <w:tc>
          <w:tcPr>
            <w:tcW w:w="821" w:type="pct"/>
            <w:shd w:val="clear" w:color="auto" w:fill="auto"/>
          </w:tcPr>
          <w:p w14:paraId="72B13B86"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828</w:t>
            </w:r>
          </w:p>
        </w:tc>
        <w:tc>
          <w:tcPr>
            <w:tcW w:w="971" w:type="pct"/>
            <w:shd w:val="clear" w:color="auto" w:fill="auto"/>
          </w:tcPr>
          <w:p w14:paraId="14458B28"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168</w:t>
            </w:r>
          </w:p>
        </w:tc>
        <w:tc>
          <w:tcPr>
            <w:tcW w:w="1118" w:type="pct"/>
            <w:shd w:val="clear" w:color="auto" w:fill="auto"/>
          </w:tcPr>
          <w:p w14:paraId="4AF82804"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75</w:t>
            </w:r>
          </w:p>
        </w:tc>
        <w:tc>
          <w:tcPr>
            <w:tcW w:w="974" w:type="pct"/>
            <w:shd w:val="clear" w:color="auto" w:fill="auto"/>
          </w:tcPr>
          <w:p w14:paraId="2D23FAEB"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25,1</w:t>
            </w:r>
          </w:p>
        </w:tc>
      </w:tr>
      <w:tr w:rsidR="00673B0C" w:rsidRPr="005C671D" w14:paraId="59A18EF2" w14:textId="77777777" w:rsidTr="00811CE3">
        <w:tc>
          <w:tcPr>
            <w:tcW w:w="1115" w:type="pct"/>
            <w:shd w:val="clear" w:color="auto" w:fill="auto"/>
          </w:tcPr>
          <w:p w14:paraId="2430284F"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20</w:t>
            </w:r>
          </w:p>
        </w:tc>
        <w:tc>
          <w:tcPr>
            <w:tcW w:w="821" w:type="pct"/>
            <w:shd w:val="clear" w:color="auto" w:fill="auto"/>
          </w:tcPr>
          <w:p w14:paraId="66872B0D"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1 255</w:t>
            </w:r>
          </w:p>
        </w:tc>
        <w:tc>
          <w:tcPr>
            <w:tcW w:w="971" w:type="pct"/>
            <w:shd w:val="clear" w:color="auto" w:fill="auto"/>
          </w:tcPr>
          <w:p w14:paraId="6A8B6F15"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257</w:t>
            </w:r>
          </w:p>
        </w:tc>
        <w:tc>
          <w:tcPr>
            <w:tcW w:w="1118" w:type="pct"/>
            <w:shd w:val="clear" w:color="auto" w:fill="auto"/>
          </w:tcPr>
          <w:p w14:paraId="02315EE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106</w:t>
            </w:r>
          </w:p>
        </w:tc>
        <w:tc>
          <w:tcPr>
            <w:tcW w:w="974" w:type="pct"/>
            <w:shd w:val="clear" w:color="auto" w:fill="auto"/>
          </w:tcPr>
          <w:p w14:paraId="3B12C1CC"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19,1</w:t>
            </w:r>
          </w:p>
        </w:tc>
      </w:tr>
      <w:tr w:rsidR="00673B0C" w:rsidRPr="005C671D" w14:paraId="3F3C209C" w14:textId="77777777" w:rsidTr="00811CE3">
        <w:tc>
          <w:tcPr>
            <w:tcW w:w="1115" w:type="pct"/>
            <w:shd w:val="clear" w:color="auto" w:fill="auto"/>
          </w:tcPr>
          <w:p w14:paraId="25F5B09C"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50</w:t>
            </w:r>
          </w:p>
        </w:tc>
        <w:tc>
          <w:tcPr>
            <w:tcW w:w="821" w:type="pct"/>
            <w:shd w:val="clear" w:color="auto" w:fill="auto"/>
          </w:tcPr>
          <w:p w14:paraId="5D850A3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2 174</w:t>
            </w:r>
          </w:p>
        </w:tc>
        <w:tc>
          <w:tcPr>
            <w:tcW w:w="971" w:type="pct"/>
            <w:shd w:val="clear" w:color="auto" w:fill="auto"/>
          </w:tcPr>
          <w:p w14:paraId="53E5CD00"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466</w:t>
            </w:r>
          </w:p>
        </w:tc>
        <w:tc>
          <w:tcPr>
            <w:tcW w:w="1118" w:type="pct"/>
            <w:shd w:val="clear" w:color="auto" w:fill="auto"/>
          </w:tcPr>
          <w:p w14:paraId="31F65DDB"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168</w:t>
            </w:r>
          </w:p>
        </w:tc>
        <w:tc>
          <w:tcPr>
            <w:tcW w:w="974" w:type="pct"/>
            <w:shd w:val="clear" w:color="auto" w:fill="auto"/>
          </w:tcPr>
          <w:p w14:paraId="537B60C4"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13,7</w:t>
            </w:r>
          </w:p>
        </w:tc>
      </w:tr>
      <w:tr w:rsidR="00673B0C" w:rsidRPr="005C671D" w14:paraId="6B09630F" w14:textId="77777777" w:rsidTr="00811CE3">
        <w:tc>
          <w:tcPr>
            <w:tcW w:w="1115" w:type="pct"/>
            <w:shd w:val="clear" w:color="auto" w:fill="auto"/>
          </w:tcPr>
          <w:p w14:paraId="00BBDF9C"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100</w:t>
            </w:r>
          </w:p>
        </w:tc>
        <w:tc>
          <w:tcPr>
            <w:tcW w:w="821" w:type="pct"/>
            <w:shd w:val="clear" w:color="auto" w:fill="auto"/>
          </w:tcPr>
          <w:p w14:paraId="427E1C78"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3 295</w:t>
            </w:r>
          </w:p>
        </w:tc>
        <w:tc>
          <w:tcPr>
            <w:tcW w:w="971" w:type="pct"/>
            <w:shd w:val="clear" w:color="auto" w:fill="auto"/>
          </w:tcPr>
          <w:p w14:paraId="7B16F54B"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750</w:t>
            </w:r>
          </w:p>
        </w:tc>
        <w:tc>
          <w:tcPr>
            <w:tcW w:w="1118" w:type="pct"/>
            <w:shd w:val="clear" w:color="auto" w:fill="auto"/>
          </w:tcPr>
          <w:p w14:paraId="3ACD316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237</w:t>
            </w:r>
          </w:p>
        </w:tc>
        <w:tc>
          <w:tcPr>
            <w:tcW w:w="974" w:type="pct"/>
            <w:shd w:val="clear" w:color="auto" w:fill="auto"/>
          </w:tcPr>
          <w:p w14:paraId="6CED6A06"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10,8</w:t>
            </w:r>
          </w:p>
        </w:tc>
      </w:tr>
      <w:tr w:rsidR="00673B0C" w:rsidRPr="005C671D" w14:paraId="7B5A4616" w14:textId="77777777" w:rsidTr="00811CE3">
        <w:tc>
          <w:tcPr>
            <w:tcW w:w="1115" w:type="pct"/>
            <w:shd w:val="clear" w:color="auto" w:fill="auto"/>
          </w:tcPr>
          <w:p w14:paraId="622A3274"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200</w:t>
            </w:r>
          </w:p>
        </w:tc>
        <w:tc>
          <w:tcPr>
            <w:tcW w:w="821" w:type="pct"/>
            <w:shd w:val="clear" w:color="auto" w:fill="auto"/>
          </w:tcPr>
          <w:p w14:paraId="07DE7DA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4 994</w:t>
            </w:r>
          </w:p>
        </w:tc>
        <w:tc>
          <w:tcPr>
            <w:tcW w:w="971" w:type="pct"/>
            <w:shd w:val="clear" w:color="auto" w:fill="auto"/>
          </w:tcPr>
          <w:p w14:paraId="7D8776FC"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1 059</w:t>
            </w:r>
          </w:p>
        </w:tc>
        <w:tc>
          <w:tcPr>
            <w:tcW w:w="1118" w:type="pct"/>
            <w:shd w:val="clear" w:color="auto" w:fill="auto"/>
          </w:tcPr>
          <w:p w14:paraId="50ECA366"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158</w:t>
            </w:r>
          </w:p>
        </w:tc>
        <w:tc>
          <w:tcPr>
            <w:tcW w:w="974" w:type="pct"/>
            <w:shd w:val="clear" w:color="auto" w:fill="auto"/>
          </w:tcPr>
          <w:p w14:paraId="214551A7"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7,8</w:t>
            </w:r>
          </w:p>
        </w:tc>
      </w:tr>
      <w:tr w:rsidR="00673B0C" w:rsidRPr="005C671D" w14:paraId="60C5A1E3" w14:textId="77777777" w:rsidTr="00811CE3">
        <w:tc>
          <w:tcPr>
            <w:tcW w:w="1115" w:type="pct"/>
            <w:shd w:val="clear" w:color="auto" w:fill="auto"/>
          </w:tcPr>
          <w:p w14:paraId="513FB2B3"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500</w:t>
            </w:r>
          </w:p>
        </w:tc>
        <w:tc>
          <w:tcPr>
            <w:tcW w:w="821" w:type="pct"/>
            <w:shd w:val="clear" w:color="auto" w:fill="auto"/>
          </w:tcPr>
          <w:p w14:paraId="13B76ED9"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8 654</w:t>
            </w:r>
          </w:p>
        </w:tc>
        <w:tc>
          <w:tcPr>
            <w:tcW w:w="971" w:type="pct"/>
            <w:shd w:val="clear" w:color="auto" w:fill="auto"/>
          </w:tcPr>
          <w:p w14:paraId="7F242AEF"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2 191</w:t>
            </w:r>
          </w:p>
        </w:tc>
        <w:tc>
          <w:tcPr>
            <w:tcW w:w="1118" w:type="pct"/>
            <w:shd w:val="clear" w:color="auto" w:fill="auto"/>
          </w:tcPr>
          <w:p w14:paraId="29900431" w14:textId="77777777" w:rsidR="00050CB0" w:rsidRPr="005C671D" w:rsidRDefault="00050CB0" w:rsidP="005C671D">
            <w:pPr>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228</w:t>
            </w:r>
          </w:p>
        </w:tc>
        <w:tc>
          <w:tcPr>
            <w:tcW w:w="974" w:type="pct"/>
            <w:shd w:val="clear" w:color="auto" w:fill="auto"/>
          </w:tcPr>
          <w:p w14:paraId="14FD9EE6" w14:textId="77777777" w:rsidR="00050CB0" w:rsidRPr="005C671D" w:rsidRDefault="00050CB0" w:rsidP="005C671D">
            <w:pPr>
              <w:keepNext/>
              <w:spacing w:before="60" w:after="60" w:line="276" w:lineRule="auto"/>
              <w:jc w:val="center"/>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6,1</w:t>
            </w:r>
          </w:p>
        </w:tc>
      </w:tr>
    </w:tbl>
    <w:p w14:paraId="6D2EC234" w14:textId="3777C857" w:rsidR="00794C5A" w:rsidRPr="005C671D" w:rsidRDefault="00794C5A" w:rsidP="005C671D">
      <w:pPr>
        <w:pStyle w:val="Descripcin"/>
        <w:spacing w:line="276" w:lineRule="auto"/>
        <w:jc w:val="center"/>
        <w:rPr>
          <w:rFonts w:ascii="Times New Roman" w:hAnsi="Times New Roman" w:cs="Times New Roman"/>
          <w:color w:val="000000" w:themeColor="text1"/>
          <w:sz w:val="24"/>
          <w:szCs w:val="24"/>
        </w:rPr>
      </w:pPr>
      <w:bookmarkStart w:id="363" w:name="_Ref228632909"/>
      <w:bookmarkStart w:id="364" w:name="_Toc228636115"/>
      <w:bookmarkStart w:id="365" w:name="_Toc228725192"/>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14</w:t>
      </w:r>
      <w:r w:rsidRPr="005C671D">
        <w:rPr>
          <w:rFonts w:ascii="Times New Roman" w:hAnsi="Times New Roman" w:cs="Times New Roman"/>
          <w:color w:val="000000" w:themeColor="text1"/>
          <w:sz w:val="24"/>
          <w:szCs w:val="24"/>
        </w:rPr>
        <w:fldChar w:fldCharType="end"/>
      </w:r>
      <w:bookmarkEnd w:id="363"/>
      <w:r w:rsidRPr="005C671D">
        <w:rPr>
          <w:rFonts w:ascii="Times New Roman" w:hAnsi="Times New Roman" w:cs="Times New Roman"/>
          <w:color w:val="000000" w:themeColor="text1"/>
          <w:sz w:val="24"/>
          <w:szCs w:val="24"/>
        </w:rPr>
        <w:t>: Análisis paramétrico de escala (Opción B).</w:t>
      </w:r>
      <w:bookmarkEnd w:id="364"/>
      <w:bookmarkEnd w:id="365"/>
    </w:p>
    <w:p w14:paraId="4B509479" w14:textId="77777777" w:rsidR="004309B9" w:rsidRPr="005C671D" w:rsidRDefault="004309B9" w:rsidP="005C671D">
      <w:pPr>
        <w:keepNext/>
        <w:spacing w:before="120" w:after="60" w:line="276" w:lineRule="auto"/>
        <w:jc w:val="center"/>
        <w:rPr>
          <w:rFonts w:ascii="Times New Roman" w:hAnsi="Times New Roman" w:cs="Times New Roman"/>
          <w:color w:val="000000" w:themeColor="text1"/>
          <w:sz w:val="28"/>
          <w:szCs w:val="32"/>
        </w:rPr>
      </w:pPr>
      <w:r w:rsidRPr="005C671D">
        <w:rPr>
          <w:rFonts w:ascii="Times New Roman" w:hAnsi="Times New Roman" w:cs="Times New Roman"/>
          <w:noProof/>
          <w:color w:val="000000" w:themeColor="text1"/>
          <w:sz w:val="36"/>
          <w:szCs w:val="36"/>
        </w:rPr>
        <w:lastRenderedPageBreak/>
        <w:drawing>
          <wp:inline distT="0" distB="0" distL="0" distR="0" wp14:anchorId="08EFC39B" wp14:editId="6A8FFE77">
            <wp:extent cx="5748927" cy="2751151"/>
            <wp:effectExtent l="0" t="0" r="4445" b="0"/>
            <wp:docPr id="137375821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2582" cy="2757686"/>
                    </a:xfrm>
                    <a:prstGeom prst="rect">
                      <a:avLst/>
                    </a:prstGeom>
                    <a:noFill/>
                  </pic:spPr>
                </pic:pic>
              </a:graphicData>
            </a:graphic>
          </wp:inline>
        </w:drawing>
      </w:r>
    </w:p>
    <w:p w14:paraId="75E1658D" w14:textId="46324955" w:rsidR="00050CB0" w:rsidRPr="005C671D" w:rsidRDefault="004309B9" w:rsidP="005C671D">
      <w:pPr>
        <w:pStyle w:val="Descripcin"/>
        <w:spacing w:line="276" w:lineRule="auto"/>
        <w:jc w:val="center"/>
        <w:rPr>
          <w:rFonts w:ascii="Times New Roman" w:hAnsi="Times New Roman" w:cs="Times New Roman"/>
          <w:color w:val="000000" w:themeColor="text1"/>
          <w:sz w:val="36"/>
          <w:szCs w:val="36"/>
        </w:rPr>
      </w:pPr>
      <w:bookmarkStart w:id="366" w:name="_Ref228634050"/>
      <w:bookmarkStart w:id="367" w:name="_Toc228636127"/>
      <w:bookmarkStart w:id="368" w:name="_Toc228725204"/>
      <w:r w:rsidRPr="005C671D">
        <w:rPr>
          <w:rFonts w:ascii="Times New Roman" w:hAnsi="Times New Roman" w:cs="Times New Roman"/>
          <w:color w:val="000000" w:themeColor="text1"/>
          <w:sz w:val="24"/>
          <w:szCs w:val="24"/>
        </w:rPr>
        <w:t xml:space="preserve">Gráfica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Gráfica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11</w:t>
      </w:r>
      <w:r w:rsidRPr="005C671D">
        <w:rPr>
          <w:rFonts w:ascii="Times New Roman" w:hAnsi="Times New Roman" w:cs="Times New Roman"/>
          <w:color w:val="000000" w:themeColor="text1"/>
          <w:sz w:val="24"/>
          <w:szCs w:val="24"/>
        </w:rPr>
        <w:fldChar w:fldCharType="end"/>
      </w:r>
      <w:bookmarkEnd w:id="366"/>
      <w:r w:rsidRPr="005C671D">
        <w:rPr>
          <w:rFonts w:ascii="Times New Roman" w:hAnsi="Times New Roman" w:cs="Times New Roman"/>
          <w:color w:val="000000" w:themeColor="text1"/>
          <w:sz w:val="24"/>
          <w:szCs w:val="24"/>
        </w:rPr>
        <w:t>: Coste total específico de producción en función de la capacidad anual (ejes logarítmicos), opción B.</w:t>
      </w:r>
      <w:bookmarkEnd w:id="367"/>
      <w:bookmarkEnd w:id="368"/>
    </w:p>
    <w:p w14:paraId="57573854" w14:textId="38A76665"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La curva de la </w:t>
      </w:r>
      <w:r w:rsidR="004309B9" w:rsidRPr="005C671D">
        <w:rPr>
          <w:rFonts w:ascii="Times New Roman" w:eastAsia="Cambria" w:hAnsi="Times New Roman" w:cs="Times New Roman"/>
          <w:color w:val="000000" w:themeColor="text1"/>
          <w:sz w:val="24"/>
          <w:szCs w:val="24"/>
        </w:rPr>
        <w:fldChar w:fldCharType="begin"/>
      </w:r>
      <w:r w:rsidR="004309B9" w:rsidRPr="005C671D">
        <w:rPr>
          <w:rFonts w:ascii="Times New Roman" w:eastAsia="Cambria" w:hAnsi="Times New Roman" w:cs="Times New Roman"/>
          <w:color w:val="000000" w:themeColor="text1"/>
          <w:sz w:val="24"/>
          <w:szCs w:val="24"/>
        </w:rPr>
        <w:instrText xml:space="preserve"> REF _Ref228634050 \h </w:instrText>
      </w:r>
      <w:r w:rsidR="005C671D" w:rsidRPr="005C671D">
        <w:rPr>
          <w:rFonts w:ascii="Times New Roman" w:eastAsia="Cambria" w:hAnsi="Times New Roman" w:cs="Times New Roman"/>
          <w:color w:val="000000" w:themeColor="text1"/>
          <w:sz w:val="24"/>
          <w:szCs w:val="24"/>
        </w:rPr>
        <w:instrText xml:space="preserve"> \* MERGEFORMAT </w:instrText>
      </w:r>
      <w:r w:rsidR="004309B9" w:rsidRPr="005C671D">
        <w:rPr>
          <w:rFonts w:ascii="Times New Roman" w:eastAsia="Cambria" w:hAnsi="Times New Roman" w:cs="Times New Roman"/>
          <w:color w:val="000000" w:themeColor="text1"/>
          <w:sz w:val="24"/>
          <w:szCs w:val="24"/>
        </w:rPr>
      </w:r>
      <w:r w:rsidR="004309B9" w:rsidRPr="005C671D">
        <w:rPr>
          <w:rFonts w:ascii="Times New Roman" w:eastAsia="Cambria" w:hAnsi="Times New Roman" w:cs="Times New Roman"/>
          <w:color w:val="000000" w:themeColor="text1"/>
          <w:sz w:val="24"/>
          <w:szCs w:val="24"/>
        </w:rPr>
        <w:fldChar w:fldCharType="separate"/>
      </w:r>
      <w:r w:rsidR="00A63392" w:rsidRPr="005C671D">
        <w:rPr>
          <w:rFonts w:ascii="Times New Roman" w:hAnsi="Times New Roman" w:cs="Times New Roman"/>
          <w:color w:val="000000" w:themeColor="text1"/>
          <w:sz w:val="24"/>
          <w:szCs w:val="24"/>
        </w:rPr>
        <w:t xml:space="preserve">Gráfica </w:t>
      </w:r>
      <w:r w:rsidR="00A63392">
        <w:rPr>
          <w:rFonts w:ascii="Times New Roman" w:hAnsi="Times New Roman" w:cs="Times New Roman"/>
          <w:noProof/>
          <w:color w:val="000000" w:themeColor="text1"/>
          <w:sz w:val="24"/>
          <w:szCs w:val="24"/>
        </w:rPr>
        <w:t>11</w:t>
      </w:r>
      <w:r w:rsidR="004309B9" w:rsidRPr="005C671D">
        <w:rPr>
          <w:rFonts w:ascii="Times New Roman" w:eastAsia="Cambria" w:hAnsi="Times New Roman" w:cs="Times New Roman"/>
          <w:color w:val="000000" w:themeColor="text1"/>
          <w:sz w:val="24"/>
          <w:szCs w:val="24"/>
        </w:rPr>
        <w:fldChar w:fldCharType="end"/>
      </w:r>
      <w:r w:rsidR="004309B9" w:rsidRPr="005C671D">
        <w:rPr>
          <w:rFonts w:ascii="Times New Roman" w:eastAsia="Cambria" w:hAnsi="Times New Roman" w:cs="Times New Roman"/>
          <w:color w:val="000000" w:themeColor="text1"/>
          <w:sz w:val="24"/>
          <w:szCs w:val="24"/>
        </w:rPr>
        <w:t xml:space="preserve"> </w:t>
      </w:r>
      <w:r w:rsidRPr="005C671D">
        <w:rPr>
          <w:rFonts w:ascii="Times New Roman" w:eastAsia="Cambria" w:hAnsi="Times New Roman" w:cs="Times New Roman"/>
          <w:color w:val="000000" w:themeColor="text1"/>
          <w:sz w:val="24"/>
          <w:szCs w:val="24"/>
        </w:rPr>
        <w:t>muestra el comportamiento clásico de una tecnología batch: una caída pronunciada del coste específico hasta unas 50 t/año (donde la dilución de los costes fijos es máxima) y un descenso más suave a partir de ahí, gobernado por el escalado del propio CAPEX. Tres umbrales son relevantes para el discurso del TFG:</w:t>
      </w:r>
    </w:p>
    <w:p w14:paraId="4818C73B" w14:textId="58DDCDA9" w:rsidR="00050CB0" w:rsidRPr="005C671D" w:rsidRDefault="00050CB0" w:rsidP="00C86DA2">
      <w:pPr>
        <w:pStyle w:val="Prrafodelista"/>
        <w:numPr>
          <w:ilvl w:val="0"/>
          <w:numId w:val="9"/>
        </w:numPr>
        <w:spacing w:before="60" w:after="60" w:line="276" w:lineRule="auto"/>
        <w:jc w:val="both"/>
        <w:rPr>
          <w:color w:val="000000" w:themeColor="text1"/>
          <w:sz w:val="24"/>
          <w:szCs w:val="24"/>
        </w:rPr>
      </w:pPr>
      <w:r w:rsidRPr="005C671D">
        <w:rPr>
          <w:rFonts w:eastAsia="Cambria"/>
          <w:color w:val="000000" w:themeColor="text1"/>
          <w:sz w:val="24"/>
          <w:szCs w:val="24"/>
        </w:rPr>
        <w:t>Umbral 1</w:t>
      </w:r>
      <w:r w:rsidR="008F1991" w:rsidRPr="005C671D">
        <w:rPr>
          <w:rFonts w:eastAsia="Cambria"/>
          <w:color w:val="000000" w:themeColor="text1"/>
          <w:sz w:val="24"/>
          <w:szCs w:val="24"/>
        </w:rPr>
        <w:t xml:space="preserve">: </w:t>
      </w:r>
      <w:r w:rsidRPr="005C671D">
        <w:rPr>
          <w:rFonts w:eastAsia="Cambria"/>
          <w:color w:val="000000" w:themeColor="text1"/>
          <w:sz w:val="24"/>
          <w:szCs w:val="24"/>
        </w:rPr>
        <w:t>viabilidad como negocio de especialidad: ≈ 200 t/año. A esta escala el coste cae a 7,8 €/kg, justo por debajo del precio de especialidad PU (8 €/kg). Una planta de 200 t/año en configuración B requeriría una inversión de aproximadamente 5,0 M€ y un equipo de 3–4 operarios.</w:t>
      </w:r>
    </w:p>
    <w:p w14:paraId="799FFEAB" w14:textId="38EBD8AB" w:rsidR="00050CB0" w:rsidRPr="005C671D" w:rsidRDefault="00050CB0" w:rsidP="00C86DA2">
      <w:pPr>
        <w:pStyle w:val="Prrafodelista"/>
        <w:numPr>
          <w:ilvl w:val="0"/>
          <w:numId w:val="9"/>
        </w:numPr>
        <w:spacing w:before="60" w:after="60" w:line="276" w:lineRule="auto"/>
        <w:jc w:val="both"/>
        <w:rPr>
          <w:color w:val="000000" w:themeColor="text1"/>
          <w:sz w:val="24"/>
          <w:szCs w:val="24"/>
        </w:rPr>
      </w:pPr>
      <w:r w:rsidRPr="005C671D">
        <w:rPr>
          <w:rFonts w:eastAsia="Cambria"/>
          <w:color w:val="000000" w:themeColor="text1"/>
          <w:sz w:val="24"/>
          <w:szCs w:val="24"/>
        </w:rPr>
        <w:t>Umbral 2</w:t>
      </w:r>
      <w:r w:rsidR="008F1991" w:rsidRPr="005C671D">
        <w:rPr>
          <w:rFonts w:eastAsia="Cambria"/>
          <w:color w:val="000000" w:themeColor="text1"/>
          <w:sz w:val="24"/>
          <w:szCs w:val="24"/>
        </w:rPr>
        <w:t xml:space="preserve">: </w:t>
      </w:r>
      <w:r w:rsidRPr="005C671D">
        <w:rPr>
          <w:rFonts w:eastAsia="Cambria"/>
          <w:color w:val="000000" w:themeColor="text1"/>
          <w:sz w:val="24"/>
          <w:szCs w:val="24"/>
        </w:rPr>
        <w:t>viabilidad como commodity: ≈ 1 000 t/año. Para competir directamente con el precio del BHET técnico de mercado (3 €/kg) sería necesario alcanzar volúmenes del orden de 1 000 t/año. Una planta de este tamaño es ya equiparable, en términos de inversión y plantilla, a una unidad de reciclaje mecánico de PET de tamaño medio.</w:t>
      </w:r>
    </w:p>
    <w:p w14:paraId="09F9D6F7" w14:textId="24910AE0" w:rsidR="00050CB0" w:rsidRPr="005C671D" w:rsidRDefault="00050CB0" w:rsidP="00C86DA2">
      <w:pPr>
        <w:pStyle w:val="Prrafodelista"/>
        <w:numPr>
          <w:ilvl w:val="0"/>
          <w:numId w:val="9"/>
        </w:numPr>
        <w:spacing w:before="60" w:after="60" w:line="276" w:lineRule="auto"/>
        <w:jc w:val="both"/>
        <w:rPr>
          <w:color w:val="000000" w:themeColor="text1"/>
          <w:sz w:val="24"/>
          <w:szCs w:val="24"/>
        </w:rPr>
      </w:pPr>
      <w:r w:rsidRPr="005C671D">
        <w:rPr>
          <w:rFonts w:eastAsia="Cambria"/>
          <w:color w:val="000000" w:themeColor="text1"/>
          <w:sz w:val="24"/>
          <w:szCs w:val="24"/>
        </w:rPr>
        <w:t>Umbral 3</w:t>
      </w:r>
      <w:r w:rsidR="008F1991" w:rsidRPr="005C671D">
        <w:rPr>
          <w:rFonts w:eastAsia="Cambria"/>
          <w:color w:val="000000" w:themeColor="text1"/>
          <w:sz w:val="24"/>
          <w:szCs w:val="24"/>
        </w:rPr>
        <w:t xml:space="preserve">: </w:t>
      </w:r>
      <w:r w:rsidRPr="005C671D">
        <w:rPr>
          <w:rFonts w:eastAsia="Cambria"/>
          <w:color w:val="000000" w:themeColor="text1"/>
          <w:sz w:val="24"/>
          <w:szCs w:val="24"/>
        </w:rPr>
        <w:t>irrelevancia económica: &lt; 5 t/año. Por debajo de 5 t/año el coste específico está por encima de 30 €/kg con cualquier configuración razonable. La planta TFG (1 t/año) se sitúa muy dentro de esta zona, lo que confirma su carácter exclusivamente demostrador-experimental.</w:t>
      </w:r>
    </w:p>
    <w:p w14:paraId="50B88A7C" w14:textId="3060C76C" w:rsidR="00050CB0" w:rsidRPr="005C671D" w:rsidRDefault="00050CB0" w:rsidP="00C86DA2">
      <w:pPr>
        <w:pStyle w:val="Ttulo2"/>
        <w:numPr>
          <w:ilvl w:val="1"/>
          <w:numId w:val="18"/>
        </w:numPr>
        <w:spacing w:line="276" w:lineRule="auto"/>
        <w:rPr>
          <w:color w:val="000000" w:themeColor="text1"/>
          <w:sz w:val="30"/>
          <w:szCs w:val="30"/>
        </w:rPr>
      </w:pPr>
      <w:bookmarkStart w:id="369" w:name="_Toc228725308"/>
      <w:r w:rsidRPr="005C671D">
        <w:rPr>
          <w:rFonts w:eastAsia="Cambria"/>
          <w:color w:val="000000" w:themeColor="text1"/>
          <w:sz w:val="30"/>
          <w:szCs w:val="30"/>
        </w:rPr>
        <w:t>Conclusión económica del estudio</w:t>
      </w:r>
      <w:bookmarkEnd w:id="369"/>
    </w:p>
    <w:p w14:paraId="52A59F32" w14:textId="48A7471C"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El análisis económico de la planta de glicólisis catalítica de PET con producción anual de 1 000 kg de BHET dimensionada en el </w:t>
      </w:r>
      <w:r w:rsidR="00FF481C" w:rsidRPr="005C671D">
        <w:rPr>
          <w:rFonts w:ascii="Times New Roman" w:eastAsia="Cambria" w:hAnsi="Times New Roman" w:cs="Times New Roman"/>
          <w:color w:val="000000" w:themeColor="text1"/>
          <w:sz w:val="24"/>
          <w:szCs w:val="24"/>
        </w:rPr>
        <w:t>apartado</w:t>
      </w:r>
      <w:r w:rsidRPr="005C671D">
        <w:rPr>
          <w:rFonts w:ascii="Times New Roman" w:eastAsia="Cambria" w:hAnsi="Times New Roman" w:cs="Times New Roman"/>
          <w:color w:val="000000" w:themeColor="text1"/>
          <w:sz w:val="24"/>
          <w:szCs w:val="24"/>
        </w:rPr>
        <w:t xml:space="preserve"> </w:t>
      </w:r>
      <w:r w:rsidR="005C671D" w:rsidRPr="005C671D">
        <w:rPr>
          <w:rFonts w:ascii="Times New Roman" w:eastAsia="Cambria" w:hAnsi="Times New Roman" w:cs="Times New Roman"/>
          <w:color w:val="000000" w:themeColor="text1"/>
          <w:sz w:val="24"/>
          <w:szCs w:val="24"/>
        </w:rPr>
        <w:fldChar w:fldCharType="begin"/>
      </w:r>
      <w:r w:rsidR="005C671D" w:rsidRPr="005C671D">
        <w:rPr>
          <w:rFonts w:ascii="Times New Roman" w:eastAsia="Cambria" w:hAnsi="Times New Roman" w:cs="Times New Roman"/>
          <w:color w:val="000000" w:themeColor="text1"/>
          <w:sz w:val="24"/>
          <w:szCs w:val="24"/>
        </w:rPr>
        <w:instrText xml:space="preserve"> REF _Ref228636930 \r \h  \* MERGEFORMAT </w:instrText>
      </w:r>
      <w:r w:rsidR="005C671D" w:rsidRPr="005C671D">
        <w:rPr>
          <w:rFonts w:ascii="Times New Roman" w:eastAsia="Cambria" w:hAnsi="Times New Roman" w:cs="Times New Roman"/>
          <w:color w:val="000000" w:themeColor="text1"/>
          <w:sz w:val="24"/>
          <w:szCs w:val="24"/>
        </w:rPr>
      </w:r>
      <w:r w:rsidR="005C671D" w:rsidRPr="005C671D">
        <w:rPr>
          <w:rFonts w:ascii="Times New Roman" w:eastAsia="Cambria" w:hAnsi="Times New Roman" w:cs="Times New Roman"/>
          <w:color w:val="000000" w:themeColor="text1"/>
          <w:sz w:val="24"/>
          <w:szCs w:val="24"/>
        </w:rPr>
        <w:fldChar w:fldCharType="separate"/>
      </w:r>
      <w:r w:rsidR="00A63392">
        <w:rPr>
          <w:rFonts w:ascii="Times New Roman" w:eastAsia="Cambria" w:hAnsi="Times New Roman" w:cs="Times New Roman"/>
          <w:color w:val="000000" w:themeColor="text1"/>
          <w:sz w:val="24"/>
          <w:szCs w:val="24"/>
        </w:rPr>
        <w:t>5</w:t>
      </w:r>
      <w:r w:rsidR="005C671D" w:rsidRPr="005C671D">
        <w:rPr>
          <w:rFonts w:ascii="Times New Roman" w:eastAsia="Cambria" w:hAnsi="Times New Roman" w:cs="Times New Roman"/>
          <w:color w:val="000000" w:themeColor="text1"/>
          <w:sz w:val="24"/>
          <w:szCs w:val="24"/>
        </w:rPr>
        <w:fldChar w:fldCharType="end"/>
      </w:r>
      <w:r w:rsidRPr="005C671D">
        <w:rPr>
          <w:rFonts w:ascii="Times New Roman" w:eastAsia="Cambria" w:hAnsi="Times New Roman" w:cs="Times New Roman"/>
          <w:color w:val="000000" w:themeColor="text1"/>
          <w:sz w:val="24"/>
          <w:szCs w:val="24"/>
        </w:rPr>
        <w:t xml:space="preserve"> conduce a una conclusión inequívoca: la planta no es viable como unidad comercial autónoma a esta escala. El coste específico de producción se sitúa entre 71,1 €/kg (</w:t>
      </w:r>
      <w:r w:rsidR="005B0704" w:rsidRPr="005C671D">
        <w:rPr>
          <w:rFonts w:ascii="Times New Roman" w:eastAsia="Cambria" w:hAnsi="Times New Roman" w:cs="Times New Roman"/>
          <w:color w:val="000000" w:themeColor="text1"/>
          <w:sz w:val="24"/>
          <w:szCs w:val="24"/>
        </w:rPr>
        <w:t>Opción</w:t>
      </w:r>
      <w:r w:rsidRPr="005C671D">
        <w:rPr>
          <w:rFonts w:ascii="Times New Roman" w:eastAsia="Cambria" w:hAnsi="Times New Roman" w:cs="Times New Roman"/>
          <w:color w:val="000000" w:themeColor="text1"/>
          <w:sz w:val="24"/>
          <w:szCs w:val="24"/>
        </w:rPr>
        <w:t xml:space="preserve"> B, la más eficiente) y 123,1 €/kg (</w:t>
      </w:r>
      <w:r w:rsidR="005B0704" w:rsidRPr="005C671D">
        <w:rPr>
          <w:rFonts w:ascii="Times New Roman" w:eastAsia="Cambria" w:hAnsi="Times New Roman" w:cs="Times New Roman"/>
          <w:color w:val="000000" w:themeColor="text1"/>
          <w:sz w:val="24"/>
          <w:szCs w:val="24"/>
        </w:rPr>
        <w:t>Opción</w:t>
      </w:r>
      <w:r w:rsidRPr="005C671D">
        <w:rPr>
          <w:rFonts w:ascii="Times New Roman" w:eastAsia="Cambria" w:hAnsi="Times New Roman" w:cs="Times New Roman"/>
          <w:color w:val="000000" w:themeColor="text1"/>
          <w:sz w:val="24"/>
          <w:szCs w:val="24"/>
        </w:rPr>
        <w:t xml:space="preserve"> A), valores que están entre 24 y 41 veces por encima del precio de mercado del BHET técnico (3 €/kg) y entre 9 y 15 veces por </w:t>
      </w:r>
      <w:r w:rsidRPr="005C671D">
        <w:rPr>
          <w:rFonts w:ascii="Times New Roman" w:eastAsia="Cambria" w:hAnsi="Times New Roman" w:cs="Times New Roman"/>
          <w:color w:val="000000" w:themeColor="text1"/>
          <w:sz w:val="24"/>
          <w:szCs w:val="24"/>
        </w:rPr>
        <w:lastRenderedPageBreak/>
        <w:t>encima del precio máximo de especialidad razonable (8 €/kg). Este desajuste no es una desviación marginal corregible mediante optimización de equipos o ajuste de las hipótesis: es una imposibilidad estructural impuesta por la dilución insuficiente de los costes fijos sobre una producción tan pequeña.</w:t>
      </w:r>
    </w:p>
    <w:p w14:paraId="36D92D70" w14:textId="0EE6D2E6"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La causa raíz es la mano de obra. A 1 t/año la mano de obra representa entre el 60 % (configuración B, 30 000 €/año) y el 82 % (configuración A, 90 000 €/año) del OPEX total. Las materias primas, la energía y los servicios auxiliares suman conjuntamente menos de 3 000 €/año, lo que es prácticamente despreciable en la estructura de costes. Por ello, ninguna de las </w:t>
      </w:r>
      <w:r w:rsidR="005B0704" w:rsidRPr="005C671D">
        <w:rPr>
          <w:rFonts w:ascii="Times New Roman" w:eastAsia="Cambria" w:hAnsi="Times New Roman" w:cs="Times New Roman"/>
          <w:color w:val="000000" w:themeColor="text1"/>
          <w:sz w:val="24"/>
          <w:szCs w:val="24"/>
        </w:rPr>
        <w:t>opciones</w:t>
      </w:r>
      <w:r w:rsidRPr="005C671D">
        <w:rPr>
          <w:rFonts w:ascii="Times New Roman" w:eastAsia="Cambria" w:hAnsi="Times New Roman" w:cs="Times New Roman"/>
          <w:color w:val="000000" w:themeColor="text1"/>
          <w:sz w:val="24"/>
          <w:szCs w:val="24"/>
        </w:rPr>
        <w:t xml:space="preserve"> habituales en proyectos circulares tiene capacidad de cerrar la brecha: el problema es de densidad de producción por euro de coste fijo, no de financiación ni de monetización ambiental.</w:t>
      </w:r>
    </w:p>
    <w:p w14:paraId="44B0E739" w14:textId="3870B797"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Aplicando simultáneamente las cinco </w:t>
      </w:r>
      <w:r w:rsidR="00CA5731" w:rsidRPr="005C671D">
        <w:rPr>
          <w:rFonts w:ascii="Times New Roman" w:eastAsia="Cambria" w:hAnsi="Times New Roman" w:cs="Times New Roman"/>
          <w:color w:val="000000" w:themeColor="text1"/>
          <w:sz w:val="24"/>
          <w:szCs w:val="24"/>
        </w:rPr>
        <w:t>opciones</w:t>
      </w:r>
      <w:r w:rsidRPr="005C671D">
        <w:rPr>
          <w:rFonts w:ascii="Times New Roman" w:eastAsia="Cambria" w:hAnsi="Times New Roman" w:cs="Times New Roman"/>
          <w:color w:val="000000" w:themeColor="text1"/>
          <w:sz w:val="24"/>
          <w:szCs w:val="24"/>
        </w:rPr>
        <w:t xml:space="preserve"> identificadas en sus valores más optimistas defendibles</w:t>
      </w:r>
      <w:r w:rsidR="00CA5731" w:rsidRPr="005C671D">
        <w:rPr>
          <w:rFonts w:ascii="Times New Roman" w:eastAsia="Cambria" w:hAnsi="Times New Roman" w:cs="Times New Roman"/>
          <w:color w:val="000000" w:themeColor="text1"/>
          <w:sz w:val="24"/>
          <w:szCs w:val="24"/>
        </w:rPr>
        <w:t xml:space="preserve">, </w:t>
      </w:r>
      <w:r w:rsidRPr="005C671D">
        <w:rPr>
          <w:rFonts w:ascii="Times New Roman" w:eastAsia="Cambria" w:hAnsi="Times New Roman" w:cs="Times New Roman"/>
          <w:color w:val="000000" w:themeColor="text1"/>
          <w:sz w:val="24"/>
          <w:szCs w:val="24"/>
        </w:rPr>
        <w:t>el EBITDA anual se sitúa en −20 200 €/año. Es decir, ni siquiera el escenario más favorable que se puede formular sin caer en hipótesis irreales alcanza el equilibrio operativo. Este resultado es coherente con la literatura: ningún estudio económico de glicólisis de PET publicado describe rentabilidad por debajo de las 100 t/año en plantas autónomas [50,51].</w:t>
      </w:r>
    </w:p>
    <w:p w14:paraId="51A33EC3" w14:textId="7E018627"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La tecnología sí es viable a escala industrial</w:t>
      </w:r>
      <w:r w:rsidR="00CA5731" w:rsidRPr="005C671D">
        <w:rPr>
          <w:rFonts w:ascii="Times New Roman" w:eastAsia="Cambria" w:hAnsi="Times New Roman" w:cs="Times New Roman"/>
          <w:color w:val="000000" w:themeColor="text1"/>
          <w:sz w:val="24"/>
          <w:szCs w:val="24"/>
        </w:rPr>
        <w:t>, ya que, e</w:t>
      </w:r>
      <w:r w:rsidRPr="005C671D">
        <w:rPr>
          <w:rFonts w:ascii="Times New Roman" w:eastAsia="Cambria" w:hAnsi="Times New Roman" w:cs="Times New Roman"/>
          <w:color w:val="000000" w:themeColor="text1"/>
          <w:sz w:val="24"/>
          <w:szCs w:val="24"/>
        </w:rPr>
        <w:t xml:space="preserve">l análisis paramétrico muestra que el umbral de rentabilidad se sitúa en 200 t/año para venta a precio de especialidad (≈ 8 €/kg) y en 1 000 t/año para competir con el BHET técnico de mercado (≈ 3 €/kg). En esos rangos, la tecnología desarrollada en este TFG es plenamente competitiva con las alternativas industriales del reciclaje químico de PET, y sus indicadores ambientales (E-factor 0,30, intensidad energética 2,54 GJ/t calculados en el </w:t>
      </w:r>
      <w:r w:rsidR="00CA5731" w:rsidRPr="005C671D">
        <w:rPr>
          <w:rFonts w:ascii="Times New Roman" w:eastAsia="Cambria" w:hAnsi="Times New Roman" w:cs="Times New Roman"/>
          <w:color w:val="000000" w:themeColor="text1"/>
          <w:sz w:val="24"/>
          <w:szCs w:val="24"/>
        </w:rPr>
        <w:t>apartado</w:t>
      </w:r>
      <w:r w:rsidRPr="005C671D">
        <w:rPr>
          <w:rFonts w:ascii="Times New Roman" w:eastAsia="Cambria" w:hAnsi="Times New Roman" w:cs="Times New Roman"/>
          <w:color w:val="000000" w:themeColor="text1"/>
          <w:sz w:val="24"/>
          <w:szCs w:val="24"/>
        </w:rPr>
        <w:t xml:space="preserve"> </w:t>
      </w:r>
      <w:r w:rsidR="005C671D" w:rsidRPr="005C671D">
        <w:rPr>
          <w:rFonts w:ascii="Times New Roman" w:eastAsia="Cambria" w:hAnsi="Times New Roman" w:cs="Times New Roman"/>
          <w:color w:val="000000" w:themeColor="text1"/>
          <w:sz w:val="24"/>
          <w:szCs w:val="24"/>
        </w:rPr>
        <w:fldChar w:fldCharType="begin"/>
      </w:r>
      <w:r w:rsidR="005C671D" w:rsidRPr="005C671D">
        <w:rPr>
          <w:rFonts w:ascii="Times New Roman" w:eastAsia="Cambria" w:hAnsi="Times New Roman" w:cs="Times New Roman"/>
          <w:color w:val="000000" w:themeColor="text1"/>
          <w:sz w:val="24"/>
          <w:szCs w:val="24"/>
        </w:rPr>
        <w:instrText xml:space="preserve"> REF _Ref228636942 \r \h  \* MERGEFORMAT </w:instrText>
      </w:r>
      <w:r w:rsidR="005C671D" w:rsidRPr="005C671D">
        <w:rPr>
          <w:rFonts w:ascii="Times New Roman" w:eastAsia="Cambria" w:hAnsi="Times New Roman" w:cs="Times New Roman"/>
          <w:color w:val="000000" w:themeColor="text1"/>
          <w:sz w:val="24"/>
          <w:szCs w:val="24"/>
        </w:rPr>
      </w:r>
      <w:r w:rsidR="005C671D" w:rsidRPr="005C671D">
        <w:rPr>
          <w:rFonts w:ascii="Times New Roman" w:eastAsia="Cambria" w:hAnsi="Times New Roman" w:cs="Times New Roman"/>
          <w:color w:val="000000" w:themeColor="text1"/>
          <w:sz w:val="24"/>
          <w:szCs w:val="24"/>
        </w:rPr>
        <w:fldChar w:fldCharType="separate"/>
      </w:r>
      <w:r w:rsidR="00A63392">
        <w:rPr>
          <w:rFonts w:ascii="Times New Roman" w:eastAsia="Cambria" w:hAnsi="Times New Roman" w:cs="Times New Roman"/>
          <w:color w:val="000000" w:themeColor="text1"/>
          <w:sz w:val="24"/>
          <w:szCs w:val="24"/>
        </w:rPr>
        <w:t>5</w:t>
      </w:r>
      <w:r w:rsidR="005C671D" w:rsidRPr="005C671D">
        <w:rPr>
          <w:rFonts w:ascii="Times New Roman" w:eastAsia="Cambria" w:hAnsi="Times New Roman" w:cs="Times New Roman"/>
          <w:color w:val="000000" w:themeColor="text1"/>
          <w:sz w:val="24"/>
          <w:szCs w:val="24"/>
        </w:rPr>
        <w:fldChar w:fldCharType="end"/>
      </w:r>
      <w:r w:rsidRPr="005C671D">
        <w:rPr>
          <w:rFonts w:ascii="Times New Roman" w:eastAsia="Cambria" w:hAnsi="Times New Roman" w:cs="Times New Roman"/>
          <w:color w:val="000000" w:themeColor="text1"/>
          <w:sz w:val="24"/>
          <w:szCs w:val="24"/>
        </w:rPr>
        <w:t xml:space="preserve">) son </w:t>
      </w:r>
      <w:r w:rsidR="00CA5731" w:rsidRPr="005C671D">
        <w:rPr>
          <w:rFonts w:ascii="Times New Roman" w:eastAsia="Cambria" w:hAnsi="Times New Roman" w:cs="Times New Roman"/>
          <w:color w:val="000000" w:themeColor="text1"/>
          <w:sz w:val="24"/>
          <w:szCs w:val="24"/>
        </w:rPr>
        <w:t>óptimos</w:t>
      </w:r>
      <w:r w:rsidRPr="005C671D">
        <w:rPr>
          <w:rFonts w:ascii="Times New Roman" w:eastAsia="Cambria" w:hAnsi="Times New Roman" w:cs="Times New Roman"/>
          <w:color w:val="000000" w:themeColor="text1"/>
          <w:sz w:val="24"/>
          <w:szCs w:val="24"/>
        </w:rPr>
        <w:t>. Dicho de otra forma: el problema económico de la planta TFG no es de tecnología, sino de tamaño.</w:t>
      </w:r>
    </w:p>
    <w:p w14:paraId="7D618BC5" w14:textId="77777777" w:rsidR="00CA5731" w:rsidRPr="005C671D" w:rsidRDefault="00050CB0"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Como consecuencia directa del análisis, la planta debe entenderse y comunicarse como demostrador técnico-académico y plataforma de I+D, no como negocio comercial autosuficiente. Su valor es triple. </w:t>
      </w:r>
    </w:p>
    <w:p w14:paraId="5707EB91" w14:textId="77777777" w:rsidR="00CA5731" w:rsidRPr="005C671D" w:rsidRDefault="00050CB0"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En primer lugar, valor científico-técnico: </w:t>
      </w:r>
      <w:r w:rsidR="00CA5731" w:rsidRPr="005C671D">
        <w:rPr>
          <w:rFonts w:ascii="Times New Roman" w:eastAsia="Cambria" w:hAnsi="Times New Roman" w:cs="Times New Roman"/>
          <w:color w:val="000000" w:themeColor="text1"/>
          <w:sz w:val="24"/>
          <w:szCs w:val="24"/>
        </w:rPr>
        <w:t xml:space="preserve">se </w:t>
      </w:r>
      <w:r w:rsidRPr="005C671D">
        <w:rPr>
          <w:rFonts w:ascii="Times New Roman" w:eastAsia="Cambria" w:hAnsi="Times New Roman" w:cs="Times New Roman"/>
          <w:color w:val="000000" w:themeColor="text1"/>
          <w:sz w:val="24"/>
          <w:szCs w:val="24"/>
        </w:rPr>
        <w:t xml:space="preserve">calibra y </w:t>
      </w:r>
      <w:r w:rsidR="00CA5731" w:rsidRPr="005C671D">
        <w:rPr>
          <w:rFonts w:ascii="Times New Roman" w:eastAsia="Cambria" w:hAnsi="Times New Roman" w:cs="Times New Roman"/>
          <w:color w:val="000000" w:themeColor="text1"/>
          <w:sz w:val="24"/>
          <w:szCs w:val="24"/>
        </w:rPr>
        <w:t xml:space="preserve">se </w:t>
      </w:r>
      <w:r w:rsidRPr="005C671D">
        <w:rPr>
          <w:rFonts w:ascii="Times New Roman" w:eastAsia="Cambria" w:hAnsi="Times New Roman" w:cs="Times New Roman"/>
          <w:color w:val="000000" w:themeColor="text1"/>
          <w:sz w:val="24"/>
          <w:szCs w:val="24"/>
        </w:rPr>
        <w:t>valida un modelo cinético propio (MATLAB) frente a datos experimentales publicados [</w:t>
      </w:r>
      <w:r w:rsidR="00CA5731" w:rsidRPr="005C671D">
        <w:rPr>
          <w:rFonts w:ascii="Times New Roman" w:eastAsia="Cambria" w:hAnsi="Times New Roman" w:cs="Times New Roman"/>
          <w:color w:val="000000" w:themeColor="text1"/>
          <w:sz w:val="24"/>
          <w:szCs w:val="24"/>
        </w:rPr>
        <w:t>37</w:t>
      </w:r>
      <w:r w:rsidRPr="005C671D">
        <w:rPr>
          <w:rFonts w:ascii="Times New Roman" w:eastAsia="Cambria" w:hAnsi="Times New Roman" w:cs="Times New Roman"/>
          <w:color w:val="000000" w:themeColor="text1"/>
          <w:sz w:val="24"/>
          <w:szCs w:val="24"/>
        </w:rPr>
        <w:t xml:space="preserve">] y demuestra la integrabilidad MATLAB–PROMAX para reactor + separación, una contribución metodológica reutilizable. </w:t>
      </w:r>
    </w:p>
    <w:p w14:paraId="1BD67B42" w14:textId="77777777" w:rsidR="006F6F03" w:rsidRPr="005C671D" w:rsidRDefault="00050CB0"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En segundo lugar, valor formativo: constituye un recurso docente de la UPV para asignaturas de reactores químicos, simulación de procesos y economía industrial, sostenido por una documentación replicable. </w:t>
      </w:r>
    </w:p>
    <w:p w14:paraId="7EAB9C7F" w14:textId="4EE1CFE6"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En tercer lugar, valor de habilitación industrial: proporciona la base ingenieril </w:t>
      </w:r>
      <w:r w:rsidR="006F6F03" w:rsidRPr="005C671D">
        <w:rPr>
          <w:rFonts w:ascii="Times New Roman" w:eastAsia="Cambria" w:hAnsi="Times New Roman" w:cs="Times New Roman"/>
          <w:color w:val="000000" w:themeColor="text1"/>
          <w:sz w:val="24"/>
          <w:szCs w:val="24"/>
        </w:rPr>
        <w:t xml:space="preserve">demostrado con </w:t>
      </w:r>
      <w:r w:rsidRPr="005C671D">
        <w:rPr>
          <w:rFonts w:ascii="Times New Roman" w:eastAsia="Cambria" w:hAnsi="Times New Roman" w:cs="Times New Roman"/>
          <w:color w:val="000000" w:themeColor="text1"/>
          <w:sz w:val="24"/>
          <w:szCs w:val="24"/>
        </w:rPr>
        <w:t>balances</w:t>
      </w:r>
      <w:r w:rsidR="006F6F03" w:rsidRPr="005C671D">
        <w:rPr>
          <w:rFonts w:ascii="Times New Roman" w:eastAsia="Cambria" w:hAnsi="Times New Roman" w:cs="Times New Roman"/>
          <w:color w:val="000000" w:themeColor="text1"/>
          <w:sz w:val="24"/>
          <w:szCs w:val="24"/>
        </w:rPr>
        <w:t xml:space="preserve"> de materia y energía</w:t>
      </w:r>
      <w:r w:rsidRPr="005C671D">
        <w:rPr>
          <w:rFonts w:ascii="Times New Roman" w:eastAsia="Cambria" w:hAnsi="Times New Roman" w:cs="Times New Roman"/>
          <w:color w:val="000000" w:themeColor="text1"/>
          <w:sz w:val="24"/>
          <w:szCs w:val="24"/>
        </w:rPr>
        <w:t>, dimensionado, costes paramétricos</w:t>
      </w:r>
      <w:r w:rsidR="00144EEB" w:rsidRPr="005C671D">
        <w:rPr>
          <w:rFonts w:ascii="Times New Roman" w:eastAsia="Cambria" w:hAnsi="Times New Roman" w:cs="Times New Roman"/>
          <w:color w:val="000000" w:themeColor="text1"/>
          <w:sz w:val="24"/>
          <w:szCs w:val="24"/>
        </w:rPr>
        <w:t>,</w:t>
      </w:r>
      <w:r w:rsidRPr="005C671D">
        <w:rPr>
          <w:rFonts w:ascii="Times New Roman" w:eastAsia="Cambria" w:hAnsi="Times New Roman" w:cs="Times New Roman"/>
          <w:color w:val="000000" w:themeColor="text1"/>
          <w:sz w:val="24"/>
          <w:szCs w:val="24"/>
        </w:rPr>
        <w:t xml:space="preserve"> sobre la que escalar a 200–1 000 t/año</w:t>
      </w:r>
      <w:r w:rsidR="00144EEB" w:rsidRPr="005C671D">
        <w:rPr>
          <w:rFonts w:ascii="Times New Roman" w:eastAsia="Cambria" w:hAnsi="Times New Roman" w:cs="Times New Roman"/>
          <w:color w:val="000000" w:themeColor="text1"/>
          <w:sz w:val="24"/>
          <w:szCs w:val="24"/>
        </w:rPr>
        <w:t>.</w:t>
      </w:r>
    </w:p>
    <w:p w14:paraId="2DEB8205" w14:textId="77777777" w:rsidR="00DC4C2A" w:rsidRPr="005C671D" w:rsidRDefault="00050CB0"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La configuración recomendada</w:t>
      </w:r>
      <w:r w:rsidR="00144EEB" w:rsidRPr="005C671D">
        <w:rPr>
          <w:rFonts w:ascii="Times New Roman" w:eastAsia="Cambria" w:hAnsi="Times New Roman" w:cs="Times New Roman"/>
          <w:color w:val="000000" w:themeColor="text1"/>
          <w:sz w:val="24"/>
          <w:szCs w:val="24"/>
        </w:rPr>
        <w:t xml:space="preserve"> del estudio económico realizado</w:t>
      </w:r>
      <w:r w:rsidRPr="005C671D">
        <w:rPr>
          <w:rFonts w:ascii="Times New Roman" w:eastAsia="Cambria" w:hAnsi="Times New Roman" w:cs="Times New Roman"/>
          <w:color w:val="000000" w:themeColor="text1"/>
          <w:sz w:val="24"/>
          <w:szCs w:val="24"/>
        </w:rPr>
        <w:t xml:space="preserve"> es la Opción B (3 reactores × 1 turno) con producto BHET grado técnico por su menor coste específico</w:t>
      </w:r>
      <w:r w:rsidR="000D67C1" w:rsidRPr="005C671D">
        <w:rPr>
          <w:rFonts w:ascii="Times New Roman" w:eastAsia="Cambria" w:hAnsi="Times New Roman" w:cs="Times New Roman"/>
          <w:color w:val="000000" w:themeColor="text1"/>
          <w:sz w:val="24"/>
          <w:szCs w:val="24"/>
        </w:rPr>
        <w:t xml:space="preserve">, es decir, </w:t>
      </w:r>
      <w:r w:rsidRPr="005C671D">
        <w:rPr>
          <w:rFonts w:ascii="Times New Roman" w:eastAsia="Cambria" w:hAnsi="Times New Roman" w:cs="Times New Roman"/>
          <w:color w:val="000000" w:themeColor="text1"/>
          <w:sz w:val="24"/>
          <w:szCs w:val="24"/>
        </w:rPr>
        <w:t xml:space="preserve">71,1 €/kg frente a 123,1 €/kg de la opción A, su mayor flexibilidad operativa </w:t>
      </w:r>
      <w:r w:rsidR="000D67C1" w:rsidRPr="005C671D">
        <w:rPr>
          <w:rFonts w:ascii="Times New Roman" w:eastAsia="Cambria" w:hAnsi="Times New Roman" w:cs="Times New Roman"/>
          <w:color w:val="000000" w:themeColor="text1"/>
          <w:sz w:val="24"/>
          <w:szCs w:val="24"/>
        </w:rPr>
        <w:t>teniendo en cuenta</w:t>
      </w:r>
      <w:r w:rsidR="00DC4C2A" w:rsidRPr="005C671D">
        <w:rPr>
          <w:rFonts w:ascii="Times New Roman" w:eastAsia="Cambria" w:hAnsi="Times New Roman" w:cs="Times New Roman"/>
          <w:color w:val="000000" w:themeColor="text1"/>
          <w:sz w:val="24"/>
          <w:szCs w:val="24"/>
        </w:rPr>
        <w:t xml:space="preserve"> los costes de </w:t>
      </w:r>
      <w:r w:rsidRPr="005C671D">
        <w:rPr>
          <w:rFonts w:ascii="Times New Roman" w:eastAsia="Cambria" w:hAnsi="Times New Roman" w:cs="Times New Roman"/>
          <w:color w:val="000000" w:themeColor="text1"/>
          <w:sz w:val="24"/>
          <w:szCs w:val="24"/>
        </w:rPr>
        <w:t>atención en horario diurno</w:t>
      </w:r>
      <w:r w:rsidR="00DC4C2A" w:rsidRPr="005C671D">
        <w:rPr>
          <w:rFonts w:ascii="Times New Roman" w:eastAsia="Cambria" w:hAnsi="Times New Roman" w:cs="Times New Roman"/>
          <w:color w:val="000000" w:themeColor="text1"/>
          <w:sz w:val="24"/>
          <w:szCs w:val="24"/>
        </w:rPr>
        <w:t>,</w:t>
      </w:r>
      <w:r w:rsidRPr="005C671D">
        <w:rPr>
          <w:rFonts w:ascii="Times New Roman" w:eastAsia="Cambria" w:hAnsi="Times New Roman" w:cs="Times New Roman"/>
          <w:color w:val="000000" w:themeColor="text1"/>
          <w:sz w:val="24"/>
          <w:szCs w:val="24"/>
        </w:rPr>
        <w:t xml:space="preserve"> y su mayor escalabilidad: la transición de 1 t/año a 5–10 t/año en la </w:t>
      </w:r>
      <w:r w:rsidRPr="005C671D">
        <w:rPr>
          <w:rFonts w:ascii="Times New Roman" w:eastAsia="Cambria" w:hAnsi="Times New Roman" w:cs="Times New Roman"/>
          <w:color w:val="000000" w:themeColor="text1"/>
          <w:sz w:val="24"/>
          <w:szCs w:val="24"/>
        </w:rPr>
        <w:lastRenderedPageBreak/>
        <w:t xml:space="preserve">misma planta solo requiere extender el horario operativo, sin nueva inversión. Para la fase de demostrador real se recomienda asegurar previamente: </w:t>
      </w:r>
    </w:p>
    <w:p w14:paraId="464D7E7E" w14:textId="77777777" w:rsidR="00DC4C2A" w:rsidRPr="005C671D" w:rsidRDefault="00DC4C2A" w:rsidP="00C86DA2">
      <w:pPr>
        <w:pStyle w:val="Prrafodelista"/>
        <w:numPr>
          <w:ilvl w:val="0"/>
          <w:numId w:val="21"/>
        </w:numPr>
        <w:spacing w:before="120" w:line="276" w:lineRule="auto"/>
        <w:jc w:val="both"/>
        <w:rPr>
          <w:color w:val="000000" w:themeColor="text1"/>
          <w:sz w:val="24"/>
          <w:szCs w:val="24"/>
        </w:rPr>
      </w:pPr>
      <w:r w:rsidRPr="005C671D">
        <w:rPr>
          <w:rFonts w:eastAsia="Cambria"/>
          <w:color w:val="000000" w:themeColor="text1"/>
          <w:sz w:val="24"/>
          <w:szCs w:val="24"/>
        </w:rPr>
        <w:t>I</w:t>
      </w:r>
      <w:r w:rsidR="00050CB0" w:rsidRPr="005C671D">
        <w:rPr>
          <w:rFonts w:eastAsia="Cambria"/>
          <w:color w:val="000000" w:themeColor="text1"/>
          <w:sz w:val="24"/>
          <w:szCs w:val="24"/>
        </w:rPr>
        <w:t>ntensidad de subvención CAPEX ≥ 50 % vía PERTE Economía Circular o CDTI Misiones</w:t>
      </w:r>
      <w:r w:rsidRPr="005C671D">
        <w:rPr>
          <w:rFonts w:eastAsia="Cambria"/>
          <w:color w:val="000000" w:themeColor="text1"/>
          <w:sz w:val="24"/>
          <w:szCs w:val="24"/>
        </w:rPr>
        <w:t>.</w:t>
      </w:r>
    </w:p>
    <w:p w14:paraId="6FF85DED" w14:textId="77777777" w:rsidR="00DC4C2A" w:rsidRPr="005C671D" w:rsidRDefault="00DC4C2A" w:rsidP="00C86DA2">
      <w:pPr>
        <w:pStyle w:val="Prrafodelista"/>
        <w:numPr>
          <w:ilvl w:val="0"/>
          <w:numId w:val="21"/>
        </w:numPr>
        <w:spacing w:before="120" w:line="276" w:lineRule="auto"/>
        <w:jc w:val="both"/>
        <w:rPr>
          <w:color w:val="000000" w:themeColor="text1"/>
          <w:sz w:val="24"/>
          <w:szCs w:val="24"/>
        </w:rPr>
      </w:pPr>
      <w:r w:rsidRPr="005C671D">
        <w:rPr>
          <w:rFonts w:eastAsia="Cambria"/>
          <w:color w:val="000000" w:themeColor="text1"/>
          <w:sz w:val="24"/>
          <w:szCs w:val="24"/>
        </w:rPr>
        <w:t>U</w:t>
      </w:r>
      <w:r w:rsidR="00050CB0" w:rsidRPr="005C671D">
        <w:rPr>
          <w:rFonts w:eastAsia="Cambria"/>
          <w:color w:val="000000" w:themeColor="text1"/>
          <w:sz w:val="24"/>
          <w:szCs w:val="24"/>
        </w:rPr>
        <w:t>bicación dentro de instalación industrial mayor para compartir personal y servicios (reducción adicional de OPEX en torno al 50 %)</w:t>
      </w:r>
      <w:r w:rsidRPr="005C671D">
        <w:rPr>
          <w:rFonts w:eastAsia="Cambria"/>
          <w:color w:val="000000" w:themeColor="text1"/>
          <w:sz w:val="24"/>
          <w:szCs w:val="24"/>
        </w:rPr>
        <w:t>.</w:t>
      </w:r>
    </w:p>
    <w:p w14:paraId="55FDBC5C" w14:textId="77777777" w:rsidR="00DC4C2A" w:rsidRPr="005C671D" w:rsidRDefault="00DC4C2A" w:rsidP="00C86DA2">
      <w:pPr>
        <w:pStyle w:val="Prrafodelista"/>
        <w:numPr>
          <w:ilvl w:val="0"/>
          <w:numId w:val="21"/>
        </w:numPr>
        <w:spacing w:before="120" w:line="276" w:lineRule="auto"/>
        <w:jc w:val="both"/>
        <w:rPr>
          <w:color w:val="000000" w:themeColor="text1"/>
          <w:sz w:val="24"/>
          <w:szCs w:val="24"/>
        </w:rPr>
      </w:pPr>
      <w:r w:rsidRPr="005C671D">
        <w:rPr>
          <w:rFonts w:eastAsia="Cambria"/>
          <w:color w:val="000000" w:themeColor="text1"/>
          <w:sz w:val="24"/>
          <w:szCs w:val="24"/>
        </w:rPr>
        <w:t>A</w:t>
      </w:r>
      <w:r w:rsidR="00050CB0" w:rsidRPr="005C671D">
        <w:rPr>
          <w:rFonts w:eastAsia="Cambria"/>
          <w:color w:val="000000" w:themeColor="text1"/>
          <w:sz w:val="24"/>
          <w:szCs w:val="24"/>
        </w:rPr>
        <w:t xml:space="preserve">cuerdo de </w:t>
      </w:r>
      <w:r w:rsidR="00050CB0" w:rsidRPr="005C671D">
        <w:rPr>
          <w:rFonts w:eastAsia="Cambria"/>
          <w:i/>
          <w:iCs/>
          <w:color w:val="000000" w:themeColor="text1"/>
          <w:sz w:val="24"/>
          <w:szCs w:val="24"/>
        </w:rPr>
        <w:t>off-take</w:t>
      </w:r>
      <w:r w:rsidR="00050CB0" w:rsidRPr="005C671D">
        <w:rPr>
          <w:rFonts w:eastAsia="Cambria"/>
          <w:color w:val="000000" w:themeColor="text1"/>
          <w:sz w:val="24"/>
          <w:szCs w:val="24"/>
        </w:rPr>
        <w:t xml:space="preserve"> con un formulador de poliuretanos para venta directa a precio de especialidad. </w:t>
      </w:r>
    </w:p>
    <w:p w14:paraId="189FB64A" w14:textId="76D2850C" w:rsidR="00050CB0" w:rsidRPr="005C671D" w:rsidRDefault="00050CB0" w:rsidP="005C671D">
      <w:pPr>
        <w:spacing w:before="120" w:line="276" w:lineRule="auto"/>
        <w:jc w:val="both"/>
        <w:rPr>
          <w:rFonts w:ascii="Times New Roman"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Bajo estas tres condiciones combinadas, el déficit operativo anual cae a niveles asumibles como inversión en I+D (orden de 10 000–15 000 €/año) y la planta se sostiene como demostrador hasta la decisión de escalado a 200 t/año en</w:t>
      </w:r>
      <w:r w:rsidR="00DC4C2A" w:rsidRPr="005C671D">
        <w:rPr>
          <w:rFonts w:ascii="Times New Roman" w:eastAsia="Cambria" w:hAnsi="Times New Roman" w:cs="Times New Roman"/>
          <w:color w:val="000000" w:themeColor="text1"/>
          <w:sz w:val="24"/>
          <w:szCs w:val="24"/>
        </w:rPr>
        <w:t xml:space="preserve"> una considerable</w:t>
      </w:r>
      <w:r w:rsidRPr="005C671D">
        <w:rPr>
          <w:rFonts w:ascii="Times New Roman" w:eastAsia="Cambria" w:hAnsi="Times New Roman" w:cs="Times New Roman"/>
          <w:color w:val="000000" w:themeColor="text1"/>
          <w:sz w:val="24"/>
          <w:szCs w:val="24"/>
        </w:rPr>
        <w:t xml:space="preserve"> fase 2.</w:t>
      </w:r>
    </w:p>
    <w:p w14:paraId="4220FBFD" w14:textId="2A09FF6E" w:rsidR="00050CB0" w:rsidRPr="005C671D" w:rsidRDefault="00050CB0" w:rsidP="005C671D">
      <w:pPr>
        <w:spacing w:before="120" w:line="276" w:lineRule="auto"/>
        <w:jc w:val="both"/>
        <w:rPr>
          <w:rFonts w:ascii="Times New Roman" w:eastAsia="Cambria" w:hAnsi="Times New Roman" w:cs="Times New Roman"/>
          <w:color w:val="000000" w:themeColor="text1"/>
          <w:sz w:val="24"/>
          <w:szCs w:val="24"/>
        </w:rPr>
      </w:pPr>
      <w:r w:rsidRPr="005C671D">
        <w:rPr>
          <w:rFonts w:ascii="Times New Roman" w:eastAsia="Cambria" w:hAnsi="Times New Roman" w:cs="Times New Roman"/>
          <w:color w:val="000000" w:themeColor="text1"/>
          <w:sz w:val="24"/>
          <w:szCs w:val="24"/>
        </w:rPr>
        <w:t xml:space="preserve">conclusión cierra el círculo de hipótesis del trabajo: la elección de grado técnico para el BHET (pureza ≥ 95 %) y la elección de configuración B son ambas confirmadas como decisiones de diseño </w:t>
      </w:r>
      <w:r w:rsidR="00F7688E" w:rsidRPr="005C671D">
        <w:rPr>
          <w:rFonts w:ascii="Times New Roman" w:eastAsia="Cambria" w:hAnsi="Times New Roman" w:cs="Times New Roman"/>
          <w:color w:val="000000" w:themeColor="text1"/>
          <w:sz w:val="24"/>
          <w:szCs w:val="24"/>
        </w:rPr>
        <w:t>acertada</w:t>
      </w:r>
      <w:r w:rsidRPr="005C671D">
        <w:rPr>
          <w:rFonts w:ascii="Times New Roman" w:eastAsia="Cambria" w:hAnsi="Times New Roman" w:cs="Times New Roman"/>
          <w:color w:val="000000" w:themeColor="text1"/>
          <w:sz w:val="24"/>
          <w:szCs w:val="24"/>
        </w:rPr>
        <w:t xml:space="preserve">s; el dimensionado de 1 t/año del </w:t>
      </w:r>
      <w:r w:rsidR="00F7688E" w:rsidRPr="005C671D">
        <w:rPr>
          <w:rFonts w:ascii="Times New Roman" w:eastAsia="Cambria" w:hAnsi="Times New Roman" w:cs="Times New Roman"/>
          <w:color w:val="000000" w:themeColor="text1"/>
          <w:sz w:val="24"/>
          <w:szCs w:val="24"/>
        </w:rPr>
        <w:t>apartado</w:t>
      </w:r>
      <w:r w:rsidRPr="005C671D">
        <w:rPr>
          <w:rFonts w:ascii="Times New Roman" w:eastAsia="Cambria" w:hAnsi="Times New Roman" w:cs="Times New Roman"/>
          <w:color w:val="000000" w:themeColor="text1"/>
          <w:sz w:val="24"/>
          <w:szCs w:val="24"/>
        </w:rPr>
        <w:t xml:space="preserve"> </w:t>
      </w:r>
      <w:r w:rsidR="005C671D" w:rsidRPr="005C671D">
        <w:rPr>
          <w:rFonts w:ascii="Times New Roman" w:eastAsia="Cambria" w:hAnsi="Times New Roman" w:cs="Times New Roman"/>
          <w:color w:val="000000" w:themeColor="text1"/>
          <w:sz w:val="24"/>
          <w:szCs w:val="24"/>
        </w:rPr>
        <w:fldChar w:fldCharType="begin"/>
      </w:r>
      <w:r w:rsidR="005C671D" w:rsidRPr="005C671D">
        <w:rPr>
          <w:rFonts w:ascii="Times New Roman" w:eastAsia="Cambria" w:hAnsi="Times New Roman" w:cs="Times New Roman"/>
          <w:color w:val="000000" w:themeColor="text1"/>
          <w:sz w:val="24"/>
          <w:szCs w:val="24"/>
        </w:rPr>
        <w:instrText xml:space="preserve"> REF _Ref228636956 \r \h  \* MERGEFORMAT </w:instrText>
      </w:r>
      <w:r w:rsidR="005C671D" w:rsidRPr="005C671D">
        <w:rPr>
          <w:rFonts w:ascii="Times New Roman" w:eastAsia="Cambria" w:hAnsi="Times New Roman" w:cs="Times New Roman"/>
          <w:color w:val="000000" w:themeColor="text1"/>
          <w:sz w:val="24"/>
          <w:szCs w:val="24"/>
        </w:rPr>
      </w:r>
      <w:r w:rsidR="005C671D" w:rsidRPr="005C671D">
        <w:rPr>
          <w:rFonts w:ascii="Times New Roman" w:eastAsia="Cambria" w:hAnsi="Times New Roman" w:cs="Times New Roman"/>
          <w:color w:val="000000" w:themeColor="text1"/>
          <w:sz w:val="24"/>
          <w:szCs w:val="24"/>
        </w:rPr>
        <w:fldChar w:fldCharType="separate"/>
      </w:r>
      <w:r w:rsidR="00A63392">
        <w:rPr>
          <w:rFonts w:ascii="Times New Roman" w:eastAsia="Cambria" w:hAnsi="Times New Roman" w:cs="Times New Roman"/>
          <w:color w:val="000000" w:themeColor="text1"/>
          <w:sz w:val="24"/>
          <w:szCs w:val="24"/>
        </w:rPr>
        <w:t>5</w:t>
      </w:r>
      <w:r w:rsidR="005C671D" w:rsidRPr="005C671D">
        <w:rPr>
          <w:rFonts w:ascii="Times New Roman" w:eastAsia="Cambria" w:hAnsi="Times New Roman" w:cs="Times New Roman"/>
          <w:color w:val="000000" w:themeColor="text1"/>
          <w:sz w:val="24"/>
          <w:szCs w:val="24"/>
        </w:rPr>
        <w:fldChar w:fldCharType="end"/>
      </w:r>
      <w:r w:rsidRPr="005C671D">
        <w:rPr>
          <w:rFonts w:ascii="Times New Roman" w:eastAsia="Cambria" w:hAnsi="Times New Roman" w:cs="Times New Roman"/>
          <w:color w:val="000000" w:themeColor="text1"/>
          <w:sz w:val="24"/>
          <w:szCs w:val="24"/>
        </w:rPr>
        <w:t xml:space="preserve"> se reinterpreta no como objetivo comercial sino como dimensionado de demostrador; y la viabilidad técnica establecida en los </w:t>
      </w:r>
      <w:r w:rsidR="00F7688E" w:rsidRPr="005C671D">
        <w:rPr>
          <w:rFonts w:ascii="Times New Roman" w:eastAsia="Cambria" w:hAnsi="Times New Roman" w:cs="Times New Roman"/>
          <w:color w:val="000000" w:themeColor="text1"/>
          <w:sz w:val="24"/>
          <w:szCs w:val="24"/>
        </w:rPr>
        <w:t>apartados</w:t>
      </w:r>
      <w:r w:rsidRPr="005C671D">
        <w:rPr>
          <w:rFonts w:ascii="Times New Roman" w:eastAsia="Cambria" w:hAnsi="Times New Roman" w:cs="Times New Roman"/>
          <w:color w:val="000000" w:themeColor="text1"/>
          <w:sz w:val="24"/>
          <w:szCs w:val="24"/>
        </w:rPr>
        <w:t xml:space="preserve"> </w:t>
      </w:r>
      <w:r w:rsidR="005C671D" w:rsidRPr="005C671D">
        <w:rPr>
          <w:rFonts w:ascii="Times New Roman" w:eastAsia="Cambria" w:hAnsi="Times New Roman" w:cs="Times New Roman"/>
          <w:color w:val="000000" w:themeColor="text1"/>
          <w:sz w:val="24"/>
          <w:szCs w:val="24"/>
        </w:rPr>
        <w:fldChar w:fldCharType="begin"/>
      </w:r>
      <w:r w:rsidR="005C671D" w:rsidRPr="005C671D">
        <w:rPr>
          <w:rFonts w:ascii="Times New Roman" w:eastAsia="Cambria" w:hAnsi="Times New Roman" w:cs="Times New Roman"/>
          <w:color w:val="000000" w:themeColor="text1"/>
          <w:sz w:val="24"/>
          <w:szCs w:val="24"/>
        </w:rPr>
        <w:instrText xml:space="preserve"> REF _Ref228636970 \r \h  \* MERGEFORMAT </w:instrText>
      </w:r>
      <w:r w:rsidR="005C671D" w:rsidRPr="005C671D">
        <w:rPr>
          <w:rFonts w:ascii="Times New Roman" w:eastAsia="Cambria" w:hAnsi="Times New Roman" w:cs="Times New Roman"/>
          <w:color w:val="000000" w:themeColor="text1"/>
          <w:sz w:val="24"/>
          <w:szCs w:val="24"/>
        </w:rPr>
      </w:r>
      <w:r w:rsidR="005C671D" w:rsidRPr="005C671D">
        <w:rPr>
          <w:rFonts w:ascii="Times New Roman" w:eastAsia="Cambria" w:hAnsi="Times New Roman" w:cs="Times New Roman"/>
          <w:color w:val="000000" w:themeColor="text1"/>
          <w:sz w:val="24"/>
          <w:szCs w:val="24"/>
        </w:rPr>
        <w:fldChar w:fldCharType="separate"/>
      </w:r>
      <w:r w:rsidR="00A63392">
        <w:rPr>
          <w:rFonts w:ascii="Times New Roman" w:eastAsia="Cambria" w:hAnsi="Times New Roman" w:cs="Times New Roman"/>
          <w:color w:val="000000" w:themeColor="text1"/>
          <w:sz w:val="24"/>
          <w:szCs w:val="24"/>
        </w:rPr>
        <w:t>4</w:t>
      </w:r>
      <w:r w:rsidR="005C671D" w:rsidRPr="005C671D">
        <w:rPr>
          <w:rFonts w:ascii="Times New Roman" w:eastAsia="Cambria" w:hAnsi="Times New Roman" w:cs="Times New Roman"/>
          <w:color w:val="000000" w:themeColor="text1"/>
          <w:sz w:val="24"/>
          <w:szCs w:val="24"/>
        </w:rPr>
        <w:fldChar w:fldCharType="end"/>
      </w:r>
      <w:r w:rsidR="005C671D" w:rsidRPr="005C671D">
        <w:rPr>
          <w:rFonts w:ascii="Times New Roman" w:eastAsia="Cambria" w:hAnsi="Times New Roman" w:cs="Times New Roman"/>
          <w:color w:val="000000" w:themeColor="text1"/>
          <w:sz w:val="24"/>
          <w:szCs w:val="24"/>
        </w:rPr>
        <w:t xml:space="preserve"> y </w:t>
      </w:r>
      <w:r w:rsidR="005C671D" w:rsidRPr="005C671D">
        <w:rPr>
          <w:rFonts w:ascii="Times New Roman" w:eastAsia="Cambria" w:hAnsi="Times New Roman" w:cs="Times New Roman"/>
          <w:color w:val="000000" w:themeColor="text1"/>
          <w:sz w:val="24"/>
          <w:szCs w:val="24"/>
        </w:rPr>
        <w:fldChar w:fldCharType="begin"/>
      </w:r>
      <w:r w:rsidR="005C671D" w:rsidRPr="005C671D">
        <w:rPr>
          <w:rFonts w:ascii="Times New Roman" w:eastAsia="Cambria" w:hAnsi="Times New Roman" w:cs="Times New Roman"/>
          <w:color w:val="000000" w:themeColor="text1"/>
          <w:sz w:val="24"/>
          <w:szCs w:val="24"/>
        </w:rPr>
        <w:instrText xml:space="preserve"> REF _Ref228636973 \r \h  \* MERGEFORMAT </w:instrText>
      </w:r>
      <w:r w:rsidR="005C671D" w:rsidRPr="005C671D">
        <w:rPr>
          <w:rFonts w:ascii="Times New Roman" w:eastAsia="Cambria" w:hAnsi="Times New Roman" w:cs="Times New Roman"/>
          <w:color w:val="000000" w:themeColor="text1"/>
          <w:sz w:val="24"/>
          <w:szCs w:val="24"/>
        </w:rPr>
      </w:r>
      <w:r w:rsidR="005C671D" w:rsidRPr="005C671D">
        <w:rPr>
          <w:rFonts w:ascii="Times New Roman" w:eastAsia="Cambria" w:hAnsi="Times New Roman" w:cs="Times New Roman"/>
          <w:color w:val="000000" w:themeColor="text1"/>
          <w:sz w:val="24"/>
          <w:szCs w:val="24"/>
        </w:rPr>
        <w:fldChar w:fldCharType="separate"/>
      </w:r>
      <w:r w:rsidR="00A63392">
        <w:rPr>
          <w:rFonts w:ascii="Times New Roman" w:eastAsia="Cambria" w:hAnsi="Times New Roman" w:cs="Times New Roman"/>
          <w:color w:val="000000" w:themeColor="text1"/>
          <w:sz w:val="24"/>
          <w:szCs w:val="24"/>
        </w:rPr>
        <w:t>5</w:t>
      </w:r>
      <w:r w:rsidR="005C671D" w:rsidRPr="005C671D">
        <w:rPr>
          <w:rFonts w:ascii="Times New Roman" w:eastAsia="Cambria" w:hAnsi="Times New Roman" w:cs="Times New Roman"/>
          <w:color w:val="000000" w:themeColor="text1"/>
          <w:sz w:val="24"/>
          <w:szCs w:val="24"/>
        </w:rPr>
        <w:fldChar w:fldCharType="end"/>
      </w:r>
      <w:r w:rsidR="00F7688E" w:rsidRPr="005C671D">
        <w:rPr>
          <w:rFonts w:ascii="Times New Roman" w:eastAsia="Cambria" w:hAnsi="Times New Roman" w:cs="Times New Roman"/>
          <w:color w:val="000000" w:themeColor="text1"/>
          <w:sz w:val="24"/>
          <w:szCs w:val="24"/>
        </w:rPr>
        <w:t xml:space="preserve"> con un </w:t>
      </w:r>
      <w:r w:rsidRPr="005C671D">
        <w:rPr>
          <w:rFonts w:ascii="Times New Roman" w:eastAsia="Cambria" w:hAnsi="Times New Roman" w:cs="Times New Roman"/>
          <w:color w:val="000000" w:themeColor="text1"/>
          <w:sz w:val="24"/>
          <w:szCs w:val="24"/>
        </w:rPr>
        <w:t>rendimiento global</w:t>
      </w:r>
      <w:r w:rsidR="00F7688E" w:rsidRPr="005C671D">
        <w:rPr>
          <w:rFonts w:ascii="Times New Roman" w:eastAsia="Cambria" w:hAnsi="Times New Roman" w:cs="Times New Roman"/>
          <w:color w:val="000000" w:themeColor="text1"/>
          <w:sz w:val="24"/>
          <w:szCs w:val="24"/>
        </w:rPr>
        <w:t xml:space="preserve"> del</w:t>
      </w:r>
      <w:r w:rsidRPr="005C671D">
        <w:rPr>
          <w:rFonts w:ascii="Times New Roman" w:eastAsia="Cambria" w:hAnsi="Times New Roman" w:cs="Times New Roman"/>
          <w:color w:val="000000" w:themeColor="text1"/>
          <w:sz w:val="24"/>
          <w:szCs w:val="24"/>
        </w:rPr>
        <w:t xml:space="preserve"> 90,2 %, </w:t>
      </w:r>
      <w:r w:rsidR="00F7688E" w:rsidRPr="005C671D">
        <w:rPr>
          <w:rFonts w:ascii="Times New Roman" w:eastAsia="Cambria" w:hAnsi="Times New Roman" w:cs="Times New Roman"/>
          <w:color w:val="000000" w:themeColor="text1"/>
          <w:sz w:val="24"/>
          <w:szCs w:val="24"/>
        </w:rPr>
        <w:t xml:space="preserve">un </w:t>
      </w:r>
      <w:r w:rsidRPr="005C671D">
        <w:rPr>
          <w:rFonts w:ascii="Times New Roman" w:eastAsia="Cambria" w:hAnsi="Times New Roman" w:cs="Times New Roman"/>
          <w:color w:val="000000" w:themeColor="text1"/>
          <w:sz w:val="24"/>
          <w:szCs w:val="24"/>
        </w:rPr>
        <w:t>control térmico estable</w:t>
      </w:r>
      <w:r w:rsidR="00F7688E" w:rsidRPr="005C671D">
        <w:rPr>
          <w:rFonts w:ascii="Times New Roman" w:eastAsia="Cambria" w:hAnsi="Times New Roman" w:cs="Times New Roman"/>
          <w:color w:val="000000" w:themeColor="text1"/>
          <w:sz w:val="24"/>
          <w:szCs w:val="24"/>
        </w:rPr>
        <w:t xml:space="preserve"> y una</w:t>
      </w:r>
      <w:r w:rsidRPr="005C671D">
        <w:rPr>
          <w:rFonts w:ascii="Times New Roman" w:eastAsia="Cambria" w:hAnsi="Times New Roman" w:cs="Times New Roman"/>
          <w:color w:val="000000" w:themeColor="text1"/>
          <w:sz w:val="24"/>
          <w:szCs w:val="24"/>
        </w:rPr>
        <w:t xml:space="preserve"> intensidad energética 2,54 GJ/t) queda separada de la viabilidad económica, que es función de la escala. El </w:t>
      </w:r>
      <w:r w:rsidR="00F7688E" w:rsidRPr="005C671D">
        <w:rPr>
          <w:rFonts w:ascii="Times New Roman" w:eastAsia="Cambria" w:hAnsi="Times New Roman" w:cs="Times New Roman"/>
          <w:color w:val="000000" w:themeColor="text1"/>
          <w:sz w:val="24"/>
          <w:szCs w:val="24"/>
        </w:rPr>
        <w:t>apartado</w:t>
      </w:r>
      <w:r w:rsidRPr="005C671D">
        <w:rPr>
          <w:rFonts w:ascii="Times New Roman" w:eastAsia="Cambria" w:hAnsi="Times New Roman" w:cs="Times New Roman"/>
          <w:color w:val="000000" w:themeColor="text1"/>
          <w:sz w:val="24"/>
          <w:szCs w:val="24"/>
        </w:rPr>
        <w:t xml:space="preserve"> </w:t>
      </w:r>
      <w:r w:rsidR="005C671D" w:rsidRPr="005C671D">
        <w:rPr>
          <w:rFonts w:ascii="Times New Roman" w:eastAsia="Cambria" w:hAnsi="Times New Roman" w:cs="Times New Roman"/>
          <w:color w:val="000000" w:themeColor="text1"/>
          <w:sz w:val="24"/>
          <w:szCs w:val="24"/>
        </w:rPr>
        <w:fldChar w:fldCharType="begin"/>
      </w:r>
      <w:r w:rsidR="005C671D" w:rsidRPr="005C671D">
        <w:rPr>
          <w:rFonts w:ascii="Times New Roman" w:eastAsia="Cambria" w:hAnsi="Times New Roman" w:cs="Times New Roman"/>
          <w:color w:val="000000" w:themeColor="text1"/>
          <w:sz w:val="24"/>
          <w:szCs w:val="24"/>
        </w:rPr>
        <w:instrText xml:space="preserve"> REF _Ref228636988 \r \h  \* MERGEFORMAT </w:instrText>
      </w:r>
      <w:r w:rsidR="005C671D" w:rsidRPr="005C671D">
        <w:rPr>
          <w:rFonts w:ascii="Times New Roman" w:eastAsia="Cambria" w:hAnsi="Times New Roman" w:cs="Times New Roman"/>
          <w:color w:val="000000" w:themeColor="text1"/>
          <w:sz w:val="24"/>
          <w:szCs w:val="24"/>
        </w:rPr>
      </w:r>
      <w:r w:rsidR="005C671D" w:rsidRPr="005C671D">
        <w:rPr>
          <w:rFonts w:ascii="Times New Roman" w:eastAsia="Cambria" w:hAnsi="Times New Roman" w:cs="Times New Roman"/>
          <w:color w:val="000000" w:themeColor="text1"/>
          <w:sz w:val="24"/>
          <w:szCs w:val="24"/>
        </w:rPr>
        <w:fldChar w:fldCharType="separate"/>
      </w:r>
      <w:r w:rsidR="00A63392">
        <w:rPr>
          <w:rFonts w:ascii="Times New Roman" w:eastAsia="Cambria" w:hAnsi="Times New Roman" w:cs="Times New Roman"/>
          <w:color w:val="000000" w:themeColor="text1"/>
          <w:sz w:val="24"/>
          <w:szCs w:val="24"/>
        </w:rPr>
        <w:t>7</w:t>
      </w:r>
      <w:r w:rsidR="005C671D" w:rsidRPr="005C671D">
        <w:rPr>
          <w:rFonts w:ascii="Times New Roman" w:eastAsia="Cambria" w:hAnsi="Times New Roman" w:cs="Times New Roman"/>
          <w:color w:val="000000" w:themeColor="text1"/>
          <w:sz w:val="24"/>
          <w:szCs w:val="24"/>
        </w:rPr>
        <w:fldChar w:fldCharType="end"/>
      </w:r>
      <w:r w:rsidRPr="005C671D">
        <w:rPr>
          <w:rFonts w:ascii="Times New Roman" w:eastAsia="Cambria" w:hAnsi="Times New Roman" w:cs="Times New Roman"/>
          <w:color w:val="000000" w:themeColor="text1"/>
          <w:sz w:val="24"/>
          <w:szCs w:val="24"/>
        </w:rPr>
        <w:t xml:space="preserve"> sintetiza estas conclusiones y traza la hoja de ruta hacia un eventual escalado a 200 t/año.</w:t>
      </w:r>
    </w:p>
    <w:p w14:paraId="02A0D164" w14:textId="77777777" w:rsidR="002432E1" w:rsidRPr="005C671D" w:rsidRDefault="002432E1" w:rsidP="005C671D">
      <w:pPr>
        <w:spacing w:before="120" w:line="276" w:lineRule="auto"/>
        <w:jc w:val="both"/>
        <w:rPr>
          <w:rFonts w:ascii="Times New Roman" w:hAnsi="Times New Roman" w:cs="Times New Roman"/>
          <w:color w:val="000000" w:themeColor="text1"/>
          <w:sz w:val="24"/>
          <w:szCs w:val="24"/>
        </w:rPr>
      </w:pPr>
    </w:p>
    <w:p w14:paraId="1C1961EB" w14:textId="4F3F4457" w:rsidR="00650CB6" w:rsidRPr="005C671D" w:rsidRDefault="00650CB6" w:rsidP="00C86DA2">
      <w:pPr>
        <w:pStyle w:val="Ttulo1"/>
        <w:numPr>
          <w:ilvl w:val="0"/>
          <w:numId w:val="18"/>
        </w:numPr>
        <w:spacing w:line="276" w:lineRule="auto"/>
        <w:rPr>
          <w:color w:val="000000" w:themeColor="text1"/>
          <w:sz w:val="36"/>
          <w:szCs w:val="36"/>
        </w:rPr>
      </w:pPr>
      <w:bookmarkStart w:id="370" w:name="_Ref228636988"/>
      <w:bookmarkStart w:id="371" w:name="_Toc228725309"/>
      <w:r w:rsidRPr="005C671D">
        <w:rPr>
          <w:rFonts w:eastAsia="Cambria"/>
          <w:color w:val="000000" w:themeColor="text1"/>
          <w:sz w:val="36"/>
          <w:szCs w:val="36"/>
        </w:rPr>
        <w:t>Conclusiones</w:t>
      </w:r>
      <w:bookmarkEnd w:id="370"/>
      <w:bookmarkEnd w:id="371"/>
    </w:p>
    <w:p w14:paraId="1456064A" w14:textId="7D1F4AE5" w:rsidR="00650CB6" w:rsidRPr="005C671D" w:rsidRDefault="00BB552A"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El presente Trabajo de Fin de Grado ha abordado el estudio integral de la glicólisis catalítica del PET post-consumo para la obtención de bis(2-hidroxietil) tereftalato (BHET), recorriendo el camino desde la cinética intrínseca de la reacción hasta el balance económico de una planta demostrativa de 1 t/año. La metodología seguida, que abarca la revisión bibliográfica, la modelización numérica, la simulación dinámica del reactor, el escalado conceptual y el análisis económico con marco regulatorio español, ha permitido obtener resultados coherentes entre sí y con los datos publicados en la literatura especializada. A continuación, se sintetizan las conclusiones más relevantes, separadas en bloques técnico y económico, y se proponen líneas de continuación que se consideran prioritarias para llevar la tecnología a una escala industrialmente útil.</w:t>
      </w:r>
    </w:p>
    <w:p w14:paraId="46E67E75" w14:textId="3E09F3AB" w:rsidR="00650CB6" w:rsidRPr="005C671D" w:rsidRDefault="00650CB6" w:rsidP="00C86DA2">
      <w:pPr>
        <w:pStyle w:val="Ttulo2"/>
        <w:numPr>
          <w:ilvl w:val="1"/>
          <w:numId w:val="18"/>
        </w:numPr>
        <w:spacing w:line="276" w:lineRule="auto"/>
        <w:rPr>
          <w:color w:val="000000" w:themeColor="text1"/>
          <w:sz w:val="30"/>
          <w:szCs w:val="30"/>
        </w:rPr>
      </w:pPr>
      <w:bookmarkStart w:id="372" w:name="_Toc228725310"/>
      <w:r w:rsidRPr="005C671D">
        <w:rPr>
          <w:rFonts w:eastAsia="Cambria"/>
          <w:color w:val="000000" w:themeColor="text1"/>
          <w:sz w:val="30"/>
          <w:szCs w:val="30"/>
        </w:rPr>
        <w:t>Conclusiones técnicas</w:t>
      </w:r>
      <w:bookmarkEnd w:id="372"/>
    </w:p>
    <w:p w14:paraId="5FB6A81B" w14:textId="6EAB3A66"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 xml:space="preserve">Las simulaciones cinéticas implementadas en MATLAB (apartado </w:t>
      </w:r>
      <w:r w:rsidR="005C671D" w:rsidRPr="005C671D">
        <w:rPr>
          <w:rFonts w:ascii="Times New Roman" w:hAnsi="Times New Roman" w:cs="Times New Roman"/>
          <w:color w:val="000000" w:themeColor="text1"/>
          <w:sz w:val="24"/>
          <w:szCs w:val="28"/>
        </w:rPr>
        <w:fldChar w:fldCharType="begin"/>
      </w:r>
      <w:r w:rsidR="005C671D" w:rsidRPr="005C671D">
        <w:rPr>
          <w:rFonts w:ascii="Times New Roman" w:hAnsi="Times New Roman" w:cs="Times New Roman"/>
          <w:color w:val="000000" w:themeColor="text1"/>
          <w:sz w:val="24"/>
          <w:szCs w:val="28"/>
        </w:rPr>
        <w:instrText xml:space="preserve"> REF _Ref228637005 \r \h  \* MERGEFORMAT </w:instrText>
      </w:r>
      <w:r w:rsidR="005C671D" w:rsidRPr="005C671D">
        <w:rPr>
          <w:rFonts w:ascii="Times New Roman" w:hAnsi="Times New Roman" w:cs="Times New Roman"/>
          <w:color w:val="000000" w:themeColor="text1"/>
          <w:sz w:val="24"/>
          <w:szCs w:val="28"/>
        </w:rPr>
      </w:r>
      <w:r w:rsidR="005C671D" w:rsidRPr="005C671D">
        <w:rPr>
          <w:rFonts w:ascii="Times New Roman" w:hAnsi="Times New Roman" w:cs="Times New Roman"/>
          <w:color w:val="000000" w:themeColor="text1"/>
          <w:sz w:val="24"/>
          <w:szCs w:val="28"/>
        </w:rPr>
        <w:fldChar w:fldCharType="separate"/>
      </w:r>
      <w:r w:rsidR="00A63392">
        <w:rPr>
          <w:rFonts w:ascii="Times New Roman" w:hAnsi="Times New Roman" w:cs="Times New Roman"/>
          <w:color w:val="000000" w:themeColor="text1"/>
          <w:sz w:val="24"/>
          <w:szCs w:val="28"/>
        </w:rPr>
        <w:t>4</w:t>
      </w:r>
      <w:r w:rsidR="005C671D" w:rsidRPr="005C671D">
        <w:rPr>
          <w:rFonts w:ascii="Times New Roman" w:hAnsi="Times New Roman" w:cs="Times New Roman"/>
          <w:color w:val="000000" w:themeColor="text1"/>
          <w:sz w:val="24"/>
          <w:szCs w:val="28"/>
        </w:rPr>
        <w:fldChar w:fldCharType="end"/>
      </w:r>
      <w:r w:rsidRPr="005C671D">
        <w:rPr>
          <w:rFonts w:ascii="Times New Roman" w:hAnsi="Times New Roman" w:cs="Times New Roman"/>
          <w:color w:val="000000" w:themeColor="text1"/>
          <w:sz w:val="24"/>
          <w:szCs w:val="28"/>
        </w:rPr>
        <w:t xml:space="preserve">), basadas en el modelo de </w:t>
      </w:r>
      <w:r w:rsidR="00A14B7A" w:rsidRPr="005C671D">
        <w:rPr>
          <w:rFonts w:ascii="Times New Roman" w:hAnsi="Times New Roman" w:cs="Times New Roman"/>
          <w:color w:val="000000" w:themeColor="text1"/>
          <w:sz w:val="24"/>
          <w:szCs w:val="24"/>
        </w:rPr>
        <w:t xml:space="preserve">Gabrič </w:t>
      </w:r>
      <w:r w:rsidR="00A14B7A">
        <w:rPr>
          <w:rFonts w:ascii="Times New Roman" w:hAnsi="Times New Roman" w:cs="Times New Roman"/>
          <w:color w:val="000000" w:themeColor="text1"/>
          <w:sz w:val="24"/>
          <w:szCs w:val="24"/>
        </w:rPr>
        <w:t>y otros (2025</w:t>
      </w:r>
      <w:r w:rsidR="002C7306">
        <w:rPr>
          <w:rFonts w:ascii="Times New Roman" w:hAnsi="Times New Roman" w:cs="Times New Roman"/>
          <w:color w:val="000000" w:themeColor="text1"/>
          <w:sz w:val="24"/>
          <w:szCs w:val="24"/>
        </w:rPr>
        <w:t xml:space="preserve">) </w:t>
      </w:r>
      <w:r w:rsidR="002C7306" w:rsidRPr="005C671D">
        <w:rPr>
          <w:rFonts w:ascii="Times New Roman" w:hAnsi="Times New Roman" w:cs="Times New Roman"/>
          <w:color w:val="000000" w:themeColor="text1"/>
          <w:sz w:val="24"/>
          <w:szCs w:val="24"/>
        </w:rPr>
        <w:t>y</w:t>
      </w:r>
      <w:r w:rsidRPr="005C671D">
        <w:rPr>
          <w:rFonts w:ascii="Times New Roman" w:hAnsi="Times New Roman" w:cs="Times New Roman"/>
          <w:color w:val="000000" w:themeColor="text1"/>
          <w:sz w:val="24"/>
          <w:szCs w:val="28"/>
        </w:rPr>
        <w:t xml:space="preserve"> validadas con los datos experimentales de la literatura, reproducen con fidelidad las tendencias de despolimerización y permiten extraer las siguientes conclusiones técnicas:</w:t>
      </w:r>
    </w:p>
    <w:p w14:paraId="7D5BF5F6" w14:textId="4AE3482F"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lastRenderedPageBreak/>
        <w:t xml:space="preserve">Ventana operativa óptima: Las condiciones de referencia adoptadas son 190 °C, un tiempo de reacción de 100 min, un ratio molar EG/PET de 5:1 y catálisis con </w:t>
      </w:r>
      <w:r w:rsidR="005C671D" w:rsidRPr="005C671D">
        <w:rPr>
          <w:rFonts w:ascii="Times New Roman" w:hAnsi="Times New Roman" w:cs="Times New Roman"/>
          <w:color w:val="000000" w:themeColor="text1"/>
          <w:sz w:val="24"/>
          <w:szCs w:val="28"/>
        </w:rPr>
        <w:t>Zn (</w:t>
      </w:r>
      <w:r w:rsidRPr="005C671D">
        <w:rPr>
          <w:rFonts w:ascii="Times New Roman" w:hAnsi="Times New Roman" w:cs="Times New Roman"/>
          <w:color w:val="000000" w:themeColor="text1"/>
          <w:sz w:val="24"/>
          <w:szCs w:val="28"/>
        </w:rPr>
        <w:t xml:space="preserve">OAc)₂ al </w:t>
      </w:r>
      <w:r w:rsidR="007011A8">
        <w:rPr>
          <w:rFonts w:ascii="Times New Roman" w:hAnsi="Times New Roman" w:cs="Times New Roman"/>
          <w:color w:val="000000" w:themeColor="text1"/>
          <w:sz w:val="24"/>
          <w:szCs w:val="28"/>
        </w:rPr>
        <w:t>1</w:t>
      </w:r>
      <w:r w:rsidRPr="005C671D">
        <w:rPr>
          <w:rFonts w:ascii="Times New Roman" w:hAnsi="Times New Roman" w:cs="Times New Roman"/>
          <w:color w:val="000000" w:themeColor="text1"/>
          <w:sz w:val="24"/>
          <w:szCs w:val="28"/>
        </w:rPr>
        <w:t xml:space="preserve"> % en peso respecto al PET. En esta ventana se alcanza una conversión de PET prácticamente total y un rendimiento de BHET en torno al 90-99 %. Trabajar por encima de 220 °C favorece reacciones secundarias de degradación (éter dietilenglicólico), mientras que por debajo de 180 °C la cinética se hace inaceptablemente lenta.</w:t>
      </w:r>
    </w:p>
    <w:p w14:paraId="4BF7DC9F" w14:textId="77777777"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La concentración óptima de catalizador es del 0,6 %. El estudio paramétrico demostró que la dependencia de la velocidad con la carga de catalizador es débil (orden 0,51). Cargas muy superiores al 0,6 % (como el 3 % o el 6 %) no aportan un beneficio cinético proporcional significativo que justifique el aumento de coste y la mayor dificultad en la purificación posterior.</w:t>
      </w:r>
    </w:p>
    <w:p w14:paraId="7ED79C25" w14:textId="77777777"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Cristalización selectiva como método de purificación: La separación del BHET por enfriamiento de la mezcla post-reacción a 5-10 °C, tras una dilución 1:3 con agua desmineralizada, permite aislar el monómero mediante filtración y secado con una pureza superior al 95 %, dejando el glicol residual y las impurezas en la fase acuosa.</w:t>
      </w:r>
    </w:p>
    <w:p w14:paraId="308E3639" w14:textId="77777777"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Recirculación del etilenglicol con recuperación del 90 %: El proceso simulado en PROMAX demuestra que es posible recuperar el 90 % del exceso de EG mediante destilación flash a vacío (20 mbar / 130 °C). Esta operación reduce drásticamente el consumo de EG fresco (de 4.188 kg a solo 419 kg anuales) y mejora el E-factor del proceso a 0,30, situando la tecnología claramente dentro de los parámetros de la química verde.</w:t>
      </w:r>
    </w:p>
    <w:p w14:paraId="5AC2E912" w14:textId="77777777"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Dimensionamiento validado en reactores de 20 L: El diseño conceptual en reactores discontinuos encamisados de AISI 316 (20 L, agitador Rushton) demuestra que el proceso es realizable con tecnología comercial estándar. La rampa de calentamiento exige un pico de potencia térmica inicial (asumible con caldera de aceite térmico de 10 kW), mientras que el control térmico de la reacción endotérmica requiere escasa potencia de mantenimiento.</w:t>
      </w:r>
    </w:p>
    <w:p w14:paraId="02743282" w14:textId="77777777"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Indicadores de sostenibilidad favorables: Una economía atómica teórica del 100 % (86 % real por purgas), un E-factor de 0,30 y un ahorro comprobado de emisiones de 252 kg de CO₂ por tonelada de BHET frente a la ruta petroquímica, confirman la glicólisis catalítica como una herramienta vital de economía circular y mitigación climática (ODS 12 y 13).</w:t>
      </w:r>
    </w:p>
    <w:p w14:paraId="42087C8D" w14:textId="77777777" w:rsidR="002432E1" w:rsidRPr="005C671D" w:rsidRDefault="002432E1" w:rsidP="005C671D">
      <w:pPr>
        <w:spacing w:line="276" w:lineRule="auto"/>
        <w:jc w:val="both"/>
        <w:rPr>
          <w:rFonts w:ascii="Times New Roman" w:hAnsi="Times New Roman" w:cs="Times New Roman"/>
          <w:color w:val="000000" w:themeColor="text1"/>
          <w:sz w:val="24"/>
          <w:szCs w:val="24"/>
        </w:rPr>
      </w:pPr>
    </w:p>
    <w:p w14:paraId="5C37D681" w14:textId="55B8AF5A" w:rsidR="00650CB6" w:rsidRPr="005C671D" w:rsidRDefault="00650CB6" w:rsidP="00C86DA2">
      <w:pPr>
        <w:pStyle w:val="Ttulo2"/>
        <w:numPr>
          <w:ilvl w:val="1"/>
          <w:numId w:val="18"/>
        </w:numPr>
        <w:spacing w:line="276" w:lineRule="auto"/>
        <w:rPr>
          <w:color w:val="000000" w:themeColor="text1"/>
          <w:sz w:val="30"/>
          <w:szCs w:val="30"/>
        </w:rPr>
      </w:pPr>
      <w:bookmarkStart w:id="373" w:name="_Toc228725311"/>
      <w:r w:rsidRPr="005C671D">
        <w:rPr>
          <w:rFonts w:eastAsia="Cambria"/>
          <w:color w:val="000000" w:themeColor="text1"/>
          <w:sz w:val="30"/>
          <w:szCs w:val="30"/>
        </w:rPr>
        <w:t>Conclusiones económicas</w:t>
      </w:r>
      <w:bookmarkEnd w:id="373"/>
    </w:p>
    <w:p w14:paraId="31AA0A58" w14:textId="39D4F78D"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 xml:space="preserve">El estudio económico desarrollado en el apartado </w:t>
      </w:r>
      <w:r w:rsidR="005C671D" w:rsidRPr="005C671D">
        <w:rPr>
          <w:rFonts w:ascii="Times New Roman" w:hAnsi="Times New Roman" w:cs="Times New Roman"/>
          <w:color w:val="000000" w:themeColor="text1"/>
          <w:sz w:val="24"/>
          <w:szCs w:val="28"/>
        </w:rPr>
        <w:fldChar w:fldCharType="begin"/>
      </w:r>
      <w:r w:rsidR="005C671D" w:rsidRPr="005C671D">
        <w:rPr>
          <w:rFonts w:ascii="Times New Roman" w:hAnsi="Times New Roman" w:cs="Times New Roman"/>
          <w:color w:val="000000" w:themeColor="text1"/>
          <w:sz w:val="24"/>
          <w:szCs w:val="28"/>
        </w:rPr>
        <w:instrText xml:space="preserve"> REF _Ref228637018 \r \h  \* MERGEFORMAT </w:instrText>
      </w:r>
      <w:r w:rsidR="005C671D" w:rsidRPr="005C671D">
        <w:rPr>
          <w:rFonts w:ascii="Times New Roman" w:hAnsi="Times New Roman" w:cs="Times New Roman"/>
          <w:color w:val="000000" w:themeColor="text1"/>
          <w:sz w:val="24"/>
          <w:szCs w:val="28"/>
        </w:rPr>
      </w:r>
      <w:r w:rsidR="005C671D" w:rsidRPr="005C671D">
        <w:rPr>
          <w:rFonts w:ascii="Times New Roman" w:hAnsi="Times New Roman" w:cs="Times New Roman"/>
          <w:color w:val="000000" w:themeColor="text1"/>
          <w:sz w:val="24"/>
          <w:szCs w:val="28"/>
        </w:rPr>
        <w:fldChar w:fldCharType="separate"/>
      </w:r>
      <w:r w:rsidR="00A63392">
        <w:rPr>
          <w:rFonts w:ascii="Times New Roman" w:hAnsi="Times New Roman" w:cs="Times New Roman"/>
          <w:color w:val="000000" w:themeColor="text1"/>
          <w:sz w:val="24"/>
          <w:szCs w:val="28"/>
        </w:rPr>
        <w:t>6</w:t>
      </w:r>
      <w:r w:rsidR="005C671D" w:rsidRPr="005C671D">
        <w:rPr>
          <w:rFonts w:ascii="Times New Roman" w:hAnsi="Times New Roman" w:cs="Times New Roman"/>
          <w:color w:val="000000" w:themeColor="text1"/>
          <w:sz w:val="24"/>
          <w:szCs w:val="28"/>
        </w:rPr>
        <w:fldChar w:fldCharType="end"/>
      </w:r>
      <w:r w:rsidRPr="005C671D">
        <w:rPr>
          <w:rFonts w:ascii="Times New Roman" w:hAnsi="Times New Roman" w:cs="Times New Roman"/>
          <w:color w:val="000000" w:themeColor="text1"/>
          <w:sz w:val="24"/>
          <w:szCs w:val="28"/>
        </w:rPr>
        <w:t>, siguiendo la metodología de Peters, Timmerhaus y West, adaptando un factor de Lang de 1,8 (típico para plantas batch de química fina) y evaluando diferentes configuraciones, arroja las siguientes conclusiones:</w:t>
      </w:r>
    </w:p>
    <w:p w14:paraId="635BADE7" w14:textId="77777777"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Selección de la Opción B por eficiencia en OPEX: La configuración óptima para producir 1 t/año minimizando costes operativos es la "Opción B" (3 reactores idénticos de 20 L operando a 1 turno/día). Aunque requiere mayor CAPEX inicial, el ahorro sustancial en mano de obra (un solo operario en lugar de tres turnos) la hace técnica y financieramente superior a la Opción A.</w:t>
      </w:r>
    </w:p>
    <w:p w14:paraId="4F2B7240" w14:textId="77777777"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lastRenderedPageBreak/>
        <w:t>CAPEX y OPEX dominados por costes fijos: Para la configuración recomendada, el CAPEX total instalado asciende a 208 k€. El coste operativo anual (OPEX) se estima en 50.356 € (excluyendo amortización), donde la mano de obra y el mantenimiento representan la inmensa mayoría del gasto, mientras que las materias primas (PET y EG) suponen menos del 2 % del total.</w:t>
      </w:r>
    </w:p>
    <w:p w14:paraId="50CADA57" w14:textId="77777777"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El proceso NO es rentable a escala demostrativa (1 t/año): El coste específico de producción en la Opción B es de 71,1 €/kg de BHET. Teniendo en cuenta que el precio de mercado del BHET técnico ronda los 3,0 €/kg y el de especialidad los 8,0 €/kg, la planta opera estructuralmente en pérdidas. El análisis confirma que ni sumando todas las palancas favorables (subvención PERTE del 65 % del CAPEX, mercado de especialidad y gate fee del residuo) se logra un EBITDA positivo a esta escala.</w:t>
      </w:r>
    </w:p>
    <w:p w14:paraId="11271453" w14:textId="77777777"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Umbrales de rentabilidad por economía de escala: El análisis paramétrico demuestra que la rentabilidad no es un fallo tecnológico, sino de volumen. El proceso alcanza el umbral de rentabilidad a partir de 200 t/año para el mercado de especialidad (coste de producción estimado de 7,8 €/kg) y en torno a 1.000 t/año para poder competir libremente como commodity con el BHET de origen fósil (≈ 3,0 €/kg).</w:t>
      </w:r>
    </w:p>
    <w:p w14:paraId="23436A07" w14:textId="0B637342" w:rsidR="00957CF7" w:rsidRPr="005C671D" w:rsidRDefault="00957CF7"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rPr>
        <w:t xml:space="preserve">La conclusión económica global es que la planta de 1 t/año diseñada en este TFG cumple a la perfección su función formativa, académica y de validación técnica (como planta piloto demostradora), pero no debe interpretarse como un modelo de negocio comercial autónomo. La </w:t>
      </w:r>
      <w:r w:rsidR="00F36F6A" w:rsidRPr="005C671D">
        <w:rPr>
          <w:rFonts w:ascii="Times New Roman" w:hAnsi="Times New Roman" w:cs="Times New Roman"/>
          <w:color w:val="000000" w:themeColor="text1"/>
          <w:sz w:val="24"/>
          <w:szCs w:val="28"/>
        </w:rPr>
        <w:fldChar w:fldCharType="begin"/>
      </w:r>
      <w:r w:rsidR="00F36F6A" w:rsidRPr="005C671D">
        <w:rPr>
          <w:rFonts w:ascii="Times New Roman" w:hAnsi="Times New Roman" w:cs="Times New Roman"/>
          <w:color w:val="000000" w:themeColor="text1"/>
          <w:sz w:val="24"/>
          <w:szCs w:val="28"/>
        </w:rPr>
        <w:instrText xml:space="preserve"> REF _Ref228349674 \h </w:instrText>
      </w:r>
      <w:r w:rsidR="005C671D" w:rsidRPr="005C671D">
        <w:rPr>
          <w:rFonts w:ascii="Times New Roman" w:hAnsi="Times New Roman" w:cs="Times New Roman"/>
          <w:color w:val="000000" w:themeColor="text1"/>
          <w:sz w:val="24"/>
          <w:szCs w:val="28"/>
        </w:rPr>
        <w:instrText xml:space="preserve"> \* MERGEFORMAT </w:instrText>
      </w:r>
      <w:r w:rsidR="00F36F6A" w:rsidRPr="005C671D">
        <w:rPr>
          <w:rFonts w:ascii="Times New Roman" w:hAnsi="Times New Roman" w:cs="Times New Roman"/>
          <w:color w:val="000000" w:themeColor="text1"/>
          <w:sz w:val="24"/>
          <w:szCs w:val="28"/>
        </w:rPr>
      </w:r>
      <w:r w:rsidR="00F36F6A" w:rsidRPr="005C671D">
        <w:rPr>
          <w:rFonts w:ascii="Times New Roman" w:hAnsi="Times New Roman" w:cs="Times New Roman"/>
          <w:color w:val="000000" w:themeColor="text1"/>
          <w:sz w:val="24"/>
          <w:szCs w:val="28"/>
        </w:rPr>
        <w:fldChar w:fldCharType="separate"/>
      </w:r>
      <w:r w:rsidR="00A63392" w:rsidRPr="005C671D">
        <w:rPr>
          <w:rFonts w:ascii="Times New Roman" w:hAnsi="Times New Roman" w:cs="Times New Roman"/>
          <w:color w:val="000000" w:themeColor="text1"/>
          <w:sz w:val="24"/>
          <w:szCs w:val="24"/>
        </w:rPr>
        <w:t xml:space="preserve">Tabla </w:t>
      </w:r>
      <w:r w:rsidR="00A63392">
        <w:rPr>
          <w:rFonts w:ascii="Times New Roman" w:hAnsi="Times New Roman" w:cs="Times New Roman"/>
          <w:noProof/>
          <w:color w:val="000000" w:themeColor="text1"/>
          <w:sz w:val="24"/>
          <w:szCs w:val="24"/>
        </w:rPr>
        <w:t>15</w:t>
      </w:r>
      <w:r w:rsidR="00F36F6A" w:rsidRPr="005C671D">
        <w:rPr>
          <w:rFonts w:ascii="Times New Roman" w:hAnsi="Times New Roman" w:cs="Times New Roman"/>
          <w:color w:val="000000" w:themeColor="text1"/>
          <w:sz w:val="24"/>
          <w:szCs w:val="28"/>
        </w:rPr>
        <w:fldChar w:fldCharType="end"/>
      </w:r>
      <w:r w:rsidR="00F36F6A" w:rsidRPr="005C671D">
        <w:rPr>
          <w:rFonts w:ascii="Times New Roman" w:hAnsi="Times New Roman" w:cs="Times New Roman"/>
          <w:color w:val="000000" w:themeColor="text1"/>
          <w:sz w:val="24"/>
          <w:szCs w:val="28"/>
        </w:rPr>
        <w:t xml:space="preserve"> </w:t>
      </w:r>
      <w:r w:rsidRPr="005C671D">
        <w:rPr>
          <w:rFonts w:ascii="Times New Roman" w:hAnsi="Times New Roman" w:cs="Times New Roman"/>
          <w:color w:val="000000" w:themeColor="text1"/>
          <w:sz w:val="24"/>
          <w:szCs w:val="28"/>
        </w:rPr>
        <w:t>resume los hitos económicos.</w:t>
      </w:r>
    </w:p>
    <w:p w14:paraId="4F4A9CD5" w14:textId="5390BCA0" w:rsidR="00650CB6" w:rsidRPr="005C671D" w:rsidRDefault="00650CB6" w:rsidP="005C671D">
      <w:pPr>
        <w:spacing w:line="276" w:lineRule="auto"/>
        <w:jc w:val="both"/>
        <w:rPr>
          <w:rFonts w:ascii="Times New Roman" w:hAnsi="Times New Roman" w:cs="Times New Roman"/>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9"/>
        <w:gridCol w:w="2573"/>
        <w:gridCol w:w="2668"/>
      </w:tblGrid>
      <w:tr w:rsidR="00673B0C" w:rsidRPr="005C671D" w14:paraId="75DAE376" w14:textId="77777777" w:rsidTr="00650CB6">
        <w:trPr>
          <w:tblHeader/>
        </w:trPr>
        <w:tc>
          <w:tcPr>
            <w:tcW w:w="2250" w:type="pct"/>
            <w:shd w:val="clear" w:color="auto" w:fill="auto"/>
          </w:tcPr>
          <w:p w14:paraId="7C6F8991" w14:textId="77777777"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Magnitud</w:t>
            </w:r>
          </w:p>
        </w:tc>
        <w:tc>
          <w:tcPr>
            <w:tcW w:w="1350" w:type="pct"/>
            <w:shd w:val="clear" w:color="auto" w:fill="auto"/>
          </w:tcPr>
          <w:p w14:paraId="5DFD78FC" w14:textId="77777777"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Valor</w:t>
            </w:r>
          </w:p>
        </w:tc>
        <w:tc>
          <w:tcPr>
            <w:tcW w:w="1400" w:type="pct"/>
            <w:shd w:val="clear" w:color="auto" w:fill="auto"/>
          </w:tcPr>
          <w:p w14:paraId="60173862" w14:textId="77777777"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Implicación</w:t>
            </w:r>
          </w:p>
        </w:tc>
      </w:tr>
      <w:tr w:rsidR="00673B0C" w:rsidRPr="005C671D" w14:paraId="0897F3CF" w14:textId="77777777" w:rsidTr="00650CB6">
        <w:tc>
          <w:tcPr>
            <w:tcW w:w="2250" w:type="pct"/>
            <w:shd w:val="clear" w:color="auto" w:fill="auto"/>
          </w:tcPr>
          <w:p w14:paraId="69551A3B" w14:textId="77777777"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CAPEX total (planta 1 t/año)</w:t>
            </w:r>
          </w:p>
        </w:tc>
        <w:tc>
          <w:tcPr>
            <w:tcW w:w="1350" w:type="pct"/>
            <w:shd w:val="clear" w:color="auto" w:fill="auto"/>
          </w:tcPr>
          <w:p w14:paraId="00DC26B9" w14:textId="0C8BE561" w:rsidR="00650CB6" w:rsidRPr="005C671D" w:rsidRDefault="00813EA5"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208</w:t>
            </w:r>
            <w:r w:rsidR="00650CB6" w:rsidRPr="005C671D">
              <w:rPr>
                <w:rFonts w:ascii="Times New Roman" w:hAnsi="Times New Roman" w:cs="Times New Roman"/>
                <w:color w:val="000000" w:themeColor="text1"/>
                <w:sz w:val="24"/>
                <w:szCs w:val="24"/>
              </w:rPr>
              <w:t xml:space="preserve"> k€</w:t>
            </w:r>
          </w:p>
        </w:tc>
        <w:tc>
          <w:tcPr>
            <w:tcW w:w="1400" w:type="pct"/>
            <w:shd w:val="clear" w:color="auto" w:fill="auto"/>
          </w:tcPr>
          <w:p w14:paraId="18C64028" w14:textId="45D2A94A"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Inversión </w:t>
            </w:r>
            <w:r w:rsidR="00813EA5" w:rsidRPr="005C671D">
              <w:rPr>
                <w:rFonts w:ascii="Times New Roman" w:hAnsi="Times New Roman" w:cs="Times New Roman"/>
                <w:color w:val="000000" w:themeColor="text1"/>
                <w:sz w:val="24"/>
                <w:szCs w:val="24"/>
              </w:rPr>
              <w:t xml:space="preserve">inicial </w:t>
            </w:r>
            <w:r w:rsidR="00F36F6A" w:rsidRPr="005C671D">
              <w:rPr>
                <w:rFonts w:ascii="Times New Roman" w:hAnsi="Times New Roman" w:cs="Times New Roman"/>
                <w:color w:val="000000" w:themeColor="text1"/>
                <w:sz w:val="24"/>
                <w:szCs w:val="24"/>
              </w:rPr>
              <w:t>(3</w:t>
            </w:r>
            <w:r w:rsidR="00813EA5" w:rsidRPr="005C671D">
              <w:rPr>
                <w:rFonts w:ascii="Times New Roman" w:hAnsi="Times New Roman" w:cs="Times New Roman"/>
                <w:color w:val="000000" w:themeColor="text1"/>
                <w:sz w:val="24"/>
                <w:szCs w:val="24"/>
              </w:rPr>
              <w:t xml:space="preserve"> reactores)</w:t>
            </w:r>
          </w:p>
        </w:tc>
      </w:tr>
      <w:tr w:rsidR="00673B0C" w:rsidRPr="005C671D" w14:paraId="11576840" w14:textId="77777777" w:rsidTr="00650CB6">
        <w:tc>
          <w:tcPr>
            <w:tcW w:w="2250" w:type="pct"/>
            <w:shd w:val="clear" w:color="auto" w:fill="auto"/>
          </w:tcPr>
          <w:p w14:paraId="487110CC" w14:textId="77777777"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OPEX anual</w:t>
            </w:r>
          </w:p>
        </w:tc>
        <w:tc>
          <w:tcPr>
            <w:tcW w:w="1350" w:type="pct"/>
            <w:shd w:val="clear" w:color="auto" w:fill="auto"/>
          </w:tcPr>
          <w:p w14:paraId="349E33F8" w14:textId="126C2D74" w:rsidR="00650CB6" w:rsidRPr="005C671D" w:rsidRDefault="00813EA5"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71,1</w:t>
            </w:r>
            <w:r w:rsidR="00650CB6" w:rsidRPr="005C671D">
              <w:rPr>
                <w:rFonts w:ascii="Times New Roman" w:hAnsi="Times New Roman" w:cs="Times New Roman"/>
                <w:color w:val="000000" w:themeColor="text1"/>
                <w:sz w:val="24"/>
                <w:szCs w:val="24"/>
              </w:rPr>
              <w:t xml:space="preserve"> k€/año</w:t>
            </w:r>
          </w:p>
        </w:tc>
        <w:tc>
          <w:tcPr>
            <w:tcW w:w="1400" w:type="pct"/>
            <w:shd w:val="clear" w:color="auto" w:fill="auto"/>
          </w:tcPr>
          <w:p w14:paraId="343C88C3" w14:textId="00FE600C"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Dominado por amortización (</w:t>
            </w:r>
            <w:r w:rsidR="00813EA5" w:rsidRPr="005C671D">
              <w:rPr>
                <w:rFonts w:ascii="Times New Roman" w:hAnsi="Times New Roman" w:cs="Times New Roman"/>
                <w:color w:val="000000" w:themeColor="text1"/>
                <w:sz w:val="24"/>
                <w:szCs w:val="24"/>
              </w:rPr>
              <w:t>42</w:t>
            </w:r>
            <w:r w:rsidRPr="005C671D">
              <w:rPr>
                <w:rFonts w:ascii="Times New Roman" w:hAnsi="Times New Roman" w:cs="Times New Roman"/>
                <w:color w:val="000000" w:themeColor="text1"/>
                <w:sz w:val="24"/>
                <w:szCs w:val="24"/>
              </w:rPr>
              <w:t xml:space="preserve"> %)</w:t>
            </w:r>
          </w:p>
        </w:tc>
      </w:tr>
      <w:tr w:rsidR="00673B0C" w:rsidRPr="005C671D" w14:paraId="194C8422" w14:textId="77777777" w:rsidTr="00650CB6">
        <w:tc>
          <w:tcPr>
            <w:tcW w:w="2250" w:type="pct"/>
            <w:shd w:val="clear" w:color="auto" w:fill="auto"/>
          </w:tcPr>
          <w:p w14:paraId="614716B2" w14:textId="77777777"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Coste específico</w:t>
            </w:r>
          </w:p>
        </w:tc>
        <w:tc>
          <w:tcPr>
            <w:tcW w:w="1350" w:type="pct"/>
            <w:shd w:val="clear" w:color="auto" w:fill="auto"/>
          </w:tcPr>
          <w:p w14:paraId="7F3E9462" w14:textId="5E55FE21" w:rsidR="00650CB6" w:rsidRPr="005C671D" w:rsidRDefault="00813EA5"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71,7</w:t>
            </w:r>
            <w:r w:rsidR="00650CB6" w:rsidRPr="005C671D">
              <w:rPr>
                <w:rFonts w:ascii="Times New Roman" w:hAnsi="Times New Roman" w:cs="Times New Roman"/>
                <w:color w:val="000000" w:themeColor="text1"/>
                <w:sz w:val="24"/>
                <w:szCs w:val="24"/>
              </w:rPr>
              <w:t xml:space="preserve"> €/kg</w:t>
            </w:r>
          </w:p>
        </w:tc>
        <w:tc>
          <w:tcPr>
            <w:tcW w:w="1400" w:type="pct"/>
            <w:shd w:val="clear" w:color="auto" w:fill="auto"/>
          </w:tcPr>
          <w:p w14:paraId="1ECF7F1F" w14:textId="77777777"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10× precio de mercado</w:t>
            </w:r>
          </w:p>
        </w:tc>
      </w:tr>
      <w:tr w:rsidR="00673B0C" w:rsidRPr="005C671D" w14:paraId="020C9855" w14:textId="77777777" w:rsidTr="00650CB6">
        <w:tc>
          <w:tcPr>
            <w:tcW w:w="2250" w:type="pct"/>
            <w:shd w:val="clear" w:color="auto" w:fill="auto"/>
          </w:tcPr>
          <w:p w14:paraId="2775C4D9" w14:textId="77777777"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Precio de mercado BHET</w:t>
            </w:r>
          </w:p>
        </w:tc>
        <w:tc>
          <w:tcPr>
            <w:tcW w:w="1350" w:type="pct"/>
            <w:shd w:val="clear" w:color="auto" w:fill="auto"/>
          </w:tcPr>
          <w:p w14:paraId="6C0D9105" w14:textId="4C5BFFDB" w:rsidR="00650CB6" w:rsidRPr="005C671D" w:rsidRDefault="00D040DB"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3,0-8,0</w:t>
            </w:r>
            <w:r w:rsidR="00650CB6" w:rsidRPr="005C671D">
              <w:rPr>
                <w:rFonts w:ascii="Times New Roman" w:hAnsi="Times New Roman" w:cs="Times New Roman"/>
                <w:color w:val="000000" w:themeColor="text1"/>
                <w:sz w:val="24"/>
                <w:szCs w:val="24"/>
              </w:rPr>
              <w:t xml:space="preserve"> €/kg</w:t>
            </w:r>
          </w:p>
        </w:tc>
        <w:tc>
          <w:tcPr>
            <w:tcW w:w="1400" w:type="pct"/>
            <w:shd w:val="clear" w:color="auto" w:fill="auto"/>
          </w:tcPr>
          <w:p w14:paraId="5F816500" w14:textId="09CBD116"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R</w:t>
            </w:r>
            <w:r w:rsidR="00F36F6A" w:rsidRPr="005C671D">
              <w:rPr>
                <w:rFonts w:ascii="Times New Roman" w:hAnsi="Times New Roman" w:cs="Times New Roman"/>
                <w:color w:val="000000" w:themeColor="text1"/>
                <w:sz w:val="24"/>
                <w:szCs w:val="24"/>
              </w:rPr>
              <w:t>ango entre grado técnico y venta de especialidad</w:t>
            </w:r>
          </w:p>
        </w:tc>
      </w:tr>
      <w:tr w:rsidR="00673B0C" w:rsidRPr="005C671D" w14:paraId="73580FF0" w14:textId="77777777" w:rsidTr="00650CB6">
        <w:tc>
          <w:tcPr>
            <w:tcW w:w="2250" w:type="pct"/>
            <w:shd w:val="clear" w:color="auto" w:fill="auto"/>
          </w:tcPr>
          <w:p w14:paraId="383C9480" w14:textId="4DFD85C9" w:rsidR="00650CB6" w:rsidRPr="005C671D" w:rsidRDefault="00D040DB"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EBITDA anual</w:t>
            </w:r>
          </w:p>
        </w:tc>
        <w:tc>
          <w:tcPr>
            <w:tcW w:w="1350" w:type="pct"/>
            <w:shd w:val="clear" w:color="auto" w:fill="auto"/>
          </w:tcPr>
          <w:p w14:paraId="0719BF02" w14:textId="4A1C8745" w:rsidR="00650CB6" w:rsidRPr="005C671D" w:rsidRDefault="00F36F6A"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-47,3</w:t>
            </w:r>
            <w:r w:rsidR="00650CB6" w:rsidRPr="005C671D">
              <w:rPr>
                <w:rFonts w:ascii="Times New Roman" w:hAnsi="Times New Roman" w:cs="Times New Roman"/>
                <w:color w:val="000000" w:themeColor="text1"/>
                <w:sz w:val="24"/>
                <w:szCs w:val="24"/>
              </w:rPr>
              <w:t xml:space="preserve"> k€</w:t>
            </w:r>
          </w:p>
        </w:tc>
        <w:tc>
          <w:tcPr>
            <w:tcW w:w="1400" w:type="pct"/>
            <w:shd w:val="clear" w:color="auto" w:fill="auto"/>
          </w:tcPr>
          <w:p w14:paraId="01C1654E" w14:textId="77777777"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Inviable a esta escala</w:t>
            </w:r>
          </w:p>
        </w:tc>
      </w:tr>
      <w:tr w:rsidR="00673B0C" w:rsidRPr="005C671D" w14:paraId="4D3749F5" w14:textId="77777777" w:rsidTr="00650CB6">
        <w:tc>
          <w:tcPr>
            <w:tcW w:w="2250" w:type="pct"/>
            <w:shd w:val="clear" w:color="auto" w:fill="auto"/>
          </w:tcPr>
          <w:p w14:paraId="146869A5" w14:textId="77777777"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Capacidad de equilibrio</w:t>
            </w:r>
          </w:p>
        </w:tc>
        <w:tc>
          <w:tcPr>
            <w:tcW w:w="1350" w:type="pct"/>
            <w:shd w:val="clear" w:color="auto" w:fill="auto"/>
          </w:tcPr>
          <w:p w14:paraId="04A9A84D" w14:textId="45904446" w:rsidR="00650CB6" w:rsidRPr="005C671D" w:rsidRDefault="00650CB6" w:rsidP="005C671D">
            <w:pPr>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 </w:t>
            </w:r>
            <w:r w:rsidR="00F36F6A" w:rsidRPr="005C671D">
              <w:rPr>
                <w:rFonts w:ascii="Times New Roman" w:hAnsi="Times New Roman" w:cs="Times New Roman"/>
                <w:color w:val="000000" w:themeColor="text1"/>
                <w:sz w:val="24"/>
                <w:szCs w:val="24"/>
              </w:rPr>
              <w:t>200</w:t>
            </w:r>
            <w:r w:rsidRPr="005C671D">
              <w:rPr>
                <w:rFonts w:ascii="Times New Roman" w:hAnsi="Times New Roman" w:cs="Times New Roman"/>
                <w:color w:val="000000" w:themeColor="text1"/>
                <w:sz w:val="24"/>
                <w:szCs w:val="24"/>
              </w:rPr>
              <w:t xml:space="preserve"> t/año</w:t>
            </w:r>
          </w:p>
        </w:tc>
        <w:tc>
          <w:tcPr>
            <w:tcW w:w="1400" w:type="pct"/>
            <w:shd w:val="clear" w:color="auto" w:fill="auto"/>
          </w:tcPr>
          <w:p w14:paraId="7BAA3EC7" w14:textId="77777777" w:rsidR="00650CB6" w:rsidRPr="005C671D" w:rsidRDefault="00650CB6" w:rsidP="005C671D">
            <w:pPr>
              <w:keepNext/>
              <w:spacing w:line="276" w:lineRule="auto"/>
              <w:jc w:val="center"/>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Umbral de rentabilidad técnica</w:t>
            </w:r>
          </w:p>
        </w:tc>
      </w:tr>
    </w:tbl>
    <w:p w14:paraId="212BDC8B" w14:textId="6462B269" w:rsidR="00650CB6" w:rsidRPr="005C671D" w:rsidRDefault="00952C52" w:rsidP="005C671D">
      <w:pPr>
        <w:pStyle w:val="Descripcin"/>
        <w:spacing w:line="276" w:lineRule="auto"/>
        <w:jc w:val="center"/>
        <w:rPr>
          <w:rFonts w:ascii="Times New Roman" w:eastAsia="Cambria" w:hAnsi="Times New Roman" w:cs="Times New Roman"/>
          <w:color w:val="000000" w:themeColor="text1"/>
          <w:sz w:val="40"/>
          <w:szCs w:val="40"/>
        </w:rPr>
      </w:pPr>
      <w:bookmarkStart w:id="374" w:name="_Ref228349674"/>
      <w:bookmarkStart w:id="375" w:name="_Toc228485549"/>
      <w:bookmarkStart w:id="376" w:name="_Toc228610167"/>
      <w:bookmarkStart w:id="377" w:name="_Toc228636116"/>
      <w:bookmarkStart w:id="378" w:name="_Toc228725193"/>
      <w:r w:rsidRPr="005C671D">
        <w:rPr>
          <w:rFonts w:ascii="Times New Roman" w:hAnsi="Times New Roman" w:cs="Times New Roman"/>
          <w:color w:val="000000" w:themeColor="text1"/>
          <w:sz w:val="24"/>
          <w:szCs w:val="24"/>
        </w:rPr>
        <w:t xml:space="preserve">Tabla </w:t>
      </w:r>
      <w:r w:rsidRPr="005C671D">
        <w:rPr>
          <w:rFonts w:ascii="Times New Roman" w:hAnsi="Times New Roman" w:cs="Times New Roman"/>
          <w:color w:val="000000" w:themeColor="text1"/>
          <w:sz w:val="24"/>
          <w:szCs w:val="24"/>
        </w:rPr>
        <w:fldChar w:fldCharType="begin"/>
      </w:r>
      <w:r w:rsidRPr="005C671D">
        <w:rPr>
          <w:rFonts w:ascii="Times New Roman" w:hAnsi="Times New Roman" w:cs="Times New Roman"/>
          <w:color w:val="000000" w:themeColor="text1"/>
          <w:sz w:val="24"/>
          <w:szCs w:val="24"/>
        </w:rPr>
        <w:instrText xml:space="preserve"> SEQ Tabla \* ARABIC </w:instrText>
      </w:r>
      <w:r w:rsidRPr="005C671D">
        <w:rPr>
          <w:rFonts w:ascii="Times New Roman" w:hAnsi="Times New Roman" w:cs="Times New Roman"/>
          <w:color w:val="000000" w:themeColor="text1"/>
          <w:sz w:val="24"/>
          <w:szCs w:val="24"/>
        </w:rPr>
        <w:fldChar w:fldCharType="separate"/>
      </w:r>
      <w:r w:rsidR="00A63392">
        <w:rPr>
          <w:rFonts w:ascii="Times New Roman" w:hAnsi="Times New Roman" w:cs="Times New Roman"/>
          <w:noProof/>
          <w:color w:val="000000" w:themeColor="text1"/>
          <w:sz w:val="24"/>
          <w:szCs w:val="24"/>
        </w:rPr>
        <w:t>15</w:t>
      </w:r>
      <w:r w:rsidRPr="005C671D">
        <w:rPr>
          <w:rFonts w:ascii="Times New Roman" w:hAnsi="Times New Roman" w:cs="Times New Roman"/>
          <w:color w:val="000000" w:themeColor="text1"/>
          <w:sz w:val="24"/>
          <w:szCs w:val="24"/>
        </w:rPr>
        <w:fldChar w:fldCharType="end"/>
      </w:r>
      <w:bookmarkEnd w:id="374"/>
      <w:r w:rsidRPr="005C671D">
        <w:rPr>
          <w:rFonts w:ascii="Times New Roman" w:hAnsi="Times New Roman" w:cs="Times New Roman"/>
          <w:color w:val="000000" w:themeColor="text1"/>
          <w:sz w:val="24"/>
          <w:szCs w:val="24"/>
        </w:rPr>
        <w:t>: Hitos económicos del proyecto.</w:t>
      </w:r>
      <w:bookmarkEnd w:id="375"/>
      <w:bookmarkEnd w:id="376"/>
      <w:bookmarkEnd w:id="377"/>
      <w:bookmarkEnd w:id="378"/>
    </w:p>
    <w:p w14:paraId="5D1D2AF9" w14:textId="30A1ECC1" w:rsidR="00650CB6" w:rsidRPr="005C671D" w:rsidRDefault="00650CB6" w:rsidP="00C86DA2">
      <w:pPr>
        <w:pStyle w:val="Ttulo2"/>
        <w:numPr>
          <w:ilvl w:val="1"/>
          <w:numId w:val="18"/>
        </w:numPr>
        <w:spacing w:line="276" w:lineRule="auto"/>
        <w:rPr>
          <w:color w:val="000000" w:themeColor="text1"/>
          <w:sz w:val="30"/>
          <w:szCs w:val="30"/>
        </w:rPr>
      </w:pPr>
      <w:bookmarkStart w:id="379" w:name="_Toc228725312"/>
      <w:r w:rsidRPr="005C671D">
        <w:rPr>
          <w:rFonts w:eastAsia="Cambria"/>
          <w:color w:val="000000" w:themeColor="text1"/>
          <w:sz w:val="30"/>
          <w:szCs w:val="30"/>
        </w:rPr>
        <w:t>Futuras líneas de trabajo</w:t>
      </w:r>
      <w:bookmarkEnd w:id="379"/>
    </w:p>
    <w:p w14:paraId="43066CAC" w14:textId="1D1F36A6" w:rsidR="00650CB6" w:rsidRPr="005C671D" w:rsidRDefault="00650CB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Los resultados obtenidos abren varias direcciones de continuación, ordenadas aquí por horizonte temporal y nivel de complejidad. Se recogen tanto líneas experimentales</w:t>
      </w:r>
      <w:r w:rsidR="00AB1E11"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 xml:space="preserve">que permitirían validar el </w:t>
      </w:r>
      <w:r w:rsidRPr="005C671D">
        <w:rPr>
          <w:rFonts w:ascii="Times New Roman" w:hAnsi="Times New Roman" w:cs="Times New Roman"/>
          <w:color w:val="000000" w:themeColor="text1"/>
          <w:sz w:val="24"/>
          <w:szCs w:val="24"/>
        </w:rPr>
        <w:lastRenderedPageBreak/>
        <w:t>modelo en laboratorio</w:t>
      </w:r>
      <w:r w:rsidR="00AB1E11"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como líneas de simulación e ingeniería</w:t>
      </w:r>
      <w:r w:rsidR="00AB1E11"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que extenderían el alcance del estudio hacia escalas industrialmente significativa</w:t>
      </w:r>
      <w:r w:rsidR="00AB1E11" w:rsidRPr="005C671D">
        <w:rPr>
          <w:rFonts w:ascii="Times New Roman" w:hAnsi="Times New Roman" w:cs="Times New Roman"/>
          <w:color w:val="000000" w:themeColor="text1"/>
          <w:sz w:val="24"/>
          <w:szCs w:val="24"/>
        </w:rPr>
        <w:t>s</w:t>
      </w:r>
      <w:r w:rsidRPr="005C671D">
        <w:rPr>
          <w:rFonts w:ascii="Times New Roman" w:hAnsi="Times New Roman" w:cs="Times New Roman"/>
          <w:color w:val="000000" w:themeColor="text1"/>
          <w:sz w:val="24"/>
          <w:szCs w:val="24"/>
        </w:rPr>
        <w:t>.</w:t>
      </w:r>
    </w:p>
    <w:p w14:paraId="0148C901" w14:textId="77777777" w:rsidR="00650CB6" w:rsidRPr="005C671D" w:rsidRDefault="00650CB6" w:rsidP="005C671D">
      <w:pPr>
        <w:spacing w:line="276" w:lineRule="auto"/>
        <w:jc w:val="both"/>
        <w:rPr>
          <w:rFonts w:ascii="Times New Roman" w:hAnsi="Times New Roman" w:cs="Times New Roman"/>
          <w:color w:val="000000" w:themeColor="text1"/>
          <w:sz w:val="24"/>
          <w:szCs w:val="24"/>
        </w:rPr>
      </w:pPr>
    </w:p>
    <w:p w14:paraId="6883D0A2" w14:textId="3860B1F5" w:rsidR="00650CB6" w:rsidRPr="005C671D" w:rsidRDefault="00650CB6" w:rsidP="00C86DA2">
      <w:pPr>
        <w:pStyle w:val="Ttulo3"/>
        <w:numPr>
          <w:ilvl w:val="2"/>
          <w:numId w:val="18"/>
        </w:numPr>
        <w:spacing w:line="276" w:lineRule="auto"/>
        <w:rPr>
          <w:color w:val="000000" w:themeColor="text1"/>
          <w:sz w:val="26"/>
          <w:szCs w:val="26"/>
        </w:rPr>
      </w:pPr>
      <w:bookmarkStart w:id="380" w:name="_Toc228725313"/>
      <w:r w:rsidRPr="005C671D">
        <w:rPr>
          <w:rFonts w:eastAsia="Cambria"/>
          <w:color w:val="000000" w:themeColor="text1"/>
          <w:sz w:val="26"/>
          <w:szCs w:val="26"/>
        </w:rPr>
        <w:t>Líneas experimentales a corto plazo</w:t>
      </w:r>
      <w:bookmarkEnd w:id="380"/>
    </w:p>
    <w:p w14:paraId="23E7C200" w14:textId="77777777" w:rsidR="00650CB6" w:rsidRPr="005C671D" w:rsidRDefault="00650CB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Validación cinética en planta piloto. La construcción de un reactor de vidrio borosilicato de 1 L con calefacción por manta y agitación magnética permitiría reproducir los puntos del modelo a 170, 190 y 210 °C con muestreo periódico cada 15 min. La cuantificación del BHET por HPLC y del PET residual por gravimetría tras filtración daría las constantes cinéticas reales del sistema, contrastables con las publicadas y empleadas en este TFG.</w:t>
      </w:r>
    </w:p>
    <w:p w14:paraId="0D0A4A1A" w14:textId="77777777" w:rsidR="00650CB6" w:rsidRPr="005C671D" w:rsidRDefault="00650CB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Estudio del PET post-consumo real. Las simulaciones de este trabajo han partido de PET virgen idealizado. El efecto de impurezas habituales del flujo post-consumo —tintes, residuos de PVC, adhesivos de etiqueta, restos orgánicos— sobre la cinética y el rendimiento es una variable crítica que se debería cuantificar con mezclas reales procedentes de plantas de reciclado mecánico (Ecoembes, plantas de Sant Adrià de Besòs o Picassent), introduciendo un protocolo de pretratamiento estandarizado.</w:t>
      </w:r>
    </w:p>
    <w:p w14:paraId="5EC98197" w14:textId="77777777" w:rsidR="00650CB6" w:rsidRPr="005C671D" w:rsidRDefault="00650CB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Caracterización exhaustiva del BHET obtenido. Resulta esencial completar la caracterización del producto cristalizado con DSC para verificar el punto de fusión nominal (110 °C), ¹H-NMR para confirmar la pureza estructural y GPC para descartar la presencia de oligómeros, así como ensayos de repolimerización del BHET recuperado con etileno glicol fresco para comprobar que produce un PET reciclado de propiedades comparables al virgen.</w:t>
      </w:r>
    </w:p>
    <w:p w14:paraId="4597B4FD" w14:textId="77777777" w:rsidR="00650CB6" w:rsidRPr="005C671D" w:rsidRDefault="00650CB6" w:rsidP="005C671D">
      <w:pPr>
        <w:spacing w:line="276" w:lineRule="auto"/>
        <w:jc w:val="both"/>
        <w:rPr>
          <w:rFonts w:ascii="Times New Roman" w:hAnsi="Times New Roman" w:cs="Times New Roman"/>
          <w:color w:val="000000" w:themeColor="text1"/>
          <w:sz w:val="24"/>
          <w:szCs w:val="24"/>
        </w:rPr>
      </w:pPr>
    </w:p>
    <w:p w14:paraId="737D55E5" w14:textId="45D19FD4" w:rsidR="00650CB6" w:rsidRPr="005C671D" w:rsidRDefault="00650CB6" w:rsidP="00C86DA2">
      <w:pPr>
        <w:pStyle w:val="Ttulo3"/>
        <w:numPr>
          <w:ilvl w:val="2"/>
          <w:numId w:val="18"/>
        </w:numPr>
        <w:spacing w:line="276" w:lineRule="auto"/>
        <w:rPr>
          <w:color w:val="000000" w:themeColor="text1"/>
          <w:sz w:val="26"/>
          <w:szCs w:val="26"/>
        </w:rPr>
      </w:pPr>
      <w:bookmarkStart w:id="381" w:name="_Toc228725314"/>
      <w:r w:rsidRPr="005C671D">
        <w:rPr>
          <w:rFonts w:eastAsia="Cambria"/>
          <w:color w:val="000000" w:themeColor="text1"/>
          <w:sz w:val="26"/>
          <w:szCs w:val="26"/>
        </w:rPr>
        <w:t>Líneas de simulación y diseño a medio plazo</w:t>
      </w:r>
      <w:bookmarkEnd w:id="381"/>
    </w:p>
    <w:p w14:paraId="2A551C71" w14:textId="231C865B" w:rsidR="00650CB6" w:rsidRPr="005C671D" w:rsidRDefault="00650CB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Reactor continuo en lugar de batch. El paso natural en el escalado conceptual es sustituir el reactor batch por una configuración continua </w:t>
      </w:r>
      <w:r w:rsidR="00E23D41" w:rsidRPr="005C671D">
        <w:rPr>
          <w:rFonts w:ascii="Times New Roman" w:hAnsi="Times New Roman" w:cs="Times New Roman"/>
          <w:color w:val="000000" w:themeColor="text1"/>
          <w:sz w:val="24"/>
          <w:szCs w:val="24"/>
        </w:rPr>
        <w:t xml:space="preserve">con un </w:t>
      </w:r>
      <w:r w:rsidRPr="005C671D">
        <w:rPr>
          <w:rFonts w:ascii="Times New Roman" w:hAnsi="Times New Roman" w:cs="Times New Roman"/>
          <w:color w:val="000000" w:themeColor="text1"/>
          <w:sz w:val="24"/>
          <w:szCs w:val="24"/>
        </w:rPr>
        <w:t>reactor de mezcla perfecta CSTR seguido de reactor tubular de pulido o, alternativamente, reactor tubular con recirculación interna. Esta arquitectura mejora la utilización del equipo, reduce la mano de obra específica y se adapta mejor a capacidades de 100-1 000 t/año, dentro ya de la zona económicamente atractiva.</w:t>
      </w:r>
    </w:p>
    <w:p w14:paraId="1E30E468" w14:textId="77777777" w:rsidR="00650CB6" w:rsidRPr="005C671D" w:rsidRDefault="00650CB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Integración energética y aprovechamiento de calor residual. Un análisis de pinch point sobre el sistema completo (reactor a 190 °C, separador flash a 60-80 °C, cristalizador a 5-10 °C) permitiría dimensionar una red de intercambiadores que recupere parte del calor del flujo del reactor para precalentar la alimentación, reduciendo el consumo energético neto y mejorando indicadores como el factor E energético.</w:t>
      </w:r>
    </w:p>
    <w:p w14:paraId="54B73CF3" w14:textId="4C81BCC9" w:rsidR="00650CB6" w:rsidRPr="005C671D" w:rsidRDefault="00650CB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Optimización multiobjetivo del catalizador. La sustitución del </w:t>
      </w:r>
      <w:r w:rsidR="00E23D41" w:rsidRPr="005C671D">
        <w:rPr>
          <w:rFonts w:ascii="Times New Roman" w:hAnsi="Times New Roman" w:cs="Times New Roman"/>
          <w:color w:val="000000" w:themeColor="text1"/>
          <w:sz w:val="24"/>
          <w:szCs w:val="24"/>
        </w:rPr>
        <w:t>Zn (</w:t>
      </w:r>
      <w:r w:rsidRPr="005C671D">
        <w:rPr>
          <w:rFonts w:ascii="Times New Roman" w:hAnsi="Times New Roman" w:cs="Times New Roman"/>
          <w:color w:val="000000" w:themeColor="text1"/>
          <w:sz w:val="24"/>
          <w:szCs w:val="24"/>
        </w:rPr>
        <w:t>OAc)₂ por sistemas catalíticos heterogéneos —óxidos mixtos Mg-Al-O o catalizadores de zinc soportados sobre alúmina— permitiría su recuperación por filtración y reutilización en lotes sucesivos. La línea más prometedora consiste en evaluar la actividad relativa frente al estándar de zinc usando los mismos parámetros cinéticos del modelo desarrollado en el capítulo 4.</w:t>
      </w:r>
    </w:p>
    <w:p w14:paraId="67DD6BE4" w14:textId="77777777" w:rsidR="00650CB6" w:rsidRPr="005C671D" w:rsidRDefault="00650CB6" w:rsidP="005C671D">
      <w:pPr>
        <w:spacing w:line="276" w:lineRule="auto"/>
        <w:jc w:val="both"/>
        <w:rPr>
          <w:rFonts w:ascii="Times New Roman" w:hAnsi="Times New Roman" w:cs="Times New Roman"/>
          <w:color w:val="000000" w:themeColor="text1"/>
          <w:sz w:val="24"/>
          <w:szCs w:val="24"/>
        </w:rPr>
      </w:pPr>
    </w:p>
    <w:p w14:paraId="14AA27F2" w14:textId="6E54E117" w:rsidR="00650CB6" w:rsidRPr="005C671D" w:rsidRDefault="00650CB6" w:rsidP="00C86DA2">
      <w:pPr>
        <w:pStyle w:val="Ttulo3"/>
        <w:numPr>
          <w:ilvl w:val="2"/>
          <w:numId w:val="18"/>
        </w:numPr>
        <w:spacing w:line="276" w:lineRule="auto"/>
        <w:rPr>
          <w:color w:val="000000" w:themeColor="text1"/>
          <w:sz w:val="26"/>
          <w:szCs w:val="26"/>
        </w:rPr>
      </w:pPr>
      <w:bookmarkStart w:id="382" w:name="_Toc228725315"/>
      <w:r w:rsidRPr="005C671D">
        <w:rPr>
          <w:rFonts w:eastAsia="Cambria"/>
          <w:color w:val="000000" w:themeColor="text1"/>
          <w:sz w:val="26"/>
          <w:szCs w:val="26"/>
        </w:rPr>
        <w:t>Líneas estratégicas a largo plazo</w:t>
      </w:r>
      <w:bookmarkEnd w:id="382"/>
    </w:p>
    <w:p w14:paraId="5ECB3771" w14:textId="7D07CFAB" w:rsidR="00650CB6" w:rsidRPr="005C671D" w:rsidRDefault="00650CB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Estudio tecno-económico de planta de 500 t/año acoplada a un centro de reciclado mecánico. Aplicando la metodología del capítulo 6 con factores de escala apropiados (regla de los seis décimos para CAPEX, escalado lineal para mano de obra) podría diseñarse una planta de capacidad intermedia que aprovechara las infraestructuras (suministros, mano de obra, almacenamiento) de un centro existente. </w:t>
      </w:r>
      <w:r w:rsidR="00E23D41" w:rsidRPr="005C671D">
        <w:rPr>
          <w:rFonts w:ascii="Times New Roman" w:hAnsi="Times New Roman" w:cs="Times New Roman"/>
          <w:color w:val="000000" w:themeColor="text1"/>
          <w:sz w:val="24"/>
          <w:szCs w:val="24"/>
        </w:rPr>
        <w:t>La hipótesis que se quiere contrastar</w:t>
      </w:r>
      <w:r w:rsidRPr="005C671D">
        <w:rPr>
          <w:rFonts w:ascii="Times New Roman" w:hAnsi="Times New Roman" w:cs="Times New Roman"/>
          <w:color w:val="000000" w:themeColor="text1"/>
          <w:sz w:val="24"/>
          <w:szCs w:val="24"/>
        </w:rPr>
        <w:t xml:space="preserve"> es que esta integración elimina entre el 30 % y el 50 % del OSBL y reduce sustancialmente el capital circulante, mejorando el VAN del proyecto.</w:t>
      </w:r>
    </w:p>
    <w:p w14:paraId="351AE3A9" w14:textId="12FB6F5D" w:rsidR="00650CB6" w:rsidRPr="005C671D" w:rsidRDefault="00E23D41"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Con respecto al A</w:t>
      </w:r>
      <w:r w:rsidR="00650CB6" w:rsidRPr="005C671D">
        <w:rPr>
          <w:rFonts w:ascii="Times New Roman" w:hAnsi="Times New Roman" w:cs="Times New Roman"/>
          <w:color w:val="000000" w:themeColor="text1"/>
          <w:sz w:val="24"/>
          <w:szCs w:val="24"/>
        </w:rPr>
        <w:t>nálisis de Ciclo de Vida (LCA) cuantitativo</w:t>
      </w:r>
      <w:r w:rsidRPr="005C671D">
        <w:rPr>
          <w:rFonts w:ascii="Times New Roman" w:hAnsi="Times New Roman" w:cs="Times New Roman"/>
          <w:color w:val="000000" w:themeColor="text1"/>
          <w:sz w:val="24"/>
          <w:szCs w:val="24"/>
        </w:rPr>
        <w:t>, L</w:t>
      </w:r>
      <w:r w:rsidR="00650CB6" w:rsidRPr="005C671D">
        <w:rPr>
          <w:rFonts w:ascii="Times New Roman" w:hAnsi="Times New Roman" w:cs="Times New Roman"/>
          <w:color w:val="000000" w:themeColor="text1"/>
          <w:sz w:val="24"/>
          <w:szCs w:val="24"/>
        </w:rPr>
        <w:t>os indicadores de sostenibilidad presentados en este TFG son aproximaciones cualitativas basadas en valores de literatura. Un estudio LCA completo siguiendo la norma ISO 14040, con datos primarios de balance energético de la planta, transporte del PET post-consumo y ciclos de reutilización del EG, permitiría cuantificar con rigor el ahorro de CO₂ equivalente y el potencial de eutrofización, comparándolos con las rutas de reciclado mecánico y de incineración energética.</w:t>
      </w:r>
    </w:p>
    <w:p w14:paraId="639C9CAA" w14:textId="5BD42D44" w:rsidR="00650CB6" w:rsidRPr="005C671D" w:rsidRDefault="00E23D41"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El a</w:t>
      </w:r>
      <w:r w:rsidR="00650CB6" w:rsidRPr="005C671D">
        <w:rPr>
          <w:rFonts w:ascii="Times New Roman" w:hAnsi="Times New Roman" w:cs="Times New Roman"/>
          <w:color w:val="000000" w:themeColor="text1"/>
          <w:sz w:val="24"/>
          <w:szCs w:val="24"/>
        </w:rPr>
        <w:t>coplamiento con polimerización del BHET para circularidad cerrada</w:t>
      </w:r>
      <w:r w:rsidR="004B16AA" w:rsidRPr="005C671D">
        <w:rPr>
          <w:rFonts w:ascii="Times New Roman" w:hAnsi="Times New Roman" w:cs="Times New Roman"/>
          <w:color w:val="000000" w:themeColor="text1"/>
          <w:sz w:val="24"/>
          <w:szCs w:val="24"/>
        </w:rPr>
        <w:t>, conlleva f</w:t>
      </w:r>
      <w:r w:rsidR="00650CB6" w:rsidRPr="005C671D">
        <w:rPr>
          <w:rFonts w:ascii="Times New Roman" w:hAnsi="Times New Roman" w:cs="Times New Roman"/>
          <w:color w:val="000000" w:themeColor="text1"/>
          <w:sz w:val="24"/>
          <w:szCs w:val="24"/>
        </w:rPr>
        <w:t xml:space="preserve">inalmente, la integración del proceso de glicólisis con una etapa posterior de policondensación del BHET para producir directamente PET reciclado </w:t>
      </w:r>
      <w:r w:rsidR="004B16AA" w:rsidRPr="005C671D">
        <w:rPr>
          <w:rFonts w:ascii="Times New Roman" w:hAnsi="Times New Roman" w:cs="Times New Roman"/>
          <w:color w:val="000000" w:themeColor="text1"/>
          <w:sz w:val="24"/>
          <w:szCs w:val="24"/>
        </w:rPr>
        <w:t>“</w:t>
      </w:r>
      <w:r w:rsidR="00650CB6" w:rsidRPr="005C671D">
        <w:rPr>
          <w:rFonts w:ascii="Times New Roman" w:hAnsi="Times New Roman" w:cs="Times New Roman"/>
          <w:color w:val="000000" w:themeColor="text1"/>
          <w:sz w:val="24"/>
          <w:szCs w:val="24"/>
        </w:rPr>
        <w:t>de grado botella</w:t>
      </w:r>
      <w:r w:rsidR="004B16AA" w:rsidRPr="005C671D">
        <w:rPr>
          <w:rFonts w:ascii="Times New Roman" w:hAnsi="Times New Roman" w:cs="Times New Roman"/>
          <w:color w:val="000000" w:themeColor="text1"/>
          <w:sz w:val="24"/>
          <w:szCs w:val="24"/>
        </w:rPr>
        <w:t>”</w:t>
      </w:r>
      <w:r w:rsidR="00650CB6" w:rsidRPr="005C671D">
        <w:rPr>
          <w:rFonts w:ascii="Times New Roman" w:hAnsi="Times New Roman" w:cs="Times New Roman"/>
          <w:color w:val="000000" w:themeColor="text1"/>
          <w:sz w:val="24"/>
          <w:szCs w:val="24"/>
        </w:rPr>
        <w:t xml:space="preserve"> </w:t>
      </w:r>
      <w:r w:rsidR="007E4BCE" w:rsidRPr="005C671D">
        <w:rPr>
          <w:rFonts w:ascii="Times New Roman" w:hAnsi="Times New Roman" w:cs="Times New Roman"/>
          <w:color w:val="000000" w:themeColor="text1"/>
          <w:sz w:val="24"/>
          <w:szCs w:val="24"/>
        </w:rPr>
        <w:t xml:space="preserve">que </w:t>
      </w:r>
      <w:r w:rsidR="00650CB6" w:rsidRPr="005C671D">
        <w:rPr>
          <w:rFonts w:ascii="Times New Roman" w:hAnsi="Times New Roman" w:cs="Times New Roman"/>
          <w:color w:val="000000" w:themeColor="text1"/>
          <w:sz w:val="24"/>
          <w:szCs w:val="24"/>
        </w:rPr>
        <w:t>cerraría el ciclo material del polímero. Este escenario, en línea con las plantas comerciales de Loop Industries y Eastman, representa la frontera tecnológica actual del reciclado químico del PET y constituye el horizonte natural de la línea de investigación abierta por este TFG.</w:t>
      </w:r>
    </w:p>
    <w:p w14:paraId="7A5FCD90" w14:textId="4A39F39A" w:rsidR="00A11BA8" w:rsidRPr="005C671D" w:rsidRDefault="00650CB6"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En resumen, el trabajo realizado deja sentadas las bases técnicas y económicas para un escalado riguroso de la glicólisis catalítica del PET y aporta a la planta demostrativa diseñada un papel formativo y de validación de modelo. Los siguientes pasos</w:t>
      </w:r>
      <w:r w:rsidR="00E23D41" w:rsidRPr="005C671D">
        <w:rPr>
          <w:rFonts w:ascii="Times New Roman" w:hAnsi="Times New Roman" w:cs="Times New Roman"/>
          <w:color w:val="000000" w:themeColor="text1"/>
          <w:sz w:val="24"/>
          <w:szCs w:val="24"/>
        </w:rPr>
        <w:t xml:space="preserve">, </w:t>
      </w:r>
      <w:r w:rsidRPr="005C671D">
        <w:rPr>
          <w:rFonts w:ascii="Times New Roman" w:hAnsi="Times New Roman" w:cs="Times New Roman"/>
          <w:color w:val="000000" w:themeColor="text1"/>
          <w:sz w:val="24"/>
          <w:szCs w:val="24"/>
        </w:rPr>
        <w:t>experimentales y de simulació</w:t>
      </w:r>
      <w:r w:rsidR="00E23D41" w:rsidRPr="005C671D">
        <w:rPr>
          <w:rFonts w:ascii="Times New Roman" w:hAnsi="Times New Roman" w:cs="Times New Roman"/>
          <w:color w:val="000000" w:themeColor="text1"/>
          <w:sz w:val="24"/>
          <w:szCs w:val="24"/>
        </w:rPr>
        <w:t>n</w:t>
      </w:r>
      <w:r w:rsidRPr="005C671D">
        <w:rPr>
          <w:rFonts w:ascii="Times New Roman" w:hAnsi="Times New Roman" w:cs="Times New Roman"/>
          <w:color w:val="000000" w:themeColor="text1"/>
          <w:sz w:val="24"/>
          <w:szCs w:val="24"/>
        </w:rPr>
        <w:t xml:space="preserve"> permitirán cerrar la brecha entre la viabilidad química, ya demostrada, y la viabilidad industrial, alcanzable a partir de capacidades de unas pocas centenas de toneladas anuales acopladas a flujos estables de residuo plástico.</w:t>
      </w:r>
    </w:p>
    <w:p w14:paraId="079BBC4A" w14:textId="39032A9E" w:rsidR="00650CB6" w:rsidRDefault="00F0431B" w:rsidP="00C86DA2">
      <w:pPr>
        <w:pStyle w:val="Ttulo1"/>
        <w:numPr>
          <w:ilvl w:val="0"/>
          <w:numId w:val="18"/>
        </w:numPr>
        <w:spacing w:line="276" w:lineRule="auto"/>
        <w:rPr>
          <w:color w:val="000000" w:themeColor="text1"/>
          <w:sz w:val="36"/>
          <w:szCs w:val="36"/>
        </w:rPr>
      </w:pPr>
      <w:bookmarkStart w:id="383" w:name="_Toc228725316"/>
      <w:r w:rsidRPr="005C671D">
        <w:rPr>
          <w:color w:val="000000" w:themeColor="text1"/>
          <w:sz w:val="36"/>
          <w:szCs w:val="36"/>
        </w:rPr>
        <w:t>Planos y diagramas</w:t>
      </w:r>
      <w:bookmarkEnd w:id="383"/>
    </w:p>
    <w:p w14:paraId="3103DBD7" w14:textId="77777777" w:rsidR="00882285" w:rsidRPr="005C671D" w:rsidRDefault="00882285" w:rsidP="00882285">
      <w:pPr>
        <w:pStyle w:val="Ttulo1"/>
        <w:spacing w:line="276" w:lineRule="auto"/>
        <w:ind w:left="450"/>
        <w:rPr>
          <w:color w:val="000000" w:themeColor="text1"/>
          <w:sz w:val="36"/>
          <w:szCs w:val="36"/>
        </w:rPr>
      </w:pPr>
    </w:p>
    <w:p w14:paraId="485E00B4" w14:textId="725BDBD4" w:rsidR="00A11BA8" w:rsidRPr="005C671D" w:rsidRDefault="00650CB6" w:rsidP="00C86DA2">
      <w:pPr>
        <w:pStyle w:val="Ttulo1"/>
        <w:numPr>
          <w:ilvl w:val="0"/>
          <w:numId w:val="18"/>
        </w:numPr>
        <w:spacing w:line="276" w:lineRule="auto"/>
        <w:rPr>
          <w:color w:val="000000" w:themeColor="text1"/>
          <w:sz w:val="36"/>
          <w:szCs w:val="36"/>
        </w:rPr>
      </w:pPr>
      <w:bookmarkStart w:id="384" w:name="bibliografía"/>
      <w:bookmarkStart w:id="385" w:name="_Toc228725317"/>
      <w:r w:rsidRPr="005C671D">
        <w:rPr>
          <w:rFonts w:eastAsia="Georgia"/>
          <w:color w:val="000000" w:themeColor="text1"/>
          <w:sz w:val="36"/>
          <w:szCs w:val="36"/>
        </w:rPr>
        <w:t>Bibliografía</w:t>
      </w:r>
      <w:bookmarkEnd w:id="384"/>
      <w:bookmarkEnd w:id="385"/>
    </w:p>
    <w:p w14:paraId="594DC8BD" w14:textId="77777777"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[1] Enache, A.-C., Grecu, I., &amp; Samoila, P. (2024). Polyethylene terephthalate (PET) recycled by catalytic glycolysis: A bridge toward circular economy principles. Materials, 17(12), 2991. </w:t>
      </w:r>
      <w:hyperlink r:id="rId51">
        <w:r w:rsidRPr="005C671D">
          <w:rPr>
            <w:rStyle w:val="Hipervnculo"/>
            <w:rFonts w:ascii="Times New Roman" w:hAnsi="Times New Roman" w:cs="Times New Roman"/>
            <w:color w:val="000000" w:themeColor="text1"/>
            <w:sz w:val="24"/>
            <w:szCs w:val="24"/>
            <w:lang w:val="en-GB"/>
          </w:rPr>
          <w:t>https://doi.org/10.3390/ma17122991</w:t>
        </w:r>
      </w:hyperlink>
    </w:p>
    <w:p w14:paraId="181AE237" w14:textId="10993697"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lastRenderedPageBreak/>
        <w:t xml:space="preserve">[2] Paszun, D., &amp; Spychaj, T. (1997). Chemical recycling of </w:t>
      </w:r>
      <w:r w:rsidR="00F16157" w:rsidRPr="005C671D">
        <w:rPr>
          <w:rFonts w:ascii="Times New Roman" w:hAnsi="Times New Roman" w:cs="Times New Roman"/>
          <w:color w:val="000000" w:themeColor="text1"/>
          <w:sz w:val="24"/>
          <w:szCs w:val="24"/>
          <w:lang w:val="en-GB"/>
        </w:rPr>
        <w:t>poly (</w:t>
      </w:r>
      <w:r w:rsidRPr="005C671D">
        <w:rPr>
          <w:rFonts w:ascii="Times New Roman" w:hAnsi="Times New Roman" w:cs="Times New Roman"/>
          <w:color w:val="000000" w:themeColor="text1"/>
          <w:sz w:val="24"/>
          <w:szCs w:val="24"/>
          <w:lang w:val="en-GB"/>
        </w:rPr>
        <w:t xml:space="preserve">ethylene terephthalate). Industrial &amp; Engineering Chemistry Research, 36(4), 1373–1383. </w:t>
      </w:r>
      <w:hyperlink r:id="rId52">
        <w:r w:rsidRPr="005C671D">
          <w:rPr>
            <w:rStyle w:val="Hipervnculo"/>
            <w:rFonts w:ascii="Times New Roman" w:hAnsi="Times New Roman" w:cs="Times New Roman"/>
            <w:color w:val="000000" w:themeColor="text1"/>
            <w:sz w:val="24"/>
            <w:szCs w:val="24"/>
            <w:lang w:val="en-GB"/>
          </w:rPr>
          <w:t>https://doi.org/10.1021/ie960563c</w:t>
        </w:r>
      </w:hyperlink>
    </w:p>
    <w:p w14:paraId="5A650C81" w14:textId="77777777" w:rsidR="00A11BA8" w:rsidRPr="005C671D" w:rsidRDefault="000D6848"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[3] Sánchez Anguiano, M. G., Rosales Jasso, A., &amp; Maldonado Textle, H. (2011). </w:t>
      </w:r>
      <w:r w:rsidRPr="005C671D">
        <w:rPr>
          <w:rFonts w:ascii="Times New Roman" w:hAnsi="Times New Roman" w:cs="Times New Roman"/>
          <w:color w:val="000000" w:themeColor="text1"/>
          <w:sz w:val="24"/>
          <w:szCs w:val="24"/>
        </w:rPr>
        <w:t>PET reciclado: Aspectos generales sobre el polietilen tereftalato. Ciencia UANL, 14(1), 39–44.</w:t>
      </w:r>
    </w:p>
    <w:p w14:paraId="719D975D" w14:textId="77777777" w:rsidR="00A11BA8" w:rsidRPr="005C671D" w:rsidRDefault="000D6848"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[4] Bermúdez-Morera, J. F., &amp; Sandoval-Herrera, R. (2021). Degradación del polietilentereftalato (PET) por medio de microorganismos. Informador Técnico, 85(2), 219–229. </w:t>
      </w:r>
      <w:hyperlink r:id="rId53">
        <w:r w:rsidRPr="005C671D">
          <w:rPr>
            <w:rStyle w:val="Hipervnculo"/>
            <w:rFonts w:ascii="Times New Roman" w:hAnsi="Times New Roman" w:cs="Times New Roman"/>
            <w:color w:val="000000" w:themeColor="text1"/>
            <w:sz w:val="24"/>
            <w:szCs w:val="24"/>
          </w:rPr>
          <w:t>https://doi.org/10.23850/22565035.3592</w:t>
        </w:r>
      </w:hyperlink>
    </w:p>
    <w:p w14:paraId="45C4B735" w14:textId="498910BE"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rPr>
        <w:t xml:space="preserve">[5] De Smit, K., Marien, Y. W., Van Geem, K. M., Van Steenberge, P. H. M., &amp; D'hooge, D. R. (2024). </w:t>
      </w:r>
      <w:r w:rsidRPr="005C671D">
        <w:rPr>
          <w:rFonts w:ascii="Times New Roman" w:hAnsi="Times New Roman" w:cs="Times New Roman"/>
          <w:color w:val="000000" w:themeColor="text1"/>
          <w:sz w:val="24"/>
          <w:szCs w:val="24"/>
          <w:lang w:val="en-GB"/>
        </w:rPr>
        <w:t xml:space="preserve">State-of-the-art of industrial PET mechanical recycling: Process schemes, </w:t>
      </w:r>
      <w:r w:rsidR="006A042E" w:rsidRPr="005C671D">
        <w:rPr>
          <w:rFonts w:ascii="Times New Roman" w:hAnsi="Times New Roman" w:cs="Times New Roman"/>
          <w:color w:val="000000" w:themeColor="text1"/>
          <w:sz w:val="24"/>
          <w:szCs w:val="24"/>
          <w:lang w:val="en-GB"/>
        </w:rPr>
        <w:t>limitations,</w:t>
      </w:r>
      <w:r w:rsidRPr="005C671D">
        <w:rPr>
          <w:rFonts w:ascii="Times New Roman" w:hAnsi="Times New Roman" w:cs="Times New Roman"/>
          <w:color w:val="000000" w:themeColor="text1"/>
          <w:sz w:val="24"/>
          <w:szCs w:val="24"/>
          <w:lang w:val="en-GB"/>
        </w:rPr>
        <w:t xml:space="preserve"> and improvement strategies. RSC Sustainability, 3, 1–28. </w:t>
      </w:r>
      <w:hyperlink r:id="rId54">
        <w:r w:rsidRPr="005C671D">
          <w:rPr>
            <w:rStyle w:val="Hipervnculo"/>
            <w:rFonts w:ascii="Times New Roman" w:hAnsi="Times New Roman" w:cs="Times New Roman"/>
            <w:color w:val="000000" w:themeColor="text1"/>
            <w:sz w:val="24"/>
            <w:szCs w:val="24"/>
            <w:lang w:val="en-GB"/>
          </w:rPr>
          <w:t>https://doi.org/10.1039/D4SU00571F</w:t>
        </w:r>
      </w:hyperlink>
    </w:p>
    <w:p w14:paraId="26B53FCD" w14:textId="77777777"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[6] Damayanti, &amp; Wu, H.-S. (2021). Strategic possibility routes of recycled PET. Polymers, 13(9), 1475. </w:t>
      </w:r>
      <w:hyperlink r:id="rId55">
        <w:r w:rsidRPr="005C671D">
          <w:rPr>
            <w:rStyle w:val="Hipervnculo"/>
            <w:rFonts w:ascii="Times New Roman" w:hAnsi="Times New Roman" w:cs="Times New Roman"/>
            <w:color w:val="000000" w:themeColor="text1"/>
            <w:sz w:val="24"/>
            <w:szCs w:val="24"/>
            <w:lang w:val="en-GB"/>
          </w:rPr>
          <w:t>https://doi.org/10.3390/polym13091475</w:t>
        </w:r>
      </w:hyperlink>
    </w:p>
    <w:p w14:paraId="0DA3EC91" w14:textId="6F726905" w:rsidR="00FD12B5" w:rsidRPr="005C671D" w:rsidRDefault="000D6848" w:rsidP="005C671D">
      <w:pPr>
        <w:spacing w:line="276" w:lineRule="auto"/>
        <w:jc w:val="both"/>
        <w:rPr>
          <w:rFonts w:ascii="Times New Roman" w:hAnsi="Times New Roman" w:cs="Times New Roman"/>
          <w:color w:val="000000" w:themeColor="text1"/>
          <w:sz w:val="24"/>
          <w:szCs w:val="28"/>
          <w:lang w:eastAsia="es-ES"/>
        </w:rPr>
      </w:pPr>
      <w:r w:rsidRPr="005C671D">
        <w:rPr>
          <w:rFonts w:ascii="Times New Roman" w:hAnsi="Times New Roman" w:cs="Times New Roman"/>
          <w:color w:val="000000" w:themeColor="text1"/>
          <w:sz w:val="24"/>
          <w:szCs w:val="28"/>
          <w:lang w:val="en-GB"/>
        </w:rPr>
        <w:t xml:space="preserve">[7] </w:t>
      </w:r>
      <w:r w:rsidR="00FD12B5" w:rsidRPr="005C671D">
        <w:rPr>
          <w:rFonts w:ascii="Times New Roman" w:hAnsi="Times New Roman" w:cs="Times New Roman"/>
          <w:color w:val="000000" w:themeColor="text1"/>
          <w:sz w:val="24"/>
          <w:szCs w:val="28"/>
          <w:lang w:val="en-GB" w:eastAsia="es-ES"/>
        </w:rPr>
        <w:t>Birleanu, C., Udroiu, R., Cioaza, M., Pustan, M., Paul, B., &amp; Vilau, C. (2025). The Effect of Fiber Weight Fraction on Tribological Behavior for Glass Fiber Reinforced Polymer. </w:t>
      </w:r>
      <w:r w:rsidR="00FD12B5" w:rsidRPr="005C671D">
        <w:rPr>
          <w:rFonts w:ascii="Times New Roman" w:hAnsi="Times New Roman" w:cs="Times New Roman"/>
          <w:color w:val="000000" w:themeColor="text1"/>
          <w:sz w:val="24"/>
          <w:szCs w:val="28"/>
          <w:lang w:eastAsia="es-ES"/>
        </w:rPr>
        <w:t xml:space="preserve">Polymers, 17(6), 720. </w:t>
      </w:r>
      <w:hyperlink r:id="rId56" w:history="1">
        <w:r w:rsidR="00FD12B5" w:rsidRPr="005C671D">
          <w:rPr>
            <w:rStyle w:val="Hipervnculo"/>
            <w:rFonts w:ascii="Times New Roman" w:hAnsi="Times New Roman" w:cs="Times New Roman"/>
            <w:color w:val="000000" w:themeColor="text1"/>
            <w:sz w:val="24"/>
            <w:szCs w:val="28"/>
            <w:lang w:eastAsia="es-ES"/>
          </w:rPr>
          <w:t>https://doi.org/10.3390/polym17060720</w:t>
        </w:r>
      </w:hyperlink>
    </w:p>
    <w:p w14:paraId="23B58EE7" w14:textId="6A787C6B"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rPr>
        <w:t xml:space="preserve">[8] Aboulkas, A., El Bouari, A., &amp; El Harfi, K. (2024). </w:t>
      </w:r>
      <w:r w:rsidRPr="005C671D">
        <w:rPr>
          <w:rFonts w:ascii="Times New Roman" w:hAnsi="Times New Roman" w:cs="Times New Roman"/>
          <w:color w:val="000000" w:themeColor="text1"/>
          <w:sz w:val="24"/>
          <w:szCs w:val="24"/>
          <w:lang w:val="en-GB"/>
        </w:rPr>
        <w:t xml:space="preserve">Recent progress on the chemical recycling of post-consumer </w:t>
      </w:r>
      <w:r w:rsidR="00F16157" w:rsidRPr="005C671D">
        <w:rPr>
          <w:rFonts w:ascii="Times New Roman" w:hAnsi="Times New Roman" w:cs="Times New Roman"/>
          <w:color w:val="000000" w:themeColor="text1"/>
          <w:sz w:val="24"/>
          <w:szCs w:val="24"/>
          <w:lang w:val="en-GB"/>
        </w:rPr>
        <w:t>poly (</w:t>
      </w:r>
      <w:r w:rsidRPr="005C671D">
        <w:rPr>
          <w:rFonts w:ascii="Times New Roman" w:hAnsi="Times New Roman" w:cs="Times New Roman"/>
          <w:color w:val="000000" w:themeColor="text1"/>
          <w:sz w:val="24"/>
          <w:szCs w:val="24"/>
          <w:lang w:val="en-GB"/>
        </w:rPr>
        <w:t xml:space="preserve">ethylene terephthalate) (PET) waste: A review. Chemical Engineering Journal, 489, 152756. </w:t>
      </w:r>
      <w:hyperlink r:id="rId57">
        <w:r w:rsidRPr="005C671D">
          <w:rPr>
            <w:rStyle w:val="Hipervnculo"/>
            <w:rFonts w:ascii="Times New Roman" w:hAnsi="Times New Roman" w:cs="Times New Roman"/>
            <w:color w:val="000000" w:themeColor="text1"/>
            <w:sz w:val="24"/>
            <w:szCs w:val="24"/>
            <w:lang w:val="en-GB"/>
          </w:rPr>
          <w:t>https://doi.org/10.1016/j.cej.2024.152756</w:t>
        </w:r>
      </w:hyperlink>
    </w:p>
    <w:p w14:paraId="291913A6" w14:textId="59043743" w:rsidR="000037F7" w:rsidRPr="005C671D" w:rsidRDefault="000037F7" w:rsidP="005C671D">
      <w:pPr>
        <w:spacing w:line="276" w:lineRule="auto"/>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[9] Singh, A., Rorrer, N. A., Nicholson, S. R., Erickson, E., DesVeaux, J. S., Avelino, A. F. T., et al. (2021). Techno-economic, </w:t>
      </w:r>
      <w:r w:rsidR="00F16157" w:rsidRPr="005C671D">
        <w:rPr>
          <w:rFonts w:ascii="Times New Roman" w:hAnsi="Times New Roman" w:cs="Times New Roman"/>
          <w:color w:val="000000" w:themeColor="text1"/>
          <w:sz w:val="24"/>
          <w:szCs w:val="24"/>
          <w:lang w:val="en-GB"/>
        </w:rPr>
        <w:t>life cycle</w:t>
      </w:r>
      <w:r w:rsidRPr="005C671D">
        <w:rPr>
          <w:rFonts w:ascii="Times New Roman" w:hAnsi="Times New Roman" w:cs="Times New Roman"/>
          <w:color w:val="000000" w:themeColor="text1"/>
          <w:sz w:val="24"/>
          <w:szCs w:val="24"/>
          <w:lang w:val="en-GB"/>
        </w:rPr>
        <w:t xml:space="preserve">, and socioeconomic impact analysis of enzymatic recycling of </w:t>
      </w:r>
      <w:r w:rsidR="00F16157" w:rsidRPr="005C671D">
        <w:rPr>
          <w:rFonts w:ascii="Times New Roman" w:hAnsi="Times New Roman" w:cs="Times New Roman"/>
          <w:color w:val="000000" w:themeColor="text1"/>
          <w:sz w:val="24"/>
          <w:szCs w:val="24"/>
          <w:lang w:val="en-GB"/>
        </w:rPr>
        <w:t>poly (</w:t>
      </w:r>
      <w:r w:rsidRPr="005C671D">
        <w:rPr>
          <w:rFonts w:ascii="Times New Roman" w:hAnsi="Times New Roman" w:cs="Times New Roman"/>
          <w:color w:val="000000" w:themeColor="text1"/>
          <w:sz w:val="24"/>
          <w:szCs w:val="24"/>
          <w:lang w:val="en-GB"/>
        </w:rPr>
        <w:t xml:space="preserve">ethylene terephthalate). Joule, 5(9), 2479-2503. </w:t>
      </w:r>
      <w:hyperlink r:id="rId58" w:history="1">
        <w:r w:rsidRPr="005C671D">
          <w:rPr>
            <w:rStyle w:val="Hipervnculo"/>
            <w:rFonts w:ascii="Times New Roman" w:hAnsi="Times New Roman" w:cs="Times New Roman"/>
            <w:color w:val="000000" w:themeColor="text1"/>
            <w:sz w:val="24"/>
            <w:szCs w:val="24"/>
            <w:lang w:val="en-GB"/>
          </w:rPr>
          <w:t>https://doi.org/10.1016/j.joule.2021.06.015</w:t>
        </w:r>
      </w:hyperlink>
    </w:p>
    <w:p w14:paraId="0BBF854D" w14:textId="77777777"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[10] Karlsson, T. M., Arneborg, L., Broström, G., Almroth, B. C., Gipperth, L., &amp; Hassellöv, M. (2018). The unaccountability case of plastic pellet pollution. Marine Pollution Bulletin, 129(1), 52–60. </w:t>
      </w:r>
      <w:hyperlink r:id="rId59">
        <w:r w:rsidRPr="005C671D">
          <w:rPr>
            <w:rStyle w:val="Hipervnculo"/>
            <w:rFonts w:ascii="Times New Roman" w:hAnsi="Times New Roman" w:cs="Times New Roman"/>
            <w:color w:val="000000" w:themeColor="text1"/>
            <w:sz w:val="24"/>
            <w:szCs w:val="24"/>
            <w:lang w:val="en-GB"/>
          </w:rPr>
          <w:t>https://doi.org/10.1016/j.marpolbul.2018.01.041</w:t>
        </w:r>
      </w:hyperlink>
    </w:p>
    <w:p w14:paraId="4D698515" w14:textId="77777777" w:rsidR="00A11BA8" w:rsidRPr="005C671D" w:rsidRDefault="000D6848"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[11] Achilias, D. S., &amp; Karayannidis, G. P. (2007). The chemical recycling of PET in the framework of sustainable development. </w:t>
      </w:r>
      <w:r w:rsidRPr="005C671D">
        <w:rPr>
          <w:rFonts w:ascii="Times New Roman" w:hAnsi="Times New Roman" w:cs="Times New Roman"/>
          <w:color w:val="000000" w:themeColor="text1"/>
          <w:sz w:val="24"/>
          <w:szCs w:val="24"/>
        </w:rPr>
        <w:t xml:space="preserve">Macromolecular Symposia, 245–246(1), 595–600. </w:t>
      </w:r>
      <w:hyperlink r:id="rId60">
        <w:r w:rsidRPr="005C671D">
          <w:rPr>
            <w:rStyle w:val="Hipervnculo"/>
            <w:rFonts w:ascii="Times New Roman" w:hAnsi="Times New Roman" w:cs="Times New Roman"/>
            <w:color w:val="000000" w:themeColor="text1"/>
            <w:sz w:val="24"/>
            <w:szCs w:val="24"/>
          </w:rPr>
          <w:t>https://doi.org/10.1002/masy.200751221</w:t>
        </w:r>
      </w:hyperlink>
    </w:p>
    <w:p w14:paraId="6423539D" w14:textId="77777777"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rPr>
        <w:t xml:space="preserve">[12] Aljaberi, A., Imran, M., &amp; Aljaberi, A. (2025). </w:t>
      </w:r>
      <w:r w:rsidRPr="005C671D">
        <w:rPr>
          <w:rFonts w:ascii="Times New Roman" w:hAnsi="Times New Roman" w:cs="Times New Roman"/>
          <w:color w:val="000000" w:themeColor="text1"/>
          <w:sz w:val="24"/>
          <w:szCs w:val="24"/>
          <w:lang w:val="en-GB"/>
        </w:rPr>
        <w:t xml:space="preserve">Methanolysis of polyethylene terephthalate (PET) using non-stoichiometric protic ionic liquids. RSC Sustainability, 3, 3987–3996. </w:t>
      </w:r>
      <w:hyperlink r:id="rId61">
        <w:r w:rsidRPr="005C671D">
          <w:rPr>
            <w:rStyle w:val="Hipervnculo"/>
            <w:rFonts w:ascii="Times New Roman" w:hAnsi="Times New Roman" w:cs="Times New Roman"/>
            <w:color w:val="000000" w:themeColor="text1"/>
            <w:sz w:val="24"/>
            <w:szCs w:val="24"/>
            <w:lang w:val="en-GB"/>
          </w:rPr>
          <w:t>https://doi.org/10.1039/D5SU00316D</w:t>
        </w:r>
      </w:hyperlink>
    </w:p>
    <w:p w14:paraId="3A4B97D6" w14:textId="4FF402F6"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[13] Andov, A. M., Ivanov, M., Stoyanova, L., &amp; Stoyanova, D. (2024). Value-added products derived from </w:t>
      </w:r>
      <w:r w:rsidR="00F16157" w:rsidRPr="005C671D">
        <w:rPr>
          <w:rFonts w:ascii="Times New Roman" w:hAnsi="Times New Roman" w:cs="Times New Roman"/>
          <w:color w:val="000000" w:themeColor="text1"/>
          <w:sz w:val="24"/>
          <w:szCs w:val="24"/>
          <w:lang w:val="en-GB"/>
        </w:rPr>
        <w:t>poly (</w:t>
      </w:r>
      <w:r w:rsidRPr="005C671D">
        <w:rPr>
          <w:rFonts w:ascii="Times New Roman" w:hAnsi="Times New Roman" w:cs="Times New Roman"/>
          <w:color w:val="000000" w:themeColor="text1"/>
          <w:sz w:val="24"/>
          <w:szCs w:val="24"/>
          <w:lang w:val="en-GB"/>
        </w:rPr>
        <w:t xml:space="preserve">ethylene terephthalate) glycolysis. Polymers, 16(18), 2645. </w:t>
      </w:r>
      <w:hyperlink r:id="rId62">
        <w:r w:rsidRPr="005C671D">
          <w:rPr>
            <w:rStyle w:val="Hipervnculo"/>
            <w:rFonts w:ascii="Times New Roman" w:hAnsi="Times New Roman" w:cs="Times New Roman"/>
            <w:color w:val="000000" w:themeColor="text1"/>
            <w:sz w:val="24"/>
            <w:szCs w:val="24"/>
            <w:lang w:val="en-GB"/>
          </w:rPr>
          <w:t>https://doi.org/10.3390/polym16182645</w:t>
        </w:r>
      </w:hyperlink>
    </w:p>
    <w:p w14:paraId="010CB281" w14:textId="77777777"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lastRenderedPageBreak/>
        <w:t>[14] Wi, R., Imran, M., Lee, K. G., Yoon, S. H., Cho, B. G., &amp; Kim, D. H. (2012). Effect of support size on the catalytic activity of metal-oxide-doped silica particles in the glycolysis of polyethylene terephthalate. Journal of Nanoscience and Nanotechnology, 12(1), 558–563.</w:t>
      </w:r>
    </w:p>
    <w:p w14:paraId="5F28B675" w14:textId="5CF4BCA6"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[15] García-Rodríguez, B., Gómez-Pastora, J., Pintor, A. M. A., Rojo, S., &amp; Bringas, E. (2021). Improving the efficiency for the production of bis-(2-hydroxyethyl) terephthalate (BHET) from the glycolysis reaction of </w:t>
      </w:r>
      <w:r w:rsidR="00F16157" w:rsidRPr="005C671D">
        <w:rPr>
          <w:rFonts w:ascii="Times New Roman" w:hAnsi="Times New Roman" w:cs="Times New Roman"/>
          <w:color w:val="000000" w:themeColor="text1"/>
          <w:sz w:val="24"/>
          <w:szCs w:val="24"/>
          <w:lang w:val="en-GB"/>
        </w:rPr>
        <w:t>poly (</w:t>
      </w:r>
      <w:r w:rsidRPr="005C671D">
        <w:rPr>
          <w:rFonts w:ascii="Times New Roman" w:hAnsi="Times New Roman" w:cs="Times New Roman"/>
          <w:color w:val="000000" w:themeColor="text1"/>
          <w:sz w:val="24"/>
          <w:szCs w:val="24"/>
          <w:lang w:val="en-GB"/>
        </w:rPr>
        <w:t xml:space="preserve">ethylene terephthalate) (PET) in a pressure reactor. Polymers, 13(9), 1414. </w:t>
      </w:r>
      <w:hyperlink r:id="rId63">
        <w:r w:rsidRPr="005C671D">
          <w:rPr>
            <w:rStyle w:val="Hipervnculo"/>
            <w:rFonts w:ascii="Times New Roman" w:hAnsi="Times New Roman" w:cs="Times New Roman"/>
            <w:color w:val="000000" w:themeColor="text1"/>
            <w:sz w:val="24"/>
            <w:szCs w:val="24"/>
            <w:lang w:val="en-GB"/>
          </w:rPr>
          <w:t>https://doi.org/10.3390/polym13091414</w:t>
        </w:r>
      </w:hyperlink>
    </w:p>
    <w:p w14:paraId="37EC9E2B" w14:textId="77777777" w:rsidR="00A11BA8" w:rsidRPr="005C671D" w:rsidRDefault="000D6848"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[16] Hofmann, M., Sundermeier, J., Alberti, C., &amp; Enthaler, S. (2023). Optimization and kinetic evaluation for glycolytic depolymerization of post-consumer PET waste with sodium methoxide. </w:t>
      </w:r>
      <w:r w:rsidRPr="005C671D">
        <w:rPr>
          <w:rFonts w:ascii="Times New Roman" w:hAnsi="Times New Roman" w:cs="Times New Roman"/>
          <w:color w:val="000000" w:themeColor="text1"/>
          <w:sz w:val="24"/>
          <w:szCs w:val="24"/>
        </w:rPr>
        <w:t xml:space="preserve">Catalysts, 13(2), 311. </w:t>
      </w:r>
      <w:hyperlink r:id="rId64">
        <w:r w:rsidRPr="005C671D">
          <w:rPr>
            <w:rStyle w:val="Hipervnculo"/>
            <w:rFonts w:ascii="Times New Roman" w:hAnsi="Times New Roman" w:cs="Times New Roman"/>
            <w:color w:val="000000" w:themeColor="text1"/>
            <w:sz w:val="24"/>
            <w:szCs w:val="24"/>
          </w:rPr>
          <w:t>https://doi.org/10.3390/catal13020311</w:t>
        </w:r>
      </w:hyperlink>
    </w:p>
    <w:p w14:paraId="00CD3A57" w14:textId="77777777" w:rsidR="00A94374" w:rsidRPr="005C671D" w:rsidRDefault="000D6848" w:rsidP="005C671D">
      <w:pPr>
        <w:spacing w:line="276" w:lineRule="auto"/>
        <w:jc w:val="both"/>
        <w:rPr>
          <w:rFonts w:ascii="Times New Roman" w:hAnsi="Times New Roman" w:cs="Times New Roman"/>
          <w:color w:val="000000" w:themeColor="text1"/>
          <w:sz w:val="24"/>
          <w:szCs w:val="28"/>
          <w:lang w:val="en-GB"/>
        </w:rPr>
      </w:pPr>
      <w:r w:rsidRPr="005C671D">
        <w:rPr>
          <w:rFonts w:ascii="Times New Roman" w:hAnsi="Times New Roman" w:cs="Times New Roman"/>
          <w:color w:val="000000" w:themeColor="text1"/>
          <w:sz w:val="24"/>
          <w:szCs w:val="28"/>
        </w:rPr>
        <w:t>[17]</w:t>
      </w:r>
      <w:r w:rsidR="00A94374" w:rsidRPr="005C671D">
        <w:rPr>
          <w:rFonts w:ascii="Times New Roman" w:hAnsi="Times New Roman" w:cs="Times New Roman"/>
          <w:color w:val="000000" w:themeColor="text1"/>
          <w:sz w:val="24"/>
          <w:szCs w:val="28"/>
        </w:rPr>
        <w:t xml:space="preserve"> López-Fonseca, R., Duque-Ingunza, I., de Rivas, B., Arnaiz, S., &amp; Gutiérrez-Ortiz, J. I. (2010). </w:t>
      </w:r>
      <w:r w:rsidR="00A94374" w:rsidRPr="005C671D">
        <w:rPr>
          <w:rFonts w:ascii="Times New Roman" w:hAnsi="Times New Roman" w:cs="Times New Roman"/>
          <w:color w:val="000000" w:themeColor="text1"/>
          <w:sz w:val="24"/>
          <w:szCs w:val="28"/>
          <w:lang w:val="en-GB"/>
        </w:rPr>
        <w:t>Chemical recycling of post-consumer PET wastes by glycolysis in the presence of metal salts. Polymer Degradation and Stability, 95(6), 1022–1028.</w:t>
      </w:r>
    </w:p>
    <w:p w14:paraId="0752C3C8" w14:textId="60909A6F" w:rsidR="00C36017" w:rsidRPr="005C671D" w:rsidRDefault="000D6848" w:rsidP="005C671D">
      <w:pPr>
        <w:spacing w:line="276" w:lineRule="auto"/>
        <w:jc w:val="both"/>
        <w:rPr>
          <w:rFonts w:ascii="Times New Roman" w:hAnsi="Times New Roman" w:cs="Times New Roman"/>
          <w:color w:val="000000" w:themeColor="text1"/>
          <w:sz w:val="24"/>
          <w:szCs w:val="28"/>
          <w:lang w:val="en-GB"/>
        </w:rPr>
      </w:pPr>
      <w:hyperlink r:id="rId65" w:history="1">
        <w:r w:rsidR="00024B46" w:rsidRPr="005C671D">
          <w:rPr>
            <w:rStyle w:val="Hipervnculo"/>
            <w:rFonts w:ascii="Times New Roman" w:hAnsi="Times New Roman" w:cs="Times New Roman"/>
            <w:color w:val="000000" w:themeColor="text1"/>
            <w:sz w:val="24"/>
            <w:szCs w:val="28"/>
            <w:lang w:val="en-GB"/>
          </w:rPr>
          <w:t>https://doi.org/10.1016/j.polymdegradstab.2010.03.007</w:t>
        </w:r>
      </w:hyperlink>
    </w:p>
    <w:p w14:paraId="461EB6AA" w14:textId="76B48B59" w:rsidR="00A11BA8" w:rsidRPr="005C671D" w:rsidRDefault="000D6848" w:rsidP="005C671D">
      <w:pPr>
        <w:spacing w:line="276" w:lineRule="auto"/>
        <w:jc w:val="both"/>
        <w:rPr>
          <w:rFonts w:ascii="Times New Roman" w:hAnsi="Times New Roman" w:cs="Times New Roman"/>
          <w:color w:val="000000" w:themeColor="text1"/>
          <w:sz w:val="24"/>
          <w:szCs w:val="28"/>
          <w:lang w:val="en-GB"/>
        </w:rPr>
      </w:pPr>
      <w:r w:rsidRPr="005C671D">
        <w:rPr>
          <w:rFonts w:ascii="Times New Roman" w:hAnsi="Times New Roman" w:cs="Times New Roman"/>
          <w:color w:val="000000" w:themeColor="text1"/>
          <w:sz w:val="24"/>
          <w:szCs w:val="24"/>
          <w:lang w:val="en-GB"/>
        </w:rPr>
        <w:t xml:space="preserve">[18] Kim, J. G., Kim, D. H., Park, S. K., Lee, J. H., &amp; Park, J. K. (2022). Optimizing PET glycolysis with an oyster shell-derived catalyst using response surface methodology. Polymers, 14(4), 656. </w:t>
      </w:r>
      <w:hyperlink r:id="rId66">
        <w:r w:rsidRPr="005C671D">
          <w:rPr>
            <w:rStyle w:val="Hipervnculo"/>
            <w:rFonts w:ascii="Times New Roman" w:hAnsi="Times New Roman" w:cs="Times New Roman"/>
            <w:color w:val="000000" w:themeColor="text1"/>
            <w:sz w:val="24"/>
            <w:szCs w:val="24"/>
            <w:lang w:val="en-GB"/>
          </w:rPr>
          <w:t>https://doi.org/10.3390/polym14040656</w:t>
        </w:r>
      </w:hyperlink>
    </w:p>
    <w:p w14:paraId="2352774B" w14:textId="77777777"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[19] Pivnenko, K., Eriksen, M. K., Martín-Fernández, J. A., Eriksson, E., &amp; Astrup, T. F. (2022). Unsaturated polyester resin nanocomposites based on post-consumer polyethylene terephthalate. Polymers, 14(8), 1602. </w:t>
      </w:r>
      <w:hyperlink r:id="rId67">
        <w:r w:rsidRPr="005C671D">
          <w:rPr>
            <w:rStyle w:val="Hipervnculo"/>
            <w:rFonts w:ascii="Times New Roman" w:hAnsi="Times New Roman" w:cs="Times New Roman"/>
            <w:color w:val="000000" w:themeColor="text1"/>
            <w:sz w:val="24"/>
            <w:szCs w:val="24"/>
            <w:lang w:val="en-GB"/>
          </w:rPr>
          <w:t>https://doi.org/10.3390/polym14081602</w:t>
        </w:r>
      </w:hyperlink>
    </w:p>
    <w:p w14:paraId="2DB7426D" w14:textId="497CA8AD"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[20] Karayannidis, G. P., &amp; Achilias, D. S. (2007). Chemical recycling of </w:t>
      </w:r>
      <w:r w:rsidR="00F16157" w:rsidRPr="005C671D">
        <w:rPr>
          <w:rFonts w:ascii="Times New Roman" w:hAnsi="Times New Roman" w:cs="Times New Roman"/>
          <w:color w:val="000000" w:themeColor="text1"/>
          <w:sz w:val="24"/>
          <w:szCs w:val="24"/>
          <w:lang w:val="en-GB"/>
        </w:rPr>
        <w:t>poly (</w:t>
      </w:r>
      <w:r w:rsidRPr="005C671D">
        <w:rPr>
          <w:rFonts w:ascii="Times New Roman" w:hAnsi="Times New Roman" w:cs="Times New Roman"/>
          <w:color w:val="000000" w:themeColor="text1"/>
          <w:sz w:val="24"/>
          <w:szCs w:val="24"/>
          <w:lang w:val="en-GB"/>
        </w:rPr>
        <w:t xml:space="preserve">ethylene terephthalate). Macromolecular Materials and Engineering, 292(2), 128–146. </w:t>
      </w:r>
      <w:hyperlink r:id="rId68">
        <w:r w:rsidRPr="005C671D">
          <w:rPr>
            <w:rStyle w:val="Hipervnculo"/>
            <w:rFonts w:ascii="Times New Roman" w:hAnsi="Times New Roman" w:cs="Times New Roman"/>
            <w:color w:val="000000" w:themeColor="text1"/>
            <w:sz w:val="24"/>
            <w:szCs w:val="24"/>
            <w:lang w:val="en-GB"/>
          </w:rPr>
          <w:t>https://doi.org/10.1002/mame.200600341</w:t>
        </w:r>
      </w:hyperlink>
    </w:p>
    <w:p w14:paraId="6A7C22B1" w14:textId="57C15EAF"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[21] Achilias, D. S., Tsintzou, G. P., Nikolaidis, A. K., Bikiaris, D. N., &amp; Karayannidis, G. P. (2017). Aminolytic depolymerization of </w:t>
      </w:r>
      <w:r w:rsidR="00F16157" w:rsidRPr="005C671D">
        <w:rPr>
          <w:rFonts w:ascii="Times New Roman" w:hAnsi="Times New Roman" w:cs="Times New Roman"/>
          <w:color w:val="000000" w:themeColor="text1"/>
          <w:sz w:val="24"/>
          <w:szCs w:val="24"/>
          <w:lang w:val="en-GB"/>
        </w:rPr>
        <w:t>poly (</w:t>
      </w:r>
      <w:r w:rsidRPr="005C671D">
        <w:rPr>
          <w:rFonts w:ascii="Times New Roman" w:hAnsi="Times New Roman" w:cs="Times New Roman"/>
          <w:color w:val="000000" w:themeColor="text1"/>
          <w:sz w:val="24"/>
          <w:szCs w:val="24"/>
          <w:lang w:val="en-GB"/>
        </w:rPr>
        <w:t xml:space="preserve">ethylene terephthalate) waste in a microwave reactor. Polymer Engineering &amp; Science, 57(11), 1147–1154. </w:t>
      </w:r>
      <w:hyperlink r:id="rId69">
        <w:r w:rsidRPr="005C671D">
          <w:rPr>
            <w:rStyle w:val="Hipervnculo"/>
            <w:rFonts w:ascii="Times New Roman" w:hAnsi="Times New Roman" w:cs="Times New Roman"/>
            <w:color w:val="000000" w:themeColor="text1"/>
            <w:sz w:val="24"/>
            <w:szCs w:val="24"/>
            <w:lang w:val="en-GB"/>
          </w:rPr>
          <w:t>https://doi.org/10.1002/pen.24720</w:t>
        </w:r>
      </w:hyperlink>
    </w:p>
    <w:p w14:paraId="374BCB00" w14:textId="10508E2E" w:rsidR="00A11BA8" w:rsidRPr="005C671D" w:rsidRDefault="000D6848"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[22] Righetti, M. C., Cinelli, P., Mallegni, N., Stäbler, A., Friedrich, J. K., &amp; Lazzeri, A. (2024). Crystallization of bis(2-hydroxyethylene) terephthalate as a part of a chemical recycling process for </w:t>
      </w:r>
      <w:r w:rsidR="00F16157" w:rsidRPr="005C671D">
        <w:rPr>
          <w:rFonts w:ascii="Times New Roman" w:hAnsi="Times New Roman" w:cs="Times New Roman"/>
          <w:color w:val="000000" w:themeColor="text1"/>
          <w:sz w:val="24"/>
          <w:szCs w:val="24"/>
          <w:lang w:val="en-GB"/>
        </w:rPr>
        <w:t>poly (</w:t>
      </w:r>
      <w:r w:rsidRPr="005C671D">
        <w:rPr>
          <w:rFonts w:ascii="Times New Roman" w:hAnsi="Times New Roman" w:cs="Times New Roman"/>
          <w:color w:val="000000" w:themeColor="text1"/>
          <w:sz w:val="24"/>
          <w:szCs w:val="24"/>
          <w:lang w:val="en-GB"/>
        </w:rPr>
        <w:t xml:space="preserve">ethylene terephthalate). Crystal Growth &amp; Design, 24(17), 7069–7081. </w:t>
      </w:r>
      <w:hyperlink r:id="rId70">
        <w:r w:rsidRPr="005C671D">
          <w:rPr>
            <w:rStyle w:val="Hipervnculo"/>
            <w:rFonts w:ascii="Times New Roman" w:hAnsi="Times New Roman" w:cs="Times New Roman"/>
            <w:color w:val="000000" w:themeColor="text1"/>
            <w:sz w:val="24"/>
            <w:szCs w:val="24"/>
            <w:lang w:val="en-GB"/>
          </w:rPr>
          <w:t>https://doi.org/10.1021/acs.cgd.4c00723</w:t>
        </w:r>
      </w:hyperlink>
    </w:p>
    <w:p w14:paraId="6B30D24C" w14:textId="4B00A2DF" w:rsidR="00CA3204" w:rsidRPr="005C671D" w:rsidRDefault="000D6848"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[23] Ndagano, U. N., Cahill, L., Smullen, C., Gaughran, J., &amp; Kelleher, S. M. (2025). The current state-of-the-art of the processes involved in the chemical recycling of textile waste. </w:t>
      </w:r>
      <w:r w:rsidRPr="005C671D">
        <w:rPr>
          <w:rFonts w:ascii="Times New Roman" w:hAnsi="Times New Roman" w:cs="Times New Roman"/>
          <w:color w:val="000000" w:themeColor="text1"/>
          <w:sz w:val="24"/>
          <w:szCs w:val="24"/>
        </w:rPr>
        <w:t xml:space="preserve">Molecules, 30(2), 299. </w:t>
      </w:r>
      <w:hyperlink r:id="rId71">
        <w:r w:rsidRPr="005C671D">
          <w:rPr>
            <w:rStyle w:val="Hipervnculo"/>
            <w:rFonts w:ascii="Times New Roman" w:hAnsi="Times New Roman" w:cs="Times New Roman"/>
            <w:color w:val="000000" w:themeColor="text1"/>
            <w:sz w:val="24"/>
            <w:szCs w:val="24"/>
          </w:rPr>
          <w:t>https://doi.org/10.3390/molecules30020299</w:t>
        </w:r>
      </w:hyperlink>
    </w:p>
    <w:p w14:paraId="3D0B8DCC" w14:textId="77777777" w:rsidR="00CA3204" w:rsidRPr="005C671D" w:rsidRDefault="00CA320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[24] Naciones Unidas. (2015). Transformar nuestro mundo: la Agenda 2030 para el Desarrollo Sostenible (Resolución A/RES/70/1). </w:t>
      </w:r>
      <w:hyperlink r:id="rId72" w:history="1">
        <w:r w:rsidRPr="005C671D">
          <w:rPr>
            <w:rStyle w:val="Hipervnculo"/>
            <w:rFonts w:ascii="Times New Roman" w:hAnsi="Times New Roman" w:cs="Times New Roman"/>
            <w:color w:val="000000" w:themeColor="text1"/>
            <w:sz w:val="24"/>
            <w:szCs w:val="24"/>
          </w:rPr>
          <w:t>https://www.un.org/sustainabledevelopment/es/</w:t>
        </w:r>
      </w:hyperlink>
    </w:p>
    <w:p w14:paraId="7F4B8FBD" w14:textId="77777777" w:rsidR="00CA3204" w:rsidRPr="005C671D" w:rsidRDefault="00CA320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lastRenderedPageBreak/>
        <w:t xml:space="preserve">[25] Pacto Mundial de la ONU España. (2025). Los 17 Objetivos de Desarrollo Sostenible. </w:t>
      </w:r>
      <w:hyperlink r:id="rId73" w:history="1">
        <w:r w:rsidRPr="005C671D">
          <w:rPr>
            <w:rStyle w:val="Hipervnculo"/>
            <w:rFonts w:ascii="Times New Roman" w:hAnsi="Times New Roman" w:cs="Times New Roman"/>
            <w:color w:val="000000" w:themeColor="text1"/>
            <w:sz w:val="24"/>
            <w:szCs w:val="24"/>
          </w:rPr>
          <w:t>https://www.pactomundial.org/ods/</w:t>
        </w:r>
      </w:hyperlink>
    </w:p>
    <w:p w14:paraId="10D6548D" w14:textId="77777777" w:rsidR="00CA3204" w:rsidRPr="005C671D" w:rsidRDefault="00CA320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[26] Programa de las Naciones Unidas para el Medio Ambiente. </w:t>
      </w:r>
      <w:r w:rsidRPr="005C671D">
        <w:rPr>
          <w:rFonts w:ascii="Times New Roman" w:hAnsi="Times New Roman" w:cs="Times New Roman"/>
          <w:color w:val="000000" w:themeColor="text1"/>
          <w:sz w:val="24"/>
          <w:szCs w:val="24"/>
          <w:lang w:val="en-GB"/>
        </w:rPr>
        <w:t xml:space="preserve">(2024). Global Waste Management Outlook 2024. UNEP. </w:t>
      </w:r>
      <w:hyperlink r:id="rId74" w:history="1">
        <w:r w:rsidRPr="005C671D">
          <w:rPr>
            <w:rStyle w:val="Hipervnculo"/>
            <w:rFonts w:ascii="Times New Roman" w:hAnsi="Times New Roman" w:cs="Times New Roman"/>
            <w:color w:val="000000" w:themeColor="text1"/>
            <w:sz w:val="24"/>
            <w:szCs w:val="24"/>
          </w:rPr>
          <w:t>https://www.unep.org/resources/global-waste-management-outlook-2024</w:t>
        </w:r>
      </w:hyperlink>
    </w:p>
    <w:p w14:paraId="097667B0" w14:textId="59F142E7" w:rsidR="00CA3204" w:rsidRPr="005C671D" w:rsidRDefault="00CA320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[27] Comisión Europea. (2020). Un nuevo Plan de Acción para la Economía Circular (</w:t>
      </w:r>
      <w:r w:rsidR="00F16157" w:rsidRPr="005C671D">
        <w:rPr>
          <w:rFonts w:ascii="Times New Roman" w:hAnsi="Times New Roman" w:cs="Times New Roman"/>
          <w:color w:val="000000" w:themeColor="text1"/>
          <w:sz w:val="24"/>
          <w:szCs w:val="24"/>
        </w:rPr>
        <w:t>COM (</w:t>
      </w:r>
      <w:r w:rsidRPr="005C671D">
        <w:rPr>
          <w:rFonts w:ascii="Times New Roman" w:hAnsi="Times New Roman" w:cs="Times New Roman"/>
          <w:color w:val="000000" w:themeColor="text1"/>
          <w:sz w:val="24"/>
          <w:szCs w:val="24"/>
        </w:rPr>
        <w:t xml:space="preserve">2020) 98 final). </w:t>
      </w:r>
      <w:hyperlink r:id="rId75" w:history="1">
        <w:r w:rsidRPr="005C671D">
          <w:rPr>
            <w:rStyle w:val="Hipervnculo"/>
            <w:rFonts w:ascii="Times New Roman" w:hAnsi="Times New Roman" w:cs="Times New Roman"/>
            <w:color w:val="000000" w:themeColor="text1"/>
            <w:sz w:val="24"/>
            <w:szCs w:val="24"/>
          </w:rPr>
          <w:t>https://eur-lex.europa.eu/legal-content/ES/TXT/?uri=CELEX:52020DC0098</w:t>
        </w:r>
      </w:hyperlink>
    </w:p>
    <w:p w14:paraId="1E7482D6" w14:textId="77777777" w:rsidR="00CA3204" w:rsidRPr="005C671D" w:rsidRDefault="00CA3204"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rPr>
        <w:t xml:space="preserve">[28] Programa de las Naciones Unidas para el Medio Ambiente. </w:t>
      </w:r>
      <w:r w:rsidRPr="005C671D">
        <w:rPr>
          <w:rFonts w:ascii="Times New Roman" w:hAnsi="Times New Roman" w:cs="Times New Roman"/>
          <w:color w:val="000000" w:themeColor="text1"/>
          <w:sz w:val="24"/>
          <w:szCs w:val="24"/>
          <w:lang w:val="en-GB"/>
        </w:rPr>
        <w:t xml:space="preserve">(2023). Turning off the Tap: How the world can end plastic pollution and create a circular economy. UNEP. </w:t>
      </w:r>
      <w:hyperlink r:id="rId76" w:history="1">
        <w:r w:rsidRPr="005C671D">
          <w:rPr>
            <w:rStyle w:val="Hipervnculo"/>
            <w:rFonts w:ascii="Times New Roman" w:hAnsi="Times New Roman" w:cs="Times New Roman"/>
            <w:color w:val="000000" w:themeColor="text1"/>
            <w:sz w:val="24"/>
            <w:szCs w:val="24"/>
            <w:lang w:val="en-GB"/>
          </w:rPr>
          <w:t>https://www.unep.org/resources/turning-off-tap-end-plastic-pollution-create-circular-economy</w:t>
        </w:r>
      </w:hyperlink>
    </w:p>
    <w:p w14:paraId="76CC128C" w14:textId="77777777" w:rsidR="00CA3204" w:rsidRPr="005C671D" w:rsidRDefault="00CA320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[29] Statista. (2024). Production capacity of polyethylene terephthalate worldwide from 2014 to 2024. </w:t>
      </w:r>
      <w:hyperlink r:id="rId77" w:history="1">
        <w:r w:rsidRPr="005C671D">
          <w:rPr>
            <w:rStyle w:val="Hipervnculo"/>
            <w:rFonts w:ascii="Times New Roman" w:hAnsi="Times New Roman" w:cs="Times New Roman"/>
            <w:color w:val="000000" w:themeColor="text1"/>
            <w:sz w:val="24"/>
            <w:szCs w:val="24"/>
          </w:rPr>
          <w:t>https://www.statista.com/statistics/242764/global-polyethylene-terephthalate-production-capacity/</w:t>
        </w:r>
      </w:hyperlink>
    </w:p>
    <w:p w14:paraId="0DF077A7" w14:textId="77777777" w:rsidR="00CA3204" w:rsidRPr="005C671D" w:rsidRDefault="00CA320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[30] Plastics Recyclers Europe. (2024). PET Market in Europe — State of Play 2022 Data. </w:t>
      </w:r>
      <w:hyperlink r:id="rId78" w:history="1">
        <w:r w:rsidRPr="005C671D">
          <w:rPr>
            <w:rStyle w:val="Hipervnculo"/>
            <w:rFonts w:ascii="Times New Roman" w:hAnsi="Times New Roman" w:cs="Times New Roman"/>
            <w:color w:val="000000" w:themeColor="text1"/>
            <w:sz w:val="24"/>
            <w:szCs w:val="24"/>
          </w:rPr>
          <w:t>https://www.plasticsrecyclers.eu/wp-content/uploads/2024/05/PET-Market-in-Europe-State-of-Play-2022-Data-V3.pdf</w:t>
        </w:r>
      </w:hyperlink>
    </w:p>
    <w:p w14:paraId="5D2AFFA2" w14:textId="77777777" w:rsidR="00CA3204" w:rsidRPr="005C671D" w:rsidRDefault="00CA320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[31] Parlamento Europeo y Consejo de la Unión Europea. (2019). Directiva (UE) 2019/904 sobre la reducción del impacto de determinados productos de plástico en el medio ambiente. DOUE L 155, 1–19. </w:t>
      </w:r>
      <w:hyperlink r:id="rId79" w:history="1">
        <w:r w:rsidRPr="005C671D">
          <w:rPr>
            <w:rStyle w:val="Hipervnculo"/>
            <w:rFonts w:ascii="Times New Roman" w:hAnsi="Times New Roman" w:cs="Times New Roman"/>
            <w:color w:val="000000" w:themeColor="text1"/>
            <w:sz w:val="24"/>
            <w:szCs w:val="24"/>
          </w:rPr>
          <w:t>https://eur-lex.europa.eu/eli/dir/2019/904/oj</w:t>
        </w:r>
      </w:hyperlink>
    </w:p>
    <w:p w14:paraId="1CEFF80B" w14:textId="559DCC02" w:rsidR="00CA3204" w:rsidRPr="005C671D" w:rsidRDefault="00CA3204" w:rsidP="005C671D">
      <w:pPr>
        <w:spacing w:line="276" w:lineRule="auto"/>
        <w:jc w:val="both"/>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[32] Jefatura del Estado de España. (2022). Ley 7/2022, de 8 de abril, de residuos y suelos contaminados para una economía circular. BOE núm. 85, 47574–47668. </w:t>
      </w:r>
      <w:hyperlink r:id="rId80" w:history="1">
        <w:r w:rsidRPr="005C671D">
          <w:rPr>
            <w:rStyle w:val="Hipervnculo"/>
            <w:rFonts w:ascii="Times New Roman" w:hAnsi="Times New Roman" w:cs="Times New Roman"/>
            <w:color w:val="000000" w:themeColor="text1"/>
            <w:sz w:val="24"/>
            <w:szCs w:val="24"/>
          </w:rPr>
          <w:t>https://www.boe.es/eli/es/l/2022/04/08/7</w:t>
        </w:r>
      </w:hyperlink>
    </w:p>
    <w:p w14:paraId="2FDEAB79" w14:textId="77777777" w:rsidR="00E11AC7" w:rsidRPr="005C671D" w:rsidRDefault="00E11AC7"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rPr>
        <w:t xml:space="preserve">[33] McNeeley, A. y Liu, Y. A. (2024). </w:t>
      </w:r>
      <w:r w:rsidRPr="005C671D">
        <w:rPr>
          <w:rFonts w:ascii="Times New Roman" w:hAnsi="Times New Roman" w:cs="Times New Roman"/>
          <w:color w:val="000000" w:themeColor="text1"/>
          <w:sz w:val="24"/>
          <w:szCs w:val="24"/>
          <w:lang w:val="en-GB"/>
        </w:rPr>
        <w:t xml:space="preserve">Assessment of PET depolymerization processes for circular economy. 2. Process design, simulation, and economic and environmental assessment of glycolysis. Industrial &amp; Engineering Chemistry Research, 63(8), 3400–3424. </w:t>
      </w:r>
      <w:hyperlink r:id="rId81" w:history="1">
        <w:r w:rsidRPr="005C671D">
          <w:rPr>
            <w:rStyle w:val="Hipervnculo"/>
            <w:rFonts w:ascii="Times New Roman" w:hAnsi="Times New Roman" w:cs="Times New Roman"/>
            <w:color w:val="000000" w:themeColor="text1"/>
            <w:sz w:val="24"/>
            <w:szCs w:val="24"/>
            <w:lang w:val="en-GB"/>
          </w:rPr>
          <w:t>https://pubs.acs.org/doi/10.1021/acs.iecr.3c04001</w:t>
        </w:r>
      </w:hyperlink>
    </w:p>
    <w:p w14:paraId="0C65134F" w14:textId="5CF5CEDE" w:rsidR="00E11AC7" w:rsidRPr="005C671D" w:rsidRDefault="00E11AC7"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[34] Hu, T., Tian, F., Yan, J., Wang, X. y col. (2025). Glycolysis of </w:t>
      </w:r>
      <w:r w:rsidR="00F16157" w:rsidRPr="005C671D">
        <w:rPr>
          <w:rFonts w:ascii="Times New Roman" w:hAnsi="Times New Roman" w:cs="Times New Roman"/>
          <w:color w:val="000000" w:themeColor="text1"/>
          <w:sz w:val="24"/>
          <w:szCs w:val="24"/>
          <w:lang w:val="en-GB"/>
        </w:rPr>
        <w:t>poly (</w:t>
      </w:r>
      <w:r w:rsidRPr="005C671D">
        <w:rPr>
          <w:rFonts w:ascii="Times New Roman" w:hAnsi="Times New Roman" w:cs="Times New Roman"/>
          <w:color w:val="000000" w:themeColor="text1"/>
          <w:sz w:val="24"/>
          <w:szCs w:val="24"/>
          <w:lang w:val="en-GB"/>
        </w:rPr>
        <w:t xml:space="preserve">ethylene terephthalate) using DBU-based ionic liquid catalysts. Catalysis Today, 451, 115187. </w:t>
      </w:r>
      <w:hyperlink r:id="rId82" w:history="1">
        <w:r w:rsidRPr="005C671D">
          <w:rPr>
            <w:rStyle w:val="Hipervnculo"/>
            <w:rFonts w:ascii="Times New Roman" w:hAnsi="Times New Roman" w:cs="Times New Roman"/>
            <w:color w:val="000000" w:themeColor="text1"/>
            <w:sz w:val="24"/>
            <w:szCs w:val="24"/>
            <w:lang w:val="en-GB"/>
          </w:rPr>
          <w:t>https://www.sciencedirect.com/science/article/pii/S0920586125000057</w:t>
        </w:r>
      </w:hyperlink>
    </w:p>
    <w:p w14:paraId="1CA262B7" w14:textId="77777777" w:rsidR="00E11AC7" w:rsidRPr="005C671D" w:rsidRDefault="00E11AC7"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[35] Mehjabeen, H., Tian, F., Rui, L., Yan, J., Hu, T. y Wang, X. (2026). Catalytic glycolysis of polyethylene terephthalate over MgO/Y₂O₃ with reduced ethylene glycol consumption. Applied Catalysis A: General, 120730. </w:t>
      </w:r>
      <w:hyperlink r:id="rId83" w:history="1">
        <w:r w:rsidRPr="005C671D">
          <w:rPr>
            <w:rStyle w:val="Hipervnculo"/>
            <w:rFonts w:ascii="Times New Roman" w:hAnsi="Times New Roman" w:cs="Times New Roman"/>
            <w:color w:val="000000" w:themeColor="text1"/>
            <w:sz w:val="24"/>
            <w:szCs w:val="24"/>
            <w:lang w:val="en-GB"/>
          </w:rPr>
          <w:t>https://www.sciencedirect.com/science/article/pii/S0926860X25006325</w:t>
        </w:r>
      </w:hyperlink>
    </w:p>
    <w:p w14:paraId="1CB1D5FB" w14:textId="77777777" w:rsidR="00E11AC7" w:rsidRPr="005C671D" w:rsidRDefault="00E11AC7" w:rsidP="005C671D">
      <w:pPr>
        <w:spacing w:line="276" w:lineRule="auto"/>
        <w:jc w:val="both"/>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rPr>
        <w:t xml:space="preserve">[36] Javed, S., Ropel, D. y Vogt, D. (2023). </w:t>
      </w:r>
      <w:r w:rsidRPr="005C671D">
        <w:rPr>
          <w:rFonts w:ascii="Times New Roman" w:hAnsi="Times New Roman" w:cs="Times New Roman"/>
          <w:color w:val="000000" w:themeColor="text1"/>
          <w:sz w:val="24"/>
          <w:szCs w:val="24"/>
          <w:lang w:val="en-GB"/>
        </w:rPr>
        <w:t xml:space="preserve">Sodium ethoxide as an environmentally benign and cost-effective catalyst for chemical depolymerization of post-consumer PET waste. Green Chemistry, 25(7), 2750–2761. </w:t>
      </w:r>
      <w:hyperlink r:id="rId84" w:history="1">
        <w:r w:rsidRPr="005C671D">
          <w:rPr>
            <w:rStyle w:val="Hipervnculo"/>
            <w:rFonts w:ascii="Times New Roman" w:hAnsi="Times New Roman" w:cs="Times New Roman"/>
            <w:color w:val="000000" w:themeColor="text1"/>
            <w:sz w:val="24"/>
            <w:szCs w:val="24"/>
            <w:lang w:val="en-GB"/>
          </w:rPr>
          <w:t>https://pubs.rsc.org/en/content/articlelanding/2023/gc/d2gc04548f</w:t>
        </w:r>
      </w:hyperlink>
    </w:p>
    <w:p w14:paraId="5C0D3136" w14:textId="0B45E235" w:rsidR="00072D81" w:rsidRPr="005C671D" w:rsidRDefault="005A635E" w:rsidP="005C671D">
      <w:pPr>
        <w:spacing w:line="276" w:lineRule="auto"/>
        <w:rPr>
          <w:rFonts w:ascii="Times New Roman" w:hAnsi="Times New Roman" w:cs="Times New Roman"/>
          <w:color w:val="000000" w:themeColor="text1"/>
          <w:sz w:val="24"/>
          <w:szCs w:val="24"/>
          <w:u w:val="single"/>
          <w:lang w:val="en-GB"/>
        </w:rPr>
      </w:pPr>
      <w:r w:rsidRPr="005C671D">
        <w:rPr>
          <w:rFonts w:ascii="Times New Roman" w:hAnsi="Times New Roman" w:cs="Times New Roman"/>
          <w:color w:val="000000" w:themeColor="text1"/>
          <w:sz w:val="24"/>
          <w:szCs w:val="28"/>
          <w:lang w:val="en-GB"/>
        </w:rPr>
        <w:lastRenderedPageBreak/>
        <w:t xml:space="preserve">[37] Gabrič, M., Lavrič, Ž., Schwiderski, M., Marc, L., Temmel, E., Grilc, M. y Likozar, B. (2025). Polyethylene terephthalate glycolysis: kinetic modeling and validation. Polymers, 17(16), </w:t>
      </w:r>
      <w:r w:rsidRPr="005C671D">
        <w:rPr>
          <w:rFonts w:ascii="Times New Roman" w:hAnsi="Times New Roman" w:cs="Times New Roman"/>
          <w:color w:val="000000" w:themeColor="text1"/>
          <w:sz w:val="24"/>
          <w:szCs w:val="24"/>
          <w:lang w:val="en-GB"/>
        </w:rPr>
        <w:t xml:space="preserve">2246. </w:t>
      </w:r>
      <w:hyperlink r:id="rId85" w:history="1">
        <w:r w:rsidRPr="005C671D">
          <w:rPr>
            <w:rStyle w:val="Hipervnculo"/>
            <w:rFonts w:ascii="Times New Roman" w:hAnsi="Times New Roman" w:cs="Times New Roman"/>
            <w:color w:val="000000" w:themeColor="text1"/>
            <w:sz w:val="24"/>
            <w:szCs w:val="24"/>
            <w:lang w:val="en-GB"/>
          </w:rPr>
          <w:t>https://doi.org/10.3390/polym17162246</w:t>
        </w:r>
      </w:hyperlink>
    </w:p>
    <w:p w14:paraId="23919292" w14:textId="77777777" w:rsidR="0068463C" w:rsidRPr="005C671D" w:rsidRDefault="0068463C" w:rsidP="005C671D">
      <w:pPr>
        <w:spacing w:line="276" w:lineRule="auto"/>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[38] Peters, M. S., Timmerhaus, K. D., y West, R. E. (2003). Plant Design and Economics for Chemical Engineers (5ª ed.). </w:t>
      </w:r>
      <w:r w:rsidRPr="005C671D">
        <w:rPr>
          <w:rFonts w:ascii="Times New Roman" w:hAnsi="Times New Roman" w:cs="Times New Roman"/>
          <w:color w:val="000000" w:themeColor="text1"/>
          <w:sz w:val="24"/>
          <w:szCs w:val="24"/>
        </w:rPr>
        <w:t>McGraw-Hill. ISBN 0-07-239266-5.</w:t>
      </w:r>
    </w:p>
    <w:p w14:paraId="22B0B479" w14:textId="77777777" w:rsidR="0068463C" w:rsidRPr="005C671D" w:rsidRDefault="0068463C" w:rsidP="005C671D">
      <w:pPr>
        <w:spacing w:line="276" w:lineRule="auto"/>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[39] UGT-FICA (2025). Convenio General de la Industria Química — Tablas Salariales 2024-2025. Federación de Industria, Construcción y Agro de UGT. Recuperado de </w:t>
      </w:r>
      <w:hyperlink r:id="rId86" w:history="1">
        <w:r w:rsidRPr="005C671D">
          <w:rPr>
            <w:rStyle w:val="Hipervnculo"/>
            <w:rFonts w:ascii="Times New Roman" w:hAnsi="Times New Roman" w:cs="Times New Roman"/>
            <w:color w:val="000000" w:themeColor="text1"/>
            <w:sz w:val="24"/>
            <w:szCs w:val="24"/>
          </w:rPr>
          <w:t>https://ugt-fica.org/media/attachments/2025/03/27/tablas-2024-25.pdf</w:t>
        </w:r>
      </w:hyperlink>
    </w:p>
    <w:p w14:paraId="700839BB" w14:textId="77777777" w:rsidR="0068463C" w:rsidRPr="005C671D" w:rsidRDefault="0068463C" w:rsidP="005C671D">
      <w:pPr>
        <w:spacing w:line="276" w:lineRule="auto"/>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[40] Argus Media (2024). Argus Recycled Polymers — December 2024. </w:t>
      </w:r>
      <w:r w:rsidRPr="005C671D">
        <w:rPr>
          <w:rFonts w:ascii="Times New Roman" w:hAnsi="Times New Roman" w:cs="Times New Roman"/>
          <w:color w:val="000000" w:themeColor="text1"/>
          <w:sz w:val="24"/>
          <w:szCs w:val="24"/>
        </w:rPr>
        <w:t xml:space="preserve">Petcore Europe. Recuperado de </w:t>
      </w:r>
      <w:hyperlink r:id="rId87" w:history="1">
        <w:r w:rsidRPr="005C671D">
          <w:rPr>
            <w:rStyle w:val="Hipervnculo"/>
            <w:rFonts w:ascii="Times New Roman" w:hAnsi="Times New Roman" w:cs="Times New Roman"/>
            <w:color w:val="000000" w:themeColor="text1"/>
            <w:sz w:val="24"/>
            <w:szCs w:val="24"/>
          </w:rPr>
          <w:t>https://www.petcore-europe.org/images/2024/Argus_Recycled_Polymers_2024-12-20.pdf</w:t>
        </w:r>
      </w:hyperlink>
    </w:p>
    <w:p w14:paraId="1C9B3FBE" w14:textId="77777777" w:rsidR="0068463C" w:rsidRPr="005C671D" w:rsidRDefault="0068463C" w:rsidP="005C671D">
      <w:pPr>
        <w:spacing w:line="276" w:lineRule="auto"/>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[42] Adriantyas, A., Junaedi, A., y Pribadi, K. S. (2023). </w:t>
      </w:r>
      <w:r w:rsidRPr="005C671D">
        <w:rPr>
          <w:rFonts w:ascii="Times New Roman" w:hAnsi="Times New Roman" w:cs="Times New Roman"/>
          <w:color w:val="000000" w:themeColor="text1"/>
          <w:sz w:val="24"/>
          <w:szCs w:val="24"/>
          <w:lang w:val="en-GB"/>
        </w:rPr>
        <w:t xml:space="preserve">Modifying the Lang Factor using process plant project data cost in PERTAMINA for more precision, valid and reliable AACE Class 4. </w:t>
      </w:r>
      <w:r w:rsidRPr="005C671D">
        <w:rPr>
          <w:rFonts w:ascii="Times New Roman" w:hAnsi="Times New Roman" w:cs="Times New Roman"/>
          <w:color w:val="000000" w:themeColor="text1"/>
          <w:sz w:val="24"/>
          <w:szCs w:val="24"/>
        </w:rPr>
        <w:t xml:space="preserve">PM World Journal, XII(IV). Recuperado de </w:t>
      </w:r>
      <w:hyperlink r:id="rId88" w:history="1">
        <w:r w:rsidRPr="005C671D">
          <w:rPr>
            <w:rStyle w:val="Hipervnculo"/>
            <w:rFonts w:ascii="Times New Roman" w:hAnsi="Times New Roman" w:cs="Times New Roman"/>
            <w:color w:val="000000" w:themeColor="text1"/>
            <w:sz w:val="24"/>
            <w:szCs w:val="24"/>
          </w:rPr>
          <w:t>https://pmworldjournal.com/article/modifying-the-lang-factor</w:t>
        </w:r>
      </w:hyperlink>
    </w:p>
    <w:p w14:paraId="0AE91353" w14:textId="77777777" w:rsidR="0068463C" w:rsidRPr="005C671D" w:rsidRDefault="0068463C" w:rsidP="005C671D">
      <w:pPr>
        <w:spacing w:line="276" w:lineRule="auto"/>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[43] Agencia Estatal Boletín Oficial del Estado (2014). Tablas oficiales de amortización del Impuesto sobre Sociedades — Industria química y farmacéutica (Agrupación 25). Real Decreto 634/2015 del Reglamento del Impuesto sobre Sociedades, anexo. Coeficiente máximo 10 %, periodo máximo 20 años.</w:t>
      </w:r>
    </w:p>
    <w:p w14:paraId="2A970C94" w14:textId="77777777" w:rsidR="0068463C" w:rsidRPr="005C671D" w:rsidRDefault="0068463C" w:rsidP="005C671D">
      <w:pPr>
        <w:spacing w:line="276" w:lineRule="auto"/>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rPr>
        <w:t xml:space="preserve">[44] DirectIndustry (2025). Reactores agitados de acero inoxidable AISI 316 — catálogo de fabricantes europeos. Plataforma de comercio industrial B2B. Recuperado de </w:t>
      </w:r>
      <w:hyperlink r:id="rId89" w:history="1">
        <w:r w:rsidRPr="005C671D">
          <w:rPr>
            <w:rStyle w:val="Hipervnculo"/>
            <w:rFonts w:ascii="Times New Roman" w:hAnsi="Times New Roman" w:cs="Times New Roman"/>
            <w:color w:val="000000" w:themeColor="text1"/>
            <w:sz w:val="24"/>
            <w:szCs w:val="24"/>
          </w:rPr>
          <w:t>https://www.directindustry.com/</w:t>
        </w:r>
      </w:hyperlink>
    </w:p>
    <w:p w14:paraId="7FCA50CB" w14:textId="77777777" w:rsidR="0068463C" w:rsidRPr="005C671D" w:rsidRDefault="0068463C" w:rsidP="005C671D">
      <w:pPr>
        <w:spacing w:line="276" w:lineRule="auto"/>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 xml:space="preserve">[45] Machineseeker (2025). Used and new chemical reactors and thermal oil heaters — price index. Recuperado de </w:t>
      </w:r>
      <w:hyperlink r:id="rId90" w:history="1">
        <w:r w:rsidRPr="005C671D">
          <w:rPr>
            <w:rStyle w:val="Hipervnculo"/>
            <w:rFonts w:ascii="Times New Roman" w:hAnsi="Times New Roman" w:cs="Times New Roman"/>
            <w:color w:val="000000" w:themeColor="text1"/>
            <w:sz w:val="24"/>
            <w:szCs w:val="24"/>
            <w:lang w:val="en-GB"/>
          </w:rPr>
          <w:t>https://www.machineseeker.com/</w:t>
        </w:r>
      </w:hyperlink>
    </w:p>
    <w:p w14:paraId="0F8A8372" w14:textId="77777777" w:rsidR="0068463C" w:rsidRPr="005C671D" w:rsidRDefault="0068463C" w:rsidP="005C671D">
      <w:pPr>
        <w:spacing w:line="276" w:lineRule="auto"/>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[46] Indexbox Marketing (2026). European Union's Ethylene Glycol Market — Statistics and Outlook 2024. </w:t>
      </w:r>
      <w:r w:rsidRPr="005C671D">
        <w:rPr>
          <w:rFonts w:ascii="Times New Roman" w:hAnsi="Times New Roman" w:cs="Times New Roman"/>
          <w:color w:val="000000" w:themeColor="text1"/>
          <w:sz w:val="24"/>
          <w:szCs w:val="24"/>
        </w:rPr>
        <w:t xml:space="preserve">Indexbox Inc. Recuperado de </w:t>
      </w:r>
      <w:hyperlink r:id="rId91" w:history="1">
        <w:r w:rsidRPr="005C671D">
          <w:rPr>
            <w:rStyle w:val="Hipervnculo"/>
            <w:rFonts w:ascii="Times New Roman" w:hAnsi="Times New Roman" w:cs="Times New Roman"/>
            <w:color w:val="000000" w:themeColor="text1"/>
            <w:sz w:val="24"/>
            <w:szCs w:val="24"/>
          </w:rPr>
          <w:t>https://www.indexbox.io/blog/ethylene-glycol-european-union-market-overview-2024-4/</w:t>
        </w:r>
      </w:hyperlink>
    </w:p>
    <w:p w14:paraId="4FE15E17" w14:textId="77777777" w:rsidR="0068463C" w:rsidRPr="005C671D" w:rsidRDefault="0068463C" w:rsidP="005C671D">
      <w:pPr>
        <w:spacing w:line="276" w:lineRule="auto"/>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[47] ChemicalBook (2025). Zinc acetate dihydrate (CAS 5970-45-6) — supplier prices. </w:t>
      </w:r>
      <w:r w:rsidRPr="005C671D">
        <w:rPr>
          <w:rFonts w:ascii="Times New Roman" w:hAnsi="Times New Roman" w:cs="Times New Roman"/>
          <w:color w:val="000000" w:themeColor="text1"/>
          <w:sz w:val="24"/>
          <w:szCs w:val="24"/>
        </w:rPr>
        <w:t xml:space="preserve">Recuperado de </w:t>
      </w:r>
      <w:hyperlink r:id="rId92" w:history="1">
        <w:r w:rsidRPr="005C671D">
          <w:rPr>
            <w:rStyle w:val="Hipervnculo"/>
            <w:rFonts w:ascii="Times New Roman" w:hAnsi="Times New Roman" w:cs="Times New Roman"/>
            <w:color w:val="000000" w:themeColor="text1"/>
            <w:sz w:val="24"/>
            <w:szCs w:val="24"/>
          </w:rPr>
          <w:t>https://www.chemicalbook.com/Search_EN.aspx?keyword=Zinc%20acetate%20dihydrate</w:t>
        </w:r>
      </w:hyperlink>
    </w:p>
    <w:p w14:paraId="13E3829B" w14:textId="77777777" w:rsidR="0068463C" w:rsidRPr="005C671D" w:rsidRDefault="0068463C" w:rsidP="005C671D">
      <w:pPr>
        <w:spacing w:line="276" w:lineRule="auto"/>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[48] CUBE Concepts (2025). Europe's industrial electricity prices 2024 — country comparison and breakdown by consumption band. </w:t>
      </w:r>
      <w:r w:rsidRPr="005C671D">
        <w:rPr>
          <w:rFonts w:ascii="Times New Roman" w:hAnsi="Times New Roman" w:cs="Times New Roman"/>
          <w:color w:val="000000" w:themeColor="text1"/>
          <w:sz w:val="24"/>
          <w:szCs w:val="24"/>
        </w:rPr>
        <w:t xml:space="preserve">Recuperado de </w:t>
      </w:r>
      <w:hyperlink r:id="rId93" w:history="1">
        <w:r w:rsidRPr="005C671D">
          <w:rPr>
            <w:rStyle w:val="Hipervnculo"/>
            <w:rFonts w:ascii="Times New Roman" w:hAnsi="Times New Roman" w:cs="Times New Roman"/>
            <w:color w:val="000000" w:themeColor="text1"/>
            <w:sz w:val="24"/>
            <w:szCs w:val="24"/>
          </w:rPr>
          <w:t>https://cubeconcepts.de/en/europes-industrial-electricity-prices-2024/</w:t>
        </w:r>
      </w:hyperlink>
    </w:p>
    <w:p w14:paraId="1BD3B348" w14:textId="1A163D84" w:rsidR="0068463C" w:rsidRPr="005C671D" w:rsidRDefault="0068463C" w:rsidP="005C671D">
      <w:pPr>
        <w:spacing w:line="276" w:lineRule="auto"/>
        <w:rPr>
          <w:rFonts w:ascii="Times New Roman" w:hAnsi="Times New Roman" w:cs="Times New Roman"/>
          <w:color w:val="000000" w:themeColor="text1"/>
          <w:sz w:val="24"/>
          <w:szCs w:val="24"/>
        </w:rPr>
      </w:pPr>
      <w:r w:rsidRPr="005C671D">
        <w:rPr>
          <w:rFonts w:ascii="Times New Roman" w:hAnsi="Times New Roman" w:cs="Times New Roman"/>
          <w:color w:val="000000" w:themeColor="text1"/>
          <w:sz w:val="24"/>
          <w:szCs w:val="24"/>
          <w:lang w:val="en-GB"/>
        </w:rPr>
        <w:t xml:space="preserve">[49] ChemicalBook (2025). Bis(2-hydroxyethyl) terephthalate (CAS 959-26-2) — global supplier prices. </w:t>
      </w:r>
      <w:r w:rsidRPr="005C671D">
        <w:rPr>
          <w:rFonts w:ascii="Times New Roman" w:hAnsi="Times New Roman" w:cs="Times New Roman"/>
          <w:color w:val="000000" w:themeColor="text1"/>
          <w:sz w:val="24"/>
          <w:szCs w:val="24"/>
        </w:rPr>
        <w:t xml:space="preserve">Recuperado de </w:t>
      </w:r>
      <w:hyperlink r:id="rId94" w:history="1">
        <w:r w:rsidRPr="005C671D">
          <w:rPr>
            <w:rStyle w:val="Hipervnculo"/>
            <w:rFonts w:ascii="Times New Roman" w:hAnsi="Times New Roman" w:cs="Times New Roman"/>
            <w:color w:val="000000" w:themeColor="text1"/>
            <w:sz w:val="24"/>
            <w:szCs w:val="24"/>
          </w:rPr>
          <w:t>https://www.chemicalbook.com/Price/959-26-2.htm</w:t>
        </w:r>
      </w:hyperlink>
    </w:p>
    <w:p w14:paraId="52D811E9" w14:textId="6353B8AE" w:rsidR="00A64520" w:rsidRPr="005C671D" w:rsidRDefault="00A64520" w:rsidP="005C671D">
      <w:pPr>
        <w:spacing w:line="276" w:lineRule="auto"/>
        <w:rPr>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rPr>
        <w:lastRenderedPageBreak/>
        <w:t>[</w:t>
      </w:r>
      <w:r w:rsidR="0068463C" w:rsidRPr="005C671D">
        <w:rPr>
          <w:rFonts w:ascii="Times New Roman" w:hAnsi="Times New Roman" w:cs="Times New Roman"/>
          <w:color w:val="000000" w:themeColor="text1"/>
          <w:sz w:val="24"/>
          <w:szCs w:val="24"/>
        </w:rPr>
        <w:t>50</w:t>
      </w:r>
      <w:r w:rsidRPr="005C671D">
        <w:rPr>
          <w:rFonts w:ascii="Times New Roman" w:hAnsi="Times New Roman" w:cs="Times New Roman"/>
          <w:color w:val="000000" w:themeColor="text1"/>
          <w:sz w:val="24"/>
          <w:szCs w:val="24"/>
        </w:rPr>
        <w:t xml:space="preserve">] Tabatabaei, M., Aghbashlo, M., Dehhaghi, M., Panahi, H. K. S., Mollahosseini, A., Hosseini, M. y Soufiyan, M. M. (2019). </w:t>
      </w:r>
      <w:r w:rsidRPr="005C671D">
        <w:rPr>
          <w:rFonts w:ascii="Times New Roman" w:hAnsi="Times New Roman" w:cs="Times New Roman"/>
          <w:color w:val="000000" w:themeColor="text1"/>
          <w:sz w:val="24"/>
          <w:szCs w:val="24"/>
          <w:lang w:val="en-GB"/>
        </w:rPr>
        <w:t xml:space="preserve">Reactor technologies for biodiesel production and processing: A review. Progress in Energy and Combustion Science, 74, 239–303. </w:t>
      </w:r>
      <w:hyperlink r:id="rId95" w:history="1">
        <w:r w:rsidRPr="005C671D">
          <w:rPr>
            <w:rStyle w:val="Hipervnculo"/>
            <w:rFonts w:ascii="Times New Roman" w:hAnsi="Times New Roman" w:cs="Times New Roman"/>
            <w:color w:val="000000" w:themeColor="text1"/>
            <w:sz w:val="24"/>
            <w:szCs w:val="24"/>
            <w:lang w:val="en-GB"/>
          </w:rPr>
          <w:t>https://doi.org/10.1016/j.pecs.2019.06.001</w:t>
        </w:r>
      </w:hyperlink>
    </w:p>
    <w:p w14:paraId="77BD61DA" w14:textId="4E70F0B9" w:rsidR="00C526B9" w:rsidRPr="005C671D" w:rsidRDefault="00A64520" w:rsidP="005C671D">
      <w:pPr>
        <w:spacing w:line="276" w:lineRule="auto"/>
        <w:rPr>
          <w:rStyle w:val="Hipervnculo"/>
          <w:rFonts w:ascii="Times New Roman" w:hAnsi="Times New Roman" w:cs="Times New Roman"/>
          <w:color w:val="000000" w:themeColor="text1"/>
          <w:sz w:val="24"/>
          <w:szCs w:val="24"/>
          <w:lang w:val="en-GB"/>
        </w:rPr>
      </w:pPr>
      <w:r w:rsidRPr="005C671D">
        <w:rPr>
          <w:rFonts w:ascii="Times New Roman" w:hAnsi="Times New Roman" w:cs="Times New Roman"/>
          <w:color w:val="000000" w:themeColor="text1"/>
          <w:sz w:val="24"/>
          <w:szCs w:val="24"/>
          <w:lang w:val="en-GB"/>
        </w:rPr>
        <w:t>[</w:t>
      </w:r>
      <w:r w:rsidR="0068463C" w:rsidRPr="005C671D">
        <w:rPr>
          <w:rFonts w:ascii="Times New Roman" w:hAnsi="Times New Roman" w:cs="Times New Roman"/>
          <w:color w:val="000000" w:themeColor="text1"/>
          <w:sz w:val="24"/>
          <w:szCs w:val="24"/>
          <w:lang w:val="en-GB"/>
        </w:rPr>
        <w:t>51</w:t>
      </w:r>
      <w:r w:rsidRPr="005C671D">
        <w:rPr>
          <w:rFonts w:ascii="Times New Roman" w:hAnsi="Times New Roman" w:cs="Times New Roman"/>
          <w:color w:val="000000" w:themeColor="text1"/>
          <w:sz w:val="24"/>
          <w:szCs w:val="24"/>
          <w:lang w:val="en-GB"/>
        </w:rPr>
        <w:t>] Park, S. H., Kim, S., Lee, J. y Choi, J. (2025). Enhancing sustainability in PET glycolysis by closed-loop recycling of monomer and catalyst. Chemical Engineering Science, 30</w:t>
      </w:r>
      <w:r w:rsidR="00C526B9" w:rsidRPr="005C671D">
        <w:rPr>
          <w:rFonts w:ascii="Times New Roman" w:hAnsi="Times New Roman" w:cs="Times New Roman"/>
          <w:color w:val="000000" w:themeColor="text1"/>
          <w:sz w:val="24"/>
          <w:szCs w:val="24"/>
          <w:lang w:val="en-GB"/>
        </w:rPr>
        <w:t>7</w:t>
      </w:r>
      <w:r w:rsidRPr="005C671D">
        <w:rPr>
          <w:rFonts w:ascii="Times New Roman" w:hAnsi="Times New Roman" w:cs="Times New Roman"/>
          <w:color w:val="000000" w:themeColor="text1"/>
          <w:sz w:val="24"/>
          <w:szCs w:val="24"/>
          <w:lang w:val="en-GB"/>
        </w:rPr>
        <w:t>, 121</w:t>
      </w:r>
      <w:r w:rsidR="00C526B9" w:rsidRPr="005C671D">
        <w:rPr>
          <w:rFonts w:ascii="Times New Roman" w:hAnsi="Times New Roman" w:cs="Times New Roman"/>
          <w:color w:val="000000" w:themeColor="text1"/>
          <w:sz w:val="24"/>
          <w:szCs w:val="24"/>
          <w:lang w:val="en-GB"/>
        </w:rPr>
        <w:t>337</w:t>
      </w:r>
      <w:r w:rsidRPr="005C671D">
        <w:rPr>
          <w:rFonts w:ascii="Times New Roman" w:hAnsi="Times New Roman" w:cs="Times New Roman"/>
          <w:color w:val="000000" w:themeColor="text1"/>
          <w:sz w:val="24"/>
          <w:szCs w:val="24"/>
          <w:lang w:val="en-GB"/>
        </w:rPr>
        <w:t xml:space="preserve">. </w:t>
      </w:r>
      <w:hyperlink r:id="rId96" w:history="1">
        <w:r w:rsidR="00C526B9" w:rsidRPr="005C671D">
          <w:rPr>
            <w:rStyle w:val="Hipervnculo"/>
            <w:rFonts w:ascii="Times New Roman" w:hAnsi="Times New Roman" w:cs="Times New Roman"/>
            <w:color w:val="000000" w:themeColor="text1"/>
            <w:sz w:val="24"/>
            <w:szCs w:val="24"/>
            <w:lang w:val="en-GB"/>
          </w:rPr>
          <w:t>https://doi.org/10.1016/j.ces.2025.121337</w:t>
        </w:r>
      </w:hyperlink>
    </w:p>
    <w:p w14:paraId="08EA8390" w14:textId="128687F4" w:rsidR="005F56F5" w:rsidRPr="005C671D" w:rsidRDefault="005F56F5" w:rsidP="005C671D">
      <w:pPr>
        <w:spacing w:line="276" w:lineRule="auto"/>
        <w:jc w:val="both"/>
        <w:rPr>
          <w:rFonts w:ascii="Times New Roman" w:hAnsi="Times New Roman" w:cs="Times New Roman"/>
          <w:color w:val="000000" w:themeColor="text1"/>
          <w:sz w:val="24"/>
          <w:szCs w:val="28"/>
          <w:lang w:val="en-GB"/>
        </w:rPr>
      </w:pPr>
      <w:r w:rsidRPr="005C671D">
        <w:rPr>
          <w:rFonts w:ascii="Times New Roman" w:hAnsi="Times New Roman" w:cs="Times New Roman"/>
          <w:color w:val="000000" w:themeColor="text1"/>
          <w:sz w:val="24"/>
          <w:szCs w:val="28"/>
          <w:lang w:val="en-GB"/>
        </w:rPr>
        <w:t xml:space="preserve">[52] Green, D. W., y Southard, M. Z. (2019). Heat Transfer Equipment. En D. W. Green y M. Z. Southard (Eds.), </w:t>
      </w:r>
      <w:r w:rsidRPr="005C671D">
        <w:rPr>
          <w:rStyle w:val="nfasis"/>
          <w:rFonts w:ascii="Times New Roman" w:hAnsi="Times New Roman" w:cs="Times New Roman"/>
          <w:color w:val="000000" w:themeColor="text1"/>
          <w:sz w:val="24"/>
          <w:szCs w:val="28"/>
          <w:lang w:val="en-GB"/>
        </w:rPr>
        <w:t>Perry's Chemical Engineers' Handbook</w:t>
      </w:r>
      <w:r w:rsidRPr="005C671D">
        <w:rPr>
          <w:rFonts w:ascii="Times New Roman" w:hAnsi="Times New Roman" w:cs="Times New Roman"/>
          <w:color w:val="000000" w:themeColor="text1"/>
          <w:sz w:val="24"/>
          <w:szCs w:val="28"/>
          <w:lang w:val="en-GB"/>
        </w:rPr>
        <w:t xml:space="preserve"> (9.ª ed., Sección 11). McGraw-Hill. </w:t>
      </w:r>
      <w:hyperlink r:id="rId97" w:history="1">
        <w:r w:rsidRPr="005C671D">
          <w:rPr>
            <w:rStyle w:val="Hipervnculo"/>
            <w:rFonts w:ascii="Times New Roman" w:hAnsi="Times New Roman" w:cs="Times New Roman"/>
            <w:color w:val="000000" w:themeColor="text1"/>
            <w:sz w:val="24"/>
            <w:szCs w:val="28"/>
            <w:lang w:val="en-GB"/>
          </w:rPr>
          <w:t>https://www.accessengineeringlibrary.com/content/book/9780071834087/toc-chapter/chapter11/section/section1</w:t>
        </w:r>
      </w:hyperlink>
      <w:r w:rsidRPr="005C671D">
        <w:rPr>
          <w:rFonts w:ascii="Times New Roman" w:hAnsi="Times New Roman" w:cs="Times New Roman"/>
          <w:color w:val="000000" w:themeColor="text1"/>
          <w:sz w:val="24"/>
          <w:szCs w:val="28"/>
          <w:lang w:val="en-GB"/>
        </w:rPr>
        <w:t>.</w:t>
      </w:r>
    </w:p>
    <w:p w14:paraId="4F26F64E" w14:textId="7DD51079" w:rsidR="0006485D" w:rsidRPr="005C671D" w:rsidRDefault="00023D25" w:rsidP="005C671D">
      <w:pPr>
        <w:spacing w:line="276" w:lineRule="auto"/>
        <w:jc w:val="both"/>
        <w:rPr>
          <w:rFonts w:ascii="Times New Roman" w:hAnsi="Times New Roman" w:cs="Times New Roman"/>
          <w:color w:val="000000" w:themeColor="text1"/>
          <w:sz w:val="24"/>
          <w:szCs w:val="28"/>
          <w:lang w:val="en-GB"/>
        </w:rPr>
      </w:pPr>
      <w:r w:rsidRPr="005C671D">
        <w:rPr>
          <w:rFonts w:ascii="Times New Roman" w:hAnsi="Times New Roman" w:cs="Times New Roman"/>
          <w:color w:val="000000" w:themeColor="text1"/>
          <w:sz w:val="24"/>
          <w:szCs w:val="28"/>
          <w:lang w:val="en-GB"/>
        </w:rPr>
        <w:t xml:space="preserve">[53] Pingale, N. D., &amp; Shukla, S. R. (2008). Microwave assisted ecofriendly recycling of poly (ethylene terephthalate) bottle waste. European Polymer Journal, 44(12), 4151–4156. </w:t>
      </w:r>
      <w:hyperlink r:id="rId98" w:history="1">
        <w:r w:rsidRPr="005C671D">
          <w:rPr>
            <w:rStyle w:val="Hipervnculo"/>
            <w:rFonts w:ascii="Times New Roman" w:hAnsi="Times New Roman" w:cs="Times New Roman"/>
            <w:color w:val="000000" w:themeColor="text1"/>
            <w:sz w:val="24"/>
            <w:szCs w:val="28"/>
            <w:lang w:val="en-GB"/>
          </w:rPr>
          <w:t>https://doi.org/10.1016/j.eurpolymj.2008.09.019</w:t>
        </w:r>
      </w:hyperlink>
    </w:p>
    <w:p w14:paraId="2635EAAE" w14:textId="28355267" w:rsidR="00023D25" w:rsidRPr="005C671D" w:rsidRDefault="00311EA5" w:rsidP="005C671D">
      <w:pPr>
        <w:spacing w:line="276" w:lineRule="auto"/>
        <w:jc w:val="both"/>
        <w:rPr>
          <w:rFonts w:ascii="Times New Roman" w:hAnsi="Times New Roman" w:cs="Times New Roman"/>
          <w:color w:val="000000" w:themeColor="text1"/>
          <w:sz w:val="24"/>
          <w:szCs w:val="28"/>
          <w:lang w:val="en-GB"/>
        </w:rPr>
      </w:pPr>
      <w:r w:rsidRPr="005C671D">
        <w:rPr>
          <w:rFonts w:ascii="Times New Roman" w:hAnsi="Times New Roman" w:cs="Times New Roman"/>
          <w:color w:val="000000" w:themeColor="text1"/>
          <w:sz w:val="24"/>
          <w:szCs w:val="28"/>
          <w:lang w:val="en-GB"/>
        </w:rPr>
        <w:t xml:space="preserve">[54] </w:t>
      </w:r>
      <w:r w:rsidR="00906382" w:rsidRPr="005C671D">
        <w:rPr>
          <w:rFonts w:ascii="Times New Roman" w:hAnsi="Times New Roman" w:cs="Times New Roman"/>
          <w:color w:val="000000" w:themeColor="text1"/>
          <w:sz w:val="24"/>
          <w:szCs w:val="28"/>
          <w:lang w:val="en-GB"/>
        </w:rPr>
        <w:t xml:space="preserve">Pyda, M., &amp; Wunderlich, B. (2009). ATHAS: Advanced Thermal Analysis System database for polymers (ATHAS data bank). </w:t>
      </w:r>
      <w:r w:rsidR="00906382" w:rsidRPr="005C671D">
        <w:rPr>
          <w:rFonts w:ascii="Times New Roman" w:hAnsi="Times New Roman" w:cs="Times New Roman"/>
          <w:color w:val="000000" w:themeColor="text1"/>
          <w:sz w:val="24"/>
          <w:szCs w:val="28"/>
        </w:rPr>
        <w:t>En Thermal analysis of polymers (base de datos y compilación de propiedades calorimétricas).</w:t>
      </w:r>
      <w:r w:rsidRPr="005C671D">
        <w:rPr>
          <w:rFonts w:ascii="Times New Roman" w:hAnsi="Times New Roman" w:cs="Times New Roman"/>
          <w:color w:val="000000" w:themeColor="text1"/>
          <w:sz w:val="24"/>
          <w:szCs w:val="28"/>
        </w:rPr>
        <w:t xml:space="preserve"> </w:t>
      </w:r>
      <w:hyperlink r:id="rId99" w:history="1">
        <w:r w:rsidRPr="005C671D">
          <w:rPr>
            <w:rStyle w:val="Hipervnculo"/>
            <w:rFonts w:ascii="Times New Roman" w:hAnsi="Times New Roman" w:cs="Times New Roman"/>
            <w:color w:val="000000" w:themeColor="text1"/>
            <w:sz w:val="24"/>
            <w:szCs w:val="28"/>
            <w:lang w:val="en-GB"/>
          </w:rPr>
          <w:t>https://doi.org/10.1002/polb.20504</w:t>
        </w:r>
      </w:hyperlink>
    </w:p>
    <w:p w14:paraId="688C90A3" w14:textId="4448BB82" w:rsidR="00FD6BE4" w:rsidRDefault="00311EA5" w:rsidP="005C671D">
      <w:pPr>
        <w:spacing w:line="276" w:lineRule="auto"/>
        <w:jc w:val="both"/>
        <w:rPr>
          <w:rFonts w:ascii="Times New Roman" w:hAnsi="Times New Roman" w:cs="Times New Roman"/>
          <w:color w:val="000000" w:themeColor="text1"/>
          <w:sz w:val="24"/>
          <w:szCs w:val="28"/>
        </w:rPr>
      </w:pPr>
      <w:r w:rsidRPr="005C671D">
        <w:rPr>
          <w:rFonts w:ascii="Times New Roman" w:hAnsi="Times New Roman" w:cs="Times New Roman"/>
          <w:color w:val="000000" w:themeColor="text1"/>
          <w:sz w:val="24"/>
          <w:szCs w:val="28"/>
          <w:lang w:val="en-GB"/>
        </w:rPr>
        <w:t xml:space="preserve">[55] </w:t>
      </w:r>
      <w:r w:rsidR="00906382" w:rsidRPr="005C671D">
        <w:rPr>
          <w:rFonts w:ascii="Times New Roman" w:hAnsi="Times New Roman" w:cs="Times New Roman"/>
          <w:color w:val="000000" w:themeColor="text1"/>
          <w:sz w:val="24"/>
          <w:szCs w:val="28"/>
          <w:lang w:val="en-GB"/>
        </w:rPr>
        <w:t xml:space="preserve">Yaws, C. L. (2003). Yaws’ handbook of thermodynamic and physical properties of chemical compounds: Physical, thermodynamic and transport properties for 5,000 organic chemical compounds. </w:t>
      </w:r>
      <w:r w:rsidR="00906382" w:rsidRPr="005C671D">
        <w:rPr>
          <w:rFonts w:ascii="Times New Roman" w:hAnsi="Times New Roman" w:cs="Times New Roman"/>
          <w:color w:val="000000" w:themeColor="text1"/>
          <w:sz w:val="24"/>
          <w:szCs w:val="28"/>
        </w:rPr>
        <w:t>Knovel / McGraw-Hill.</w:t>
      </w:r>
    </w:p>
    <w:p w14:paraId="354E3F6C" w14:textId="77777777" w:rsidR="00FD6BE4" w:rsidRDefault="00FD6BE4">
      <w:pPr>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br w:type="page"/>
      </w:r>
    </w:p>
    <w:p w14:paraId="651DD386" w14:textId="680400B4" w:rsidR="00906382" w:rsidRPr="00FD6BE4" w:rsidRDefault="00FD6BE4" w:rsidP="00C86DA2">
      <w:pPr>
        <w:pStyle w:val="Ttulo1"/>
        <w:numPr>
          <w:ilvl w:val="0"/>
          <w:numId w:val="18"/>
        </w:numPr>
        <w:rPr>
          <w:sz w:val="36"/>
          <w:szCs w:val="36"/>
        </w:rPr>
      </w:pPr>
      <w:r>
        <w:rPr>
          <w:sz w:val="36"/>
          <w:szCs w:val="36"/>
        </w:rPr>
        <w:lastRenderedPageBreak/>
        <w:t xml:space="preserve"> </w:t>
      </w:r>
      <w:bookmarkStart w:id="386" w:name="_Toc228725318"/>
      <w:r>
        <w:rPr>
          <w:sz w:val="36"/>
          <w:szCs w:val="36"/>
        </w:rPr>
        <w:t>ANEXOS</w:t>
      </w:r>
      <w:bookmarkEnd w:id="386"/>
    </w:p>
    <w:p w14:paraId="7EAED737" w14:textId="4BB01F1F" w:rsidR="0017741E" w:rsidRDefault="00FD6BE4" w:rsidP="00C86DA2">
      <w:pPr>
        <w:pStyle w:val="Ttulo2"/>
        <w:numPr>
          <w:ilvl w:val="1"/>
          <w:numId w:val="18"/>
        </w:numPr>
        <w:rPr>
          <w:sz w:val="30"/>
          <w:szCs w:val="30"/>
        </w:rPr>
      </w:pPr>
      <w:bookmarkStart w:id="387" w:name="_Toc228725319"/>
      <w:r>
        <w:rPr>
          <w:sz w:val="30"/>
          <w:szCs w:val="30"/>
        </w:rPr>
        <w:t>Código de MATLAB</w:t>
      </w:r>
      <w:bookmarkEnd w:id="387"/>
    </w:p>
    <w:p w14:paraId="21A18C64" w14:textId="3F2D619E" w:rsidR="0017741E" w:rsidRPr="00C86DA2" w:rsidRDefault="00C86DA2" w:rsidP="00C86DA2">
      <w:pPr>
        <w:pStyle w:val="Ttulo3"/>
        <w:numPr>
          <w:ilvl w:val="2"/>
          <w:numId w:val="18"/>
        </w:numPr>
        <w:rPr>
          <w:sz w:val="26"/>
          <w:szCs w:val="26"/>
        </w:rPr>
      </w:pPr>
      <w:r>
        <w:rPr>
          <w:sz w:val="26"/>
          <w:szCs w:val="26"/>
        </w:rPr>
        <w:t xml:space="preserve"> </w:t>
      </w:r>
      <w:bookmarkStart w:id="388" w:name="_Toc228725320"/>
      <w:r w:rsidR="0017741E" w:rsidRPr="00C86DA2">
        <w:rPr>
          <w:sz w:val="26"/>
          <w:szCs w:val="26"/>
        </w:rPr>
        <w:t>C</w:t>
      </w:r>
      <w:r>
        <w:rPr>
          <w:sz w:val="26"/>
          <w:szCs w:val="26"/>
        </w:rPr>
        <w:t>ó</w:t>
      </w:r>
      <w:r w:rsidR="0017741E" w:rsidRPr="00C86DA2">
        <w:rPr>
          <w:sz w:val="26"/>
          <w:szCs w:val="26"/>
        </w:rPr>
        <w:t>digo</w:t>
      </w:r>
      <w:r w:rsidRPr="00C86DA2">
        <w:rPr>
          <w:sz w:val="26"/>
          <w:szCs w:val="26"/>
        </w:rPr>
        <w:t xml:space="preserve"> de </w:t>
      </w:r>
      <w:r w:rsidR="0017741E" w:rsidRPr="00C86DA2">
        <w:rPr>
          <w:sz w:val="26"/>
          <w:szCs w:val="26"/>
        </w:rPr>
        <w:t>Glicólisis</w:t>
      </w:r>
      <w:r w:rsidRPr="00C86DA2">
        <w:rPr>
          <w:sz w:val="26"/>
          <w:szCs w:val="26"/>
        </w:rPr>
        <w:t xml:space="preserve"> del </w:t>
      </w:r>
      <w:r w:rsidR="0017741E" w:rsidRPr="00C86DA2">
        <w:rPr>
          <w:sz w:val="26"/>
          <w:szCs w:val="26"/>
        </w:rPr>
        <w:t>PET</w:t>
      </w:r>
      <w:r w:rsidRPr="00C86DA2">
        <w:rPr>
          <w:sz w:val="26"/>
          <w:szCs w:val="26"/>
        </w:rPr>
        <w:t xml:space="preserve"> </w:t>
      </w:r>
      <w:r w:rsidR="0017741E" w:rsidRPr="00C86DA2">
        <w:rPr>
          <w:sz w:val="26"/>
          <w:szCs w:val="26"/>
        </w:rPr>
        <w:t>Principal</w:t>
      </w:r>
      <w:bookmarkEnd w:id="388"/>
    </w:p>
    <w:p w14:paraId="2F66A3C5"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clear; clc; close </w:t>
      </w:r>
      <w:r w:rsidRPr="0017741E">
        <w:rPr>
          <w:rFonts w:ascii="Consolas" w:eastAsia="Times New Roman" w:hAnsi="Consolas" w:cs="Times New Roman"/>
          <w:color w:val="A709F5"/>
          <w:szCs w:val="21"/>
          <w:lang w:eastAsia="es-ES"/>
        </w:rPr>
        <w:t>all</w:t>
      </w:r>
      <w:r w:rsidRPr="0017741E">
        <w:rPr>
          <w:rFonts w:ascii="Consolas" w:eastAsia="Times New Roman" w:hAnsi="Consolas" w:cs="Times New Roman"/>
          <w:color w:val="212121"/>
          <w:szCs w:val="21"/>
          <w:lang w:eastAsia="es-ES"/>
        </w:rPr>
        <w:t>;</w:t>
      </w:r>
    </w:p>
    <w:p w14:paraId="0FA582C7"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5B96C756" w14:textId="7D6EB0CE"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1</w:t>
      </w:r>
      <w:r w:rsidR="0017741E" w:rsidRPr="0017741E">
        <w:rPr>
          <w:rFonts w:ascii="Consolas" w:eastAsia="Times New Roman" w:hAnsi="Consolas" w:cs="Times New Roman"/>
          <w:color w:val="008013"/>
          <w:szCs w:val="21"/>
          <w:lang w:eastAsia="es-ES"/>
        </w:rPr>
        <w:t>) DATOS DE PARTIDA Y DIMENSIONAMIENTO</w:t>
      </w:r>
    </w:p>
    <w:p w14:paraId="426A0D2D"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79885681"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 Producción objetivo ---</w:t>
      </w:r>
    </w:p>
    <w:p w14:paraId="7E6B86EC" w14:textId="781704C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P_BHET_anual = </w:t>
      </w:r>
      <w:r w:rsidR="00331151" w:rsidRPr="0017741E">
        <w:rPr>
          <w:rFonts w:ascii="Consolas" w:eastAsia="Times New Roman" w:hAnsi="Consolas" w:cs="Times New Roman"/>
          <w:color w:val="212121"/>
          <w:szCs w:val="21"/>
          <w:lang w:eastAsia="es-ES"/>
        </w:rPr>
        <w:t xml:space="preserve">1000;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kg BHET / año</w:t>
      </w:r>
    </w:p>
    <w:p w14:paraId="7E2419DF" w14:textId="37BB647F"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dias_op      = </w:t>
      </w:r>
      <w:r w:rsidR="00331151" w:rsidRPr="0017741E">
        <w:rPr>
          <w:rFonts w:ascii="Consolas" w:eastAsia="Times New Roman" w:hAnsi="Consolas" w:cs="Times New Roman"/>
          <w:color w:val="212121"/>
          <w:szCs w:val="21"/>
          <w:lang w:eastAsia="es-ES"/>
        </w:rPr>
        <w:t xml:space="preserve">250;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días/año (5 días·sem × 50 sem)</w:t>
      </w:r>
    </w:p>
    <w:p w14:paraId="4A016FE1" w14:textId="67FD2B2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lotes_dia    = </w:t>
      </w:r>
      <w:r w:rsidR="00331151" w:rsidRPr="0017741E">
        <w:rPr>
          <w:rFonts w:ascii="Consolas" w:eastAsia="Times New Roman" w:hAnsi="Consolas" w:cs="Times New Roman"/>
          <w:color w:val="212121"/>
          <w:szCs w:val="21"/>
          <w:lang w:eastAsia="es-ES"/>
        </w:rPr>
        <w:t xml:space="preserve">3;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lotes/día (turnos 8 h)</w:t>
      </w:r>
    </w:p>
    <w:p w14:paraId="342DEBEC" w14:textId="79BE86D8"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lotes_ano    = dias_op * lotes_</w:t>
      </w:r>
      <w:r w:rsidR="00331151" w:rsidRPr="0017741E">
        <w:rPr>
          <w:rFonts w:ascii="Consolas" w:eastAsia="Times New Roman" w:hAnsi="Consolas" w:cs="Times New Roman"/>
          <w:color w:val="212121"/>
          <w:szCs w:val="21"/>
          <w:lang w:eastAsia="es-ES"/>
        </w:rPr>
        <w:t>dia; %</w:t>
      </w:r>
      <w:r w:rsidRPr="0017741E">
        <w:rPr>
          <w:rFonts w:ascii="Consolas" w:eastAsia="Times New Roman" w:hAnsi="Consolas" w:cs="Times New Roman"/>
          <w:color w:val="008013"/>
          <w:szCs w:val="21"/>
          <w:lang w:eastAsia="es-ES"/>
        </w:rPr>
        <w:t xml:space="preserve"> 750 lotes/año</w:t>
      </w:r>
    </w:p>
    <w:p w14:paraId="60C086C3"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54FED25C"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 Rendimientos teóricos ---</w:t>
      </w:r>
    </w:p>
    <w:p w14:paraId="4ED9065C"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yield_reaccion    = 0.95;          </w:t>
      </w:r>
      <w:r w:rsidRPr="0017741E">
        <w:rPr>
          <w:rFonts w:ascii="Consolas" w:eastAsia="Times New Roman" w:hAnsi="Consolas" w:cs="Times New Roman"/>
          <w:color w:val="008013"/>
          <w:szCs w:val="21"/>
          <w:lang w:eastAsia="es-ES"/>
        </w:rPr>
        <w:t>% conversión PET → BHET en reacción</w:t>
      </w:r>
    </w:p>
    <w:p w14:paraId="76D5E9AF" w14:textId="2DCE0AB9"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yield_</w:t>
      </w:r>
      <w:r w:rsidR="00F16157" w:rsidRPr="0017741E">
        <w:rPr>
          <w:rFonts w:ascii="Consolas" w:eastAsia="Times New Roman" w:hAnsi="Consolas" w:cs="Times New Roman"/>
          <w:color w:val="212121"/>
          <w:szCs w:val="21"/>
          <w:lang w:eastAsia="es-ES"/>
        </w:rPr>
        <w:t>purif =</w:t>
      </w:r>
      <w:r w:rsidRPr="0017741E">
        <w:rPr>
          <w:rFonts w:ascii="Consolas" w:eastAsia="Times New Roman" w:hAnsi="Consolas" w:cs="Times New Roman"/>
          <w:color w:val="212121"/>
          <w:szCs w:val="21"/>
          <w:lang w:eastAsia="es-ES"/>
        </w:rPr>
        <w:t xml:space="preserve"> 0.95;          </w:t>
      </w:r>
      <w:r w:rsidRPr="0017741E">
        <w:rPr>
          <w:rFonts w:ascii="Consolas" w:eastAsia="Times New Roman" w:hAnsi="Consolas" w:cs="Times New Roman"/>
          <w:color w:val="008013"/>
          <w:szCs w:val="21"/>
          <w:lang w:eastAsia="es-ES"/>
        </w:rPr>
        <w:t>% rendimiento de la separación</w:t>
      </w:r>
    </w:p>
    <w:p w14:paraId="0772DEDB"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5CDC29D6"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 Pesos moleculares ---</w:t>
      </w:r>
    </w:p>
    <w:p w14:paraId="053DCC04"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Mw_PET   = 192.17;            </w:t>
      </w:r>
      <w:r w:rsidRPr="0017741E">
        <w:rPr>
          <w:rFonts w:ascii="Consolas" w:eastAsia="Times New Roman" w:hAnsi="Consolas" w:cs="Times New Roman"/>
          <w:color w:val="008013"/>
          <w:szCs w:val="21"/>
          <w:lang w:eastAsia="es-ES"/>
        </w:rPr>
        <w:t>% g/mol PET</w:t>
      </w:r>
    </w:p>
    <w:p w14:paraId="2EC85DB1" w14:textId="0492CF6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Mw_</w:t>
      </w:r>
      <w:r w:rsidR="00F16157" w:rsidRPr="0017741E">
        <w:rPr>
          <w:rFonts w:ascii="Consolas" w:eastAsia="Times New Roman" w:hAnsi="Consolas" w:cs="Times New Roman"/>
          <w:color w:val="212121"/>
          <w:szCs w:val="21"/>
          <w:lang w:eastAsia="es-ES"/>
        </w:rPr>
        <w:t>BHET =</w:t>
      </w:r>
      <w:r w:rsidRPr="0017741E">
        <w:rPr>
          <w:rFonts w:ascii="Consolas" w:eastAsia="Times New Roman" w:hAnsi="Consolas" w:cs="Times New Roman"/>
          <w:color w:val="212121"/>
          <w:szCs w:val="21"/>
          <w:lang w:eastAsia="es-ES"/>
        </w:rPr>
        <w:t xml:space="preserve"> 254.24;            </w:t>
      </w:r>
      <w:r w:rsidRPr="0017741E">
        <w:rPr>
          <w:rFonts w:ascii="Consolas" w:eastAsia="Times New Roman" w:hAnsi="Consolas" w:cs="Times New Roman"/>
          <w:color w:val="008013"/>
          <w:szCs w:val="21"/>
          <w:lang w:eastAsia="es-ES"/>
        </w:rPr>
        <w:t>% g/mol BHET</w:t>
      </w:r>
    </w:p>
    <w:p w14:paraId="57BF1788"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Mw_EG    = 62.07;             </w:t>
      </w:r>
      <w:r w:rsidRPr="0017741E">
        <w:rPr>
          <w:rFonts w:ascii="Consolas" w:eastAsia="Times New Roman" w:hAnsi="Consolas" w:cs="Times New Roman"/>
          <w:color w:val="008013"/>
          <w:szCs w:val="21"/>
          <w:lang w:eastAsia="es-ES"/>
        </w:rPr>
        <w:t>% g/mol EG</w:t>
      </w:r>
    </w:p>
    <w:p w14:paraId="58F69A24" w14:textId="795D1EBF"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f_</w:t>
      </w:r>
      <w:r w:rsidR="00F16157" w:rsidRPr="0017741E">
        <w:rPr>
          <w:rFonts w:ascii="Consolas" w:eastAsia="Times New Roman" w:hAnsi="Consolas" w:cs="Times New Roman"/>
          <w:color w:val="212121"/>
          <w:szCs w:val="21"/>
          <w:lang w:val="en-GB" w:eastAsia="es-ES"/>
        </w:rPr>
        <w:t>esteq =</w:t>
      </w:r>
      <w:r w:rsidRPr="0017741E">
        <w:rPr>
          <w:rFonts w:ascii="Consolas" w:eastAsia="Times New Roman" w:hAnsi="Consolas" w:cs="Times New Roman"/>
          <w:color w:val="212121"/>
          <w:szCs w:val="21"/>
          <w:lang w:val="en-GB" w:eastAsia="es-ES"/>
        </w:rPr>
        <w:t xml:space="preserve"> Mw_PET / Mw_</w:t>
      </w:r>
      <w:r w:rsidR="00F16157" w:rsidRPr="0017741E">
        <w:rPr>
          <w:rFonts w:ascii="Consolas" w:eastAsia="Times New Roman" w:hAnsi="Consolas" w:cs="Times New Roman"/>
          <w:color w:val="212121"/>
          <w:szCs w:val="21"/>
          <w:lang w:val="en-GB" w:eastAsia="es-ES"/>
        </w:rPr>
        <w:t>BHET; %</w:t>
      </w:r>
      <w:r w:rsidRPr="0017741E">
        <w:rPr>
          <w:rFonts w:ascii="Consolas" w:eastAsia="Times New Roman" w:hAnsi="Consolas" w:cs="Times New Roman"/>
          <w:color w:val="008013"/>
          <w:szCs w:val="21"/>
          <w:lang w:val="en-GB" w:eastAsia="es-ES"/>
        </w:rPr>
        <w:t xml:space="preserve"> g PET / g BHET (ideal)</w:t>
      </w:r>
    </w:p>
    <w:p w14:paraId="078439D6"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76AB89A6"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 Carga másica del reactor ---</w:t>
      </w:r>
    </w:p>
    <w:p w14:paraId="2DCCAD60" w14:textId="462B3CA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ratio_EG_PET = 5.0;           </w:t>
      </w:r>
      <w:r w:rsidRPr="0017741E">
        <w:rPr>
          <w:rFonts w:ascii="Consolas" w:eastAsia="Times New Roman" w:hAnsi="Consolas" w:cs="Times New Roman"/>
          <w:color w:val="008013"/>
          <w:szCs w:val="21"/>
          <w:lang w:eastAsia="es-ES"/>
        </w:rPr>
        <w:t xml:space="preserve">% </w:t>
      </w:r>
      <w:r w:rsidR="00F16157" w:rsidRPr="0017741E">
        <w:rPr>
          <w:rFonts w:ascii="Consolas" w:eastAsia="Times New Roman" w:hAnsi="Consolas" w:cs="Times New Roman"/>
          <w:color w:val="008013"/>
          <w:szCs w:val="21"/>
          <w:lang w:eastAsia="es-ES"/>
        </w:rPr>
        <w:t>EG: PET</w:t>
      </w:r>
      <w:r w:rsidRPr="0017741E">
        <w:rPr>
          <w:rFonts w:ascii="Consolas" w:eastAsia="Times New Roman" w:hAnsi="Consolas" w:cs="Times New Roman"/>
          <w:color w:val="008013"/>
          <w:szCs w:val="21"/>
          <w:lang w:eastAsia="es-ES"/>
        </w:rPr>
        <w:t xml:space="preserve"> w/w</w:t>
      </w:r>
    </w:p>
    <w:p w14:paraId="20241052" w14:textId="6F1DFF9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cat_wt       = </w:t>
      </w:r>
      <w:r w:rsidR="00331151" w:rsidRPr="0017741E">
        <w:rPr>
          <w:rFonts w:ascii="Consolas" w:eastAsia="Times New Roman" w:hAnsi="Consolas" w:cs="Times New Roman"/>
          <w:color w:val="212121"/>
          <w:szCs w:val="21"/>
          <w:lang w:val="en-GB" w:eastAsia="es-ES"/>
        </w:rPr>
        <w:t xml:space="preserve">1;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xml:space="preserve">% wt.% Zn(OAc)2 sobre PET </w:t>
      </w:r>
    </w:p>
    <w:p w14:paraId="2292E877" w14:textId="004AB329"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C_PET_load   = </w:t>
      </w:r>
      <w:r w:rsidR="00331151" w:rsidRPr="0017741E">
        <w:rPr>
          <w:rFonts w:ascii="Consolas" w:eastAsia="Times New Roman" w:hAnsi="Consolas" w:cs="Times New Roman"/>
          <w:color w:val="212121"/>
          <w:szCs w:val="21"/>
          <w:lang w:eastAsia="es-ES"/>
        </w:rPr>
        <w:t xml:space="preserve">80;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g PET / L mezcla líquida</w:t>
      </w:r>
    </w:p>
    <w:p w14:paraId="78ECEC6D"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34371194"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 Cálculo masa por lote ---</w:t>
      </w:r>
    </w:p>
    <w:p w14:paraId="3FAA1788" w14:textId="2B4F8B7F"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m_BHET_lote = (P_BHET_anual * 1000) / lotes_</w:t>
      </w:r>
      <w:r w:rsidR="00331151" w:rsidRPr="0017741E">
        <w:rPr>
          <w:rFonts w:ascii="Consolas" w:eastAsia="Times New Roman" w:hAnsi="Consolas" w:cs="Times New Roman"/>
          <w:color w:val="212121"/>
          <w:szCs w:val="21"/>
          <w:lang w:val="en-GB" w:eastAsia="es-ES"/>
        </w:rPr>
        <w:t xml:space="preserve">ano;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g BHET/lote</w:t>
      </w:r>
    </w:p>
    <w:p w14:paraId="7B55A228" w14:textId="6A428666"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m_PET_</w:t>
      </w:r>
      <w:r w:rsidR="00F16157" w:rsidRPr="0017741E">
        <w:rPr>
          <w:rFonts w:ascii="Consolas" w:eastAsia="Times New Roman" w:hAnsi="Consolas" w:cs="Times New Roman"/>
          <w:color w:val="212121"/>
          <w:szCs w:val="21"/>
          <w:lang w:val="en-GB" w:eastAsia="es-ES"/>
        </w:rPr>
        <w:t>lote =</w:t>
      </w:r>
      <w:r w:rsidRPr="0017741E">
        <w:rPr>
          <w:rFonts w:ascii="Consolas" w:eastAsia="Times New Roman" w:hAnsi="Consolas" w:cs="Times New Roman"/>
          <w:color w:val="212121"/>
          <w:szCs w:val="21"/>
          <w:lang w:val="en-GB" w:eastAsia="es-ES"/>
        </w:rPr>
        <w:t xml:space="preserve"> m_BHET_lote * f_esteq / (yield_reaccion*yield_purif</w:t>
      </w:r>
      <w:r w:rsidR="00F16157" w:rsidRPr="0017741E">
        <w:rPr>
          <w:rFonts w:ascii="Consolas" w:eastAsia="Times New Roman" w:hAnsi="Consolas" w:cs="Times New Roman"/>
          <w:color w:val="212121"/>
          <w:szCs w:val="21"/>
          <w:lang w:val="en-GB" w:eastAsia="es-ES"/>
        </w:rPr>
        <w:t>); %</w:t>
      </w:r>
      <w:r w:rsidRPr="0017741E">
        <w:rPr>
          <w:rFonts w:ascii="Consolas" w:eastAsia="Times New Roman" w:hAnsi="Consolas" w:cs="Times New Roman"/>
          <w:color w:val="008013"/>
          <w:szCs w:val="21"/>
          <w:lang w:val="en-GB" w:eastAsia="es-ES"/>
        </w:rPr>
        <w:t xml:space="preserve"> g PET/lote</w:t>
      </w:r>
    </w:p>
    <w:p w14:paraId="1F3ACC00" w14:textId="1F29808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m_EG_lote   = m_PET_lote * ratio_EG_</w:t>
      </w:r>
      <w:r w:rsidR="00331151" w:rsidRPr="0017741E">
        <w:rPr>
          <w:rFonts w:ascii="Consolas" w:eastAsia="Times New Roman" w:hAnsi="Consolas" w:cs="Times New Roman"/>
          <w:color w:val="212121"/>
          <w:szCs w:val="21"/>
          <w:lang w:val="en-GB" w:eastAsia="es-ES"/>
        </w:rPr>
        <w:t xml:space="preserve">PET;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g EG/lote</w:t>
      </w:r>
    </w:p>
    <w:p w14:paraId="2DB0CC08" w14:textId="16D12AC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m_cat_</w:t>
      </w:r>
      <w:r w:rsidR="00F16157" w:rsidRPr="0017741E">
        <w:rPr>
          <w:rFonts w:ascii="Consolas" w:eastAsia="Times New Roman" w:hAnsi="Consolas" w:cs="Times New Roman"/>
          <w:color w:val="212121"/>
          <w:szCs w:val="21"/>
          <w:lang w:val="en-GB" w:eastAsia="es-ES"/>
        </w:rPr>
        <w:t>lote =</w:t>
      </w:r>
      <w:r w:rsidRPr="0017741E">
        <w:rPr>
          <w:rFonts w:ascii="Consolas" w:eastAsia="Times New Roman" w:hAnsi="Consolas" w:cs="Times New Roman"/>
          <w:color w:val="212121"/>
          <w:szCs w:val="21"/>
          <w:lang w:val="en-GB" w:eastAsia="es-ES"/>
        </w:rPr>
        <w:t xml:space="preserve"> m_PET_lote * cat_wt/</w:t>
      </w:r>
      <w:r w:rsidR="00331151" w:rsidRPr="0017741E">
        <w:rPr>
          <w:rFonts w:ascii="Consolas" w:eastAsia="Times New Roman" w:hAnsi="Consolas" w:cs="Times New Roman"/>
          <w:color w:val="212121"/>
          <w:szCs w:val="21"/>
          <w:lang w:val="en-GB" w:eastAsia="es-ES"/>
        </w:rPr>
        <w:t xml:space="preserve">100;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g cat/lote</w:t>
      </w:r>
    </w:p>
    <w:p w14:paraId="729012F0" w14:textId="37E685F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m_tot_</w:t>
      </w:r>
      <w:r w:rsidR="00F16157" w:rsidRPr="0017741E">
        <w:rPr>
          <w:rFonts w:ascii="Consolas" w:eastAsia="Times New Roman" w:hAnsi="Consolas" w:cs="Times New Roman"/>
          <w:color w:val="212121"/>
          <w:szCs w:val="21"/>
          <w:lang w:val="en-GB" w:eastAsia="es-ES"/>
        </w:rPr>
        <w:t>lote =</w:t>
      </w:r>
      <w:r w:rsidRPr="0017741E">
        <w:rPr>
          <w:rFonts w:ascii="Consolas" w:eastAsia="Times New Roman" w:hAnsi="Consolas" w:cs="Times New Roman"/>
          <w:color w:val="212121"/>
          <w:szCs w:val="21"/>
          <w:lang w:val="en-GB" w:eastAsia="es-ES"/>
        </w:rPr>
        <w:t xml:space="preserve"> (m_PET_lote + m_EG_lote + m_cat_lote)/1000 </w:t>
      </w:r>
      <w:r w:rsidRPr="0017741E">
        <w:rPr>
          <w:rFonts w:ascii="Consolas" w:eastAsia="Times New Roman" w:hAnsi="Consolas" w:cs="Times New Roman"/>
          <w:color w:val="008013"/>
          <w:szCs w:val="21"/>
          <w:lang w:val="en-GB" w:eastAsia="es-ES"/>
        </w:rPr>
        <w:t>% kg/lote</w:t>
      </w:r>
    </w:p>
    <w:p w14:paraId="1C337EB2"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7E902FBA" w14:textId="6E27B7D9"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V_L = m_PET_lote / C_PET_</w:t>
      </w:r>
      <w:r w:rsidR="00331151" w:rsidRPr="0017741E">
        <w:rPr>
          <w:rFonts w:ascii="Consolas" w:eastAsia="Times New Roman" w:hAnsi="Consolas" w:cs="Times New Roman"/>
          <w:color w:val="212121"/>
          <w:szCs w:val="21"/>
          <w:lang w:eastAsia="es-ES"/>
        </w:rPr>
        <w:t xml:space="preserve">load;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L líquido por lote</w:t>
      </w:r>
    </w:p>
    <w:p w14:paraId="7C83F431"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6D3C054B"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 Geometría del reactor (factor de llenado 0,80; H/D = 1,5) ---</w:t>
      </w:r>
    </w:p>
    <w:p w14:paraId="32A3F413"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filling = 0.80;</w:t>
      </w:r>
    </w:p>
    <w:p w14:paraId="56D7510C" w14:textId="1534A44B"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V_R_min = V_L / </w:t>
      </w:r>
      <w:r w:rsidR="00331151" w:rsidRPr="0017741E">
        <w:rPr>
          <w:rFonts w:ascii="Consolas" w:eastAsia="Times New Roman" w:hAnsi="Consolas" w:cs="Times New Roman"/>
          <w:color w:val="212121"/>
          <w:szCs w:val="21"/>
          <w:lang w:eastAsia="es-ES"/>
        </w:rPr>
        <w:t xml:space="preserve">filling;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L (mínimo necesario)</w:t>
      </w:r>
    </w:p>
    <w:p w14:paraId="1D4D1287" w14:textId="633EF83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lastRenderedPageBreak/>
        <w:t xml:space="preserve">V_R     = </w:t>
      </w:r>
      <w:r w:rsidR="00331151" w:rsidRPr="0017741E">
        <w:rPr>
          <w:rFonts w:ascii="Consolas" w:eastAsia="Times New Roman" w:hAnsi="Consolas" w:cs="Times New Roman"/>
          <w:color w:val="212121"/>
          <w:szCs w:val="21"/>
          <w:lang w:eastAsia="es-ES"/>
        </w:rPr>
        <w:t xml:space="preserve">20;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L — tamaño nominal</w:t>
      </w:r>
    </w:p>
    <w:p w14:paraId="30CC7E5D"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HD      = 1.5;</w:t>
      </w:r>
    </w:p>
    <w:p w14:paraId="30188DE7" w14:textId="7E4807D6"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D_R     = ((4*V_R*1e-</w:t>
      </w:r>
      <w:r w:rsidR="00F16157" w:rsidRPr="0017741E">
        <w:rPr>
          <w:rFonts w:ascii="Consolas" w:eastAsia="Times New Roman" w:hAnsi="Consolas" w:cs="Times New Roman"/>
          <w:color w:val="212121"/>
          <w:szCs w:val="21"/>
          <w:lang w:eastAsia="es-ES"/>
        </w:rPr>
        <w:t>3) /</w:t>
      </w:r>
      <w:r w:rsidRPr="0017741E">
        <w:rPr>
          <w:rFonts w:ascii="Consolas" w:eastAsia="Times New Roman" w:hAnsi="Consolas" w:cs="Times New Roman"/>
          <w:color w:val="212121"/>
          <w:szCs w:val="21"/>
          <w:lang w:eastAsia="es-ES"/>
        </w:rPr>
        <w:t>(pi*HD</w:t>
      </w:r>
      <w:r w:rsidR="00F16157" w:rsidRPr="0017741E">
        <w:rPr>
          <w:rFonts w:ascii="Consolas" w:eastAsia="Times New Roman" w:hAnsi="Consolas" w:cs="Times New Roman"/>
          <w:color w:val="212121"/>
          <w:szCs w:val="21"/>
          <w:lang w:eastAsia="es-ES"/>
        </w:rPr>
        <w:t xml:space="preserve">)) </w:t>
      </w:r>
      <w:r w:rsidR="00331151" w:rsidRPr="0017741E">
        <w:rPr>
          <w:rFonts w:ascii="Consolas" w:eastAsia="Times New Roman" w:hAnsi="Consolas" w:cs="Times New Roman"/>
          <w:color w:val="212121"/>
          <w:szCs w:val="21"/>
          <w:lang w:eastAsia="es-ES"/>
        </w:rPr>
        <w:t>^ (</w:t>
      </w:r>
      <w:r w:rsidRPr="0017741E">
        <w:rPr>
          <w:rFonts w:ascii="Consolas" w:eastAsia="Times New Roman" w:hAnsi="Consolas" w:cs="Times New Roman"/>
          <w:color w:val="212121"/>
          <w:szCs w:val="21"/>
          <w:lang w:eastAsia="es-ES"/>
        </w:rPr>
        <w:t>1/3</w:t>
      </w:r>
      <w:r w:rsidR="00331151"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m</w:t>
      </w:r>
    </w:p>
    <w:p w14:paraId="3908A1C6" w14:textId="38DFEC6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H_R     = HD * D_</w:t>
      </w:r>
      <w:r w:rsidR="00331151" w:rsidRPr="0017741E">
        <w:rPr>
          <w:rFonts w:ascii="Consolas" w:eastAsia="Times New Roman" w:hAnsi="Consolas" w:cs="Times New Roman"/>
          <w:color w:val="212121"/>
          <w:szCs w:val="21"/>
          <w:lang w:eastAsia="es-ES"/>
        </w:rPr>
        <w:t xml:space="preserve">R;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m</w:t>
      </w:r>
    </w:p>
    <w:p w14:paraId="1B32EE04" w14:textId="10ACFDA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H_L     = V_L*1e-3 / (pi*D_R^2/4</w:t>
      </w:r>
      <w:r w:rsidR="00331151"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m altura de líquido</w:t>
      </w:r>
    </w:p>
    <w:p w14:paraId="0BE1D511" w14:textId="027CEA84"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A_camisa   = pi*D_R*H_L + pi*D_R^2/</w:t>
      </w:r>
      <w:r w:rsidR="00331151" w:rsidRPr="0017741E">
        <w:rPr>
          <w:rFonts w:ascii="Consolas" w:eastAsia="Times New Roman" w:hAnsi="Consolas" w:cs="Times New Roman"/>
          <w:color w:val="212121"/>
          <w:szCs w:val="21"/>
          <w:lang w:eastAsia="es-ES"/>
        </w:rPr>
        <w:t xml:space="preserve">4;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m² lateral</w:t>
      </w:r>
    </w:p>
    <w:p w14:paraId="71B796D5"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2B226948"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 Concentración inicial de PET (mol/L) ---</w:t>
      </w:r>
    </w:p>
    <w:p w14:paraId="622DCB64" w14:textId="0ADC585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Cs0 = (m_PET_lote / Mw_PET) / V_</w:t>
      </w:r>
      <w:r w:rsidR="00331151" w:rsidRPr="0017741E">
        <w:rPr>
          <w:rFonts w:ascii="Consolas" w:eastAsia="Times New Roman" w:hAnsi="Consolas" w:cs="Times New Roman"/>
          <w:color w:val="212121"/>
          <w:szCs w:val="21"/>
          <w:lang w:val="en-GB" w:eastAsia="es-ES"/>
        </w:rPr>
        <w:t xml:space="preserve">L;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mol/L</w:t>
      </w:r>
    </w:p>
    <w:p w14:paraId="11E0AC2C"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7339DC96"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0DD06713" w14:textId="6A050630"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2</w:t>
      </w:r>
      <w:r w:rsidR="0017741E" w:rsidRPr="0017741E">
        <w:rPr>
          <w:rFonts w:ascii="Consolas" w:eastAsia="Times New Roman" w:hAnsi="Consolas" w:cs="Times New Roman"/>
          <w:color w:val="008013"/>
          <w:szCs w:val="21"/>
          <w:lang w:eastAsia="es-ES"/>
        </w:rPr>
        <w:t>) PARÁMETROS CINÉTICOS DEL MODELO EXPERIMENTAL</w:t>
      </w:r>
    </w:p>
    <w:p w14:paraId="0F0EEBB1"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4A74AA16"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T_ref = 170 + 273.15;                        </w:t>
      </w:r>
      <w:r w:rsidRPr="0017741E">
        <w:rPr>
          <w:rFonts w:ascii="Consolas" w:eastAsia="Times New Roman" w:hAnsi="Consolas" w:cs="Times New Roman"/>
          <w:color w:val="008013"/>
          <w:szCs w:val="21"/>
          <w:lang w:eastAsia="es-ES"/>
        </w:rPr>
        <w:t>% K</w:t>
      </w:r>
    </w:p>
    <w:p w14:paraId="78ADDE16" w14:textId="049AA86E"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k_ref = [5.17e-4, 0.06, 0.0010, 0.039, 2.88e-7</w:t>
      </w:r>
      <w:r w:rsidR="00331151" w:rsidRPr="0017741E">
        <w:rPr>
          <w:rFonts w:ascii="Consolas" w:eastAsia="Times New Roman" w:hAnsi="Consolas" w:cs="Times New Roman"/>
          <w:color w:val="212121"/>
          <w:szCs w:val="21"/>
          <w:lang w:eastAsia="es-ES"/>
        </w:rPr>
        <w:t>]; %</w:t>
      </w:r>
      <w:r w:rsidRPr="0017741E">
        <w:rPr>
          <w:rFonts w:ascii="Consolas" w:eastAsia="Times New Roman" w:hAnsi="Consolas" w:cs="Times New Roman"/>
          <w:color w:val="008013"/>
          <w:szCs w:val="21"/>
          <w:lang w:eastAsia="es-ES"/>
        </w:rPr>
        <w:t xml:space="preserve"> min⁻¹ </w:t>
      </w:r>
    </w:p>
    <w:p w14:paraId="412DF8DD" w14:textId="6D137643"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Ea    = [180e</w:t>
      </w:r>
      <w:r w:rsidR="00F16157" w:rsidRPr="0017741E">
        <w:rPr>
          <w:rFonts w:ascii="Consolas" w:eastAsia="Times New Roman" w:hAnsi="Consolas" w:cs="Times New Roman"/>
          <w:color w:val="212121"/>
          <w:szCs w:val="21"/>
          <w:lang w:eastAsia="es-ES"/>
        </w:rPr>
        <w:t>3, 158</w:t>
      </w:r>
      <w:r w:rsidRPr="0017741E">
        <w:rPr>
          <w:rFonts w:ascii="Consolas" w:eastAsia="Times New Roman" w:hAnsi="Consolas" w:cs="Times New Roman"/>
          <w:color w:val="212121"/>
          <w:szCs w:val="21"/>
          <w:lang w:eastAsia="es-ES"/>
        </w:rPr>
        <w:t>e3, 57e</w:t>
      </w:r>
      <w:r w:rsidR="00331151" w:rsidRPr="0017741E">
        <w:rPr>
          <w:rFonts w:ascii="Consolas" w:eastAsia="Times New Roman" w:hAnsi="Consolas" w:cs="Times New Roman"/>
          <w:color w:val="212121"/>
          <w:szCs w:val="21"/>
          <w:lang w:eastAsia="es-ES"/>
        </w:rPr>
        <w:t xml:space="preserve">3,  </w:t>
      </w:r>
      <w:r w:rsidRPr="0017741E">
        <w:rPr>
          <w:rFonts w:ascii="Consolas" w:eastAsia="Times New Roman" w:hAnsi="Consolas" w:cs="Times New Roman"/>
          <w:color w:val="212121"/>
          <w:szCs w:val="21"/>
          <w:lang w:eastAsia="es-ES"/>
        </w:rPr>
        <w:t xml:space="preserve">37e3,  5e3];        </w:t>
      </w:r>
      <w:r w:rsidRPr="0017741E">
        <w:rPr>
          <w:rFonts w:ascii="Consolas" w:eastAsia="Times New Roman" w:hAnsi="Consolas" w:cs="Times New Roman"/>
          <w:color w:val="008013"/>
          <w:szCs w:val="21"/>
          <w:lang w:eastAsia="es-ES"/>
        </w:rPr>
        <w:t>% J/mol</w:t>
      </w:r>
    </w:p>
    <w:p w14:paraId="1BB10E54"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R     = 8.314;                               </w:t>
      </w:r>
      <w:r w:rsidRPr="0017741E">
        <w:rPr>
          <w:rFonts w:ascii="Consolas" w:eastAsia="Times New Roman" w:hAnsi="Consolas" w:cs="Times New Roman"/>
          <w:color w:val="008013"/>
          <w:szCs w:val="21"/>
          <w:lang w:eastAsia="es-ES"/>
        </w:rPr>
        <w:t>% J/(mol·K)</w:t>
      </w:r>
    </w:p>
    <w:p w14:paraId="727F7066"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1E07E8A0"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Parámetros catalíticos y de solvatación</w:t>
      </w:r>
    </w:p>
    <w:p w14:paraId="3074076F" w14:textId="3C0ED0E6"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p_</w:t>
      </w:r>
      <w:r w:rsidR="00F16157" w:rsidRPr="0017741E">
        <w:rPr>
          <w:rFonts w:ascii="Consolas" w:eastAsia="Times New Roman" w:hAnsi="Consolas" w:cs="Times New Roman"/>
          <w:color w:val="212121"/>
          <w:szCs w:val="21"/>
          <w:lang w:eastAsia="es-ES"/>
        </w:rPr>
        <w:t>kin. alpha</w:t>
      </w:r>
      <w:r w:rsidRPr="0017741E">
        <w:rPr>
          <w:rFonts w:ascii="Consolas" w:eastAsia="Times New Roman" w:hAnsi="Consolas" w:cs="Times New Roman"/>
          <w:color w:val="212121"/>
          <w:szCs w:val="21"/>
          <w:lang w:eastAsia="es-ES"/>
        </w:rPr>
        <w:t xml:space="preserve"> = 0.51;</w:t>
      </w:r>
    </w:p>
    <w:p w14:paraId="6E4E07D6" w14:textId="7F6B7D4A"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p_</w:t>
      </w:r>
      <w:r w:rsidR="00F16157" w:rsidRPr="0017741E">
        <w:rPr>
          <w:rFonts w:ascii="Consolas" w:eastAsia="Times New Roman" w:hAnsi="Consolas" w:cs="Times New Roman"/>
          <w:color w:val="212121"/>
          <w:szCs w:val="21"/>
          <w:lang w:eastAsia="es-ES"/>
        </w:rPr>
        <w:t xml:space="preserve">kin. </w:t>
      </w:r>
      <w:r w:rsidR="00331151" w:rsidRPr="0017741E">
        <w:rPr>
          <w:rFonts w:ascii="Consolas" w:eastAsia="Times New Roman" w:hAnsi="Consolas" w:cs="Times New Roman"/>
          <w:color w:val="212121"/>
          <w:szCs w:val="21"/>
          <w:lang w:eastAsia="es-ES"/>
        </w:rPr>
        <w:t>beta =</w:t>
      </w:r>
      <w:r w:rsidRPr="0017741E">
        <w:rPr>
          <w:rFonts w:ascii="Consolas" w:eastAsia="Times New Roman" w:hAnsi="Consolas" w:cs="Times New Roman"/>
          <w:color w:val="212121"/>
          <w:szCs w:val="21"/>
          <w:lang w:eastAsia="es-ES"/>
        </w:rPr>
        <w:t xml:space="preserve"> 5.43e-6;</w:t>
      </w:r>
    </w:p>
    <w:p w14:paraId="428F86C4" w14:textId="30F6D19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p_</w:t>
      </w:r>
      <w:r w:rsidR="00F16157" w:rsidRPr="0017741E">
        <w:rPr>
          <w:rFonts w:ascii="Consolas" w:eastAsia="Times New Roman" w:hAnsi="Consolas" w:cs="Times New Roman"/>
          <w:color w:val="212121"/>
          <w:szCs w:val="21"/>
          <w:lang w:val="en-GB" w:eastAsia="es-ES"/>
        </w:rPr>
        <w:t>kin. S</w:t>
      </w:r>
      <w:r w:rsidRPr="0017741E">
        <w:rPr>
          <w:rFonts w:ascii="Consolas" w:eastAsia="Times New Roman" w:hAnsi="Consolas" w:cs="Times New Roman"/>
          <w:color w:val="212121"/>
          <w:szCs w:val="21"/>
          <w:lang w:val="en-GB" w:eastAsia="es-ES"/>
        </w:rPr>
        <w:t xml:space="preserve">1    = </w:t>
      </w:r>
      <w:r w:rsidR="00331151" w:rsidRPr="0017741E">
        <w:rPr>
          <w:rFonts w:ascii="Consolas" w:eastAsia="Times New Roman" w:hAnsi="Consolas" w:cs="Times New Roman"/>
          <w:color w:val="212121"/>
          <w:szCs w:val="21"/>
          <w:lang w:val="en-GB" w:eastAsia="es-ES"/>
        </w:rPr>
        <w:t>27.6.</w:t>
      </w:r>
    </w:p>
    <w:p w14:paraId="1731E7F2" w14:textId="4928C8FB"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p_</w:t>
      </w:r>
      <w:r w:rsidR="00F16157" w:rsidRPr="0017741E">
        <w:rPr>
          <w:rFonts w:ascii="Consolas" w:eastAsia="Times New Roman" w:hAnsi="Consolas" w:cs="Times New Roman"/>
          <w:color w:val="212121"/>
          <w:szCs w:val="21"/>
          <w:lang w:val="en-GB" w:eastAsia="es-ES"/>
        </w:rPr>
        <w:t>kin. ratio</w:t>
      </w:r>
      <w:r w:rsidRPr="0017741E">
        <w:rPr>
          <w:rFonts w:ascii="Consolas" w:eastAsia="Times New Roman" w:hAnsi="Consolas" w:cs="Times New Roman"/>
          <w:color w:val="212121"/>
          <w:szCs w:val="21"/>
          <w:lang w:val="en-GB" w:eastAsia="es-ES"/>
        </w:rPr>
        <w:t xml:space="preserve"> = ratio_EG_</w:t>
      </w:r>
      <w:r w:rsidR="00331151" w:rsidRPr="0017741E">
        <w:rPr>
          <w:rFonts w:ascii="Consolas" w:eastAsia="Times New Roman" w:hAnsi="Consolas" w:cs="Times New Roman"/>
          <w:color w:val="212121"/>
          <w:szCs w:val="21"/>
          <w:lang w:val="en-GB" w:eastAsia="es-ES"/>
        </w:rPr>
        <w:t>PET.</w:t>
      </w:r>
    </w:p>
    <w:p w14:paraId="709BE11D" w14:textId="3ECE19F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p_</w:t>
      </w:r>
      <w:r w:rsidR="00F16157" w:rsidRPr="0017741E">
        <w:rPr>
          <w:rFonts w:ascii="Consolas" w:eastAsia="Times New Roman" w:hAnsi="Consolas" w:cs="Times New Roman"/>
          <w:color w:val="212121"/>
          <w:szCs w:val="21"/>
          <w:lang w:val="en-GB" w:eastAsia="es-ES"/>
        </w:rPr>
        <w:t>kin. k</w:t>
      </w:r>
      <w:r w:rsidRPr="0017741E">
        <w:rPr>
          <w:rFonts w:ascii="Consolas" w:eastAsia="Times New Roman" w:hAnsi="Consolas" w:cs="Times New Roman"/>
          <w:color w:val="212121"/>
          <w:szCs w:val="21"/>
          <w:lang w:val="en-GB" w:eastAsia="es-ES"/>
        </w:rPr>
        <w:t>_ref = k_</w:t>
      </w:r>
      <w:r w:rsidR="00331151" w:rsidRPr="0017741E">
        <w:rPr>
          <w:rFonts w:ascii="Consolas" w:eastAsia="Times New Roman" w:hAnsi="Consolas" w:cs="Times New Roman"/>
          <w:color w:val="212121"/>
          <w:szCs w:val="21"/>
          <w:lang w:val="en-GB" w:eastAsia="es-ES"/>
        </w:rPr>
        <w:t>ref.</w:t>
      </w:r>
    </w:p>
    <w:p w14:paraId="27180A33" w14:textId="66F1B82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p_</w:t>
      </w:r>
      <w:r w:rsidR="00F16157" w:rsidRPr="0017741E">
        <w:rPr>
          <w:rFonts w:ascii="Consolas" w:eastAsia="Times New Roman" w:hAnsi="Consolas" w:cs="Times New Roman"/>
          <w:color w:val="212121"/>
          <w:szCs w:val="21"/>
          <w:lang w:val="en-GB" w:eastAsia="es-ES"/>
        </w:rPr>
        <w:t>kin. Ea</w:t>
      </w:r>
      <w:r w:rsidRPr="0017741E">
        <w:rPr>
          <w:rFonts w:ascii="Consolas" w:eastAsia="Times New Roman" w:hAnsi="Consolas" w:cs="Times New Roman"/>
          <w:color w:val="212121"/>
          <w:szCs w:val="21"/>
          <w:lang w:val="en-GB" w:eastAsia="es-ES"/>
        </w:rPr>
        <w:t xml:space="preserve">    = </w:t>
      </w:r>
      <w:r w:rsidR="00331151" w:rsidRPr="0017741E">
        <w:rPr>
          <w:rFonts w:ascii="Consolas" w:eastAsia="Times New Roman" w:hAnsi="Consolas" w:cs="Times New Roman"/>
          <w:color w:val="212121"/>
          <w:szCs w:val="21"/>
          <w:lang w:val="en-GB" w:eastAsia="es-ES"/>
        </w:rPr>
        <w:t>Ea.</w:t>
      </w:r>
    </w:p>
    <w:p w14:paraId="604C1952" w14:textId="30D7E9E8"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val="en-GB" w:eastAsia="es-ES"/>
        </w:rPr>
        <w:t>p_</w:t>
      </w:r>
      <w:r w:rsidR="00F16157" w:rsidRPr="0017741E">
        <w:rPr>
          <w:rFonts w:ascii="Consolas" w:eastAsia="Times New Roman" w:hAnsi="Consolas" w:cs="Times New Roman"/>
          <w:color w:val="212121"/>
          <w:szCs w:val="21"/>
          <w:lang w:val="en-GB" w:eastAsia="es-ES"/>
        </w:rPr>
        <w:t xml:space="preserve">kin. </w:t>
      </w:r>
      <w:r w:rsidR="00F16157" w:rsidRPr="00946EB2">
        <w:rPr>
          <w:rFonts w:ascii="Consolas" w:eastAsia="Times New Roman" w:hAnsi="Consolas" w:cs="Times New Roman"/>
          <w:color w:val="212121"/>
          <w:szCs w:val="21"/>
          <w:lang w:eastAsia="es-ES"/>
        </w:rPr>
        <w:t>T</w:t>
      </w:r>
      <w:r w:rsidRPr="0017741E">
        <w:rPr>
          <w:rFonts w:ascii="Consolas" w:eastAsia="Times New Roman" w:hAnsi="Consolas" w:cs="Times New Roman"/>
          <w:color w:val="212121"/>
          <w:szCs w:val="21"/>
          <w:lang w:eastAsia="es-ES"/>
        </w:rPr>
        <w:t>_ref = T_</w:t>
      </w:r>
      <w:r w:rsidR="00331151" w:rsidRPr="00946EB2">
        <w:rPr>
          <w:rFonts w:ascii="Consolas" w:eastAsia="Times New Roman" w:hAnsi="Consolas" w:cs="Times New Roman"/>
          <w:color w:val="212121"/>
          <w:szCs w:val="21"/>
          <w:lang w:eastAsia="es-ES"/>
        </w:rPr>
        <w:t>ref.</w:t>
      </w:r>
    </w:p>
    <w:p w14:paraId="627453FA"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23C67AF5"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1067DA61" w14:textId="64D066B7"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3</w:t>
      </w:r>
      <w:r w:rsidR="0017741E" w:rsidRPr="0017741E">
        <w:rPr>
          <w:rFonts w:ascii="Consolas" w:eastAsia="Times New Roman" w:hAnsi="Consolas" w:cs="Times New Roman"/>
          <w:color w:val="008013"/>
          <w:szCs w:val="21"/>
          <w:lang w:eastAsia="es-ES"/>
        </w:rPr>
        <w:t>) PARÁMETROS DEL BALANCE DE ENERGÍA (industrial)</w:t>
      </w:r>
    </w:p>
    <w:p w14:paraId="7B3178C0"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33F262D3"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Cp ponderado por masa (Cp_i constante a 190 °C)</w:t>
      </w:r>
    </w:p>
    <w:p w14:paraId="74C602E7" w14:textId="21A24D5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Cp_PET = </w:t>
      </w:r>
      <w:r w:rsidR="00331151" w:rsidRPr="0017741E">
        <w:rPr>
          <w:rFonts w:ascii="Consolas" w:eastAsia="Times New Roman" w:hAnsi="Consolas" w:cs="Times New Roman"/>
          <w:color w:val="212121"/>
          <w:szCs w:val="21"/>
          <w:lang w:val="en-GB" w:eastAsia="es-ES"/>
        </w:rPr>
        <w:t xml:space="preserve">1500;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xml:space="preserve">% J/(kg·K)  </w:t>
      </w:r>
    </w:p>
    <w:p w14:paraId="6B6A5858" w14:textId="16C4A1F0"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Cp_</w:t>
      </w:r>
      <w:r w:rsidR="00F16157" w:rsidRPr="0017741E">
        <w:rPr>
          <w:rFonts w:ascii="Consolas" w:eastAsia="Times New Roman" w:hAnsi="Consolas" w:cs="Times New Roman"/>
          <w:color w:val="212121"/>
          <w:szCs w:val="21"/>
          <w:lang w:val="en-GB" w:eastAsia="es-ES"/>
        </w:rPr>
        <w:t>EG =</w:t>
      </w:r>
      <w:r w:rsidRPr="0017741E">
        <w:rPr>
          <w:rFonts w:ascii="Consolas" w:eastAsia="Times New Roman" w:hAnsi="Consolas" w:cs="Times New Roman"/>
          <w:color w:val="212121"/>
          <w:szCs w:val="21"/>
          <w:lang w:val="en-GB" w:eastAsia="es-ES"/>
        </w:rPr>
        <w:t xml:space="preserve"> </w:t>
      </w:r>
      <w:r w:rsidR="00331151" w:rsidRPr="0017741E">
        <w:rPr>
          <w:rFonts w:ascii="Consolas" w:eastAsia="Times New Roman" w:hAnsi="Consolas" w:cs="Times New Roman"/>
          <w:color w:val="212121"/>
          <w:szCs w:val="21"/>
          <w:lang w:val="en-GB" w:eastAsia="es-ES"/>
        </w:rPr>
        <w:t xml:space="preserve">2900;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xml:space="preserve">% J/(kg·K)  </w:t>
      </w:r>
    </w:p>
    <w:p w14:paraId="69CC0EB1" w14:textId="5EF65A70"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Cp_cat = </w:t>
      </w:r>
      <w:r w:rsidR="00331151" w:rsidRPr="0017741E">
        <w:rPr>
          <w:rFonts w:ascii="Consolas" w:eastAsia="Times New Roman" w:hAnsi="Consolas" w:cs="Times New Roman"/>
          <w:color w:val="212121"/>
          <w:szCs w:val="21"/>
          <w:lang w:val="en-GB" w:eastAsia="es-ES"/>
        </w:rPr>
        <w:t xml:space="preserve">1200;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xml:space="preserve">% J/(kg·K) </w:t>
      </w:r>
    </w:p>
    <w:p w14:paraId="545C9DB3" w14:textId="72A41BA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w_</w:t>
      </w:r>
      <w:r w:rsidR="00F16157" w:rsidRPr="0017741E">
        <w:rPr>
          <w:rFonts w:ascii="Consolas" w:eastAsia="Times New Roman" w:hAnsi="Consolas" w:cs="Times New Roman"/>
          <w:color w:val="212121"/>
          <w:szCs w:val="21"/>
          <w:lang w:val="en-GB" w:eastAsia="es-ES"/>
        </w:rPr>
        <w:t>PET =</w:t>
      </w:r>
      <w:r w:rsidRPr="0017741E">
        <w:rPr>
          <w:rFonts w:ascii="Consolas" w:eastAsia="Times New Roman" w:hAnsi="Consolas" w:cs="Times New Roman"/>
          <w:color w:val="212121"/>
          <w:szCs w:val="21"/>
          <w:lang w:val="en-GB" w:eastAsia="es-ES"/>
        </w:rPr>
        <w:t xml:space="preserve"> m_PET_lote/(m_tot_lote*1000</w:t>
      </w:r>
      <w:r w:rsidR="00331151" w:rsidRPr="0017741E">
        <w:rPr>
          <w:rFonts w:ascii="Consolas" w:eastAsia="Times New Roman" w:hAnsi="Consolas" w:cs="Times New Roman"/>
          <w:color w:val="212121"/>
          <w:szCs w:val="21"/>
          <w:lang w:val="en-GB" w:eastAsia="es-ES"/>
        </w:rPr>
        <w:t>).</w:t>
      </w:r>
    </w:p>
    <w:p w14:paraId="001AD078" w14:textId="6ED6D56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w_EG   = m_EG_lote /(m_tot_lote*1000</w:t>
      </w:r>
      <w:r w:rsidR="00F16157" w:rsidRPr="0017741E">
        <w:rPr>
          <w:rFonts w:ascii="Consolas" w:eastAsia="Times New Roman" w:hAnsi="Consolas" w:cs="Times New Roman"/>
          <w:color w:val="212121"/>
          <w:szCs w:val="21"/>
          <w:lang w:val="en-GB" w:eastAsia="es-ES"/>
        </w:rPr>
        <w:t>).</w:t>
      </w:r>
    </w:p>
    <w:p w14:paraId="1FBC4969" w14:textId="4CEC6B4A"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w_</w:t>
      </w:r>
      <w:r w:rsidR="00F16157" w:rsidRPr="0017741E">
        <w:rPr>
          <w:rFonts w:ascii="Consolas" w:eastAsia="Times New Roman" w:hAnsi="Consolas" w:cs="Times New Roman"/>
          <w:color w:val="212121"/>
          <w:szCs w:val="21"/>
          <w:lang w:val="en-GB" w:eastAsia="es-ES"/>
        </w:rPr>
        <w:t>cat =</w:t>
      </w:r>
      <w:r w:rsidRPr="0017741E">
        <w:rPr>
          <w:rFonts w:ascii="Consolas" w:eastAsia="Times New Roman" w:hAnsi="Consolas" w:cs="Times New Roman"/>
          <w:color w:val="212121"/>
          <w:szCs w:val="21"/>
          <w:lang w:val="en-GB" w:eastAsia="es-ES"/>
        </w:rPr>
        <w:t xml:space="preserve"> m_cat_lote/(m_tot_lote*1000</w:t>
      </w:r>
      <w:r w:rsidR="00331151" w:rsidRPr="0017741E">
        <w:rPr>
          <w:rFonts w:ascii="Consolas" w:eastAsia="Times New Roman" w:hAnsi="Consolas" w:cs="Times New Roman"/>
          <w:color w:val="212121"/>
          <w:szCs w:val="21"/>
          <w:lang w:val="en-GB" w:eastAsia="es-ES"/>
        </w:rPr>
        <w:t>).</w:t>
      </w:r>
    </w:p>
    <w:p w14:paraId="1559155E"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Cp_mix = w_PET*Cp_PET + w_EG*Cp_EG + w_cat*Cp_cat   </w:t>
      </w:r>
      <w:r w:rsidRPr="0017741E">
        <w:rPr>
          <w:rFonts w:ascii="Consolas" w:eastAsia="Times New Roman" w:hAnsi="Consolas" w:cs="Times New Roman"/>
          <w:color w:val="008013"/>
          <w:szCs w:val="21"/>
          <w:lang w:val="en-GB" w:eastAsia="es-ES"/>
        </w:rPr>
        <w:t>% J/(kg·K)</w:t>
      </w:r>
    </w:p>
    <w:p w14:paraId="15957F4F"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2341AA1B"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xml:space="preserve">% Calor de reacción endotérmico </w:t>
      </w:r>
    </w:p>
    <w:p w14:paraId="29278E53" w14:textId="4433F3B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DH_r   = 55e</w:t>
      </w:r>
      <w:r w:rsidR="00331151" w:rsidRPr="0017741E">
        <w:rPr>
          <w:rFonts w:ascii="Consolas" w:eastAsia="Times New Roman" w:hAnsi="Consolas" w:cs="Times New Roman"/>
          <w:color w:val="212121"/>
          <w:szCs w:val="21"/>
          <w:lang w:eastAsia="es-ES"/>
        </w:rPr>
        <w:t xml:space="preserve">3;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J/mol BHET</w:t>
      </w:r>
    </w:p>
    <w:p w14:paraId="6D8BC8B0"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269EED2B"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Transferencia de calor camisa</w:t>
      </w:r>
    </w:p>
    <w:p w14:paraId="39FD4D62" w14:textId="44DFDFF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lastRenderedPageBreak/>
        <w:t xml:space="preserve">U      = </w:t>
      </w:r>
      <w:r w:rsidR="00331151" w:rsidRPr="0017741E">
        <w:rPr>
          <w:rFonts w:ascii="Consolas" w:eastAsia="Times New Roman" w:hAnsi="Consolas" w:cs="Times New Roman"/>
          <w:color w:val="212121"/>
          <w:szCs w:val="21"/>
          <w:lang w:eastAsia="es-ES"/>
        </w:rPr>
        <w:t xml:space="preserve">500;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xml:space="preserve">% W/(m²·K)  </w:t>
      </w:r>
    </w:p>
    <w:p w14:paraId="458E7C5F" w14:textId="4655B1A8" w:rsidR="0017741E" w:rsidRPr="009B1AB3"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9B1AB3">
        <w:rPr>
          <w:rFonts w:ascii="Consolas" w:eastAsia="Times New Roman" w:hAnsi="Consolas" w:cs="Times New Roman"/>
          <w:color w:val="212121"/>
          <w:szCs w:val="21"/>
          <w:lang w:eastAsia="es-ES"/>
        </w:rPr>
        <w:t>T_</w:t>
      </w:r>
      <w:r w:rsidR="00F16157" w:rsidRPr="009B1AB3">
        <w:rPr>
          <w:rFonts w:ascii="Consolas" w:eastAsia="Times New Roman" w:hAnsi="Consolas" w:cs="Times New Roman"/>
          <w:color w:val="212121"/>
          <w:szCs w:val="21"/>
          <w:lang w:eastAsia="es-ES"/>
        </w:rPr>
        <w:t>HTF =</w:t>
      </w:r>
      <w:r w:rsidRPr="009B1AB3">
        <w:rPr>
          <w:rFonts w:ascii="Consolas" w:eastAsia="Times New Roman" w:hAnsi="Consolas" w:cs="Times New Roman"/>
          <w:color w:val="212121"/>
          <w:szCs w:val="21"/>
          <w:lang w:eastAsia="es-ES"/>
        </w:rPr>
        <w:t xml:space="preserve"> 220 + 273.15;      </w:t>
      </w:r>
      <w:r w:rsidRPr="009B1AB3">
        <w:rPr>
          <w:rFonts w:ascii="Consolas" w:eastAsia="Times New Roman" w:hAnsi="Consolas" w:cs="Times New Roman"/>
          <w:color w:val="008013"/>
          <w:szCs w:val="21"/>
          <w:lang w:eastAsia="es-ES"/>
        </w:rPr>
        <w:t xml:space="preserve">% K  </w:t>
      </w:r>
    </w:p>
    <w:p w14:paraId="06462534" w14:textId="2B6C85F1" w:rsidR="0017741E" w:rsidRPr="009B1AB3"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9B1AB3">
        <w:rPr>
          <w:rFonts w:ascii="Consolas" w:eastAsia="Times New Roman" w:hAnsi="Consolas" w:cs="Times New Roman"/>
          <w:color w:val="212121"/>
          <w:szCs w:val="21"/>
          <w:lang w:eastAsia="es-ES"/>
        </w:rPr>
        <w:t>T_</w:t>
      </w:r>
      <w:r w:rsidR="00F16157" w:rsidRPr="009B1AB3">
        <w:rPr>
          <w:rFonts w:ascii="Consolas" w:eastAsia="Times New Roman" w:hAnsi="Consolas" w:cs="Times New Roman"/>
          <w:color w:val="212121"/>
          <w:szCs w:val="21"/>
          <w:lang w:eastAsia="es-ES"/>
        </w:rPr>
        <w:t>set =</w:t>
      </w:r>
      <w:r w:rsidRPr="009B1AB3">
        <w:rPr>
          <w:rFonts w:ascii="Consolas" w:eastAsia="Times New Roman" w:hAnsi="Consolas" w:cs="Times New Roman"/>
          <w:color w:val="212121"/>
          <w:szCs w:val="21"/>
          <w:lang w:eastAsia="es-ES"/>
        </w:rPr>
        <w:t xml:space="preserve"> 190 + 273.15;      </w:t>
      </w:r>
      <w:r w:rsidRPr="009B1AB3">
        <w:rPr>
          <w:rFonts w:ascii="Consolas" w:eastAsia="Times New Roman" w:hAnsi="Consolas" w:cs="Times New Roman"/>
          <w:color w:val="008013"/>
          <w:szCs w:val="21"/>
          <w:lang w:eastAsia="es-ES"/>
        </w:rPr>
        <w:t xml:space="preserve">% K </w:t>
      </w:r>
    </w:p>
    <w:p w14:paraId="4C0DE374" w14:textId="77777777" w:rsidR="0017741E" w:rsidRPr="009B1AB3"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4BDBAF62"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Empaquetado de parámetros para el integrador</w:t>
      </w:r>
    </w:p>
    <w:p w14:paraId="45E41F10" w14:textId="2DD32598"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p_ind = p_</w:t>
      </w:r>
      <w:r w:rsidR="00F16157" w:rsidRPr="0017741E">
        <w:rPr>
          <w:rFonts w:ascii="Consolas" w:eastAsia="Times New Roman" w:hAnsi="Consolas" w:cs="Times New Roman"/>
          <w:color w:val="212121"/>
          <w:szCs w:val="21"/>
          <w:lang w:val="en-GB" w:eastAsia="es-ES"/>
        </w:rPr>
        <w:t>kin.</w:t>
      </w:r>
    </w:p>
    <w:p w14:paraId="5B888832" w14:textId="36423AA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p_ind.cat   = cat_</w:t>
      </w:r>
      <w:r w:rsidR="00F16157" w:rsidRPr="0017741E">
        <w:rPr>
          <w:rFonts w:ascii="Consolas" w:eastAsia="Times New Roman" w:hAnsi="Consolas" w:cs="Times New Roman"/>
          <w:color w:val="212121"/>
          <w:szCs w:val="21"/>
          <w:lang w:val="en-GB" w:eastAsia="es-ES"/>
        </w:rPr>
        <w:t>wt.</w:t>
      </w:r>
    </w:p>
    <w:p w14:paraId="1FDDC8C6" w14:textId="038FF41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p_</w:t>
      </w:r>
      <w:r w:rsidR="00F16157" w:rsidRPr="0017741E">
        <w:rPr>
          <w:rFonts w:ascii="Consolas" w:eastAsia="Times New Roman" w:hAnsi="Consolas" w:cs="Times New Roman"/>
          <w:color w:val="212121"/>
          <w:szCs w:val="21"/>
          <w:lang w:val="en-GB" w:eastAsia="es-ES"/>
        </w:rPr>
        <w:t>ind. V</w:t>
      </w:r>
      <w:r w:rsidRPr="0017741E">
        <w:rPr>
          <w:rFonts w:ascii="Consolas" w:eastAsia="Times New Roman" w:hAnsi="Consolas" w:cs="Times New Roman"/>
          <w:color w:val="212121"/>
          <w:szCs w:val="21"/>
          <w:lang w:val="en-GB" w:eastAsia="es-ES"/>
        </w:rPr>
        <w:t>_L   = V_</w:t>
      </w:r>
      <w:r w:rsidR="00331151" w:rsidRPr="0017741E">
        <w:rPr>
          <w:rFonts w:ascii="Consolas" w:eastAsia="Times New Roman" w:hAnsi="Consolas" w:cs="Times New Roman"/>
          <w:color w:val="212121"/>
          <w:szCs w:val="21"/>
          <w:lang w:val="en-GB" w:eastAsia="es-ES"/>
        </w:rPr>
        <w:t>L.</w:t>
      </w:r>
    </w:p>
    <w:p w14:paraId="1A6C08E8" w14:textId="00EDB5F9"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p_ind.m_tot = m_tot_</w:t>
      </w:r>
      <w:r w:rsidR="00F16157" w:rsidRPr="0017741E">
        <w:rPr>
          <w:rFonts w:ascii="Consolas" w:eastAsia="Times New Roman" w:hAnsi="Consolas" w:cs="Times New Roman"/>
          <w:color w:val="212121"/>
          <w:szCs w:val="21"/>
          <w:lang w:val="en-GB" w:eastAsia="es-ES"/>
        </w:rPr>
        <w:t>lote.</w:t>
      </w:r>
    </w:p>
    <w:p w14:paraId="3D9E6FDE" w14:textId="744E2693"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p_</w:t>
      </w:r>
      <w:r w:rsidR="00F16157" w:rsidRPr="0017741E">
        <w:rPr>
          <w:rFonts w:ascii="Consolas" w:eastAsia="Times New Roman" w:hAnsi="Consolas" w:cs="Times New Roman"/>
          <w:color w:val="212121"/>
          <w:szCs w:val="21"/>
          <w:lang w:val="en-GB" w:eastAsia="es-ES"/>
        </w:rPr>
        <w:t>ind. Cp</w:t>
      </w:r>
      <w:r w:rsidRPr="0017741E">
        <w:rPr>
          <w:rFonts w:ascii="Consolas" w:eastAsia="Times New Roman" w:hAnsi="Consolas" w:cs="Times New Roman"/>
          <w:color w:val="212121"/>
          <w:szCs w:val="21"/>
          <w:lang w:val="en-GB" w:eastAsia="es-ES"/>
        </w:rPr>
        <w:t xml:space="preserve">    = Cp_</w:t>
      </w:r>
      <w:r w:rsidR="00331151" w:rsidRPr="0017741E">
        <w:rPr>
          <w:rFonts w:ascii="Consolas" w:eastAsia="Times New Roman" w:hAnsi="Consolas" w:cs="Times New Roman"/>
          <w:color w:val="212121"/>
          <w:szCs w:val="21"/>
          <w:lang w:val="en-GB" w:eastAsia="es-ES"/>
        </w:rPr>
        <w:t>mix.</w:t>
      </w:r>
    </w:p>
    <w:p w14:paraId="02366B59" w14:textId="05DE9DD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p_</w:t>
      </w:r>
      <w:r w:rsidR="00F16157" w:rsidRPr="0017741E">
        <w:rPr>
          <w:rFonts w:ascii="Consolas" w:eastAsia="Times New Roman" w:hAnsi="Consolas" w:cs="Times New Roman"/>
          <w:color w:val="212121"/>
          <w:szCs w:val="21"/>
          <w:lang w:val="en-GB" w:eastAsia="es-ES"/>
        </w:rPr>
        <w:t>ind. DH</w:t>
      </w:r>
      <w:r w:rsidRPr="0017741E">
        <w:rPr>
          <w:rFonts w:ascii="Consolas" w:eastAsia="Times New Roman" w:hAnsi="Consolas" w:cs="Times New Roman"/>
          <w:color w:val="212121"/>
          <w:szCs w:val="21"/>
          <w:lang w:val="en-GB" w:eastAsia="es-ES"/>
        </w:rPr>
        <w:t>_</w:t>
      </w:r>
      <w:r w:rsidR="00331151" w:rsidRPr="0017741E">
        <w:rPr>
          <w:rFonts w:ascii="Consolas" w:eastAsia="Times New Roman" w:hAnsi="Consolas" w:cs="Times New Roman"/>
          <w:color w:val="212121"/>
          <w:szCs w:val="21"/>
          <w:lang w:val="en-GB" w:eastAsia="es-ES"/>
        </w:rPr>
        <w:t>r =</w:t>
      </w:r>
      <w:r w:rsidRPr="0017741E">
        <w:rPr>
          <w:rFonts w:ascii="Consolas" w:eastAsia="Times New Roman" w:hAnsi="Consolas" w:cs="Times New Roman"/>
          <w:color w:val="212121"/>
          <w:szCs w:val="21"/>
          <w:lang w:val="en-GB" w:eastAsia="es-ES"/>
        </w:rPr>
        <w:t xml:space="preserve"> DH_r;</w:t>
      </w:r>
    </w:p>
    <w:p w14:paraId="7CC0E4AF" w14:textId="36B7380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p_</w:t>
      </w:r>
      <w:r w:rsidR="00F16157" w:rsidRPr="0017741E">
        <w:rPr>
          <w:rFonts w:ascii="Consolas" w:eastAsia="Times New Roman" w:hAnsi="Consolas" w:cs="Times New Roman"/>
          <w:color w:val="212121"/>
          <w:szCs w:val="21"/>
          <w:lang w:eastAsia="es-ES"/>
        </w:rPr>
        <w:t>ind. U</w:t>
      </w:r>
      <w:r w:rsidRPr="0017741E">
        <w:rPr>
          <w:rFonts w:ascii="Consolas" w:eastAsia="Times New Roman" w:hAnsi="Consolas" w:cs="Times New Roman"/>
          <w:color w:val="212121"/>
          <w:szCs w:val="21"/>
          <w:lang w:eastAsia="es-ES"/>
        </w:rPr>
        <w:t xml:space="preserve">     = U;</w:t>
      </w:r>
    </w:p>
    <w:p w14:paraId="0F1205FD" w14:textId="56D20B0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p_</w:t>
      </w:r>
      <w:r w:rsidR="00F16157" w:rsidRPr="0017741E">
        <w:rPr>
          <w:rFonts w:ascii="Consolas" w:eastAsia="Times New Roman" w:hAnsi="Consolas" w:cs="Times New Roman"/>
          <w:color w:val="212121"/>
          <w:szCs w:val="21"/>
          <w:lang w:eastAsia="es-ES"/>
        </w:rPr>
        <w:t>ind. A</w:t>
      </w:r>
      <w:r w:rsidRPr="0017741E">
        <w:rPr>
          <w:rFonts w:ascii="Consolas" w:eastAsia="Times New Roman" w:hAnsi="Consolas" w:cs="Times New Roman"/>
          <w:color w:val="212121"/>
          <w:szCs w:val="21"/>
          <w:lang w:eastAsia="es-ES"/>
        </w:rPr>
        <w:t xml:space="preserve">     = A_camisa;</w:t>
      </w:r>
    </w:p>
    <w:p w14:paraId="417C816B" w14:textId="1CC0C920"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p_</w:t>
      </w:r>
      <w:r w:rsidR="00F16157" w:rsidRPr="00946EB2">
        <w:rPr>
          <w:rFonts w:ascii="Consolas" w:eastAsia="Times New Roman" w:hAnsi="Consolas" w:cs="Times New Roman"/>
          <w:color w:val="212121"/>
          <w:szCs w:val="21"/>
          <w:lang w:eastAsia="es-ES"/>
        </w:rPr>
        <w:t xml:space="preserve">ind. </w:t>
      </w:r>
      <w:r w:rsidR="00F16157" w:rsidRPr="0017741E">
        <w:rPr>
          <w:rFonts w:ascii="Consolas" w:eastAsia="Times New Roman" w:hAnsi="Consolas" w:cs="Times New Roman"/>
          <w:color w:val="212121"/>
          <w:szCs w:val="21"/>
          <w:lang w:val="en-GB" w:eastAsia="es-ES"/>
        </w:rPr>
        <w:t>T</w:t>
      </w:r>
      <w:r w:rsidRPr="0017741E">
        <w:rPr>
          <w:rFonts w:ascii="Consolas" w:eastAsia="Times New Roman" w:hAnsi="Consolas" w:cs="Times New Roman"/>
          <w:color w:val="212121"/>
          <w:szCs w:val="21"/>
          <w:lang w:val="en-GB" w:eastAsia="es-ES"/>
        </w:rPr>
        <w:t>_HTF = T_</w:t>
      </w:r>
      <w:r w:rsidR="00331151" w:rsidRPr="0017741E">
        <w:rPr>
          <w:rFonts w:ascii="Consolas" w:eastAsia="Times New Roman" w:hAnsi="Consolas" w:cs="Times New Roman"/>
          <w:color w:val="212121"/>
          <w:szCs w:val="21"/>
          <w:lang w:val="en-GB" w:eastAsia="es-ES"/>
        </w:rPr>
        <w:t>HTF.</w:t>
      </w:r>
    </w:p>
    <w:p w14:paraId="607DBCC9" w14:textId="6A41D18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p_</w:t>
      </w:r>
      <w:r w:rsidR="00F16157" w:rsidRPr="0017741E">
        <w:rPr>
          <w:rFonts w:ascii="Consolas" w:eastAsia="Times New Roman" w:hAnsi="Consolas" w:cs="Times New Roman"/>
          <w:color w:val="212121"/>
          <w:szCs w:val="21"/>
          <w:lang w:val="en-GB" w:eastAsia="es-ES"/>
        </w:rPr>
        <w:t>ind. T</w:t>
      </w:r>
      <w:r w:rsidRPr="0017741E">
        <w:rPr>
          <w:rFonts w:ascii="Consolas" w:eastAsia="Times New Roman" w:hAnsi="Consolas" w:cs="Times New Roman"/>
          <w:color w:val="212121"/>
          <w:szCs w:val="21"/>
          <w:lang w:val="en-GB" w:eastAsia="es-ES"/>
        </w:rPr>
        <w:t>_set = T_</w:t>
      </w:r>
      <w:r w:rsidR="00331151" w:rsidRPr="0017741E">
        <w:rPr>
          <w:rFonts w:ascii="Consolas" w:eastAsia="Times New Roman" w:hAnsi="Consolas" w:cs="Times New Roman"/>
          <w:color w:val="212121"/>
          <w:szCs w:val="21"/>
          <w:lang w:val="en-GB" w:eastAsia="es-ES"/>
        </w:rPr>
        <w:t>set.</w:t>
      </w:r>
    </w:p>
    <w:p w14:paraId="52C05FD5" w14:textId="3A88284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val="en-GB" w:eastAsia="es-ES"/>
        </w:rPr>
        <w:t>p_</w:t>
      </w:r>
      <w:r w:rsidR="00F16157" w:rsidRPr="0017741E">
        <w:rPr>
          <w:rFonts w:ascii="Consolas" w:eastAsia="Times New Roman" w:hAnsi="Consolas" w:cs="Times New Roman"/>
          <w:color w:val="212121"/>
          <w:szCs w:val="21"/>
          <w:lang w:val="en-GB" w:eastAsia="es-ES"/>
        </w:rPr>
        <w:t xml:space="preserve">ind. </w:t>
      </w:r>
      <w:r w:rsidR="00F16157" w:rsidRPr="00946EB2">
        <w:rPr>
          <w:rFonts w:ascii="Consolas" w:eastAsia="Times New Roman" w:hAnsi="Consolas" w:cs="Times New Roman"/>
          <w:color w:val="212121"/>
          <w:szCs w:val="21"/>
          <w:lang w:eastAsia="es-ES"/>
        </w:rPr>
        <w:t>Mw</w:t>
      </w:r>
      <w:r w:rsidRPr="0017741E">
        <w:rPr>
          <w:rFonts w:ascii="Consolas" w:eastAsia="Times New Roman" w:hAnsi="Consolas" w:cs="Times New Roman"/>
          <w:color w:val="212121"/>
          <w:szCs w:val="21"/>
          <w:lang w:eastAsia="es-ES"/>
        </w:rPr>
        <w:t>_BHET = Mw_</w:t>
      </w:r>
      <w:r w:rsidR="00331151" w:rsidRPr="00946EB2">
        <w:rPr>
          <w:rFonts w:ascii="Consolas" w:eastAsia="Times New Roman" w:hAnsi="Consolas" w:cs="Times New Roman"/>
          <w:color w:val="212121"/>
          <w:szCs w:val="21"/>
          <w:lang w:eastAsia="es-ES"/>
        </w:rPr>
        <w:t>BHET.</w:t>
      </w:r>
    </w:p>
    <w:p w14:paraId="39294F0A"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00C9F240"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5E5F3CE4" w14:textId="26C7FAD6"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4</w:t>
      </w:r>
      <w:r w:rsidR="0017741E" w:rsidRPr="0017741E">
        <w:rPr>
          <w:rFonts w:ascii="Consolas" w:eastAsia="Times New Roman" w:hAnsi="Consolas" w:cs="Times New Roman"/>
          <w:color w:val="008013"/>
          <w:szCs w:val="21"/>
          <w:lang w:eastAsia="es-ES"/>
        </w:rPr>
        <w:t>) RESUMEN DE DIMENSIONAMIENTO</w:t>
      </w:r>
    </w:p>
    <w:p w14:paraId="06AFE727"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25436676"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w:t>
      </w:r>
      <w:r w:rsidRPr="0017741E">
        <w:rPr>
          <w:rFonts w:ascii="Consolas" w:eastAsia="Times New Roman" w:hAnsi="Consolas" w:cs="Times New Roman"/>
          <w:color w:val="A709F5"/>
          <w:szCs w:val="21"/>
          <w:lang w:eastAsia="es-ES"/>
        </w:rPr>
        <w:t>'=========================================================\n'</w:t>
      </w:r>
      <w:r w:rsidRPr="0017741E">
        <w:rPr>
          <w:rFonts w:ascii="Consolas" w:eastAsia="Times New Roman" w:hAnsi="Consolas" w:cs="Times New Roman"/>
          <w:color w:val="212121"/>
          <w:szCs w:val="21"/>
          <w:lang w:eastAsia="es-ES"/>
        </w:rPr>
        <w:t>);</w:t>
      </w:r>
    </w:p>
    <w:p w14:paraId="25BE858D" w14:textId="18A68AD3"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17741E" w:rsidRPr="0017741E">
        <w:rPr>
          <w:rFonts w:ascii="Consolas" w:eastAsia="Times New Roman" w:hAnsi="Consolas" w:cs="Times New Roman"/>
          <w:color w:val="A709F5"/>
          <w:szCs w:val="21"/>
          <w:lang w:eastAsia="es-ES"/>
        </w:rPr>
        <w:t>' DIMENSIONAMIENTO DESDE OBJETIVO 1 000 kg BHET/año        \n'</w:t>
      </w:r>
      <w:r w:rsidR="0017741E" w:rsidRPr="0017741E">
        <w:rPr>
          <w:rFonts w:ascii="Consolas" w:eastAsia="Times New Roman" w:hAnsi="Consolas" w:cs="Times New Roman"/>
          <w:color w:val="212121"/>
          <w:szCs w:val="21"/>
          <w:lang w:eastAsia="es-ES"/>
        </w:rPr>
        <w:t>);</w:t>
      </w:r>
    </w:p>
    <w:p w14:paraId="19162D0B"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w:t>
      </w:r>
      <w:r w:rsidRPr="0017741E">
        <w:rPr>
          <w:rFonts w:ascii="Consolas" w:eastAsia="Times New Roman" w:hAnsi="Consolas" w:cs="Times New Roman"/>
          <w:color w:val="A709F5"/>
          <w:szCs w:val="21"/>
          <w:lang w:eastAsia="es-ES"/>
        </w:rPr>
        <w:t>'=========================================================\n'</w:t>
      </w:r>
      <w:r w:rsidRPr="0017741E">
        <w:rPr>
          <w:rFonts w:ascii="Consolas" w:eastAsia="Times New Roman" w:hAnsi="Consolas" w:cs="Times New Roman"/>
          <w:color w:val="212121"/>
          <w:szCs w:val="21"/>
          <w:lang w:eastAsia="es-ES"/>
        </w:rPr>
        <w:t>);</w:t>
      </w:r>
    </w:p>
    <w:p w14:paraId="02CAC908" w14:textId="21D2D84B"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Producción</w:t>
      </w:r>
      <w:r w:rsidR="0017741E" w:rsidRPr="0017741E">
        <w:rPr>
          <w:rFonts w:ascii="Consolas" w:eastAsia="Times New Roman" w:hAnsi="Consolas" w:cs="Times New Roman"/>
          <w:color w:val="A709F5"/>
          <w:szCs w:val="21"/>
          <w:lang w:eastAsia="es-ES"/>
        </w:rPr>
        <w:t xml:space="preserve"> objetivo .........: %.0f kg BHET/año\n'</w:t>
      </w:r>
      <w:r w:rsidR="0017741E" w:rsidRPr="0017741E">
        <w:rPr>
          <w:rFonts w:ascii="Consolas" w:eastAsia="Times New Roman" w:hAnsi="Consolas" w:cs="Times New Roman"/>
          <w:color w:val="212121"/>
          <w:szCs w:val="21"/>
          <w:lang w:eastAsia="es-ES"/>
        </w:rPr>
        <w:t>, P_BHET_anual);</w:t>
      </w:r>
    </w:p>
    <w:p w14:paraId="388ED6B4" w14:textId="56E9337C"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fprintf </w:t>
      </w:r>
      <w:r w:rsidR="00331151" w:rsidRPr="0017741E">
        <w:rPr>
          <w:rFonts w:ascii="Consolas" w:eastAsia="Times New Roman" w:hAnsi="Consolas" w:cs="Times New Roman"/>
          <w:color w:val="212121"/>
          <w:szCs w:val="21"/>
          <w:lang w:eastAsia="es-ES"/>
        </w:rPr>
        <w:t>(</w:t>
      </w:r>
      <w:r w:rsidR="00331151" w:rsidRPr="0017741E">
        <w:rPr>
          <w:rFonts w:ascii="Consolas" w:eastAsia="Times New Roman" w:hAnsi="Consolas" w:cs="Times New Roman"/>
          <w:color w:val="A709F5"/>
          <w:szCs w:val="21"/>
          <w:lang w:eastAsia="es-ES"/>
        </w:rPr>
        <w:t>‘Días</w:t>
      </w:r>
      <w:r w:rsidR="0017741E" w:rsidRPr="0017741E">
        <w:rPr>
          <w:rFonts w:ascii="Consolas" w:eastAsia="Times New Roman" w:hAnsi="Consolas" w:cs="Times New Roman"/>
          <w:color w:val="A709F5"/>
          <w:szCs w:val="21"/>
          <w:lang w:eastAsia="es-ES"/>
        </w:rPr>
        <w:t xml:space="preserve"> operativos / año .......: %d\n'</w:t>
      </w:r>
      <w:r w:rsidR="0017741E" w:rsidRPr="0017741E">
        <w:rPr>
          <w:rFonts w:ascii="Consolas" w:eastAsia="Times New Roman" w:hAnsi="Consolas" w:cs="Times New Roman"/>
          <w:color w:val="212121"/>
          <w:szCs w:val="21"/>
          <w:lang w:eastAsia="es-ES"/>
        </w:rPr>
        <w:t>, dias_op);</w:t>
      </w:r>
    </w:p>
    <w:p w14:paraId="5ACF83F8" w14:textId="255BF7C7"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fprintf </w:t>
      </w:r>
      <w:r w:rsidR="00331151" w:rsidRPr="0017741E">
        <w:rPr>
          <w:rFonts w:ascii="Consolas" w:eastAsia="Times New Roman" w:hAnsi="Consolas" w:cs="Times New Roman"/>
          <w:color w:val="212121"/>
          <w:szCs w:val="21"/>
          <w:lang w:eastAsia="es-ES"/>
        </w:rPr>
        <w:t>(</w:t>
      </w:r>
      <w:r w:rsidR="00331151" w:rsidRPr="0017741E">
        <w:rPr>
          <w:rFonts w:ascii="Consolas" w:eastAsia="Times New Roman" w:hAnsi="Consolas" w:cs="Times New Roman"/>
          <w:color w:val="A709F5"/>
          <w:szCs w:val="21"/>
          <w:lang w:eastAsia="es-ES"/>
        </w:rPr>
        <w:t>‘Lotes</w:t>
      </w:r>
      <w:r w:rsidR="0017741E" w:rsidRPr="0017741E">
        <w:rPr>
          <w:rFonts w:ascii="Consolas" w:eastAsia="Times New Roman" w:hAnsi="Consolas" w:cs="Times New Roman"/>
          <w:color w:val="A709F5"/>
          <w:szCs w:val="21"/>
          <w:lang w:eastAsia="es-ES"/>
        </w:rPr>
        <w:t xml:space="preserve"> / día .................: %d\n'</w:t>
      </w:r>
      <w:r w:rsidR="0017741E" w:rsidRPr="0017741E">
        <w:rPr>
          <w:rFonts w:ascii="Consolas" w:eastAsia="Times New Roman" w:hAnsi="Consolas" w:cs="Times New Roman"/>
          <w:color w:val="212121"/>
          <w:szCs w:val="21"/>
          <w:lang w:eastAsia="es-ES"/>
        </w:rPr>
        <w:t>, lotes_dia);</w:t>
      </w:r>
    </w:p>
    <w:p w14:paraId="6606A3FF" w14:textId="45065ADD"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fprintf </w:t>
      </w:r>
      <w:r w:rsidR="00331151" w:rsidRPr="0017741E">
        <w:rPr>
          <w:rFonts w:ascii="Consolas" w:eastAsia="Times New Roman" w:hAnsi="Consolas" w:cs="Times New Roman"/>
          <w:color w:val="212121"/>
          <w:szCs w:val="21"/>
          <w:lang w:eastAsia="es-ES"/>
        </w:rPr>
        <w:t>(</w:t>
      </w:r>
      <w:r w:rsidR="00331151" w:rsidRPr="0017741E">
        <w:rPr>
          <w:rFonts w:ascii="Consolas" w:eastAsia="Times New Roman" w:hAnsi="Consolas" w:cs="Times New Roman"/>
          <w:color w:val="A709F5"/>
          <w:szCs w:val="21"/>
          <w:lang w:eastAsia="es-ES"/>
        </w:rPr>
        <w:t>‘Lotes</w:t>
      </w:r>
      <w:r w:rsidR="0017741E" w:rsidRPr="0017741E">
        <w:rPr>
          <w:rFonts w:ascii="Consolas" w:eastAsia="Times New Roman" w:hAnsi="Consolas" w:cs="Times New Roman"/>
          <w:color w:val="A709F5"/>
          <w:szCs w:val="21"/>
          <w:lang w:eastAsia="es-ES"/>
        </w:rPr>
        <w:t xml:space="preserve"> / año .................: %d\n'</w:t>
      </w:r>
      <w:r w:rsidR="0017741E" w:rsidRPr="0017741E">
        <w:rPr>
          <w:rFonts w:ascii="Consolas" w:eastAsia="Times New Roman" w:hAnsi="Consolas" w:cs="Times New Roman"/>
          <w:color w:val="212121"/>
          <w:szCs w:val="21"/>
          <w:lang w:eastAsia="es-ES"/>
        </w:rPr>
        <w:t>, lotes_ano);</w:t>
      </w:r>
    </w:p>
    <w:p w14:paraId="27CE64D9" w14:textId="154D2E85"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fprintf </w:t>
      </w:r>
      <w:r w:rsidR="00331151" w:rsidRPr="0017741E">
        <w:rPr>
          <w:rFonts w:ascii="Consolas" w:eastAsia="Times New Roman" w:hAnsi="Consolas" w:cs="Times New Roman"/>
          <w:color w:val="212121"/>
          <w:szCs w:val="21"/>
          <w:lang w:eastAsia="es-ES"/>
        </w:rPr>
        <w:t>(</w:t>
      </w:r>
      <w:r w:rsidR="00331151" w:rsidRPr="0017741E">
        <w:rPr>
          <w:rFonts w:ascii="Consolas" w:eastAsia="Times New Roman" w:hAnsi="Consolas" w:cs="Times New Roman"/>
          <w:color w:val="A709F5"/>
          <w:szCs w:val="21"/>
          <w:lang w:eastAsia="es-ES"/>
        </w:rPr>
        <w:t>‘Yield</w:t>
      </w:r>
      <w:r w:rsidR="0017741E" w:rsidRPr="0017741E">
        <w:rPr>
          <w:rFonts w:ascii="Consolas" w:eastAsia="Times New Roman" w:hAnsi="Consolas" w:cs="Times New Roman"/>
          <w:color w:val="A709F5"/>
          <w:szCs w:val="21"/>
          <w:lang w:eastAsia="es-ES"/>
        </w:rPr>
        <w:t xml:space="preserve"> reacción × purificación: %.0f %% × %.0f %% = %.1f %%\n'</w:t>
      </w:r>
      <w:r w:rsidR="0017741E" w:rsidRPr="0017741E">
        <w:rPr>
          <w:rFonts w:ascii="Consolas" w:eastAsia="Times New Roman" w:hAnsi="Consolas" w:cs="Times New Roman"/>
          <w:color w:val="212121"/>
          <w:szCs w:val="21"/>
          <w:lang w:eastAsia="es-ES"/>
        </w:rPr>
        <w:t xml:space="preserve">, </w:t>
      </w:r>
      <w:r w:rsidR="0017741E" w:rsidRPr="0017741E">
        <w:rPr>
          <w:rFonts w:ascii="Consolas" w:eastAsia="Times New Roman" w:hAnsi="Consolas" w:cs="Times New Roman"/>
          <w:color w:val="0E00FF"/>
          <w:szCs w:val="21"/>
          <w:lang w:eastAsia="es-ES"/>
        </w:rPr>
        <w:t>...</w:t>
      </w:r>
    </w:p>
    <w:p w14:paraId="33FFB24C" w14:textId="7E42C3C9"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212121"/>
          <w:szCs w:val="21"/>
          <w:lang w:val="en-GB" w:eastAsia="es-ES"/>
        </w:rPr>
        <w:t>yield_reaccion*100, yield_purif*100, yield_reaccion*yield_purif*100</w:t>
      </w:r>
      <w:r w:rsidR="00F16157" w:rsidRPr="0017741E">
        <w:rPr>
          <w:rFonts w:ascii="Consolas" w:eastAsia="Times New Roman" w:hAnsi="Consolas" w:cs="Times New Roman"/>
          <w:color w:val="212121"/>
          <w:szCs w:val="21"/>
          <w:lang w:val="en-GB" w:eastAsia="es-ES"/>
        </w:rPr>
        <w:t>).</w:t>
      </w:r>
    </w:p>
    <w:p w14:paraId="7367E2CD"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w:t>
      </w:r>
      <w:r w:rsidRPr="0017741E">
        <w:rPr>
          <w:rFonts w:ascii="Consolas" w:eastAsia="Times New Roman" w:hAnsi="Consolas" w:cs="Times New Roman"/>
          <w:color w:val="A709F5"/>
          <w:szCs w:val="21"/>
          <w:lang w:eastAsia="es-ES"/>
        </w:rPr>
        <w:t>'---------------------------------------------------------\n'</w:t>
      </w:r>
      <w:r w:rsidRPr="0017741E">
        <w:rPr>
          <w:rFonts w:ascii="Consolas" w:eastAsia="Times New Roman" w:hAnsi="Consolas" w:cs="Times New Roman"/>
          <w:color w:val="212121"/>
          <w:szCs w:val="21"/>
          <w:lang w:eastAsia="es-ES"/>
        </w:rPr>
        <w:t>);</w:t>
      </w:r>
    </w:p>
    <w:p w14:paraId="7374C077" w14:textId="0F4287C6"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17741E" w:rsidRPr="0017741E">
        <w:rPr>
          <w:rFonts w:ascii="Consolas" w:eastAsia="Times New Roman" w:hAnsi="Consolas" w:cs="Times New Roman"/>
          <w:color w:val="A709F5"/>
          <w:szCs w:val="21"/>
          <w:lang w:eastAsia="es-ES"/>
        </w:rPr>
        <w:t>' MASA POR LOTE                                             \n'</w:t>
      </w:r>
      <w:r w:rsidR="0017741E" w:rsidRPr="0017741E">
        <w:rPr>
          <w:rFonts w:ascii="Consolas" w:eastAsia="Times New Roman" w:hAnsi="Consolas" w:cs="Times New Roman"/>
          <w:color w:val="212121"/>
          <w:szCs w:val="21"/>
          <w:lang w:eastAsia="es-ES"/>
        </w:rPr>
        <w:t>);</w:t>
      </w:r>
    </w:p>
    <w:p w14:paraId="610887F2" w14:textId="699265CE"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fprintf </w:t>
      </w:r>
      <w:r w:rsidR="00331151" w:rsidRPr="0017741E">
        <w:rPr>
          <w:rFonts w:ascii="Consolas" w:eastAsia="Times New Roman" w:hAnsi="Consolas" w:cs="Times New Roman"/>
          <w:color w:val="212121"/>
          <w:szCs w:val="21"/>
          <w:lang w:val="en-GB" w:eastAsia="es-ES"/>
        </w:rPr>
        <w:t>(</w:t>
      </w:r>
      <w:r w:rsidR="00331151" w:rsidRPr="0017741E">
        <w:rPr>
          <w:rFonts w:ascii="Consolas" w:eastAsia="Times New Roman" w:hAnsi="Consolas" w:cs="Times New Roman"/>
          <w:color w:val="A709F5"/>
          <w:szCs w:val="21"/>
          <w:lang w:val="en-GB" w:eastAsia="es-ES"/>
        </w:rPr>
        <w:t>‘PET</w:t>
      </w:r>
      <w:r w:rsidR="0017741E" w:rsidRPr="0017741E">
        <w:rPr>
          <w:rFonts w:ascii="Consolas" w:eastAsia="Times New Roman" w:hAnsi="Consolas" w:cs="Times New Roman"/>
          <w:color w:val="A709F5"/>
          <w:szCs w:val="21"/>
          <w:lang w:val="en-GB" w:eastAsia="es-ES"/>
        </w:rPr>
        <w:t xml:space="preserve">     : %7.1f g\n'</w:t>
      </w:r>
      <w:r w:rsidR="0017741E" w:rsidRPr="0017741E">
        <w:rPr>
          <w:rFonts w:ascii="Consolas" w:eastAsia="Times New Roman" w:hAnsi="Consolas" w:cs="Times New Roman"/>
          <w:color w:val="212121"/>
          <w:szCs w:val="21"/>
          <w:lang w:val="en-GB" w:eastAsia="es-ES"/>
        </w:rPr>
        <w:t>, m_PET_lote);</w:t>
      </w:r>
    </w:p>
    <w:p w14:paraId="1F542C5A" w14:textId="4CA3EEF5"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fprintf (</w:t>
      </w:r>
      <w:r w:rsidR="00331151" w:rsidRPr="0017741E">
        <w:rPr>
          <w:rFonts w:ascii="Consolas" w:eastAsia="Times New Roman" w:hAnsi="Consolas" w:cs="Times New Roman"/>
          <w:color w:val="A709F5"/>
          <w:szCs w:val="21"/>
          <w:lang w:val="en-GB" w:eastAsia="es-ES"/>
        </w:rPr>
        <w:t>‘ EG</w:t>
      </w:r>
      <w:r w:rsidR="0017741E" w:rsidRPr="0017741E">
        <w:rPr>
          <w:rFonts w:ascii="Consolas" w:eastAsia="Times New Roman" w:hAnsi="Consolas" w:cs="Times New Roman"/>
          <w:color w:val="A709F5"/>
          <w:szCs w:val="21"/>
          <w:lang w:val="en-GB" w:eastAsia="es-ES"/>
        </w:rPr>
        <w:t xml:space="preserve">      : %7.1f g  (ratio %g:1 w/w)\n'</w:t>
      </w:r>
      <w:r w:rsidR="0017741E" w:rsidRPr="0017741E">
        <w:rPr>
          <w:rFonts w:ascii="Consolas" w:eastAsia="Times New Roman" w:hAnsi="Consolas" w:cs="Times New Roman"/>
          <w:color w:val="212121"/>
          <w:szCs w:val="21"/>
          <w:lang w:val="en-GB" w:eastAsia="es-ES"/>
        </w:rPr>
        <w:t>, m_EG_lote, ratio_EG_PET);</w:t>
      </w:r>
    </w:p>
    <w:p w14:paraId="7B363F93" w14:textId="1C734439"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fprintf (</w:t>
      </w:r>
      <w:r w:rsidR="00331151" w:rsidRPr="0017741E">
        <w:rPr>
          <w:rFonts w:ascii="Consolas" w:eastAsia="Times New Roman" w:hAnsi="Consolas" w:cs="Times New Roman"/>
          <w:color w:val="A709F5"/>
          <w:szCs w:val="21"/>
          <w:lang w:val="en-GB" w:eastAsia="es-ES"/>
        </w:rPr>
        <w:t>‘ Cat</w:t>
      </w:r>
      <w:r w:rsidR="0017741E" w:rsidRPr="0017741E">
        <w:rPr>
          <w:rFonts w:ascii="Consolas" w:eastAsia="Times New Roman" w:hAnsi="Consolas" w:cs="Times New Roman"/>
          <w:color w:val="A709F5"/>
          <w:szCs w:val="21"/>
          <w:lang w:val="en-GB" w:eastAsia="es-ES"/>
        </w:rPr>
        <w:t xml:space="preserve">     : %7.1f g  (%.1f wt.%% sobre PET)\n'</w:t>
      </w:r>
      <w:r w:rsidR="0017741E" w:rsidRPr="0017741E">
        <w:rPr>
          <w:rFonts w:ascii="Consolas" w:eastAsia="Times New Roman" w:hAnsi="Consolas" w:cs="Times New Roman"/>
          <w:color w:val="212121"/>
          <w:szCs w:val="21"/>
          <w:lang w:val="en-GB" w:eastAsia="es-ES"/>
        </w:rPr>
        <w:t>, m_cat_lote, cat_wt);</w:t>
      </w:r>
    </w:p>
    <w:p w14:paraId="6B31E429" w14:textId="44EA644A"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fprintf (</w:t>
      </w:r>
      <w:r w:rsidR="00331151" w:rsidRPr="0017741E">
        <w:rPr>
          <w:rFonts w:ascii="Consolas" w:eastAsia="Times New Roman" w:hAnsi="Consolas" w:cs="Times New Roman"/>
          <w:color w:val="A709F5"/>
          <w:szCs w:val="21"/>
          <w:lang w:val="en-GB" w:eastAsia="es-ES"/>
        </w:rPr>
        <w:t>‘ Total</w:t>
      </w:r>
      <w:r w:rsidR="0017741E" w:rsidRPr="0017741E">
        <w:rPr>
          <w:rFonts w:ascii="Consolas" w:eastAsia="Times New Roman" w:hAnsi="Consolas" w:cs="Times New Roman"/>
          <w:color w:val="A709F5"/>
          <w:szCs w:val="21"/>
          <w:lang w:val="en-GB" w:eastAsia="es-ES"/>
        </w:rPr>
        <w:t xml:space="preserve">   : %7.3f kg\n'</w:t>
      </w:r>
      <w:r w:rsidR="0017741E" w:rsidRPr="0017741E">
        <w:rPr>
          <w:rFonts w:ascii="Consolas" w:eastAsia="Times New Roman" w:hAnsi="Consolas" w:cs="Times New Roman"/>
          <w:color w:val="212121"/>
          <w:szCs w:val="21"/>
          <w:lang w:val="en-GB" w:eastAsia="es-ES"/>
        </w:rPr>
        <w:t>, m_tot_lote);</w:t>
      </w:r>
    </w:p>
    <w:p w14:paraId="740AD92D" w14:textId="4409A25F"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fprintf (</w:t>
      </w:r>
      <w:r w:rsidR="00331151" w:rsidRPr="0017741E">
        <w:rPr>
          <w:rFonts w:ascii="Consolas" w:eastAsia="Times New Roman" w:hAnsi="Consolas" w:cs="Times New Roman"/>
          <w:color w:val="A709F5"/>
          <w:szCs w:val="21"/>
          <w:lang w:val="en-GB" w:eastAsia="es-ES"/>
        </w:rPr>
        <w:t>‘ BHET</w:t>
      </w:r>
      <w:r w:rsidR="0017741E" w:rsidRPr="0017741E">
        <w:rPr>
          <w:rFonts w:ascii="Consolas" w:eastAsia="Times New Roman" w:hAnsi="Consolas" w:cs="Times New Roman"/>
          <w:color w:val="A709F5"/>
          <w:szCs w:val="21"/>
          <w:lang w:val="en-GB" w:eastAsia="es-ES"/>
        </w:rPr>
        <w:t xml:space="preserve"> obj: %7.1f g/lote (%.0f kg/lote)\n'</w:t>
      </w:r>
      <w:r w:rsidR="0017741E" w:rsidRPr="0017741E">
        <w:rPr>
          <w:rFonts w:ascii="Consolas" w:eastAsia="Times New Roman" w:hAnsi="Consolas" w:cs="Times New Roman"/>
          <w:color w:val="212121"/>
          <w:szCs w:val="21"/>
          <w:lang w:val="en-GB" w:eastAsia="es-ES"/>
        </w:rPr>
        <w:t>, m_BHET_lote, m_BHET_lote/1000);</w:t>
      </w:r>
    </w:p>
    <w:p w14:paraId="5F3A7CEC"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w:t>
      </w:r>
      <w:r w:rsidRPr="0017741E">
        <w:rPr>
          <w:rFonts w:ascii="Consolas" w:eastAsia="Times New Roman" w:hAnsi="Consolas" w:cs="Times New Roman"/>
          <w:color w:val="A709F5"/>
          <w:szCs w:val="21"/>
          <w:lang w:eastAsia="es-ES"/>
        </w:rPr>
        <w:t>'---------------------------------------------------------\n'</w:t>
      </w:r>
      <w:r w:rsidRPr="0017741E">
        <w:rPr>
          <w:rFonts w:ascii="Consolas" w:eastAsia="Times New Roman" w:hAnsi="Consolas" w:cs="Times New Roman"/>
          <w:color w:val="212121"/>
          <w:szCs w:val="21"/>
          <w:lang w:eastAsia="es-ES"/>
        </w:rPr>
        <w:t>);</w:t>
      </w:r>
    </w:p>
    <w:p w14:paraId="61D74106" w14:textId="6E21887D"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17741E" w:rsidRPr="0017741E">
        <w:rPr>
          <w:rFonts w:ascii="Consolas" w:eastAsia="Times New Roman" w:hAnsi="Consolas" w:cs="Times New Roman"/>
          <w:color w:val="A709F5"/>
          <w:szCs w:val="21"/>
          <w:lang w:eastAsia="es-ES"/>
        </w:rPr>
        <w:t>' GEOMETRÍA DEL REACTOR                                     \n'</w:t>
      </w:r>
      <w:r w:rsidR="0017741E" w:rsidRPr="0017741E">
        <w:rPr>
          <w:rFonts w:ascii="Consolas" w:eastAsia="Times New Roman" w:hAnsi="Consolas" w:cs="Times New Roman"/>
          <w:color w:val="212121"/>
          <w:szCs w:val="21"/>
          <w:lang w:eastAsia="es-ES"/>
        </w:rPr>
        <w:t>);</w:t>
      </w:r>
    </w:p>
    <w:p w14:paraId="19E67479" w14:textId="5EBE859C"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V</w:t>
      </w:r>
      <w:r w:rsidR="0017741E" w:rsidRPr="0017741E">
        <w:rPr>
          <w:rFonts w:ascii="Consolas" w:eastAsia="Times New Roman" w:hAnsi="Consolas" w:cs="Times New Roman"/>
          <w:color w:val="A709F5"/>
          <w:szCs w:val="21"/>
          <w:lang w:eastAsia="es-ES"/>
        </w:rPr>
        <w:t xml:space="preserve"> líquido (carga 80 g PET/L): %.2f L\n'</w:t>
      </w:r>
      <w:r w:rsidR="0017741E" w:rsidRPr="0017741E">
        <w:rPr>
          <w:rFonts w:ascii="Consolas" w:eastAsia="Times New Roman" w:hAnsi="Consolas" w:cs="Times New Roman"/>
          <w:color w:val="212121"/>
          <w:szCs w:val="21"/>
          <w:lang w:eastAsia="es-ES"/>
        </w:rPr>
        <w:t>, V_L);</w:t>
      </w:r>
    </w:p>
    <w:p w14:paraId="390F1203" w14:textId="1EB2B201"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V</w:t>
      </w:r>
      <w:r w:rsidR="0017741E" w:rsidRPr="0017741E">
        <w:rPr>
          <w:rFonts w:ascii="Consolas" w:eastAsia="Times New Roman" w:hAnsi="Consolas" w:cs="Times New Roman"/>
          <w:color w:val="A709F5"/>
          <w:szCs w:val="21"/>
          <w:lang w:eastAsia="es-ES"/>
        </w:rPr>
        <w:t xml:space="preserve"> reactor mínimo (80 %% lleno): %.2f L\n'</w:t>
      </w:r>
      <w:r w:rsidR="0017741E" w:rsidRPr="0017741E">
        <w:rPr>
          <w:rFonts w:ascii="Consolas" w:eastAsia="Times New Roman" w:hAnsi="Consolas" w:cs="Times New Roman"/>
          <w:color w:val="212121"/>
          <w:szCs w:val="21"/>
          <w:lang w:eastAsia="es-ES"/>
        </w:rPr>
        <w:t>, V_R_min);</w:t>
      </w:r>
    </w:p>
    <w:p w14:paraId="1232BE95" w14:textId="3137ED91"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V</w:t>
      </w:r>
      <w:r w:rsidR="0017741E" w:rsidRPr="0017741E">
        <w:rPr>
          <w:rFonts w:ascii="Consolas" w:eastAsia="Times New Roman" w:hAnsi="Consolas" w:cs="Times New Roman"/>
          <w:color w:val="A709F5"/>
          <w:szCs w:val="21"/>
          <w:lang w:eastAsia="es-ES"/>
        </w:rPr>
        <w:t xml:space="preserve"> reactor normalizado .......: %d L\n'</w:t>
      </w:r>
      <w:r w:rsidR="0017741E" w:rsidRPr="0017741E">
        <w:rPr>
          <w:rFonts w:ascii="Consolas" w:eastAsia="Times New Roman" w:hAnsi="Consolas" w:cs="Times New Roman"/>
          <w:color w:val="212121"/>
          <w:szCs w:val="21"/>
          <w:lang w:eastAsia="es-ES"/>
        </w:rPr>
        <w:t>, V_R);</w:t>
      </w:r>
    </w:p>
    <w:p w14:paraId="3FC6042A" w14:textId="575FD718"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D</w:t>
      </w:r>
      <w:r w:rsidR="0017741E" w:rsidRPr="0017741E">
        <w:rPr>
          <w:rFonts w:ascii="Consolas" w:eastAsia="Times New Roman" w:hAnsi="Consolas" w:cs="Times New Roman"/>
          <w:color w:val="A709F5"/>
          <w:szCs w:val="21"/>
          <w:lang w:eastAsia="es-ES"/>
        </w:rPr>
        <w:t xml:space="preserve"> = %.1f mm | H = %.1f mm | H/D = %.1f\n'</w:t>
      </w:r>
      <w:r w:rsidR="0017741E" w:rsidRPr="0017741E">
        <w:rPr>
          <w:rFonts w:ascii="Consolas" w:eastAsia="Times New Roman" w:hAnsi="Consolas" w:cs="Times New Roman"/>
          <w:color w:val="212121"/>
          <w:szCs w:val="21"/>
          <w:lang w:eastAsia="es-ES"/>
        </w:rPr>
        <w:t>, D_R*1000, H_R*1000, HD);</w:t>
      </w:r>
    </w:p>
    <w:p w14:paraId="2A9A9547" w14:textId="27A06600"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H</w:t>
      </w:r>
      <w:r w:rsidR="0017741E" w:rsidRPr="0017741E">
        <w:rPr>
          <w:rFonts w:ascii="Consolas" w:eastAsia="Times New Roman" w:hAnsi="Consolas" w:cs="Times New Roman"/>
          <w:color w:val="A709F5"/>
          <w:szCs w:val="21"/>
          <w:lang w:eastAsia="es-ES"/>
        </w:rPr>
        <w:t xml:space="preserve"> líquido = %.1f mm | A camisa = %.4f m²\n'</w:t>
      </w:r>
      <w:r w:rsidR="0017741E" w:rsidRPr="0017741E">
        <w:rPr>
          <w:rFonts w:ascii="Consolas" w:eastAsia="Times New Roman" w:hAnsi="Consolas" w:cs="Times New Roman"/>
          <w:color w:val="212121"/>
          <w:szCs w:val="21"/>
          <w:lang w:eastAsia="es-ES"/>
        </w:rPr>
        <w:t>, H_L*1000, A_camisa);</w:t>
      </w:r>
    </w:p>
    <w:p w14:paraId="075D8C5A"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w:t>
      </w:r>
      <w:r w:rsidRPr="0017741E">
        <w:rPr>
          <w:rFonts w:ascii="Consolas" w:eastAsia="Times New Roman" w:hAnsi="Consolas" w:cs="Times New Roman"/>
          <w:color w:val="A709F5"/>
          <w:szCs w:val="21"/>
          <w:lang w:eastAsia="es-ES"/>
        </w:rPr>
        <w:t>'---------------------------------------------------------\n'</w:t>
      </w:r>
      <w:r w:rsidRPr="0017741E">
        <w:rPr>
          <w:rFonts w:ascii="Consolas" w:eastAsia="Times New Roman" w:hAnsi="Consolas" w:cs="Times New Roman"/>
          <w:color w:val="212121"/>
          <w:szCs w:val="21"/>
          <w:lang w:eastAsia="es-ES"/>
        </w:rPr>
        <w:t>);</w:t>
      </w:r>
    </w:p>
    <w:p w14:paraId="2ADE1E15" w14:textId="4DABB4F7"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17741E" w:rsidRPr="0017741E">
        <w:rPr>
          <w:rFonts w:ascii="Consolas" w:eastAsia="Times New Roman" w:hAnsi="Consolas" w:cs="Times New Roman"/>
          <w:color w:val="A709F5"/>
          <w:szCs w:val="21"/>
          <w:lang w:eastAsia="es-ES"/>
        </w:rPr>
        <w:t>' BALANCE DE ENERGÍA                                       \n'</w:t>
      </w:r>
      <w:r w:rsidR="0017741E" w:rsidRPr="0017741E">
        <w:rPr>
          <w:rFonts w:ascii="Consolas" w:eastAsia="Times New Roman" w:hAnsi="Consolas" w:cs="Times New Roman"/>
          <w:color w:val="212121"/>
          <w:szCs w:val="21"/>
          <w:lang w:eastAsia="es-ES"/>
        </w:rPr>
        <w:t>);</w:t>
      </w:r>
    </w:p>
    <w:p w14:paraId="2634C6C0" w14:textId="7688D497"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lastRenderedPageBreak/>
        <w:t>fprintf (</w:t>
      </w:r>
      <w:r w:rsidR="00331151" w:rsidRPr="0017741E">
        <w:rPr>
          <w:rFonts w:ascii="Consolas" w:eastAsia="Times New Roman" w:hAnsi="Consolas" w:cs="Times New Roman"/>
          <w:color w:val="A709F5"/>
          <w:szCs w:val="21"/>
          <w:lang w:eastAsia="es-ES"/>
        </w:rPr>
        <w:t>‘ Cp</w:t>
      </w:r>
      <w:r w:rsidR="0017741E" w:rsidRPr="0017741E">
        <w:rPr>
          <w:rFonts w:ascii="Consolas" w:eastAsia="Times New Roman" w:hAnsi="Consolas" w:cs="Times New Roman"/>
          <w:color w:val="A709F5"/>
          <w:szCs w:val="21"/>
          <w:lang w:eastAsia="es-ES"/>
        </w:rPr>
        <w:t xml:space="preserve"> mezcla ponderado .........: %.0f J/(kg·K)\n'</w:t>
      </w:r>
      <w:r w:rsidR="0017741E" w:rsidRPr="0017741E">
        <w:rPr>
          <w:rFonts w:ascii="Consolas" w:eastAsia="Times New Roman" w:hAnsi="Consolas" w:cs="Times New Roman"/>
          <w:color w:val="212121"/>
          <w:szCs w:val="21"/>
          <w:lang w:eastAsia="es-ES"/>
        </w:rPr>
        <w:t>, Cp_mix);</w:t>
      </w:r>
    </w:p>
    <w:p w14:paraId="51B9734A" w14:textId="7F7AA8FD"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Δ</w:t>
      </w:r>
      <w:r w:rsidR="0017741E" w:rsidRPr="0017741E">
        <w:rPr>
          <w:rFonts w:ascii="Consolas" w:eastAsia="Times New Roman" w:hAnsi="Consolas" w:cs="Times New Roman"/>
          <w:color w:val="A709F5"/>
          <w:szCs w:val="21"/>
          <w:lang w:eastAsia="es-ES"/>
        </w:rPr>
        <w:t>H reacción ..: %.0f kJ/mol BHET\n'</w:t>
      </w:r>
      <w:r w:rsidR="0017741E" w:rsidRPr="0017741E">
        <w:rPr>
          <w:rFonts w:ascii="Consolas" w:eastAsia="Times New Roman" w:hAnsi="Consolas" w:cs="Times New Roman"/>
          <w:color w:val="212121"/>
          <w:szCs w:val="21"/>
          <w:lang w:eastAsia="es-ES"/>
        </w:rPr>
        <w:t>, DH_r/1000);</w:t>
      </w:r>
    </w:p>
    <w:p w14:paraId="5288B8EB" w14:textId="2D0D5036"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fprintf </w:t>
      </w:r>
      <w:r w:rsidR="00331151" w:rsidRPr="0017741E">
        <w:rPr>
          <w:rFonts w:ascii="Consolas" w:eastAsia="Times New Roman" w:hAnsi="Consolas" w:cs="Times New Roman"/>
          <w:color w:val="212121"/>
          <w:szCs w:val="21"/>
          <w:lang w:eastAsia="es-ES"/>
        </w:rPr>
        <w:t>(</w:t>
      </w:r>
      <w:r w:rsidR="00331151" w:rsidRPr="0017741E">
        <w:rPr>
          <w:rFonts w:ascii="Consolas" w:eastAsia="Times New Roman" w:hAnsi="Consolas" w:cs="Times New Roman"/>
          <w:color w:val="A709F5"/>
          <w:szCs w:val="21"/>
          <w:lang w:eastAsia="es-ES"/>
        </w:rPr>
        <w:t>‘U</w:t>
      </w:r>
      <w:r w:rsidR="0017741E" w:rsidRPr="0017741E">
        <w:rPr>
          <w:rFonts w:ascii="Consolas" w:eastAsia="Times New Roman" w:hAnsi="Consolas" w:cs="Times New Roman"/>
          <w:color w:val="A709F5"/>
          <w:szCs w:val="21"/>
          <w:lang w:eastAsia="es-ES"/>
        </w:rPr>
        <w:t xml:space="preserve"> camisa (Perry, extr. alto</w:t>
      </w:r>
      <w:r w:rsidRPr="0017741E">
        <w:rPr>
          <w:rFonts w:ascii="Consolas" w:eastAsia="Times New Roman" w:hAnsi="Consolas" w:cs="Times New Roman"/>
          <w:color w:val="A709F5"/>
          <w:szCs w:val="21"/>
          <w:lang w:eastAsia="es-ES"/>
        </w:rPr>
        <w:t>).</w:t>
      </w:r>
      <w:r w:rsidR="0017741E" w:rsidRPr="0017741E">
        <w:rPr>
          <w:rFonts w:ascii="Consolas" w:eastAsia="Times New Roman" w:hAnsi="Consolas" w:cs="Times New Roman"/>
          <w:color w:val="A709F5"/>
          <w:szCs w:val="21"/>
          <w:lang w:eastAsia="es-ES"/>
        </w:rPr>
        <w:t>: %.0f W/(m²·</w:t>
      </w:r>
      <w:r w:rsidRPr="0017741E">
        <w:rPr>
          <w:rFonts w:ascii="Consolas" w:eastAsia="Times New Roman" w:hAnsi="Consolas" w:cs="Times New Roman"/>
          <w:color w:val="A709F5"/>
          <w:szCs w:val="21"/>
          <w:lang w:eastAsia="es-ES"/>
        </w:rPr>
        <w:t>K) \</w:t>
      </w:r>
      <w:r w:rsidR="0017741E" w:rsidRPr="0017741E">
        <w:rPr>
          <w:rFonts w:ascii="Consolas" w:eastAsia="Times New Roman" w:hAnsi="Consolas" w:cs="Times New Roman"/>
          <w:color w:val="A709F5"/>
          <w:szCs w:val="21"/>
          <w:lang w:eastAsia="es-ES"/>
        </w:rPr>
        <w:t>n'</w:t>
      </w:r>
      <w:r w:rsidR="0017741E" w:rsidRPr="0017741E">
        <w:rPr>
          <w:rFonts w:ascii="Consolas" w:eastAsia="Times New Roman" w:hAnsi="Consolas" w:cs="Times New Roman"/>
          <w:color w:val="212121"/>
          <w:szCs w:val="21"/>
          <w:lang w:eastAsia="es-ES"/>
        </w:rPr>
        <w:t>, U);</w:t>
      </w:r>
    </w:p>
    <w:p w14:paraId="622B03CF" w14:textId="6E9C92D9"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fprintf (</w:t>
      </w:r>
      <w:r w:rsidR="00331151" w:rsidRPr="0017741E">
        <w:rPr>
          <w:rFonts w:ascii="Consolas" w:eastAsia="Times New Roman" w:hAnsi="Consolas" w:cs="Times New Roman"/>
          <w:color w:val="A709F5"/>
          <w:szCs w:val="21"/>
          <w:lang w:val="en-GB" w:eastAsia="es-ES"/>
        </w:rPr>
        <w:t>‘ Setpoint</w:t>
      </w:r>
      <w:r w:rsidR="0017741E" w:rsidRPr="0017741E">
        <w:rPr>
          <w:rFonts w:ascii="Consolas" w:eastAsia="Times New Roman" w:hAnsi="Consolas" w:cs="Times New Roman"/>
          <w:color w:val="A709F5"/>
          <w:szCs w:val="21"/>
          <w:lang w:val="en-GB" w:eastAsia="es-ES"/>
        </w:rPr>
        <w:t xml:space="preserve"> reactor / fluido HTF: %.0f / %.0f °C\n'</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0E00FF"/>
          <w:szCs w:val="21"/>
          <w:lang w:val="en-GB" w:eastAsia="es-ES"/>
        </w:rPr>
        <w:t>...</w:t>
      </w:r>
    </w:p>
    <w:p w14:paraId="273E0061"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212121"/>
          <w:szCs w:val="21"/>
          <w:lang w:eastAsia="es-ES"/>
        </w:rPr>
        <w:t>T_set-273.15, T_HTF-273.15);</w:t>
      </w:r>
    </w:p>
    <w:p w14:paraId="10A15D76" w14:textId="1AEB9F92"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U</w:t>
      </w:r>
      <w:r w:rsidR="0017741E" w:rsidRPr="0017741E">
        <w:rPr>
          <w:rFonts w:ascii="Consolas" w:eastAsia="Times New Roman" w:hAnsi="Consolas" w:cs="Times New Roman"/>
          <w:color w:val="A709F5"/>
          <w:szCs w:val="21"/>
          <w:lang w:eastAsia="es-ES"/>
        </w:rPr>
        <w:t>·A (capacidad camisa) ......: %.0f W/K (%.2f kW por 10 °C ΔT)\n'</w:t>
      </w:r>
      <w:r w:rsidR="0017741E" w:rsidRPr="0017741E">
        <w:rPr>
          <w:rFonts w:ascii="Consolas" w:eastAsia="Times New Roman" w:hAnsi="Consolas" w:cs="Times New Roman"/>
          <w:color w:val="212121"/>
          <w:szCs w:val="21"/>
          <w:lang w:eastAsia="es-ES"/>
        </w:rPr>
        <w:t xml:space="preserve">, </w:t>
      </w:r>
      <w:r w:rsidR="0017741E" w:rsidRPr="0017741E">
        <w:rPr>
          <w:rFonts w:ascii="Consolas" w:eastAsia="Times New Roman" w:hAnsi="Consolas" w:cs="Times New Roman"/>
          <w:color w:val="0E00FF"/>
          <w:szCs w:val="21"/>
          <w:lang w:eastAsia="es-ES"/>
        </w:rPr>
        <w:t>...</w:t>
      </w:r>
    </w:p>
    <w:p w14:paraId="198B31A4"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U*A_camisa, U*A_camisa*10/1000);</w:t>
      </w:r>
    </w:p>
    <w:p w14:paraId="0BFC15C8"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w:t>
      </w:r>
      <w:r w:rsidRPr="0017741E">
        <w:rPr>
          <w:rFonts w:ascii="Consolas" w:eastAsia="Times New Roman" w:hAnsi="Consolas" w:cs="Times New Roman"/>
          <w:color w:val="A709F5"/>
          <w:szCs w:val="21"/>
          <w:lang w:eastAsia="es-ES"/>
        </w:rPr>
        <w:t>'=========================================================\n\n'</w:t>
      </w:r>
      <w:r w:rsidRPr="0017741E">
        <w:rPr>
          <w:rFonts w:ascii="Consolas" w:eastAsia="Times New Roman" w:hAnsi="Consolas" w:cs="Times New Roman"/>
          <w:color w:val="212121"/>
          <w:szCs w:val="21"/>
          <w:lang w:eastAsia="es-ES"/>
        </w:rPr>
        <w:t>);</w:t>
      </w:r>
    </w:p>
    <w:p w14:paraId="60DC4BC8"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7E542559"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7D29C489" w14:textId="0CEBD108"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5</w:t>
      </w:r>
      <w:r w:rsidR="0017741E" w:rsidRPr="0017741E">
        <w:rPr>
          <w:rFonts w:ascii="Consolas" w:eastAsia="Times New Roman" w:hAnsi="Consolas" w:cs="Times New Roman"/>
          <w:color w:val="008013"/>
          <w:szCs w:val="21"/>
          <w:lang w:eastAsia="es-ES"/>
        </w:rPr>
        <w:t>) REPRODUCCIÓN DE LAS FIGURAS DEL PAPER A 190 °C</w:t>
      </w:r>
    </w:p>
    <w:p w14:paraId="4665A9B0"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452BB0C2"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Validación isoterma del modelo cinético</w:t>
      </w:r>
    </w:p>
    <w:p w14:paraId="3828EAED"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Cargas de catalizador: 0,6 / 3,0 / 6,0 wt.%.</w:t>
      </w:r>
    </w:p>
    <w:p w14:paraId="14C967E2" w14:textId="2FF0838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T_lab = 190 + </w:t>
      </w:r>
      <w:r w:rsidR="00F16157" w:rsidRPr="0017741E">
        <w:rPr>
          <w:rFonts w:ascii="Consolas" w:eastAsia="Times New Roman" w:hAnsi="Consolas" w:cs="Times New Roman"/>
          <w:color w:val="212121"/>
          <w:szCs w:val="21"/>
          <w:lang w:val="en-GB" w:eastAsia="es-ES"/>
        </w:rPr>
        <w:t>273.15.</w:t>
      </w:r>
    </w:p>
    <w:p w14:paraId="0DA2FE27" w14:textId="53AEB63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val="en-GB" w:eastAsia="es-ES"/>
        </w:rPr>
        <w:t>k_lab = k_</w:t>
      </w:r>
      <w:r w:rsidR="00F16157" w:rsidRPr="0017741E">
        <w:rPr>
          <w:rFonts w:ascii="Consolas" w:eastAsia="Times New Roman" w:hAnsi="Consolas" w:cs="Times New Roman"/>
          <w:color w:val="212121"/>
          <w:szCs w:val="21"/>
          <w:lang w:val="en-GB" w:eastAsia="es-ES"/>
        </w:rPr>
        <w:t>ref.</w:t>
      </w:r>
      <w:r w:rsidRPr="0017741E">
        <w:rPr>
          <w:rFonts w:ascii="Consolas" w:eastAsia="Times New Roman" w:hAnsi="Consolas" w:cs="Times New Roman"/>
          <w:color w:val="212121"/>
          <w:szCs w:val="21"/>
          <w:lang w:val="en-GB" w:eastAsia="es-ES"/>
        </w:rPr>
        <w:t>* exp((Ea/R</w:t>
      </w:r>
      <w:r w:rsidR="00331151"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212121"/>
          <w:szCs w:val="21"/>
          <w:lang w:eastAsia="es-ES"/>
        </w:rPr>
        <w:t>(1/T_ref - 1/T_lab));</w:t>
      </w:r>
    </w:p>
    <w:p w14:paraId="40FCE8B9"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4178D0C8"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Escala de laboratorio del paper (V = 0,25 L, 20 g PET)</w:t>
      </w:r>
    </w:p>
    <w:p w14:paraId="52EE5EBF" w14:textId="5A4FD829"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V_L_lab = </w:t>
      </w:r>
      <w:r w:rsidR="00F16157" w:rsidRPr="0017741E">
        <w:rPr>
          <w:rFonts w:ascii="Consolas" w:eastAsia="Times New Roman" w:hAnsi="Consolas" w:cs="Times New Roman"/>
          <w:color w:val="212121"/>
          <w:szCs w:val="21"/>
          <w:lang w:val="en-GB" w:eastAsia="es-ES"/>
        </w:rPr>
        <w:t>0.25.</w:t>
      </w:r>
    </w:p>
    <w:p w14:paraId="1DB5BA47" w14:textId="2910B0D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mPET_lab = </w:t>
      </w:r>
      <w:r w:rsidR="00331151" w:rsidRPr="0017741E">
        <w:rPr>
          <w:rFonts w:ascii="Consolas" w:eastAsia="Times New Roman" w:hAnsi="Consolas" w:cs="Times New Roman"/>
          <w:color w:val="212121"/>
          <w:szCs w:val="21"/>
          <w:lang w:val="en-GB" w:eastAsia="es-ES"/>
        </w:rPr>
        <w:t xml:space="preserve">20;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g</w:t>
      </w:r>
    </w:p>
    <w:p w14:paraId="5FB7F70E" w14:textId="7A3D351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Cs0_</w:t>
      </w:r>
      <w:r w:rsidR="00F16157" w:rsidRPr="0017741E">
        <w:rPr>
          <w:rFonts w:ascii="Consolas" w:eastAsia="Times New Roman" w:hAnsi="Consolas" w:cs="Times New Roman"/>
          <w:color w:val="212121"/>
          <w:szCs w:val="21"/>
          <w:lang w:val="en-GB" w:eastAsia="es-ES"/>
        </w:rPr>
        <w:t>lab =</w:t>
      </w:r>
      <w:r w:rsidRPr="0017741E">
        <w:rPr>
          <w:rFonts w:ascii="Consolas" w:eastAsia="Times New Roman" w:hAnsi="Consolas" w:cs="Times New Roman"/>
          <w:color w:val="212121"/>
          <w:szCs w:val="21"/>
          <w:lang w:val="en-GB" w:eastAsia="es-ES"/>
        </w:rPr>
        <w:t xml:space="preserve"> (mPET_lab/Mw_PET) / V_L_</w:t>
      </w:r>
      <w:r w:rsidR="00331151" w:rsidRPr="0017741E">
        <w:rPr>
          <w:rFonts w:ascii="Consolas" w:eastAsia="Times New Roman" w:hAnsi="Consolas" w:cs="Times New Roman"/>
          <w:color w:val="212121"/>
          <w:szCs w:val="21"/>
          <w:lang w:val="en-GB" w:eastAsia="es-ES"/>
        </w:rPr>
        <w:t xml:space="preserve">lab;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mol/L</w:t>
      </w:r>
    </w:p>
    <w:p w14:paraId="2F8DB5F2" w14:textId="77777777" w:rsidR="0017741E" w:rsidRPr="009B1AB3"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9B1AB3">
        <w:rPr>
          <w:rFonts w:ascii="Consolas" w:eastAsia="Times New Roman" w:hAnsi="Consolas" w:cs="Times New Roman"/>
          <w:color w:val="212121"/>
          <w:szCs w:val="21"/>
          <w:lang w:val="en-GB" w:eastAsia="es-ES"/>
        </w:rPr>
        <w:t>y0_lab   = [Cs0_lab; 0; 0];</w:t>
      </w:r>
    </w:p>
    <w:p w14:paraId="6A89C0EE" w14:textId="77777777" w:rsidR="0017741E" w:rsidRPr="009B1AB3"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41BB5742" w14:textId="13A232D5" w:rsidR="0017741E" w:rsidRPr="009B1AB3"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9B1AB3">
        <w:rPr>
          <w:rFonts w:ascii="Consolas" w:eastAsia="Times New Roman" w:hAnsi="Consolas" w:cs="Times New Roman"/>
          <w:color w:val="212121"/>
          <w:szCs w:val="21"/>
          <w:lang w:val="en-GB" w:eastAsia="es-ES"/>
        </w:rPr>
        <w:t>cat_vec = [0.6, 3.0, 6.0</w:t>
      </w:r>
      <w:r w:rsidR="00331151" w:rsidRPr="009B1AB3">
        <w:rPr>
          <w:rFonts w:ascii="Consolas" w:eastAsia="Times New Roman" w:hAnsi="Consolas" w:cs="Times New Roman"/>
          <w:color w:val="212121"/>
          <w:szCs w:val="21"/>
          <w:lang w:val="en-GB" w:eastAsia="es-ES"/>
        </w:rPr>
        <w:t xml:space="preserve">];  </w:t>
      </w:r>
      <w:r w:rsidRPr="009B1AB3">
        <w:rPr>
          <w:rFonts w:ascii="Consolas" w:eastAsia="Times New Roman" w:hAnsi="Consolas" w:cs="Times New Roman"/>
          <w:color w:val="212121"/>
          <w:szCs w:val="21"/>
          <w:lang w:val="en-GB" w:eastAsia="es-ES"/>
        </w:rPr>
        <w:t xml:space="preserve">                </w:t>
      </w:r>
      <w:r w:rsidRPr="009B1AB3">
        <w:rPr>
          <w:rFonts w:ascii="Consolas" w:eastAsia="Times New Roman" w:hAnsi="Consolas" w:cs="Times New Roman"/>
          <w:color w:val="008013"/>
          <w:szCs w:val="21"/>
          <w:lang w:val="en-GB" w:eastAsia="es-ES"/>
        </w:rPr>
        <w:t>% wt.%</w:t>
      </w:r>
    </w:p>
    <w:p w14:paraId="4B0F4EED"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labels_cat = {</w:t>
      </w:r>
      <w:r w:rsidRPr="0017741E">
        <w:rPr>
          <w:rFonts w:ascii="Consolas" w:eastAsia="Times New Roman" w:hAnsi="Consolas" w:cs="Times New Roman"/>
          <w:color w:val="A709F5"/>
          <w:szCs w:val="21"/>
          <w:lang w:val="en-GB" w:eastAsia="es-ES"/>
        </w:rPr>
        <w:t>'0,6 wt.% cat (Fig. 7a)'</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E00FF"/>
          <w:szCs w:val="21"/>
          <w:lang w:val="en-GB" w:eastAsia="es-ES"/>
        </w:rPr>
        <w:t>...</w:t>
      </w:r>
    </w:p>
    <w:p w14:paraId="2553ACAC"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A709F5"/>
          <w:szCs w:val="21"/>
          <w:lang w:val="en-GB" w:eastAsia="es-ES"/>
        </w:rPr>
        <w:t>'3,0 wt.% cat (Fig. 7b)'</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E00FF"/>
          <w:szCs w:val="21"/>
          <w:lang w:val="en-GB" w:eastAsia="es-ES"/>
        </w:rPr>
        <w:t>...</w:t>
      </w:r>
    </w:p>
    <w:p w14:paraId="1613FC68" w14:textId="4B297ED4"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A709F5"/>
          <w:szCs w:val="21"/>
          <w:lang w:val="en-GB" w:eastAsia="es-ES"/>
        </w:rPr>
        <w:t>'6,0 wt.% cat (Fig. 7c)'</w:t>
      </w:r>
      <w:r w:rsidR="00F16157" w:rsidRPr="0017741E">
        <w:rPr>
          <w:rFonts w:ascii="Consolas" w:eastAsia="Times New Roman" w:hAnsi="Consolas" w:cs="Times New Roman"/>
          <w:color w:val="212121"/>
          <w:szCs w:val="21"/>
          <w:lang w:val="en-GB" w:eastAsia="es-ES"/>
        </w:rPr>
        <w:t>}.</w:t>
      </w:r>
    </w:p>
    <w:p w14:paraId="17C6E4EB" w14:textId="0FAD3BA8"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t_end_lab = </w:t>
      </w:r>
      <w:r w:rsidR="00331151" w:rsidRPr="0017741E">
        <w:rPr>
          <w:rFonts w:ascii="Consolas" w:eastAsia="Times New Roman" w:hAnsi="Consolas" w:cs="Times New Roman"/>
          <w:color w:val="212121"/>
          <w:szCs w:val="21"/>
          <w:lang w:val="en-GB" w:eastAsia="es-ES"/>
        </w:rPr>
        <w:t xml:space="preserve">300;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min</w:t>
      </w:r>
    </w:p>
    <w:p w14:paraId="4448DB9F"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3A1E2AD8" w14:textId="10A18EA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t_lab = </w:t>
      </w:r>
      <w:r w:rsidR="00F16157" w:rsidRPr="0017741E">
        <w:rPr>
          <w:rFonts w:ascii="Consolas" w:eastAsia="Times New Roman" w:hAnsi="Consolas" w:cs="Times New Roman"/>
          <w:color w:val="212121"/>
          <w:szCs w:val="21"/>
          <w:lang w:val="en-GB" w:eastAsia="es-ES"/>
        </w:rPr>
        <w:t>cell (</w:t>
      </w:r>
      <w:r w:rsidRPr="0017741E">
        <w:rPr>
          <w:rFonts w:ascii="Consolas" w:eastAsia="Times New Roman" w:hAnsi="Consolas" w:cs="Times New Roman"/>
          <w:color w:val="212121"/>
          <w:szCs w:val="21"/>
          <w:lang w:val="en-GB" w:eastAsia="es-ES"/>
        </w:rPr>
        <w:t xml:space="preserve">3,1); y_lab = </w:t>
      </w:r>
      <w:r w:rsidR="00331151" w:rsidRPr="0017741E">
        <w:rPr>
          <w:rFonts w:ascii="Consolas" w:eastAsia="Times New Roman" w:hAnsi="Consolas" w:cs="Times New Roman"/>
          <w:color w:val="212121"/>
          <w:szCs w:val="21"/>
          <w:lang w:val="en-GB" w:eastAsia="es-ES"/>
        </w:rPr>
        <w:t>cell (</w:t>
      </w:r>
      <w:r w:rsidRPr="0017741E">
        <w:rPr>
          <w:rFonts w:ascii="Consolas" w:eastAsia="Times New Roman" w:hAnsi="Consolas" w:cs="Times New Roman"/>
          <w:color w:val="212121"/>
          <w:szCs w:val="21"/>
          <w:lang w:val="en-GB" w:eastAsia="es-ES"/>
        </w:rPr>
        <w:t>3,1);</w:t>
      </w:r>
    </w:p>
    <w:p w14:paraId="325E7045"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E00FF"/>
          <w:szCs w:val="21"/>
          <w:lang w:val="en-GB" w:eastAsia="es-ES"/>
        </w:rPr>
        <w:t xml:space="preserve">for </w:t>
      </w:r>
      <w:r w:rsidRPr="0017741E">
        <w:rPr>
          <w:rFonts w:ascii="Consolas" w:eastAsia="Times New Roman" w:hAnsi="Consolas" w:cs="Times New Roman"/>
          <w:color w:val="212121"/>
          <w:szCs w:val="21"/>
          <w:lang w:val="en-GB" w:eastAsia="es-ES"/>
        </w:rPr>
        <w:t>i = 1:3</w:t>
      </w:r>
    </w:p>
    <w:p w14:paraId="6C05CBB3" w14:textId="673BD73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pi_set       = p_</w:t>
      </w:r>
      <w:r w:rsidR="00F16157" w:rsidRPr="0017741E">
        <w:rPr>
          <w:rFonts w:ascii="Consolas" w:eastAsia="Times New Roman" w:hAnsi="Consolas" w:cs="Times New Roman"/>
          <w:color w:val="212121"/>
          <w:szCs w:val="21"/>
          <w:lang w:val="en-GB" w:eastAsia="es-ES"/>
        </w:rPr>
        <w:t>kin.</w:t>
      </w:r>
    </w:p>
    <w:p w14:paraId="35647A8E" w14:textId="17694AE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pi_set.cat   = cat_vec(i</w:t>
      </w:r>
      <w:r w:rsidR="00F16157" w:rsidRPr="0017741E">
        <w:rPr>
          <w:rFonts w:ascii="Consolas" w:eastAsia="Times New Roman" w:hAnsi="Consolas" w:cs="Times New Roman"/>
          <w:color w:val="212121"/>
          <w:szCs w:val="21"/>
          <w:lang w:val="en-GB" w:eastAsia="es-ES"/>
        </w:rPr>
        <w:t>).</w:t>
      </w:r>
    </w:p>
    <w:p w14:paraId="6ABE5C0C" w14:textId="32897323"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pi_</w:t>
      </w:r>
      <w:r w:rsidR="00F16157" w:rsidRPr="0017741E">
        <w:rPr>
          <w:rFonts w:ascii="Consolas" w:eastAsia="Times New Roman" w:hAnsi="Consolas" w:cs="Times New Roman"/>
          <w:color w:val="212121"/>
          <w:szCs w:val="21"/>
          <w:lang w:val="en-GB" w:eastAsia="es-ES"/>
        </w:rPr>
        <w:t>set. k</w:t>
      </w:r>
      <w:r w:rsidRPr="0017741E">
        <w:rPr>
          <w:rFonts w:ascii="Consolas" w:eastAsia="Times New Roman" w:hAnsi="Consolas" w:cs="Times New Roman"/>
          <w:color w:val="212121"/>
          <w:szCs w:val="21"/>
          <w:lang w:val="en-GB" w:eastAsia="es-ES"/>
        </w:rPr>
        <w:t>1=k_</w:t>
      </w:r>
      <w:r w:rsidR="00331151" w:rsidRPr="0017741E">
        <w:rPr>
          <w:rFonts w:ascii="Consolas" w:eastAsia="Times New Roman" w:hAnsi="Consolas" w:cs="Times New Roman"/>
          <w:color w:val="212121"/>
          <w:szCs w:val="21"/>
          <w:lang w:val="en-GB" w:eastAsia="es-ES"/>
        </w:rPr>
        <w:t>lab (</w:t>
      </w:r>
      <w:r w:rsidRPr="0017741E">
        <w:rPr>
          <w:rFonts w:ascii="Consolas" w:eastAsia="Times New Roman" w:hAnsi="Consolas" w:cs="Times New Roman"/>
          <w:color w:val="212121"/>
          <w:szCs w:val="21"/>
          <w:lang w:val="en-GB" w:eastAsia="es-ES"/>
        </w:rPr>
        <w:t>1); pi_set.k2=k_lab(2); pi_set.k3=k_lab(3);</w:t>
      </w:r>
    </w:p>
    <w:p w14:paraId="23DE169F" w14:textId="4A5065E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pi_</w:t>
      </w:r>
      <w:r w:rsidR="00F16157" w:rsidRPr="0017741E">
        <w:rPr>
          <w:rFonts w:ascii="Consolas" w:eastAsia="Times New Roman" w:hAnsi="Consolas" w:cs="Times New Roman"/>
          <w:color w:val="212121"/>
          <w:szCs w:val="21"/>
          <w:lang w:val="en-GB" w:eastAsia="es-ES"/>
        </w:rPr>
        <w:t>set. k</w:t>
      </w:r>
      <w:r w:rsidRPr="0017741E">
        <w:rPr>
          <w:rFonts w:ascii="Consolas" w:eastAsia="Times New Roman" w:hAnsi="Consolas" w:cs="Times New Roman"/>
          <w:color w:val="212121"/>
          <w:szCs w:val="21"/>
          <w:lang w:val="en-GB" w:eastAsia="es-ES"/>
        </w:rPr>
        <w:t>4=k_</w:t>
      </w:r>
      <w:r w:rsidR="00331151" w:rsidRPr="0017741E">
        <w:rPr>
          <w:rFonts w:ascii="Consolas" w:eastAsia="Times New Roman" w:hAnsi="Consolas" w:cs="Times New Roman"/>
          <w:color w:val="212121"/>
          <w:szCs w:val="21"/>
          <w:lang w:val="en-GB" w:eastAsia="es-ES"/>
        </w:rPr>
        <w:t>lab (</w:t>
      </w:r>
      <w:r w:rsidRPr="0017741E">
        <w:rPr>
          <w:rFonts w:ascii="Consolas" w:eastAsia="Times New Roman" w:hAnsi="Consolas" w:cs="Times New Roman"/>
          <w:color w:val="212121"/>
          <w:szCs w:val="21"/>
          <w:lang w:val="en-GB" w:eastAsia="es-ES"/>
        </w:rPr>
        <w:t>4); pi_set.k5=k_lab(5);</w:t>
      </w:r>
    </w:p>
    <w:p w14:paraId="1A169892" w14:textId="5055309E"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212121"/>
          <w:szCs w:val="21"/>
          <w:lang w:eastAsia="es-ES"/>
        </w:rPr>
        <w:t>[t_lab{i}, y_lab{i}] = ode45(</w:t>
      </w:r>
      <w:r w:rsidR="00331151" w:rsidRPr="0017741E">
        <w:rPr>
          <w:rFonts w:ascii="Consolas" w:eastAsia="Times New Roman" w:hAnsi="Consolas" w:cs="Times New Roman"/>
          <w:color w:val="212121"/>
          <w:szCs w:val="21"/>
          <w:lang w:eastAsia="es-ES"/>
        </w:rPr>
        <w:t>@ (</w:t>
      </w:r>
      <w:r w:rsidR="00F16157" w:rsidRPr="0017741E">
        <w:rPr>
          <w:rFonts w:ascii="Consolas" w:eastAsia="Times New Roman" w:hAnsi="Consolas" w:cs="Times New Roman"/>
          <w:color w:val="212121"/>
          <w:szCs w:val="21"/>
          <w:lang w:eastAsia="es-ES"/>
        </w:rPr>
        <w:t>t, y</w:t>
      </w:r>
      <w:r w:rsidRPr="0017741E">
        <w:rPr>
          <w:rFonts w:ascii="Consolas" w:eastAsia="Times New Roman" w:hAnsi="Consolas" w:cs="Times New Roman"/>
          <w:color w:val="212121"/>
          <w:szCs w:val="21"/>
          <w:lang w:eastAsia="es-ES"/>
        </w:rPr>
        <w:t xml:space="preserve">) PET_EDOs(t,y,pi_set), </w:t>
      </w:r>
      <w:r w:rsidRPr="0017741E">
        <w:rPr>
          <w:rFonts w:ascii="Consolas" w:eastAsia="Times New Roman" w:hAnsi="Consolas" w:cs="Times New Roman"/>
          <w:color w:val="0E00FF"/>
          <w:szCs w:val="21"/>
          <w:lang w:eastAsia="es-ES"/>
        </w:rPr>
        <w:t>...</w:t>
      </w:r>
    </w:p>
    <w:p w14:paraId="6FE7E577" w14:textId="2E952979"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212121"/>
          <w:szCs w:val="21"/>
          <w:lang w:val="en-GB" w:eastAsia="es-ES"/>
        </w:rPr>
        <w:t>[0 t_end_lab], y0_lab</w:t>
      </w:r>
      <w:r w:rsidR="00F16157" w:rsidRPr="0017741E">
        <w:rPr>
          <w:rFonts w:ascii="Consolas" w:eastAsia="Times New Roman" w:hAnsi="Consolas" w:cs="Times New Roman"/>
          <w:color w:val="212121"/>
          <w:szCs w:val="21"/>
          <w:lang w:val="en-GB" w:eastAsia="es-ES"/>
        </w:rPr>
        <w:t>).</w:t>
      </w:r>
    </w:p>
    <w:p w14:paraId="2E5AEA90"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E00FF"/>
          <w:szCs w:val="21"/>
          <w:lang w:eastAsia="es-ES"/>
        </w:rPr>
        <w:t>end</w:t>
      </w:r>
    </w:p>
    <w:p w14:paraId="70E5522D"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288E8D92"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7FD9F260" w14:textId="2B13ACB2"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6</w:t>
      </w:r>
      <w:r w:rsidR="0017741E" w:rsidRPr="0017741E">
        <w:rPr>
          <w:rFonts w:ascii="Consolas" w:eastAsia="Times New Roman" w:hAnsi="Consolas" w:cs="Times New Roman"/>
          <w:color w:val="008013"/>
          <w:szCs w:val="21"/>
          <w:lang w:eastAsia="es-ES"/>
        </w:rPr>
        <w:t>) SIMULACIÓN DEL REACTOR INDUSTRIAL (BALANCE MASA +</w:t>
      </w:r>
      <w:r w:rsidR="00331151" w:rsidRPr="0017741E">
        <w:rPr>
          <w:rFonts w:ascii="Consolas" w:eastAsia="Times New Roman" w:hAnsi="Consolas" w:cs="Times New Roman"/>
          <w:color w:val="008013"/>
          <w:szCs w:val="21"/>
          <w:lang w:eastAsia="es-ES"/>
        </w:rPr>
        <w:t>ENERGIA ACOPLADO</w:t>
      </w:r>
      <w:r w:rsidR="0017741E" w:rsidRPr="0017741E">
        <w:rPr>
          <w:rFonts w:ascii="Consolas" w:eastAsia="Times New Roman" w:hAnsi="Consolas" w:cs="Times New Roman"/>
          <w:color w:val="008013"/>
          <w:szCs w:val="21"/>
          <w:lang w:eastAsia="es-ES"/>
        </w:rPr>
        <w:t>)</w:t>
      </w:r>
    </w:p>
    <w:p w14:paraId="673452FF"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5D60DFDE" w14:textId="003E7E0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Estado: [</w:t>
      </w:r>
      <w:r w:rsidR="00F16157" w:rsidRPr="0017741E">
        <w:rPr>
          <w:rFonts w:ascii="Consolas" w:eastAsia="Times New Roman" w:hAnsi="Consolas" w:cs="Times New Roman"/>
          <w:color w:val="008013"/>
          <w:szCs w:val="21"/>
          <w:lang w:eastAsia="es-ES"/>
        </w:rPr>
        <w:t>Cs;</w:t>
      </w:r>
      <w:r w:rsidRPr="0017741E">
        <w:rPr>
          <w:rFonts w:ascii="Consolas" w:eastAsia="Times New Roman" w:hAnsi="Consolas" w:cs="Times New Roman"/>
          <w:color w:val="008013"/>
          <w:szCs w:val="21"/>
          <w:lang w:eastAsia="es-ES"/>
        </w:rPr>
        <w:t xml:space="preserve"> </w:t>
      </w:r>
      <w:r w:rsidR="00331151" w:rsidRPr="0017741E">
        <w:rPr>
          <w:rFonts w:ascii="Consolas" w:eastAsia="Times New Roman" w:hAnsi="Consolas" w:cs="Times New Roman"/>
          <w:color w:val="008013"/>
          <w:szCs w:val="21"/>
          <w:lang w:eastAsia="es-ES"/>
        </w:rPr>
        <w:t>Ci;</w:t>
      </w:r>
      <w:r w:rsidRPr="0017741E">
        <w:rPr>
          <w:rFonts w:ascii="Consolas" w:eastAsia="Times New Roman" w:hAnsi="Consolas" w:cs="Times New Roman"/>
          <w:color w:val="008013"/>
          <w:szCs w:val="21"/>
          <w:lang w:eastAsia="es-ES"/>
        </w:rPr>
        <w:t xml:space="preserve"> Cb ; T] con T en K. Inicio a 25 °C.</w:t>
      </w:r>
    </w:p>
    <w:p w14:paraId="687942AE" w14:textId="7A807A29"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T0       = 25 + </w:t>
      </w:r>
      <w:r w:rsidR="00F16157" w:rsidRPr="0017741E">
        <w:rPr>
          <w:rFonts w:ascii="Consolas" w:eastAsia="Times New Roman" w:hAnsi="Consolas" w:cs="Times New Roman"/>
          <w:color w:val="212121"/>
          <w:szCs w:val="21"/>
          <w:lang w:val="en-GB" w:eastAsia="es-ES"/>
        </w:rPr>
        <w:t>273.15.</w:t>
      </w:r>
    </w:p>
    <w:p w14:paraId="0EFFF0CB" w14:textId="58D37C0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lastRenderedPageBreak/>
        <w:t>y0_ind   = [Cs0; 0; 0; T0</w:t>
      </w:r>
      <w:r w:rsidR="00F16157" w:rsidRPr="0017741E">
        <w:rPr>
          <w:rFonts w:ascii="Consolas" w:eastAsia="Times New Roman" w:hAnsi="Consolas" w:cs="Times New Roman"/>
          <w:color w:val="212121"/>
          <w:szCs w:val="21"/>
          <w:lang w:val="en-GB" w:eastAsia="es-ES"/>
        </w:rPr>
        <w:t>].</w:t>
      </w:r>
    </w:p>
    <w:p w14:paraId="0BC55E96" w14:textId="4CA6A1E4"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t_end_ind = </w:t>
      </w:r>
      <w:r w:rsidR="00331151" w:rsidRPr="0017741E">
        <w:rPr>
          <w:rFonts w:ascii="Consolas" w:eastAsia="Times New Roman" w:hAnsi="Consolas" w:cs="Times New Roman"/>
          <w:color w:val="212121"/>
          <w:szCs w:val="21"/>
          <w:lang w:val="en-GB" w:eastAsia="es-ES"/>
        </w:rPr>
        <w:t xml:space="preserve">300;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min</w:t>
      </w:r>
    </w:p>
    <w:p w14:paraId="2DCA54DE"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4626A137" w14:textId="4E025EA2" w:rsidR="0017741E" w:rsidRPr="009B1AB3"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9B1AB3">
        <w:rPr>
          <w:rFonts w:ascii="Consolas" w:eastAsia="Times New Roman" w:hAnsi="Consolas" w:cs="Times New Roman"/>
          <w:color w:val="212121"/>
          <w:szCs w:val="21"/>
          <w:lang w:val="en-GB" w:eastAsia="es-ES"/>
        </w:rPr>
        <w:t>[t_ind, y_ind] = ode45(</w:t>
      </w:r>
      <w:r w:rsidR="00331151" w:rsidRPr="009B1AB3">
        <w:rPr>
          <w:rFonts w:ascii="Consolas" w:eastAsia="Times New Roman" w:hAnsi="Consolas" w:cs="Times New Roman"/>
          <w:color w:val="212121"/>
          <w:szCs w:val="21"/>
          <w:lang w:val="en-GB" w:eastAsia="es-ES"/>
        </w:rPr>
        <w:t>@ (</w:t>
      </w:r>
      <w:r w:rsidR="00F16157" w:rsidRPr="009B1AB3">
        <w:rPr>
          <w:rFonts w:ascii="Consolas" w:eastAsia="Times New Roman" w:hAnsi="Consolas" w:cs="Times New Roman"/>
          <w:color w:val="212121"/>
          <w:szCs w:val="21"/>
          <w:lang w:val="en-GB" w:eastAsia="es-ES"/>
        </w:rPr>
        <w:t>t, y</w:t>
      </w:r>
      <w:r w:rsidRPr="009B1AB3">
        <w:rPr>
          <w:rFonts w:ascii="Consolas" w:eastAsia="Times New Roman" w:hAnsi="Consolas" w:cs="Times New Roman"/>
          <w:color w:val="212121"/>
          <w:szCs w:val="21"/>
          <w:lang w:val="en-GB" w:eastAsia="es-ES"/>
        </w:rPr>
        <w:t xml:space="preserve">) PET_EDOs_termico(t,y,p_ind), </w:t>
      </w:r>
      <w:r w:rsidRPr="009B1AB3">
        <w:rPr>
          <w:rFonts w:ascii="Consolas" w:eastAsia="Times New Roman" w:hAnsi="Consolas" w:cs="Times New Roman"/>
          <w:color w:val="0E00FF"/>
          <w:szCs w:val="21"/>
          <w:lang w:val="en-GB" w:eastAsia="es-ES"/>
        </w:rPr>
        <w:t>...</w:t>
      </w:r>
    </w:p>
    <w:p w14:paraId="53038948" w14:textId="4793F368"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9B1AB3">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212121"/>
          <w:szCs w:val="21"/>
          <w:lang w:val="en-GB" w:eastAsia="es-ES"/>
        </w:rPr>
        <w:t>[0 t_end_ind], y0_ind</w:t>
      </w:r>
      <w:r w:rsidR="00F16157" w:rsidRPr="0017741E">
        <w:rPr>
          <w:rFonts w:ascii="Consolas" w:eastAsia="Times New Roman" w:hAnsi="Consolas" w:cs="Times New Roman"/>
          <w:color w:val="212121"/>
          <w:szCs w:val="21"/>
          <w:lang w:val="en-GB" w:eastAsia="es-ES"/>
        </w:rPr>
        <w:t>).</w:t>
      </w:r>
    </w:p>
    <w:p w14:paraId="49B661E0"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74D5BC97" w14:textId="0ACE9D0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Cs_ind = y_</w:t>
      </w:r>
      <w:r w:rsidR="00331151" w:rsidRPr="0017741E">
        <w:rPr>
          <w:rFonts w:ascii="Consolas" w:eastAsia="Times New Roman" w:hAnsi="Consolas" w:cs="Times New Roman"/>
          <w:color w:val="212121"/>
          <w:szCs w:val="21"/>
          <w:lang w:val="en-GB" w:eastAsia="es-ES"/>
        </w:rPr>
        <w:t>ind (</w:t>
      </w:r>
      <w:r w:rsidR="00F16157"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212121"/>
          <w:szCs w:val="21"/>
          <w:lang w:val="en-GB" w:eastAsia="es-ES"/>
        </w:rPr>
        <w:t>1);</w:t>
      </w:r>
    </w:p>
    <w:p w14:paraId="46B0F47A" w14:textId="3A6FAAC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Ci_ind = y_</w:t>
      </w:r>
      <w:r w:rsidR="00331151" w:rsidRPr="0017741E">
        <w:rPr>
          <w:rFonts w:ascii="Consolas" w:eastAsia="Times New Roman" w:hAnsi="Consolas" w:cs="Times New Roman"/>
          <w:color w:val="212121"/>
          <w:szCs w:val="21"/>
          <w:lang w:val="en-GB" w:eastAsia="es-ES"/>
        </w:rPr>
        <w:t>ind (</w:t>
      </w:r>
      <w:r w:rsidR="00F16157"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212121"/>
          <w:szCs w:val="21"/>
          <w:lang w:val="en-GB" w:eastAsia="es-ES"/>
        </w:rPr>
        <w:t>2);</w:t>
      </w:r>
    </w:p>
    <w:p w14:paraId="0D9FBD79" w14:textId="7D54F19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Cb_ind = y_</w:t>
      </w:r>
      <w:r w:rsidR="00331151" w:rsidRPr="0017741E">
        <w:rPr>
          <w:rFonts w:ascii="Consolas" w:eastAsia="Times New Roman" w:hAnsi="Consolas" w:cs="Times New Roman"/>
          <w:color w:val="212121"/>
          <w:szCs w:val="21"/>
          <w:lang w:val="en-GB" w:eastAsia="es-ES"/>
        </w:rPr>
        <w:t>ind (</w:t>
      </w:r>
      <w:r w:rsidR="00F16157"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212121"/>
          <w:szCs w:val="21"/>
          <w:lang w:val="en-GB" w:eastAsia="es-ES"/>
        </w:rPr>
        <w:t>3);</w:t>
      </w:r>
    </w:p>
    <w:p w14:paraId="44347391" w14:textId="1FCF109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T_</w:t>
      </w:r>
      <w:r w:rsidR="00F16157" w:rsidRPr="0017741E">
        <w:rPr>
          <w:rFonts w:ascii="Consolas" w:eastAsia="Times New Roman" w:hAnsi="Consolas" w:cs="Times New Roman"/>
          <w:color w:val="212121"/>
          <w:szCs w:val="21"/>
          <w:lang w:val="en-GB" w:eastAsia="es-ES"/>
        </w:rPr>
        <w:t>ind =</w:t>
      </w:r>
      <w:r w:rsidRPr="0017741E">
        <w:rPr>
          <w:rFonts w:ascii="Consolas" w:eastAsia="Times New Roman" w:hAnsi="Consolas" w:cs="Times New Roman"/>
          <w:color w:val="212121"/>
          <w:szCs w:val="21"/>
          <w:lang w:val="en-GB" w:eastAsia="es-ES"/>
        </w:rPr>
        <w:t xml:space="preserve"> y_ind</w:t>
      </w:r>
      <w:r w:rsidR="00331151"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212121"/>
          <w:szCs w:val="21"/>
          <w:lang w:val="en-GB" w:eastAsia="es-ES"/>
        </w:rPr>
        <w:t>4);</w:t>
      </w:r>
    </w:p>
    <w:p w14:paraId="2B426CC0"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T_indC = T_ind - 273.15;</w:t>
      </w:r>
    </w:p>
    <w:p w14:paraId="2E52CAE2"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393DFE5E"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Recálculo de los flujos térmicos a posteriori</w:t>
      </w:r>
    </w:p>
    <w:p w14:paraId="1A5433D1" w14:textId="5DFD0224"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nT = numel(t_ind</w:t>
      </w:r>
      <w:r w:rsidR="00F16157" w:rsidRPr="0017741E">
        <w:rPr>
          <w:rFonts w:ascii="Consolas" w:eastAsia="Times New Roman" w:hAnsi="Consolas" w:cs="Times New Roman"/>
          <w:color w:val="212121"/>
          <w:szCs w:val="21"/>
          <w:lang w:val="en-GB" w:eastAsia="es-ES"/>
        </w:rPr>
        <w:t>).</w:t>
      </w:r>
    </w:p>
    <w:p w14:paraId="2B54A056" w14:textId="3C8C455E"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Q_reaccion_kW = zeros(nT,1</w:t>
      </w:r>
      <w:r w:rsidR="00F16157" w:rsidRPr="0017741E">
        <w:rPr>
          <w:rFonts w:ascii="Consolas" w:eastAsia="Times New Roman" w:hAnsi="Consolas" w:cs="Times New Roman"/>
          <w:color w:val="212121"/>
          <w:szCs w:val="21"/>
          <w:lang w:val="en-GB" w:eastAsia="es-ES"/>
        </w:rPr>
        <w:t>).</w:t>
      </w:r>
    </w:p>
    <w:p w14:paraId="6897BAB0"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Q_camisa_kW = zeros(nT,1);</w:t>
      </w:r>
    </w:p>
    <w:p w14:paraId="1FE1DBAA" w14:textId="23911CA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E00FF"/>
          <w:szCs w:val="21"/>
          <w:lang w:val="en-GB" w:eastAsia="es-ES"/>
        </w:rPr>
        <w:t xml:space="preserve">for </w:t>
      </w:r>
      <w:r w:rsidRPr="0017741E">
        <w:rPr>
          <w:rFonts w:ascii="Consolas" w:eastAsia="Times New Roman" w:hAnsi="Consolas" w:cs="Times New Roman"/>
          <w:color w:val="212121"/>
          <w:szCs w:val="21"/>
          <w:lang w:val="en-GB" w:eastAsia="es-ES"/>
        </w:rPr>
        <w:t xml:space="preserve">j = </w:t>
      </w:r>
      <w:r w:rsidR="00F16157" w:rsidRPr="0017741E">
        <w:rPr>
          <w:rFonts w:ascii="Consolas" w:eastAsia="Times New Roman" w:hAnsi="Consolas" w:cs="Times New Roman"/>
          <w:color w:val="212121"/>
          <w:szCs w:val="21"/>
          <w:lang w:val="en-GB" w:eastAsia="es-ES"/>
        </w:rPr>
        <w:t>1: nT</w:t>
      </w:r>
    </w:p>
    <w:p w14:paraId="36B4C78C" w14:textId="2115BC08"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Tj = T_ind(j</w:t>
      </w:r>
      <w:r w:rsidR="00F16157" w:rsidRPr="0017741E">
        <w:rPr>
          <w:rFonts w:ascii="Consolas" w:eastAsia="Times New Roman" w:hAnsi="Consolas" w:cs="Times New Roman"/>
          <w:color w:val="212121"/>
          <w:szCs w:val="21"/>
          <w:lang w:val="en-GB" w:eastAsia="es-ES"/>
        </w:rPr>
        <w:t>).</w:t>
      </w:r>
    </w:p>
    <w:p w14:paraId="505827F1" w14:textId="61C1057A"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kj = k_</w:t>
      </w:r>
      <w:r w:rsidR="00F16157" w:rsidRPr="0017741E">
        <w:rPr>
          <w:rFonts w:ascii="Consolas" w:eastAsia="Times New Roman" w:hAnsi="Consolas" w:cs="Times New Roman"/>
          <w:color w:val="212121"/>
          <w:szCs w:val="21"/>
          <w:lang w:val="en-GB" w:eastAsia="es-ES"/>
        </w:rPr>
        <w:t>ref.</w:t>
      </w:r>
      <w:r w:rsidRPr="0017741E">
        <w:rPr>
          <w:rFonts w:ascii="Consolas" w:eastAsia="Times New Roman" w:hAnsi="Consolas" w:cs="Times New Roman"/>
          <w:color w:val="212121"/>
          <w:szCs w:val="21"/>
          <w:lang w:val="en-GB" w:eastAsia="es-ES"/>
        </w:rPr>
        <w:t>* exp((Ea/R</w:t>
      </w:r>
      <w:r w:rsidR="00331151"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212121"/>
          <w:szCs w:val="21"/>
          <w:lang w:val="en-GB" w:eastAsia="es-ES"/>
        </w:rPr>
        <w:t>* (1/T_ref - 1/Tj));</w:t>
      </w:r>
    </w:p>
    <w:p w14:paraId="61011979" w14:textId="67D77AB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r3 = </w:t>
      </w:r>
      <w:r w:rsidR="00331151" w:rsidRPr="0017741E">
        <w:rPr>
          <w:rFonts w:ascii="Consolas" w:eastAsia="Times New Roman" w:hAnsi="Consolas" w:cs="Times New Roman"/>
          <w:color w:val="212121"/>
          <w:szCs w:val="21"/>
          <w:lang w:val="en-GB" w:eastAsia="es-ES"/>
        </w:rPr>
        <w:t>kj (</w:t>
      </w:r>
      <w:r w:rsidR="00F16157" w:rsidRPr="0017741E">
        <w:rPr>
          <w:rFonts w:ascii="Consolas" w:eastAsia="Times New Roman" w:hAnsi="Consolas" w:cs="Times New Roman"/>
          <w:color w:val="212121"/>
          <w:szCs w:val="21"/>
          <w:lang w:val="en-GB" w:eastAsia="es-ES"/>
        </w:rPr>
        <w:t>3) *</w:t>
      </w:r>
      <w:r w:rsidRPr="0017741E">
        <w:rPr>
          <w:rFonts w:ascii="Consolas" w:eastAsia="Times New Roman" w:hAnsi="Consolas" w:cs="Times New Roman"/>
          <w:color w:val="212121"/>
          <w:szCs w:val="21"/>
          <w:lang w:val="en-GB" w:eastAsia="es-ES"/>
        </w:rPr>
        <w:t>Ci_ind(j);</w:t>
      </w:r>
    </w:p>
    <w:p w14:paraId="023B1765" w14:textId="652FB663"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r4 = </w:t>
      </w:r>
      <w:r w:rsidR="00331151" w:rsidRPr="0017741E">
        <w:rPr>
          <w:rFonts w:ascii="Consolas" w:eastAsia="Times New Roman" w:hAnsi="Consolas" w:cs="Times New Roman"/>
          <w:color w:val="212121"/>
          <w:szCs w:val="21"/>
          <w:lang w:val="en-GB" w:eastAsia="es-ES"/>
        </w:rPr>
        <w:t>kj (</w:t>
      </w:r>
      <w:r w:rsidR="00F16157" w:rsidRPr="0017741E">
        <w:rPr>
          <w:rFonts w:ascii="Consolas" w:eastAsia="Times New Roman" w:hAnsi="Consolas" w:cs="Times New Roman"/>
          <w:color w:val="212121"/>
          <w:szCs w:val="21"/>
          <w:lang w:val="en-GB" w:eastAsia="es-ES"/>
        </w:rPr>
        <w:t>4) *</w:t>
      </w:r>
      <w:r w:rsidRPr="0017741E">
        <w:rPr>
          <w:rFonts w:ascii="Consolas" w:eastAsia="Times New Roman" w:hAnsi="Consolas" w:cs="Times New Roman"/>
          <w:color w:val="212121"/>
          <w:szCs w:val="21"/>
          <w:lang w:val="en-GB" w:eastAsia="es-ES"/>
        </w:rPr>
        <w:t>Ci_ind(j)*(p_ind.cat^p_ind.beta);</w:t>
      </w:r>
    </w:p>
    <w:p w14:paraId="2FFD2867" w14:textId="26EBB87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r5 = </w:t>
      </w:r>
      <w:r w:rsidR="00331151" w:rsidRPr="0017741E">
        <w:rPr>
          <w:rFonts w:ascii="Consolas" w:eastAsia="Times New Roman" w:hAnsi="Consolas" w:cs="Times New Roman"/>
          <w:color w:val="212121"/>
          <w:szCs w:val="21"/>
          <w:lang w:val="en-GB" w:eastAsia="es-ES"/>
        </w:rPr>
        <w:t>kj (</w:t>
      </w:r>
      <w:r w:rsidR="00F16157" w:rsidRPr="0017741E">
        <w:rPr>
          <w:rFonts w:ascii="Consolas" w:eastAsia="Times New Roman" w:hAnsi="Consolas" w:cs="Times New Roman"/>
          <w:color w:val="212121"/>
          <w:szCs w:val="21"/>
          <w:lang w:val="en-GB" w:eastAsia="es-ES"/>
        </w:rPr>
        <w:t>5) *</w:t>
      </w:r>
      <w:r w:rsidRPr="0017741E">
        <w:rPr>
          <w:rFonts w:ascii="Consolas" w:eastAsia="Times New Roman" w:hAnsi="Consolas" w:cs="Times New Roman"/>
          <w:color w:val="212121"/>
          <w:szCs w:val="21"/>
          <w:lang w:val="en-GB" w:eastAsia="es-ES"/>
        </w:rPr>
        <w:t>Cb_ind(j)*exp(p_ind.S1*(1/p_ind.ratio - 1/5));</w:t>
      </w:r>
    </w:p>
    <w:p w14:paraId="1E03BF6E" w14:textId="3B12A53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rB_neta_s = (r3 + r4 - r5)/</w:t>
      </w:r>
      <w:r w:rsidR="00331151" w:rsidRPr="0017741E">
        <w:rPr>
          <w:rFonts w:ascii="Consolas" w:eastAsia="Times New Roman" w:hAnsi="Consolas" w:cs="Times New Roman"/>
          <w:color w:val="212121"/>
          <w:szCs w:val="21"/>
          <w:lang w:val="en-GB" w:eastAsia="es-ES"/>
        </w:rPr>
        <w:t xml:space="preserve">60;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mol/(L·s)</w:t>
      </w:r>
    </w:p>
    <w:p w14:paraId="10D3986F" w14:textId="7532D02E"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nB_dot    = rB_neta_s * V_</w:t>
      </w:r>
      <w:r w:rsidR="00331151" w:rsidRPr="0017741E">
        <w:rPr>
          <w:rFonts w:ascii="Consolas" w:eastAsia="Times New Roman" w:hAnsi="Consolas" w:cs="Times New Roman"/>
          <w:color w:val="212121"/>
          <w:szCs w:val="21"/>
          <w:lang w:val="en-GB" w:eastAsia="es-ES"/>
        </w:rPr>
        <w:t xml:space="preserve">L;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mol/s</w:t>
      </w:r>
    </w:p>
    <w:p w14:paraId="208B9A04" w14:textId="1B1F048E"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212121"/>
          <w:szCs w:val="21"/>
          <w:lang w:eastAsia="es-ES"/>
        </w:rPr>
        <w:t xml:space="preserve">Q_reaccion_kW(j) = -DH_r * nB_dot / </w:t>
      </w:r>
      <w:r w:rsidR="00331151" w:rsidRPr="0017741E">
        <w:rPr>
          <w:rFonts w:ascii="Consolas" w:eastAsia="Times New Roman" w:hAnsi="Consolas" w:cs="Times New Roman"/>
          <w:color w:val="212121"/>
          <w:szCs w:val="21"/>
          <w:lang w:eastAsia="es-ES"/>
        </w:rPr>
        <w:t xml:space="preserve">1000;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kW (negativo: endotérmico)</w:t>
      </w:r>
    </w:p>
    <w:p w14:paraId="26A04E11"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E00FF"/>
          <w:szCs w:val="21"/>
          <w:lang w:val="en-GB" w:eastAsia="es-ES"/>
        </w:rPr>
        <w:t xml:space="preserve">if </w:t>
      </w:r>
      <w:r w:rsidRPr="0017741E">
        <w:rPr>
          <w:rFonts w:ascii="Consolas" w:eastAsia="Times New Roman" w:hAnsi="Consolas" w:cs="Times New Roman"/>
          <w:color w:val="212121"/>
          <w:szCs w:val="21"/>
          <w:lang w:val="en-GB" w:eastAsia="es-ES"/>
        </w:rPr>
        <w:t>Tj &gt;= T_set</w:t>
      </w:r>
    </w:p>
    <w:p w14:paraId="6EDFA802" w14:textId="2C8C4DB0"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Q_camisa_kW(j) = </w:t>
      </w:r>
      <w:r w:rsidR="00F16157" w:rsidRPr="0017741E">
        <w:rPr>
          <w:rFonts w:ascii="Consolas" w:eastAsia="Times New Roman" w:hAnsi="Consolas" w:cs="Times New Roman"/>
          <w:color w:val="212121"/>
          <w:szCs w:val="21"/>
          <w:lang w:val="en-GB" w:eastAsia="es-ES"/>
        </w:rPr>
        <w:t>0.</w:t>
      </w:r>
    </w:p>
    <w:p w14:paraId="153D39A8"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E00FF"/>
          <w:szCs w:val="21"/>
          <w:lang w:eastAsia="es-ES"/>
        </w:rPr>
        <w:t>else</w:t>
      </w:r>
    </w:p>
    <w:p w14:paraId="68D9AF48" w14:textId="3394F55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Q_camisa_kW(j) = U*A_camisa*(T_HTF - </w:t>
      </w:r>
      <w:r w:rsidR="00F16157" w:rsidRPr="0017741E">
        <w:rPr>
          <w:rFonts w:ascii="Consolas" w:eastAsia="Times New Roman" w:hAnsi="Consolas" w:cs="Times New Roman"/>
          <w:color w:val="212121"/>
          <w:szCs w:val="21"/>
          <w:lang w:eastAsia="es-ES"/>
        </w:rPr>
        <w:t>Tj) /</w:t>
      </w:r>
      <w:r w:rsidR="00331151" w:rsidRPr="0017741E">
        <w:rPr>
          <w:rFonts w:ascii="Consolas" w:eastAsia="Times New Roman" w:hAnsi="Consolas" w:cs="Times New Roman"/>
          <w:color w:val="212121"/>
          <w:szCs w:val="21"/>
          <w:lang w:eastAsia="es-ES"/>
        </w:rPr>
        <w:t xml:space="preserve">1000;  </w:t>
      </w:r>
      <w:r w:rsidRPr="0017741E">
        <w:rPr>
          <w:rFonts w:ascii="Consolas" w:eastAsia="Times New Roman" w:hAnsi="Consolas" w:cs="Times New Roman"/>
          <w:color w:val="008013"/>
          <w:szCs w:val="21"/>
          <w:lang w:eastAsia="es-ES"/>
        </w:rPr>
        <w:t>% kW</w:t>
      </w:r>
    </w:p>
    <w:p w14:paraId="0226416A"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E00FF"/>
          <w:szCs w:val="21"/>
          <w:lang w:eastAsia="es-ES"/>
        </w:rPr>
        <w:t>end</w:t>
      </w:r>
    </w:p>
    <w:p w14:paraId="10A83456"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E00FF"/>
          <w:szCs w:val="21"/>
          <w:lang w:eastAsia="es-ES"/>
        </w:rPr>
        <w:t>end</w:t>
      </w:r>
    </w:p>
    <w:p w14:paraId="1FEC7CE5"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4E8029C4"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w:t>
      </w:r>
    </w:p>
    <w:p w14:paraId="25CF3678" w14:textId="3B421162"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7</w:t>
      </w:r>
      <w:r w:rsidR="0017741E" w:rsidRPr="0017741E">
        <w:rPr>
          <w:rFonts w:ascii="Consolas" w:eastAsia="Times New Roman" w:hAnsi="Consolas" w:cs="Times New Roman"/>
          <w:color w:val="008013"/>
          <w:szCs w:val="21"/>
          <w:lang w:eastAsia="es-ES"/>
        </w:rPr>
        <w:t>) INDICADORES DE PROCESO (LOTE + ANUAL)</w:t>
      </w:r>
    </w:p>
    <w:p w14:paraId="19697383"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08013"/>
          <w:szCs w:val="21"/>
          <w:lang w:val="en-GB" w:eastAsia="es-ES"/>
        </w:rPr>
        <w:t>%  ==========================================</w:t>
      </w:r>
    </w:p>
    <w:p w14:paraId="7D811ADD" w14:textId="029EAA4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mBHET_obtenido_g = Cb_ind(end) * V_L * Mw_</w:t>
      </w:r>
      <w:r w:rsidR="00331151" w:rsidRPr="0017741E">
        <w:rPr>
          <w:rFonts w:ascii="Consolas" w:eastAsia="Times New Roman" w:hAnsi="Consolas" w:cs="Times New Roman"/>
          <w:color w:val="212121"/>
          <w:szCs w:val="21"/>
          <w:lang w:val="en-GB" w:eastAsia="es-ES"/>
        </w:rPr>
        <w:t xml:space="preserve">BHET;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g/lote</w:t>
      </w:r>
    </w:p>
    <w:p w14:paraId="5CF08BEA" w14:textId="4F06181F"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yield_real       = 100 * (mBHET_obtenido_g / m_BHET_lote * yield_reaccion*yield_purif</w:t>
      </w:r>
      <w:r w:rsidR="00F16157" w:rsidRPr="0017741E">
        <w:rPr>
          <w:rFonts w:ascii="Consolas" w:eastAsia="Times New Roman" w:hAnsi="Consolas" w:cs="Times New Roman"/>
          <w:color w:val="212121"/>
          <w:szCs w:val="21"/>
          <w:lang w:val="en-GB" w:eastAsia="es-ES"/>
        </w:rPr>
        <w:t>).</w:t>
      </w:r>
    </w:p>
    <w:p w14:paraId="13348520" w14:textId="7B624226"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X_PET_final      = 100 * (1 - Cs_ind(end)/Cs0</w:t>
      </w:r>
      <w:r w:rsidR="00F16157" w:rsidRPr="0017741E">
        <w:rPr>
          <w:rFonts w:ascii="Consolas" w:eastAsia="Times New Roman" w:hAnsi="Consolas" w:cs="Times New Roman"/>
          <w:color w:val="212121"/>
          <w:szCs w:val="21"/>
          <w:lang w:val="en-GB" w:eastAsia="es-ES"/>
        </w:rPr>
        <w:t>).</w:t>
      </w:r>
    </w:p>
    <w:p w14:paraId="60E3CC6D"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1E266D75"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Energía</w:t>
      </w:r>
    </w:p>
    <w:p w14:paraId="4341DEA5" w14:textId="4E88D13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E_camisa_kJ = </w:t>
      </w:r>
      <w:r w:rsidR="00F16157" w:rsidRPr="0017741E">
        <w:rPr>
          <w:rFonts w:ascii="Consolas" w:eastAsia="Times New Roman" w:hAnsi="Consolas" w:cs="Times New Roman"/>
          <w:color w:val="212121"/>
          <w:szCs w:val="21"/>
          <w:lang w:eastAsia="es-ES"/>
        </w:rPr>
        <w:t>trapz (</w:t>
      </w:r>
      <w:r w:rsidRPr="0017741E">
        <w:rPr>
          <w:rFonts w:ascii="Consolas" w:eastAsia="Times New Roman" w:hAnsi="Consolas" w:cs="Times New Roman"/>
          <w:color w:val="212121"/>
          <w:szCs w:val="21"/>
          <w:lang w:eastAsia="es-ES"/>
        </w:rPr>
        <w:t xml:space="preserve">t_ind*60, Q_camisa_kW*1000) / </w:t>
      </w:r>
      <w:r w:rsidR="00331151" w:rsidRPr="0017741E">
        <w:rPr>
          <w:rFonts w:ascii="Consolas" w:eastAsia="Times New Roman" w:hAnsi="Consolas" w:cs="Times New Roman"/>
          <w:color w:val="212121"/>
          <w:szCs w:val="21"/>
          <w:lang w:eastAsia="es-ES"/>
        </w:rPr>
        <w:t xml:space="preserve">1000;  </w:t>
      </w:r>
      <w:r w:rsidRPr="0017741E">
        <w:rPr>
          <w:rFonts w:ascii="Consolas" w:eastAsia="Times New Roman" w:hAnsi="Consolas" w:cs="Times New Roman"/>
          <w:color w:val="008013"/>
          <w:szCs w:val="21"/>
          <w:lang w:eastAsia="es-ES"/>
        </w:rPr>
        <w:t>% t en s → kJ</w:t>
      </w:r>
    </w:p>
    <w:p w14:paraId="5107422C" w14:textId="4EFEA19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E_anual_GJ = E_camisa_kJ * lotes_ano / 1e</w:t>
      </w:r>
      <w:r w:rsidR="00331151" w:rsidRPr="0017741E">
        <w:rPr>
          <w:rFonts w:ascii="Consolas" w:eastAsia="Times New Roman" w:hAnsi="Consolas" w:cs="Times New Roman"/>
          <w:color w:val="212121"/>
          <w:szCs w:val="21"/>
          <w:lang w:eastAsia="es-ES"/>
        </w:rPr>
        <w:t xml:space="preserve">6;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GJ/año</w:t>
      </w:r>
    </w:p>
    <w:p w14:paraId="1E8270D9"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0D2FE6AA" w14:textId="6BA46193"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lastRenderedPageBreak/>
        <w:t>fprintf (</w:t>
      </w:r>
      <w:r w:rsidR="0017741E" w:rsidRPr="0017741E">
        <w:rPr>
          <w:rFonts w:ascii="Consolas" w:eastAsia="Times New Roman" w:hAnsi="Consolas" w:cs="Times New Roman"/>
          <w:color w:val="A709F5"/>
          <w:szCs w:val="21"/>
          <w:lang w:eastAsia="es-ES"/>
        </w:rPr>
        <w:t>' RESULTADOS DE LA SIMULACIÓN INDUSTRIAL                   \n'</w:t>
      </w:r>
      <w:r w:rsidR="0017741E" w:rsidRPr="0017741E">
        <w:rPr>
          <w:rFonts w:ascii="Consolas" w:eastAsia="Times New Roman" w:hAnsi="Consolas" w:cs="Times New Roman"/>
          <w:color w:val="212121"/>
          <w:szCs w:val="21"/>
          <w:lang w:eastAsia="es-ES"/>
        </w:rPr>
        <w:t>);</w:t>
      </w:r>
    </w:p>
    <w:p w14:paraId="01B0B338"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w:t>
      </w:r>
      <w:r w:rsidRPr="0017741E">
        <w:rPr>
          <w:rFonts w:ascii="Consolas" w:eastAsia="Times New Roman" w:hAnsi="Consolas" w:cs="Times New Roman"/>
          <w:color w:val="A709F5"/>
          <w:szCs w:val="21"/>
          <w:lang w:eastAsia="es-ES"/>
        </w:rPr>
        <w:t>'---------------------------------------------------------\n'</w:t>
      </w:r>
      <w:r w:rsidRPr="0017741E">
        <w:rPr>
          <w:rFonts w:ascii="Consolas" w:eastAsia="Times New Roman" w:hAnsi="Consolas" w:cs="Times New Roman"/>
          <w:color w:val="212121"/>
          <w:szCs w:val="21"/>
          <w:lang w:eastAsia="es-ES"/>
        </w:rPr>
        <w:t>);</w:t>
      </w:r>
    </w:p>
    <w:p w14:paraId="72D82C4E" w14:textId="7FCAA7E8"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Conversión</w:t>
      </w:r>
      <w:r w:rsidR="0017741E" w:rsidRPr="0017741E">
        <w:rPr>
          <w:rFonts w:ascii="Consolas" w:eastAsia="Times New Roman" w:hAnsi="Consolas" w:cs="Times New Roman"/>
          <w:color w:val="A709F5"/>
          <w:szCs w:val="21"/>
          <w:lang w:eastAsia="es-ES"/>
        </w:rPr>
        <w:t xml:space="preserve"> final de PET ......: %.1f %%\n'</w:t>
      </w:r>
      <w:r w:rsidR="0017741E" w:rsidRPr="0017741E">
        <w:rPr>
          <w:rFonts w:ascii="Consolas" w:eastAsia="Times New Roman" w:hAnsi="Consolas" w:cs="Times New Roman"/>
          <w:color w:val="212121"/>
          <w:szCs w:val="21"/>
          <w:lang w:eastAsia="es-ES"/>
        </w:rPr>
        <w:t>, X_PET_final);</w:t>
      </w:r>
    </w:p>
    <w:p w14:paraId="6A2898AF" w14:textId="1C64978B"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fprintf (</w:t>
      </w:r>
      <w:r w:rsidR="00331151" w:rsidRPr="0017741E">
        <w:rPr>
          <w:rFonts w:ascii="Consolas" w:eastAsia="Times New Roman" w:hAnsi="Consolas" w:cs="Times New Roman"/>
          <w:color w:val="A709F5"/>
          <w:szCs w:val="21"/>
          <w:lang w:val="en-GB" w:eastAsia="es-ES"/>
        </w:rPr>
        <w:t>‘ BHET</w:t>
      </w:r>
      <w:r w:rsidR="0017741E" w:rsidRPr="0017741E">
        <w:rPr>
          <w:rFonts w:ascii="Consolas" w:eastAsia="Times New Roman" w:hAnsi="Consolas" w:cs="Times New Roman"/>
          <w:color w:val="A709F5"/>
          <w:szCs w:val="21"/>
          <w:lang w:val="en-GB" w:eastAsia="es-ES"/>
        </w:rPr>
        <w:t xml:space="preserve"> en reactor (mol/L) .......: %.3f\n'</w:t>
      </w:r>
      <w:r w:rsidR="0017741E" w:rsidRPr="0017741E">
        <w:rPr>
          <w:rFonts w:ascii="Consolas" w:eastAsia="Times New Roman" w:hAnsi="Consolas" w:cs="Times New Roman"/>
          <w:color w:val="212121"/>
          <w:szCs w:val="21"/>
          <w:lang w:val="en-GB" w:eastAsia="es-ES"/>
        </w:rPr>
        <w:t>, Cb_ind(end));</w:t>
      </w:r>
    </w:p>
    <w:p w14:paraId="32765528" w14:textId="272AA447"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BHET</w:t>
      </w:r>
      <w:r w:rsidR="0017741E" w:rsidRPr="0017741E">
        <w:rPr>
          <w:rFonts w:ascii="Consolas" w:eastAsia="Times New Roman" w:hAnsi="Consolas" w:cs="Times New Roman"/>
          <w:color w:val="A709F5"/>
          <w:szCs w:val="21"/>
          <w:lang w:eastAsia="es-ES"/>
        </w:rPr>
        <w:t xml:space="preserve"> por lote (sin separación): %.0f g\n'</w:t>
      </w:r>
      <w:r w:rsidR="0017741E" w:rsidRPr="0017741E">
        <w:rPr>
          <w:rFonts w:ascii="Consolas" w:eastAsia="Times New Roman" w:hAnsi="Consolas" w:cs="Times New Roman"/>
          <w:color w:val="212121"/>
          <w:szCs w:val="21"/>
          <w:lang w:eastAsia="es-ES"/>
        </w:rPr>
        <w:t>, mBHET_obtenido_g);</w:t>
      </w:r>
    </w:p>
    <w:p w14:paraId="00ADA25F" w14:textId="0562F5B1"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Tiempo</w:t>
      </w:r>
      <w:r w:rsidR="0017741E" w:rsidRPr="0017741E">
        <w:rPr>
          <w:rFonts w:ascii="Consolas" w:eastAsia="Times New Roman" w:hAnsi="Consolas" w:cs="Times New Roman"/>
          <w:color w:val="A709F5"/>
          <w:szCs w:val="21"/>
          <w:lang w:eastAsia="es-ES"/>
        </w:rPr>
        <w:t xml:space="preserve"> hasta T = 188 °C .......: %.1f min\n'</w:t>
      </w:r>
      <w:r w:rsidR="0017741E" w:rsidRPr="0017741E">
        <w:rPr>
          <w:rFonts w:ascii="Consolas" w:eastAsia="Times New Roman" w:hAnsi="Consolas" w:cs="Times New Roman"/>
          <w:color w:val="212121"/>
          <w:szCs w:val="21"/>
          <w:lang w:eastAsia="es-ES"/>
        </w:rPr>
        <w:t xml:space="preserve">, </w:t>
      </w:r>
      <w:r w:rsidR="0017741E" w:rsidRPr="0017741E">
        <w:rPr>
          <w:rFonts w:ascii="Consolas" w:eastAsia="Times New Roman" w:hAnsi="Consolas" w:cs="Times New Roman"/>
          <w:color w:val="0E00FF"/>
          <w:szCs w:val="21"/>
          <w:lang w:eastAsia="es-ES"/>
        </w:rPr>
        <w:t>...</w:t>
      </w:r>
    </w:p>
    <w:p w14:paraId="203ACAE4" w14:textId="7C88E66B"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212121"/>
          <w:szCs w:val="21"/>
          <w:lang w:val="en-GB" w:eastAsia="es-ES"/>
        </w:rPr>
        <w:t xml:space="preserve">interp1(T_indC, t_ind, 188, </w:t>
      </w:r>
      <w:r w:rsidRPr="0017741E">
        <w:rPr>
          <w:rFonts w:ascii="Consolas" w:eastAsia="Times New Roman" w:hAnsi="Consolas" w:cs="Times New Roman"/>
          <w:color w:val="A709F5"/>
          <w:szCs w:val="21"/>
          <w:lang w:val="en-GB" w:eastAsia="es-ES"/>
        </w:rPr>
        <w:t>'linear'</w:t>
      </w:r>
      <w:r w:rsidRPr="0017741E">
        <w:rPr>
          <w:rFonts w:ascii="Consolas" w:eastAsia="Times New Roman" w:hAnsi="Consolas" w:cs="Times New Roman"/>
          <w:color w:val="212121"/>
          <w:szCs w:val="21"/>
          <w:lang w:val="en-GB" w:eastAsia="es-ES"/>
        </w:rPr>
        <w:t>, NaN)</w:t>
      </w:r>
      <w:r w:rsidR="00F16157" w:rsidRPr="0017741E">
        <w:rPr>
          <w:rFonts w:ascii="Consolas" w:eastAsia="Times New Roman" w:hAnsi="Consolas" w:cs="Times New Roman"/>
          <w:color w:val="212121"/>
          <w:szCs w:val="21"/>
          <w:lang w:val="en-GB" w:eastAsia="es-ES"/>
        </w:rPr>
        <w:t>).</w:t>
      </w:r>
    </w:p>
    <w:p w14:paraId="0A863F09" w14:textId="61D7FA6B"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Q</w:t>
      </w:r>
      <w:r w:rsidR="0017741E" w:rsidRPr="0017741E">
        <w:rPr>
          <w:rFonts w:ascii="Consolas" w:eastAsia="Times New Roman" w:hAnsi="Consolas" w:cs="Times New Roman"/>
          <w:color w:val="A709F5"/>
          <w:szCs w:val="21"/>
          <w:lang w:eastAsia="es-ES"/>
        </w:rPr>
        <w:t xml:space="preserve"> máx camisa (calentamiento) ..: %.2f kW\n'</w:t>
      </w:r>
      <w:r w:rsidR="0017741E" w:rsidRPr="0017741E">
        <w:rPr>
          <w:rFonts w:ascii="Consolas" w:eastAsia="Times New Roman" w:hAnsi="Consolas" w:cs="Times New Roman"/>
          <w:color w:val="212121"/>
          <w:szCs w:val="21"/>
          <w:lang w:eastAsia="es-ES"/>
        </w:rPr>
        <w:t>, max(Q_camisa_kW));</w:t>
      </w:r>
    </w:p>
    <w:p w14:paraId="5B2CEFB5" w14:textId="0AF594AE"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Q</w:t>
      </w:r>
      <w:r w:rsidR="0017741E" w:rsidRPr="0017741E">
        <w:rPr>
          <w:rFonts w:ascii="Consolas" w:eastAsia="Times New Roman" w:hAnsi="Consolas" w:cs="Times New Roman"/>
          <w:color w:val="A709F5"/>
          <w:szCs w:val="21"/>
          <w:lang w:eastAsia="es-ES"/>
        </w:rPr>
        <w:t xml:space="preserve"> reacción (pico endotérmico) .: %.3f kW\n'</w:t>
      </w:r>
      <w:r w:rsidR="0017741E" w:rsidRPr="0017741E">
        <w:rPr>
          <w:rFonts w:ascii="Consolas" w:eastAsia="Times New Roman" w:hAnsi="Consolas" w:cs="Times New Roman"/>
          <w:color w:val="212121"/>
          <w:szCs w:val="21"/>
          <w:lang w:eastAsia="es-ES"/>
        </w:rPr>
        <w:t>, min(Q_reaccion_kW));</w:t>
      </w:r>
    </w:p>
    <w:p w14:paraId="65F4D41F" w14:textId="0F2C2E4F"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Energía</w:t>
      </w:r>
      <w:r w:rsidR="0017741E" w:rsidRPr="0017741E">
        <w:rPr>
          <w:rFonts w:ascii="Consolas" w:eastAsia="Times New Roman" w:hAnsi="Consolas" w:cs="Times New Roman"/>
          <w:color w:val="A709F5"/>
          <w:szCs w:val="21"/>
          <w:lang w:eastAsia="es-ES"/>
        </w:rPr>
        <w:t xml:space="preserve"> aportada por la camisa: %.0f kJ/lote\n'</w:t>
      </w:r>
      <w:r w:rsidR="0017741E" w:rsidRPr="0017741E">
        <w:rPr>
          <w:rFonts w:ascii="Consolas" w:eastAsia="Times New Roman" w:hAnsi="Consolas" w:cs="Times New Roman"/>
          <w:color w:val="212121"/>
          <w:szCs w:val="21"/>
          <w:lang w:eastAsia="es-ES"/>
        </w:rPr>
        <w:t>, E_camisa_kJ);</w:t>
      </w:r>
    </w:p>
    <w:p w14:paraId="7C7A97DA" w14:textId="747B4959"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Energía</w:t>
      </w:r>
      <w:r w:rsidR="0017741E" w:rsidRPr="0017741E">
        <w:rPr>
          <w:rFonts w:ascii="Consolas" w:eastAsia="Times New Roman" w:hAnsi="Consolas" w:cs="Times New Roman"/>
          <w:color w:val="A709F5"/>
          <w:szCs w:val="21"/>
          <w:lang w:eastAsia="es-ES"/>
        </w:rPr>
        <w:t xml:space="preserve"> térmica total anual ..: %.2f GJ/año\n'</w:t>
      </w:r>
      <w:r w:rsidR="0017741E" w:rsidRPr="0017741E">
        <w:rPr>
          <w:rFonts w:ascii="Consolas" w:eastAsia="Times New Roman" w:hAnsi="Consolas" w:cs="Times New Roman"/>
          <w:color w:val="212121"/>
          <w:szCs w:val="21"/>
          <w:lang w:eastAsia="es-ES"/>
        </w:rPr>
        <w:t>, E_anual_GJ);</w:t>
      </w:r>
    </w:p>
    <w:p w14:paraId="06208A4C"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w:t>
      </w:r>
      <w:r w:rsidRPr="0017741E">
        <w:rPr>
          <w:rFonts w:ascii="Consolas" w:eastAsia="Times New Roman" w:hAnsi="Consolas" w:cs="Times New Roman"/>
          <w:color w:val="A709F5"/>
          <w:szCs w:val="21"/>
          <w:lang w:eastAsia="es-ES"/>
        </w:rPr>
        <w:t>'---------------------------------------------------------\n'</w:t>
      </w:r>
      <w:r w:rsidRPr="0017741E">
        <w:rPr>
          <w:rFonts w:ascii="Consolas" w:eastAsia="Times New Roman" w:hAnsi="Consolas" w:cs="Times New Roman"/>
          <w:color w:val="212121"/>
          <w:szCs w:val="21"/>
          <w:lang w:eastAsia="es-ES"/>
        </w:rPr>
        <w:t>);</w:t>
      </w:r>
    </w:p>
    <w:p w14:paraId="29664214" w14:textId="4CA41E11"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17741E" w:rsidRPr="0017741E">
        <w:rPr>
          <w:rFonts w:ascii="Consolas" w:eastAsia="Times New Roman" w:hAnsi="Consolas" w:cs="Times New Roman"/>
          <w:color w:val="A709F5"/>
          <w:szCs w:val="21"/>
          <w:lang w:eastAsia="es-ES"/>
        </w:rPr>
        <w:t>' RECURSOS ANUALES                                         \n'</w:t>
      </w:r>
      <w:r w:rsidR="0017741E" w:rsidRPr="0017741E">
        <w:rPr>
          <w:rFonts w:ascii="Consolas" w:eastAsia="Times New Roman" w:hAnsi="Consolas" w:cs="Times New Roman"/>
          <w:color w:val="212121"/>
          <w:szCs w:val="21"/>
          <w:lang w:eastAsia="es-ES"/>
        </w:rPr>
        <w:t>);</w:t>
      </w:r>
    </w:p>
    <w:p w14:paraId="5301C325" w14:textId="4C67511B"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PET</w:t>
      </w:r>
      <w:r w:rsidR="0017741E" w:rsidRPr="0017741E">
        <w:rPr>
          <w:rFonts w:ascii="Consolas" w:eastAsia="Times New Roman" w:hAnsi="Consolas" w:cs="Times New Roman"/>
          <w:color w:val="A709F5"/>
          <w:szCs w:val="21"/>
          <w:lang w:eastAsia="es-ES"/>
        </w:rPr>
        <w:t xml:space="preserve"> procesado ................: %.0f kg/año\n'</w:t>
      </w:r>
      <w:r w:rsidR="0017741E" w:rsidRPr="0017741E">
        <w:rPr>
          <w:rFonts w:ascii="Consolas" w:eastAsia="Times New Roman" w:hAnsi="Consolas" w:cs="Times New Roman"/>
          <w:color w:val="212121"/>
          <w:szCs w:val="21"/>
          <w:lang w:eastAsia="es-ES"/>
        </w:rPr>
        <w:t>, m_PET_lote*lotes_ano/1000);</w:t>
      </w:r>
    </w:p>
    <w:p w14:paraId="05A84008" w14:textId="26438FB1"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EG</w:t>
      </w:r>
      <w:r w:rsidR="0017741E" w:rsidRPr="0017741E">
        <w:rPr>
          <w:rFonts w:ascii="Consolas" w:eastAsia="Times New Roman" w:hAnsi="Consolas" w:cs="Times New Roman"/>
          <w:color w:val="A709F5"/>
          <w:szCs w:val="21"/>
          <w:lang w:eastAsia="es-ES"/>
        </w:rPr>
        <w:t xml:space="preserve"> total (sin recirculación) ..: %.0f kg/año\n'</w:t>
      </w:r>
      <w:r w:rsidR="0017741E" w:rsidRPr="0017741E">
        <w:rPr>
          <w:rFonts w:ascii="Consolas" w:eastAsia="Times New Roman" w:hAnsi="Consolas" w:cs="Times New Roman"/>
          <w:color w:val="212121"/>
          <w:szCs w:val="21"/>
          <w:lang w:eastAsia="es-ES"/>
        </w:rPr>
        <w:t>, m_EG_lote*lotes_ano/1000);</w:t>
      </w:r>
    </w:p>
    <w:p w14:paraId="22AD215D" w14:textId="6BFF4C1A"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 (</w:t>
      </w:r>
      <w:r w:rsidR="00331151" w:rsidRPr="0017741E">
        <w:rPr>
          <w:rFonts w:ascii="Consolas" w:eastAsia="Times New Roman" w:hAnsi="Consolas" w:cs="Times New Roman"/>
          <w:color w:val="A709F5"/>
          <w:szCs w:val="21"/>
          <w:lang w:eastAsia="es-ES"/>
        </w:rPr>
        <w:t>‘ Catalizador</w:t>
      </w:r>
      <w:r w:rsidR="0017741E" w:rsidRPr="0017741E">
        <w:rPr>
          <w:rFonts w:ascii="Consolas" w:eastAsia="Times New Roman" w:hAnsi="Consolas" w:cs="Times New Roman"/>
          <w:color w:val="A709F5"/>
          <w:szCs w:val="21"/>
          <w:lang w:eastAsia="es-ES"/>
        </w:rPr>
        <w:t xml:space="preserve"> Zn(OAc)2 ..........: %.1f kg/año\n'</w:t>
      </w:r>
      <w:r w:rsidR="0017741E" w:rsidRPr="0017741E">
        <w:rPr>
          <w:rFonts w:ascii="Consolas" w:eastAsia="Times New Roman" w:hAnsi="Consolas" w:cs="Times New Roman"/>
          <w:color w:val="212121"/>
          <w:szCs w:val="21"/>
          <w:lang w:eastAsia="es-ES"/>
        </w:rPr>
        <w:t>, m_cat_lote*lotes_ano/1000);</w:t>
      </w:r>
    </w:p>
    <w:p w14:paraId="66E5B7F0"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fprintf(</w:t>
      </w:r>
      <w:r w:rsidRPr="0017741E">
        <w:rPr>
          <w:rFonts w:ascii="Consolas" w:eastAsia="Times New Roman" w:hAnsi="Consolas" w:cs="Times New Roman"/>
          <w:color w:val="A709F5"/>
          <w:szCs w:val="21"/>
          <w:lang w:eastAsia="es-ES"/>
        </w:rPr>
        <w:t>'=========================================================\n\n'</w:t>
      </w:r>
      <w:r w:rsidRPr="0017741E">
        <w:rPr>
          <w:rFonts w:ascii="Consolas" w:eastAsia="Times New Roman" w:hAnsi="Consolas" w:cs="Times New Roman"/>
          <w:color w:val="212121"/>
          <w:szCs w:val="21"/>
          <w:lang w:eastAsia="es-ES"/>
        </w:rPr>
        <w:t>);</w:t>
      </w:r>
    </w:p>
    <w:p w14:paraId="15CE5326"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27588DEE"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Guardado de variables clave</w:t>
      </w:r>
    </w:p>
    <w:p w14:paraId="0B49B4FD" w14:textId="7C506908"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save (</w:t>
      </w:r>
      <w:r w:rsidR="0017741E" w:rsidRPr="0017741E">
        <w:rPr>
          <w:rFonts w:ascii="Consolas" w:eastAsia="Times New Roman" w:hAnsi="Consolas" w:cs="Times New Roman"/>
          <w:color w:val="A709F5"/>
          <w:szCs w:val="21"/>
          <w:lang w:val="en-GB" w:eastAsia="es-ES"/>
        </w:rPr>
        <w:t>'C:/Users/molto/TFG/PET_resultados.mat'</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0E00FF"/>
          <w:szCs w:val="21"/>
          <w:lang w:val="en-GB" w:eastAsia="es-ES"/>
        </w:rPr>
        <w:t>...</w:t>
      </w:r>
    </w:p>
    <w:p w14:paraId="25B0F300"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A709F5"/>
          <w:szCs w:val="21"/>
          <w:lang w:val="en-GB" w:eastAsia="es-ES"/>
        </w:rPr>
        <w:t>'t_lab'</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'y_lab'</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'cat_vec'</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't_ind'</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'y_ind'</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'T_indC'</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E00FF"/>
          <w:szCs w:val="21"/>
          <w:lang w:val="en-GB" w:eastAsia="es-ES"/>
        </w:rPr>
        <w:t>...</w:t>
      </w:r>
    </w:p>
    <w:p w14:paraId="10671D78" w14:textId="597EA6F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A709F5"/>
          <w:szCs w:val="21"/>
          <w:lang w:val="en-GB" w:eastAsia="es-ES"/>
        </w:rPr>
        <w:t>'Q_reaccion_kW'</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'Q_camisa_kW'</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'-v7'</w:t>
      </w:r>
      <w:r w:rsidR="00F16157" w:rsidRPr="0017741E">
        <w:rPr>
          <w:rFonts w:ascii="Consolas" w:eastAsia="Times New Roman" w:hAnsi="Consolas" w:cs="Times New Roman"/>
          <w:color w:val="212121"/>
          <w:szCs w:val="21"/>
          <w:lang w:val="en-GB" w:eastAsia="es-ES"/>
        </w:rPr>
        <w:t>).</w:t>
      </w:r>
    </w:p>
    <w:p w14:paraId="5EE24F98"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2B14739B"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08013"/>
          <w:szCs w:val="21"/>
          <w:lang w:val="en-GB" w:eastAsia="es-ES"/>
        </w:rPr>
        <w:t>%% ==============</w:t>
      </w:r>
    </w:p>
    <w:p w14:paraId="4AA3BEAD" w14:textId="219106B2"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08013"/>
          <w:szCs w:val="21"/>
          <w:lang w:val="en-GB" w:eastAsia="es-ES"/>
        </w:rPr>
        <w:t>% 8</w:t>
      </w:r>
      <w:r w:rsidR="0017741E" w:rsidRPr="0017741E">
        <w:rPr>
          <w:rFonts w:ascii="Consolas" w:eastAsia="Times New Roman" w:hAnsi="Consolas" w:cs="Times New Roman"/>
          <w:color w:val="008013"/>
          <w:szCs w:val="21"/>
          <w:lang w:val="en-GB" w:eastAsia="es-ES"/>
        </w:rPr>
        <w:t>) GRÁFICAS</w:t>
      </w:r>
    </w:p>
    <w:p w14:paraId="06D6C3A0"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08013"/>
          <w:szCs w:val="21"/>
          <w:lang w:val="en-GB" w:eastAsia="es-ES"/>
        </w:rPr>
        <w:t>%  ==============</w:t>
      </w:r>
    </w:p>
    <w:p w14:paraId="781B7D41" w14:textId="398C6E7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set(0,</w:t>
      </w:r>
      <w:r w:rsidRPr="0017741E">
        <w:rPr>
          <w:rFonts w:ascii="Consolas" w:eastAsia="Times New Roman" w:hAnsi="Consolas" w:cs="Times New Roman"/>
          <w:color w:val="A709F5"/>
          <w:szCs w:val="21"/>
          <w:lang w:val="en-GB" w:eastAsia="es-ES"/>
        </w:rPr>
        <w:t>'DefaultAxesFontName'</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'Helvetica'</w:t>
      </w:r>
      <w:r w:rsidR="00F16157" w:rsidRPr="0017741E">
        <w:rPr>
          <w:rFonts w:ascii="Consolas" w:eastAsia="Times New Roman" w:hAnsi="Consolas" w:cs="Times New Roman"/>
          <w:color w:val="212121"/>
          <w:szCs w:val="21"/>
          <w:lang w:val="en-GB" w:eastAsia="es-ES"/>
        </w:rPr>
        <w:t>).</w:t>
      </w:r>
    </w:p>
    <w:p w14:paraId="51A1264A" w14:textId="134B71C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set(0,</w:t>
      </w:r>
      <w:r w:rsidRPr="0017741E">
        <w:rPr>
          <w:rFonts w:ascii="Consolas" w:eastAsia="Times New Roman" w:hAnsi="Consolas" w:cs="Times New Roman"/>
          <w:color w:val="A709F5"/>
          <w:szCs w:val="21"/>
          <w:lang w:val="en-GB" w:eastAsia="es-ES"/>
        </w:rPr>
        <w:t>'DefaultAxesFontSize'</w:t>
      </w:r>
      <w:r w:rsidRPr="0017741E">
        <w:rPr>
          <w:rFonts w:ascii="Consolas" w:eastAsia="Times New Roman" w:hAnsi="Consolas" w:cs="Times New Roman"/>
          <w:color w:val="212121"/>
          <w:szCs w:val="21"/>
          <w:lang w:val="en-GB" w:eastAsia="es-ES"/>
        </w:rPr>
        <w:t>,11</w:t>
      </w:r>
      <w:r w:rsidR="00F16157" w:rsidRPr="0017741E">
        <w:rPr>
          <w:rFonts w:ascii="Consolas" w:eastAsia="Times New Roman" w:hAnsi="Consolas" w:cs="Times New Roman"/>
          <w:color w:val="212121"/>
          <w:szCs w:val="21"/>
          <w:lang w:val="en-GB" w:eastAsia="es-ES"/>
        </w:rPr>
        <w:t>).</w:t>
      </w:r>
    </w:p>
    <w:p w14:paraId="2E46D281"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set(0,</w:t>
      </w:r>
      <w:r w:rsidRPr="0017741E">
        <w:rPr>
          <w:rFonts w:ascii="Consolas" w:eastAsia="Times New Roman" w:hAnsi="Consolas" w:cs="Times New Roman"/>
          <w:color w:val="A709F5"/>
          <w:szCs w:val="21"/>
          <w:lang w:eastAsia="es-ES"/>
        </w:rPr>
        <w:t>'DefaultTextFontName'</w:t>
      </w:r>
      <w:r w:rsidRPr="0017741E">
        <w:rPr>
          <w:rFonts w:ascii="Consolas" w:eastAsia="Times New Roman" w:hAnsi="Consolas" w:cs="Times New Roman"/>
          <w:color w:val="212121"/>
          <w:szCs w:val="21"/>
          <w:lang w:eastAsia="es-ES"/>
        </w:rPr>
        <w:t>,</w:t>
      </w:r>
      <w:r w:rsidRPr="0017741E">
        <w:rPr>
          <w:rFonts w:ascii="Consolas" w:eastAsia="Times New Roman" w:hAnsi="Consolas" w:cs="Times New Roman"/>
          <w:color w:val="A709F5"/>
          <w:szCs w:val="21"/>
          <w:lang w:eastAsia="es-ES"/>
        </w:rPr>
        <w:t>'Helvetica'</w:t>
      </w:r>
      <w:r w:rsidRPr="0017741E">
        <w:rPr>
          <w:rFonts w:ascii="Consolas" w:eastAsia="Times New Roman" w:hAnsi="Consolas" w:cs="Times New Roman"/>
          <w:color w:val="212121"/>
          <w:szCs w:val="21"/>
          <w:lang w:eastAsia="es-ES"/>
        </w:rPr>
        <w:t>);</w:t>
      </w:r>
    </w:p>
    <w:p w14:paraId="6E066EBC"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07D31444"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Colores</w:t>
      </w:r>
    </w:p>
    <w:p w14:paraId="47BD32D2" w14:textId="4430BF38"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VERDE = [ 64 </w:t>
      </w:r>
      <w:r w:rsidR="00F16157" w:rsidRPr="0017741E">
        <w:rPr>
          <w:rFonts w:ascii="Consolas" w:eastAsia="Times New Roman" w:hAnsi="Consolas" w:cs="Times New Roman"/>
          <w:color w:val="212121"/>
          <w:szCs w:val="21"/>
          <w:lang w:eastAsia="es-ES"/>
        </w:rPr>
        <w:t>134 90</w:t>
      </w:r>
      <w:r w:rsidRPr="0017741E">
        <w:rPr>
          <w:rFonts w:ascii="Consolas" w:eastAsia="Times New Roman" w:hAnsi="Consolas" w:cs="Times New Roman"/>
          <w:color w:val="212121"/>
          <w:szCs w:val="21"/>
          <w:lang w:eastAsia="es-ES"/>
        </w:rPr>
        <w:t>]/</w:t>
      </w:r>
      <w:r w:rsidR="00F16157" w:rsidRPr="0017741E">
        <w:rPr>
          <w:rFonts w:ascii="Consolas" w:eastAsia="Times New Roman" w:hAnsi="Consolas" w:cs="Times New Roman"/>
          <w:color w:val="212121"/>
          <w:szCs w:val="21"/>
          <w:lang w:eastAsia="es-ES"/>
        </w:rPr>
        <w:t>255; %</w:t>
      </w:r>
      <w:r w:rsidRPr="0017741E">
        <w:rPr>
          <w:rFonts w:ascii="Consolas" w:eastAsia="Times New Roman" w:hAnsi="Consolas" w:cs="Times New Roman"/>
          <w:color w:val="008013"/>
          <w:szCs w:val="21"/>
          <w:lang w:eastAsia="es-ES"/>
        </w:rPr>
        <w:t xml:space="preserve"> PET</w:t>
      </w:r>
    </w:p>
    <w:p w14:paraId="40536C05" w14:textId="014728A4"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AMARILLO =</w:t>
      </w:r>
      <w:r w:rsidR="0017741E" w:rsidRPr="0017741E">
        <w:rPr>
          <w:rFonts w:ascii="Consolas" w:eastAsia="Times New Roman" w:hAnsi="Consolas" w:cs="Times New Roman"/>
          <w:color w:val="212121"/>
          <w:szCs w:val="21"/>
          <w:lang w:eastAsia="es-ES"/>
        </w:rPr>
        <w:t xml:space="preserve"> [232 </w:t>
      </w:r>
      <w:r w:rsidRPr="0017741E">
        <w:rPr>
          <w:rFonts w:ascii="Consolas" w:eastAsia="Times New Roman" w:hAnsi="Consolas" w:cs="Times New Roman"/>
          <w:color w:val="212121"/>
          <w:szCs w:val="21"/>
          <w:lang w:eastAsia="es-ES"/>
        </w:rPr>
        <w:t>168 56</w:t>
      </w:r>
      <w:r w:rsidR="0017741E" w:rsidRPr="0017741E">
        <w:rPr>
          <w:rFonts w:ascii="Consolas" w:eastAsia="Times New Roman" w:hAnsi="Consolas" w:cs="Times New Roman"/>
          <w:color w:val="212121"/>
          <w:szCs w:val="21"/>
          <w:lang w:eastAsia="es-ES"/>
        </w:rPr>
        <w:t>]/</w:t>
      </w:r>
      <w:r w:rsidRPr="0017741E">
        <w:rPr>
          <w:rFonts w:ascii="Consolas" w:eastAsia="Times New Roman" w:hAnsi="Consolas" w:cs="Times New Roman"/>
          <w:color w:val="212121"/>
          <w:szCs w:val="21"/>
          <w:lang w:eastAsia="es-ES"/>
        </w:rPr>
        <w:t>255; %</w:t>
      </w:r>
      <w:r w:rsidR="0017741E" w:rsidRPr="0017741E">
        <w:rPr>
          <w:rFonts w:ascii="Consolas" w:eastAsia="Times New Roman" w:hAnsi="Consolas" w:cs="Times New Roman"/>
          <w:color w:val="008013"/>
          <w:szCs w:val="21"/>
          <w:lang w:eastAsia="es-ES"/>
        </w:rPr>
        <w:t xml:space="preserve"> Intermedios</w:t>
      </w:r>
    </w:p>
    <w:p w14:paraId="5B63CB77" w14:textId="6067CAD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ROJO   = [</w:t>
      </w:r>
      <w:r w:rsidR="00F16157" w:rsidRPr="0017741E">
        <w:rPr>
          <w:rFonts w:ascii="Consolas" w:eastAsia="Times New Roman" w:hAnsi="Consolas" w:cs="Times New Roman"/>
          <w:color w:val="212121"/>
          <w:szCs w:val="21"/>
          <w:lang w:eastAsia="es-ES"/>
        </w:rPr>
        <w:t>168 75 47</w:t>
      </w:r>
      <w:r w:rsidRPr="0017741E">
        <w:rPr>
          <w:rFonts w:ascii="Consolas" w:eastAsia="Times New Roman" w:hAnsi="Consolas" w:cs="Times New Roman"/>
          <w:color w:val="212121"/>
          <w:szCs w:val="21"/>
          <w:lang w:eastAsia="es-ES"/>
        </w:rPr>
        <w:t>]/</w:t>
      </w:r>
      <w:r w:rsidR="00F16157" w:rsidRPr="0017741E">
        <w:rPr>
          <w:rFonts w:ascii="Consolas" w:eastAsia="Times New Roman" w:hAnsi="Consolas" w:cs="Times New Roman"/>
          <w:color w:val="212121"/>
          <w:szCs w:val="21"/>
          <w:lang w:eastAsia="es-ES"/>
        </w:rPr>
        <w:t>255; %</w:t>
      </w:r>
      <w:r w:rsidRPr="0017741E">
        <w:rPr>
          <w:rFonts w:ascii="Consolas" w:eastAsia="Times New Roman" w:hAnsi="Consolas" w:cs="Times New Roman"/>
          <w:color w:val="008013"/>
          <w:szCs w:val="21"/>
          <w:lang w:eastAsia="es-ES"/>
        </w:rPr>
        <w:t xml:space="preserve"> BHET</w:t>
      </w:r>
    </w:p>
    <w:p w14:paraId="1E81714B" w14:textId="6C5434F2"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AZUL =</w:t>
      </w:r>
      <w:r w:rsidR="0017741E" w:rsidRPr="0017741E">
        <w:rPr>
          <w:rFonts w:ascii="Consolas" w:eastAsia="Times New Roman" w:hAnsi="Consolas" w:cs="Times New Roman"/>
          <w:color w:val="212121"/>
          <w:szCs w:val="21"/>
          <w:lang w:eastAsia="es-ES"/>
        </w:rPr>
        <w:t xml:space="preserve"> [ </w:t>
      </w:r>
      <w:r w:rsidRPr="0017741E">
        <w:rPr>
          <w:rFonts w:ascii="Consolas" w:eastAsia="Times New Roman" w:hAnsi="Consolas" w:cs="Times New Roman"/>
          <w:color w:val="212121"/>
          <w:szCs w:val="21"/>
          <w:lang w:eastAsia="es-ES"/>
        </w:rPr>
        <w:t>12 78 84</w:t>
      </w:r>
      <w:r w:rsidR="0017741E" w:rsidRPr="0017741E">
        <w:rPr>
          <w:rFonts w:ascii="Consolas" w:eastAsia="Times New Roman" w:hAnsi="Consolas" w:cs="Times New Roman"/>
          <w:color w:val="212121"/>
          <w:szCs w:val="21"/>
          <w:lang w:eastAsia="es-ES"/>
        </w:rPr>
        <w:t>]/</w:t>
      </w:r>
      <w:r w:rsidR="00331151" w:rsidRPr="0017741E">
        <w:rPr>
          <w:rFonts w:ascii="Consolas" w:eastAsia="Times New Roman" w:hAnsi="Consolas" w:cs="Times New Roman"/>
          <w:color w:val="212121"/>
          <w:szCs w:val="21"/>
          <w:lang w:eastAsia="es-ES"/>
        </w:rPr>
        <w:t xml:space="preserve">255;  </w:t>
      </w:r>
      <w:r w:rsidR="0017741E" w:rsidRPr="0017741E">
        <w:rPr>
          <w:rFonts w:ascii="Consolas" w:eastAsia="Times New Roman" w:hAnsi="Consolas" w:cs="Times New Roman"/>
          <w:color w:val="008013"/>
          <w:szCs w:val="21"/>
          <w:lang w:eastAsia="es-ES"/>
        </w:rPr>
        <w:t>% Térmico</w:t>
      </w:r>
    </w:p>
    <w:p w14:paraId="66E414A6"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56F90C4E"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--- 8.1 Reproducción a 190 °C ---</w:t>
      </w:r>
    </w:p>
    <w:p w14:paraId="2B59EAAC"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E00FF"/>
          <w:szCs w:val="21"/>
          <w:lang w:val="en-GB" w:eastAsia="es-ES"/>
        </w:rPr>
        <w:t xml:space="preserve">for </w:t>
      </w:r>
      <w:r w:rsidRPr="0017741E">
        <w:rPr>
          <w:rFonts w:ascii="Consolas" w:eastAsia="Times New Roman" w:hAnsi="Consolas" w:cs="Times New Roman"/>
          <w:color w:val="212121"/>
          <w:szCs w:val="21"/>
          <w:lang w:val="en-GB" w:eastAsia="es-ES"/>
        </w:rPr>
        <w:t>i = 1:3</w:t>
      </w:r>
    </w:p>
    <w:p w14:paraId="338C9643" w14:textId="4BE12EA6"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fh = </w:t>
      </w:r>
      <w:r w:rsidR="00F16157" w:rsidRPr="0017741E">
        <w:rPr>
          <w:rFonts w:ascii="Consolas" w:eastAsia="Times New Roman" w:hAnsi="Consolas" w:cs="Times New Roman"/>
          <w:color w:val="212121"/>
          <w:szCs w:val="21"/>
          <w:lang w:val="en-GB" w:eastAsia="es-ES"/>
        </w:rPr>
        <w:t>figure (</w:t>
      </w:r>
      <w:r w:rsidRPr="0017741E">
        <w:rPr>
          <w:rFonts w:ascii="Consolas" w:eastAsia="Times New Roman" w:hAnsi="Consolas" w:cs="Times New Roman"/>
          <w:color w:val="A709F5"/>
          <w:szCs w:val="21"/>
          <w:lang w:val="en-GB" w:eastAsia="es-ES"/>
        </w:rPr>
        <w:t>'visible'</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'on'</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'Position</w:t>
      </w:r>
      <w:r w:rsidR="00F16157" w:rsidRPr="0017741E">
        <w:rPr>
          <w:rFonts w:ascii="Consolas" w:eastAsia="Times New Roman" w:hAnsi="Consolas" w:cs="Times New Roman"/>
          <w:color w:val="A709F5"/>
          <w:szCs w:val="21"/>
          <w:lang w:val="en-GB" w:eastAsia="es-ES"/>
        </w:rPr>
        <w:t>’, [</w:t>
      </w:r>
      <w:r w:rsidRPr="0017741E">
        <w:rPr>
          <w:rFonts w:ascii="Consolas" w:eastAsia="Times New Roman" w:hAnsi="Consolas" w:cs="Times New Roman"/>
          <w:color w:val="212121"/>
          <w:szCs w:val="21"/>
          <w:lang w:val="en-GB" w:eastAsia="es-ES"/>
        </w:rPr>
        <w:t>100 100 900 540]</w:t>
      </w:r>
      <w:r w:rsidR="00331151" w:rsidRPr="0017741E">
        <w:rPr>
          <w:rFonts w:ascii="Consolas" w:eastAsia="Times New Roman" w:hAnsi="Consolas" w:cs="Times New Roman"/>
          <w:color w:val="212121"/>
          <w:szCs w:val="21"/>
          <w:lang w:val="en-GB" w:eastAsia="es-ES"/>
        </w:rPr>
        <w:t>).</w:t>
      </w:r>
    </w:p>
    <w:p w14:paraId="336D50A6" w14:textId="46D623B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plot(t_lab{i}, y_lab{i</w:t>
      </w:r>
      <w:r w:rsidR="00331151" w:rsidRPr="0017741E">
        <w:rPr>
          <w:rFonts w:ascii="Consolas" w:eastAsia="Times New Roman" w:hAnsi="Consolas" w:cs="Times New Roman"/>
          <w:color w:val="212121"/>
          <w:szCs w:val="21"/>
          <w:lang w:val="en-GB" w:eastAsia="es-ES"/>
        </w:rPr>
        <w:t>} (</w:t>
      </w:r>
      <w:r w:rsidR="00F16157"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212121"/>
          <w:szCs w:val="21"/>
          <w:lang w:val="en-GB" w:eastAsia="es-ES"/>
        </w:rPr>
        <w:t xml:space="preserve">1), </w:t>
      </w:r>
      <w:r w:rsidRPr="0017741E">
        <w:rPr>
          <w:rFonts w:ascii="Consolas" w:eastAsia="Times New Roman" w:hAnsi="Consolas" w:cs="Times New Roman"/>
          <w:color w:val="A709F5"/>
          <w:szCs w:val="21"/>
          <w:lang w:val="en-GB" w:eastAsia="es-ES"/>
        </w:rPr>
        <w:t>'-'</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A709F5"/>
          <w:szCs w:val="21"/>
          <w:lang w:val="en-GB" w:eastAsia="es-ES"/>
        </w:rPr>
        <w:t>'Color'</w:t>
      </w:r>
      <w:r w:rsidRPr="0017741E">
        <w:rPr>
          <w:rFonts w:ascii="Consolas" w:eastAsia="Times New Roman" w:hAnsi="Consolas" w:cs="Times New Roman"/>
          <w:color w:val="212121"/>
          <w:szCs w:val="21"/>
          <w:lang w:val="en-GB" w:eastAsia="es-ES"/>
        </w:rPr>
        <w:t xml:space="preserve">, VERDE, </w:t>
      </w:r>
      <w:r w:rsidRPr="0017741E">
        <w:rPr>
          <w:rFonts w:ascii="Consolas" w:eastAsia="Times New Roman" w:hAnsi="Consolas" w:cs="Times New Roman"/>
          <w:color w:val="A709F5"/>
          <w:szCs w:val="21"/>
          <w:lang w:val="en-GB" w:eastAsia="es-ES"/>
        </w:rPr>
        <w:t>'LineWidth'</w:t>
      </w:r>
      <w:r w:rsidRPr="0017741E">
        <w:rPr>
          <w:rFonts w:ascii="Consolas" w:eastAsia="Times New Roman" w:hAnsi="Consolas" w:cs="Times New Roman"/>
          <w:color w:val="212121"/>
          <w:szCs w:val="21"/>
          <w:lang w:val="en-GB" w:eastAsia="es-ES"/>
        </w:rPr>
        <w:t xml:space="preserve">, 2.2); hold </w:t>
      </w:r>
      <w:r w:rsidRPr="0017741E">
        <w:rPr>
          <w:rFonts w:ascii="Consolas" w:eastAsia="Times New Roman" w:hAnsi="Consolas" w:cs="Times New Roman"/>
          <w:color w:val="A709F5"/>
          <w:szCs w:val="21"/>
          <w:lang w:val="en-GB" w:eastAsia="es-ES"/>
        </w:rPr>
        <w:t>on</w:t>
      </w:r>
      <w:r w:rsidRPr="0017741E">
        <w:rPr>
          <w:rFonts w:ascii="Consolas" w:eastAsia="Times New Roman" w:hAnsi="Consolas" w:cs="Times New Roman"/>
          <w:color w:val="212121"/>
          <w:szCs w:val="21"/>
          <w:lang w:val="en-GB" w:eastAsia="es-ES"/>
        </w:rPr>
        <w:t>;</w:t>
      </w:r>
    </w:p>
    <w:p w14:paraId="03BBAEA6" w14:textId="360F2199"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plot(t_lab{i}, y_lab{i</w:t>
      </w:r>
      <w:r w:rsidR="00331151" w:rsidRPr="0017741E">
        <w:rPr>
          <w:rFonts w:ascii="Consolas" w:eastAsia="Times New Roman" w:hAnsi="Consolas" w:cs="Times New Roman"/>
          <w:color w:val="212121"/>
          <w:szCs w:val="21"/>
          <w:lang w:val="en-GB" w:eastAsia="es-ES"/>
        </w:rPr>
        <w:t>} (</w:t>
      </w:r>
      <w:r w:rsidR="00F16157"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212121"/>
          <w:szCs w:val="21"/>
          <w:lang w:val="en-GB" w:eastAsia="es-ES"/>
        </w:rPr>
        <w:t xml:space="preserve">2), </w:t>
      </w:r>
      <w:r w:rsidRPr="0017741E">
        <w:rPr>
          <w:rFonts w:ascii="Consolas" w:eastAsia="Times New Roman" w:hAnsi="Consolas" w:cs="Times New Roman"/>
          <w:color w:val="A709F5"/>
          <w:szCs w:val="21"/>
          <w:lang w:val="en-GB" w:eastAsia="es-ES"/>
        </w:rPr>
        <w:t>'-'</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A709F5"/>
          <w:szCs w:val="21"/>
          <w:lang w:val="en-GB" w:eastAsia="es-ES"/>
        </w:rPr>
        <w:t>'Color'</w:t>
      </w:r>
      <w:r w:rsidRPr="0017741E">
        <w:rPr>
          <w:rFonts w:ascii="Consolas" w:eastAsia="Times New Roman" w:hAnsi="Consolas" w:cs="Times New Roman"/>
          <w:color w:val="212121"/>
          <w:szCs w:val="21"/>
          <w:lang w:val="en-GB" w:eastAsia="es-ES"/>
        </w:rPr>
        <w:t xml:space="preserve">, AMARILLO,  </w:t>
      </w:r>
      <w:r w:rsidRPr="0017741E">
        <w:rPr>
          <w:rFonts w:ascii="Consolas" w:eastAsia="Times New Roman" w:hAnsi="Consolas" w:cs="Times New Roman"/>
          <w:color w:val="A709F5"/>
          <w:szCs w:val="21"/>
          <w:lang w:val="en-GB" w:eastAsia="es-ES"/>
        </w:rPr>
        <w:t>'LineWidth'</w:t>
      </w:r>
      <w:r w:rsidRPr="0017741E">
        <w:rPr>
          <w:rFonts w:ascii="Consolas" w:eastAsia="Times New Roman" w:hAnsi="Consolas" w:cs="Times New Roman"/>
          <w:color w:val="212121"/>
          <w:szCs w:val="21"/>
          <w:lang w:val="en-GB" w:eastAsia="es-ES"/>
        </w:rPr>
        <w:t>, 2.2);</w:t>
      </w:r>
    </w:p>
    <w:p w14:paraId="5227CE93" w14:textId="34255B8E"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plot(t_lab{i}, y_lab{i</w:t>
      </w:r>
      <w:r w:rsidR="00331151" w:rsidRPr="0017741E">
        <w:rPr>
          <w:rFonts w:ascii="Consolas" w:eastAsia="Times New Roman" w:hAnsi="Consolas" w:cs="Times New Roman"/>
          <w:color w:val="212121"/>
          <w:szCs w:val="21"/>
          <w:lang w:val="en-GB" w:eastAsia="es-ES"/>
        </w:rPr>
        <w:t>} (</w:t>
      </w:r>
      <w:r w:rsidR="00F16157"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212121"/>
          <w:szCs w:val="21"/>
          <w:lang w:val="en-GB" w:eastAsia="es-ES"/>
        </w:rPr>
        <w:t xml:space="preserve">3), </w:t>
      </w:r>
      <w:r w:rsidRPr="0017741E">
        <w:rPr>
          <w:rFonts w:ascii="Consolas" w:eastAsia="Times New Roman" w:hAnsi="Consolas" w:cs="Times New Roman"/>
          <w:color w:val="A709F5"/>
          <w:szCs w:val="21"/>
          <w:lang w:val="en-GB" w:eastAsia="es-ES"/>
        </w:rPr>
        <w:t>'-'</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A709F5"/>
          <w:szCs w:val="21"/>
          <w:lang w:val="en-GB" w:eastAsia="es-ES"/>
        </w:rPr>
        <w:t>'Color'</w:t>
      </w:r>
      <w:r w:rsidRPr="0017741E">
        <w:rPr>
          <w:rFonts w:ascii="Consolas" w:eastAsia="Times New Roman" w:hAnsi="Consolas" w:cs="Times New Roman"/>
          <w:color w:val="212121"/>
          <w:szCs w:val="21"/>
          <w:lang w:val="en-GB" w:eastAsia="es-ES"/>
        </w:rPr>
        <w:t xml:space="preserve">, ROJO,   </w:t>
      </w:r>
      <w:r w:rsidRPr="0017741E">
        <w:rPr>
          <w:rFonts w:ascii="Consolas" w:eastAsia="Times New Roman" w:hAnsi="Consolas" w:cs="Times New Roman"/>
          <w:color w:val="A709F5"/>
          <w:szCs w:val="21"/>
          <w:lang w:val="en-GB" w:eastAsia="es-ES"/>
        </w:rPr>
        <w:t>'LineWidth'</w:t>
      </w:r>
      <w:r w:rsidRPr="0017741E">
        <w:rPr>
          <w:rFonts w:ascii="Consolas" w:eastAsia="Times New Roman" w:hAnsi="Consolas" w:cs="Times New Roman"/>
          <w:color w:val="212121"/>
          <w:szCs w:val="21"/>
          <w:lang w:val="en-GB" w:eastAsia="es-ES"/>
        </w:rPr>
        <w:t>, 2.2);</w:t>
      </w:r>
    </w:p>
    <w:p w14:paraId="5C2CC70D" w14:textId="110E03CF"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val="en-GB" w:eastAsia="es-ES"/>
        </w:rPr>
        <w:lastRenderedPageBreak/>
        <w:t xml:space="preserve">    </w:t>
      </w:r>
      <w:r w:rsidR="00F16157" w:rsidRPr="0017741E">
        <w:rPr>
          <w:rFonts w:ascii="Consolas" w:eastAsia="Times New Roman" w:hAnsi="Consolas" w:cs="Times New Roman"/>
          <w:color w:val="212121"/>
          <w:szCs w:val="21"/>
          <w:lang w:eastAsia="es-ES"/>
        </w:rPr>
        <w:t>xlabel (</w:t>
      </w:r>
      <w:r w:rsidRPr="0017741E">
        <w:rPr>
          <w:rFonts w:ascii="Consolas" w:eastAsia="Times New Roman" w:hAnsi="Consolas" w:cs="Times New Roman"/>
          <w:color w:val="A709F5"/>
          <w:szCs w:val="21"/>
          <w:lang w:eastAsia="es-ES"/>
        </w:rPr>
        <w:t>'Tiempo (min)'</w:t>
      </w:r>
      <w:r w:rsidRPr="0017741E">
        <w:rPr>
          <w:rFonts w:ascii="Consolas" w:eastAsia="Times New Roman" w:hAnsi="Consolas" w:cs="Times New Roman"/>
          <w:color w:val="212121"/>
          <w:szCs w:val="21"/>
          <w:lang w:eastAsia="es-ES"/>
        </w:rPr>
        <w:t>);</w:t>
      </w:r>
    </w:p>
    <w:p w14:paraId="3CDD1BE8" w14:textId="11E1A29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w:t>
      </w:r>
      <w:r w:rsidR="00F16157" w:rsidRPr="0017741E">
        <w:rPr>
          <w:rFonts w:ascii="Consolas" w:eastAsia="Times New Roman" w:hAnsi="Consolas" w:cs="Times New Roman"/>
          <w:color w:val="212121"/>
          <w:szCs w:val="21"/>
          <w:lang w:eastAsia="es-ES"/>
        </w:rPr>
        <w:t>ylabel (</w:t>
      </w:r>
      <w:r w:rsidRPr="0017741E">
        <w:rPr>
          <w:rFonts w:ascii="Consolas" w:eastAsia="Times New Roman" w:hAnsi="Consolas" w:cs="Times New Roman"/>
          <w:color w:val="A709F5"/>
          <w:szCs w:val="21"/>
          <w:lang w:eastAsia="es-ES"/>
        </w:rPr>
        <w:t>'Concentración (mol/L)'</w:t>
      </w:r>
      <w:r w:rsidRPr="0017741E">
        <w:rPr>
          <w:rFonts w:ascii="Consolas" w:eastAsia="Times New Roman" w:hAnsi="Consolas" w:cs="Times New Roman"/>
          <w:color w:val="212121"/>
          <w:szCs w:val="21"/>
          <w:lang w:eastAsia="es-ES"/>
        </w:rPr>
        <w:t>);</w:t>
      </w:r>
    </w:p>
    <w:p w14:paraId="0984797D" w14:textId="01EEA0B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 xml:space="preserve">    </w:t>
      </w:r>
      <w:r w:rsidR="00F16157" w:rsidRPr="0017741E">
        <w:rPr>
          <w:rFonts w:ascii="Consolas" w:eastAsia="Times New Roman" w:hAnsi="Consolas" w:cs="Times New Roman"/>
          <w:color w:val="212121"/>
          <w:szCs w:val="21"/>
          <w:lang w:val="en-GB" w:eastAsia="es-ES"/>
        </w:rPr>
        <w:t>title (</w:t>
      </w:r>
      <w:r w:rsidR="00331151" w:rsidRPr="0017741E">
        <w:rPr>
          <w:rFonts w:ascii="Consolas" w:eastAsia="Times New Roman" w:hAnsi="Consolas" w:cs="Times New Roman"/>
          <w:color w:val="212121"/>
          <w:szCs w:val="21"/>
          <w:lang w:val="en-GB" w:eastAsia="es-ES"/>
        </w:rPr>
        <w:t>sprintf (</w:t>
      </w:r>
      <w:r w:rsidRPr="0017741E">
        <w:rPr>
          <w:rFonts w:ascii="Consolas" w:eastAsia="Times New Roman" w:hAnsi="Consolas" w:cs="Times New Roman"/>
          <w:color w:val="A709F5"/>
          <w:szCs w:val="21"/>
          <w:lang w:val="en-GB" w:eastAsia="es-ES"/>
        </w:rPr>
        <w:t>'Glicólisis de PET a 190 °C — %s'</w:t>
      </w:r>
      <w:r w:rsidRPr="0017741E">
        <w:rPr>
          <w:rFonts w:ascii="Consolas" w:eastAsia="Times New Roman" w:hAnsi="Consolas" w:cs="Times New Roman"/>
          <w:color w:val="212121"/>
          <w:szCs w:val="21"/>
          <w:lang w:val="en-GB" w:eastAsia="es-ES"/>
        </w:rPr>
        <w:t>, labels_cat{i}));</w:t>
      </w:r>
    </w:p>
    <w:p w14:paraId="3A355A98" w14:textId="5D27E446"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w:t>
      </w:r>
      <w:r w:rsidR="00F16157" w:rsidRPr="0017741E">
        <w:rPr>
          <w:rFonts w:ascii="Consolas" w:eastAsia="Times New Roman" w:hAnsi="Consolas" w:cs="Times New Roman"/>
          <w:color w:val="212121"/>
          <w:szCs w:val="21"/>
          <w:lang w:val="en-GB" w:eastAsia="es-ES"/>
        </w:rPr>
        <w:t>legend (</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'PET sólido'</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'Intermedios'</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'BHET'</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A709F5"/>
          <w:szCs w:val="21"/>
          <w:lang w:val="en-GB" w:eastAsia="es-ES"/>
        </w:rPr>
        <w:t>'Location'</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'East'</w:t>
      </w:r>
      <w:r w:rsidR="00331151" w:rsidRPr="0017741E">
        <w:rPr>
          <w:rFonts w:ascii="Consolas" w:eastAsia="Times New Roman" w:hAnsi="Consolas" w:cs="Times New Roman"/>
          <w:color w:val="212121"/>
          <w:szCs w:val="21"/>
          <w:lang w:val="en-GB" w:eastAsia="es-ES"/>
        </w:rPr>
        <w:t>).</w:t>
      </w:r>
    </w:p>
    <w:p w14:paraId="2BE15D2D" w14:textId="1F6F0D3B"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grid </w:t>
      </w:r>
      <w:r w:rsidRPr="0017741E">
        <w:rPr>
          <w:rFonts w:ascii="Consolas" w:eastAsia="Times New Roman" w:hAnsi="Consolas" w:cs="Times New Roman"/>
          <w:color w:val="A709F5"/>
          <w:szCs w:val="21"/>
          <w:lang w:val="en-GB" w:eastAsia="es-ES"/>
        </w:rPr>
        <w:t>on</w:t>
      </w:r>
      <w:r w:rsidRPr="0017741E">
        <w:rPr>
          <w:rFonts w:ascii="Consolas" w:eastAsia="Times New Roman" w:hAnsi="Consolas" w:cs="Times New Roman"/>
          <w:color w:val="212121"/>
          <w:szCs w:val="21"/>
          <w:lang w:val="en-GB" w:eastAsia="es-ES"/>
        </w:rPr>
        <w:t xml:space="preserve">; </w:t>
      </w:r>
      <w:r w:rsidR="00F16157" w:rsidRPr="0017741E">
        <w:rPr>
          <w:rFonts w:ascii="Consolas" w:eastAsia="Times New Roman" w:hAnsi="Consolas" w:cs="Times New Roman"/>
          <w:color w:val="212121"/>
          <w:szCs w:val="21"/>
          <w:lang w:val="en-GB" w:eastAsia="es-ES"/>
        </w:rPr>
        <w:t>xlim (</w:t>
      </w:r>
      <w:r w:rsidRPr="0017741E">
        <w:rPr>
          <w:rFonts w:ascii="Consolas" w:eastAsia="Times New Roman" w:hAnsi="Consolas" w:cs="Times New Roman"/>
          <w:color w:val="212121"/>
          <w:szCs w:val="21"/>
          <w:lang w:val="en-GB" w:eastAsia="es-ES"/>
        </w:rPr>
        <w:t>[0 300]</w:t>
      </w:r>
      <w:r w:rsidR="00331151" w:rsidRPr="0017741E">
        <w:rPr>
          <w:rFonts w:ascii="Consolas" w:eastAsia="Times New Roman" w:hAnsi="Consolas" w:cs="Times New Roman"/>
          <w:color w:val="212121"/>
          <w:szCs w:val="21"/>
          <w:lang w:val="en-GB" w:eastAsia="es-ES"/>
        </w:rPr>
        <w:t>).</w:t>
      </w:r>
    </w:p>
    <w:p w14:paraId="7FC046A9" w14:textId="0218358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fname = </w:t>
      </w:r>
      <w:r w:rsidR="00F16157" w:rsidRPr="0017741E">
        <w:rPr>
          <w:rFonts w:ascii="Consolas" w:eastAsia="Times New Roman" w:hAnsi="Consolas" w:cs="Times New Roman"/>
          <w:color w:val="212121"/>
          <w:szCs w:val="21"/>
          <w:lang w:val="en-GB" w:eastAsia="es-ES"/>
        </w:rPr>
        <w:t>sprintf (</w:t>
      </w:r>
      <w:r w:rsidRPr="0017741E">
        <w:rPr>
          <w:rFonts w:ascii="Consolas" w:eastAsia="Times New Roman" w:hAnsi="Consolas" w:cs="Times New Roman"/>
          <w:color w:val="A709F5"/>
          <w:szCs w:val="21"/>
          <w:lang w:val="en-GB" w:eastAsia="es-ES"/>
        </w:rPr>
        <w:t>'C:/Users/molto/TFG/cat_x%.0f.png'</w:t>
      </w:r>
      <w:r w:rsidRPr="0017741E">
        <w:rPr>
          <w:rFonts w:ascii="Consolas" w:eastAsia="Times New Roman" w:hAnsi="Consolas" w:cs="Times New Roman"/>
          <w:color w:val="212121"/>
          <w:szCs w:val="21"/>
          <w:lang w:val="en-GB" w:eastAsia="es-ES"/>
        </w:rPr>
        <w:t>, cat_vec(i)*10</w:t>
      </w:r>
      <w:r w:rsidR="00331151" w:rsidRPr="0017741E">
        <w:rPr>
          <w:rFonts w:ascii="Consolas" w:eastAsia="Times New Roman" w:hAnsi="Consolas" w:cs="Times New Roman"/>
          <w:color w:val="212121"/>
          <w:szCs w:val="21"/>
          <w:lang w:val="en-GB" w:eastAsia="es-ES"/>
        </w:rPr>
        <w:t>).</w:t>
      </w:r>
    </w:p>
    <w:p w14:paraId="0E63ADE5" w14:textId="5BFD5AB3"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w:t>
      </w:r>
      <w:r w:rsidR="00F16157" w:rsidRPr="0017741E">
        <w:rPr>
          <w:rFonts w:ascii="Consolas" w:eastAsia="Times New Roman" w:hAnsi="Consolas" w:cs="Times New Roman"/>
          <w:color w:val="212121"/>
          <w:szCs w:val="21"/>
          <w:lang w:val="en-GB" w:eastAsia="es-ES"/>
        </w:rPr>
        <w:t>print (</w:t>
      </w:r>
      <w:r w:rsidRPr="0017741E">
        <w:rPr>
          <w:rFonts w:ascii="Consolas" w:eastAsia="Times New Roman" w:hAnsi="Consolas" w:cs="Times New Roman"/>
          <w:color w:val="212121"/>
          <w:szCs w:val="21"/>
          <w:lang w:val="en-GB" w:eastAsia="es-ES"/>
        </w:rPr>
        <w:t xml:space="preserve">fh, fname, </w:t>
      </w:r>
      <w:r w:rsidRPr="0017741E">
        <w:rPr>
          <w:rFonts w:ascii="Consolas" w:eastAsia="Times New Roman" w:hAnsi="Consolas" w:cs="Times New Roman"/>
          <w:color w:val="A709F5"/>
          <w:szCs w:val="21"/>
          <w:lang w:val="en-GB" w:eastAsia="es-ES"/>
        </w:rPr>
        <w:t>'-dpng'</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A709F5"/>
          <w:szCs w:val="21"/>
          <w:lang w:val="en-GB" w:eastAsia="es-ES"/>
        </w:rPr>
        <w:t>'-r150'</w:t>
      </w:r>
      <w:r w:rsidR="00331151" w:rsidRPr="0017741E">
        <w:rPr>
          <w:rFonts w:ascii="Consolas" w:eastAsia="Times New Roman" w:hAnsi="Consolas" w:cs="Times New Roman"/>
          <w:color w:val="212121"/>
          <w:szCs w:val="21"/>
          <w:lang w:val="en-GB" w:eastAsia="es-ES"/>
        </w:rPr>
        <w:t>).</w:t>
      </w:r>
    </w:p>
    <w:p w14:paraId="2112DE45"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E00FF"/>
          <w:szCs w:val="21"/>
          <w:lang w:eastAsia="es-ES"/>
        </w:rPr>
        <w:t>end</w:t>
      </w:r>
    </w:p>
    <w:p w14:paraId="6BE5B9C2"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67142642"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--- 8.2 Comparativa BHET vs t (efecto del catalizador) ---</w:t>
      </w:r>
    </w:p>
    <w:p w14:paraId="0B0CA9A4" w14:textId="0F49B50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fh = </w:t>
      </w:r>
      <w:r w:rsidR="00F16157" w:rsidRPr="0017741E">
        <w:rPr>
          <w:rFonts w:ascii="Consolas" w:eastAsia="Times New Roman" w:hAnsi="Consolas" w:cs="Times New Roman"/>
          <w:color w:val="212121"/>
          <w:szCs w:val="21"/>
          <w:lang w:val="en-GB" w:eastAsia="es-ES"/>
        </w:rPr>
        <w:t>figure (</w:t>
      </w:r>
      <w:r w:rsidRPr="0017741E">
        <w:rPr>
          <w:rFonts w:ascii="Consolas" w:eastAsia="Times New Roman" w:hAnsi="Consolas" w:cs="Times New Roman"/>
          <w:color w:val="A709F5"/>
          <w:szCs w:val="21"/>
          <w:lang w:val="en-GB" w:eastAsia="es-ES"/>
        </w:rPr>
        <w:t>'visible'</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'on'</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'Position</w:t>
      </w:r>
      <w:r w:rsidR="00331151" w:rsidRPr="0017741E">
        <w:rPr>
          <w:rFonts w:ascii="Consolas" w:eastAsia="Times New Roman" w:hAnsi="Consolas" w:cs="Times New Roman"/>
          <w:color w:val="A709F5"/>
          <w:szCs w:val="21"/>
          <w:lang w:val="en-GB" w:eastAsia="es-ES"/>
        </w:rPr>
        <w:t>’, [</w:t>
      </w:r>
      <w:r w:rsidRPr="0017741E">
        <w:rPr>
          <w:rFonts w:ascii="Consolas" w:eastAsia="Times New Roman" w:hAnsi="Consolas" w:cs="Times New Roman"/>
          <w:color w:val="212121"/>
          <w:szCs w:val="21"/>
          <w:lang w:val="en-GB" w:eastAsia="es-ES"/>
        </w:rPr>
        <w:t>100 100 900 540]);</w:t>
      </w:r>
    </w:p>
    <w:p w14:paraId="7FD4AF1F" w14:textId="1992DD1B"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ls = {</w:t>
      </w:r>
      <w:r w:rsidRPr="0017741E">
        <w:rPr>
          <w:rFonts w:ascii="Consolas" w:eastAsia="Times New Roman" w:hAnsi="Consolas" w:cs="Times New Roman"/>
          <w:color w:val="A709F5"/>
          <w:szCs w:val="21"/>
          <w:lang w:val="en-GB" w:eastAsia="es-ES"/>
        </w:rPr>
        <w:t>'-.'</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w:t>
      </w:r>
      <w:r w:rsidR="00F16157" w:rsidRPr="0017741E">
        <w:rPr>
          <w:rFonts w:ascii="Consolas" w:eastAsia="Times New Roman" w:hAnsi="Consolas" w:cs="Times New Roman"/>
          <w:color w:val="212121"/>
          <w:szCs w:val="21"/>
          <w:lang w:val="en-GB" w:eastAsia="es-ES"/>
        </w:rPr>
        <w:t>}.</w:t>
      </w:r>
    </w:p>
    <w:p w14:paraId="1D4F4175" w14:textId="49B2DBE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hold </w:t>
      </w:r>
      <w:r w:rsidR="00F16157" w:rsidRPr="0017741E">
        <w:rPr>
          <w:rFonts w:ascii="Consolas" w:eastAsia="Times New Roman" w:hAnsi="Consolas" w:cs="Times New Roman"/>
          <w:color w:val="A709F5"/>
          <w:szCs w:val="21"/>
          <w:lang w:val="en-GB" w:eastAsia="es-ES"/>
        </w:rPr>
        <w:t>on</w:t>
      </w:r>
      <w:r w:rsidR="00F16157" w:rsidRPr="0017741E">
        <w:rPr>
          <w:rFonts w:ascii="Consolas" w:eastAsia="Times New Roman" w:hAnsi="Consolas" w:cs="Times New Roman"/>
          <w:color w:val="212121"/>
          <w:szCs w:val="21"/>
          <w:lang w:val="en-GB" w:eastAsia="es-ES"/>
        </w:rPr>
        <w:t>.</w:t>
      </w:r>
    </w:p>
    <w:p w14:paraId="048EEF76"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E00FF"/>
          <w:szCs w:val="21"/>
          <w:lang w:val="en-GB" w:eastAsia="es-ES"/>
        </w:rPr>
        <w:t xml:space="preserve">for </w:t>
      </w:r>
      <w:r w:rsidRPr="0017741E">
        <w:rPr>
          <w:rFonts w:ascii="Consolas" w:eastAsia="Times New Roman" w:hAnsi="Consolas" w:cs="Times New Roman"/>
          <w:color w:val="212121"/>
          <w:szCs w:val="21"/>
          <w:lang w:val="en-GB" w:eastAsia="es-ES"/>
        </w:rPr>
        <w:t>i = 1:3</w:t>
      </w:r>
    </w:p>
    <w:p w14:paraId="7A85400E" w14:textId="11B0E7A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plot(t_lab{i}, y_lab{i</w:t>
      </w:r>
      <w:r w:rsidR="00331151" w:rsidRPr="0017741E">
        <w:rPr>
          <w:rFonts w:ascii="Consolas" w:eastAsia="Times New Roman" w:hAnsi="Consolas" w:cs="Times New Roman"/>
          <w:color w:val="212121"/>
          <w:szCs w:val="21"/>
          <w:lang w:val="en-GB" w:eastAsia="es-ES"/>
        </w:rPr>
        <w:t>} (</w:t>
      </w:r>
      <w:r w:rsidR="00F16157"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212121"/>
          <w:szCs w:val="21"/>
          <w:lang w:val="en-GB" w:eastAsia="es-ES"/>
        </w:rPr>
        <w:t xml:space="preserve">3), ls{i}, </w:t>
      </w:r>
      <w:r w:rsidRPr="0017741E">
        <w:rPr>
          <w:rFonts w:ascii="Consolas" w:eastAsia="Times New Roman" w:hAnsi="Consolas" w:cs="Times New Roman"/>
          <w:color w:val="A709F5"/>
          <w:szCs w:val="21"/>
          <w:lang w:val="en-GB" w:eastAsia="es-ES"/>
        </w:rPr>
        <w:t>'Color'</w:t>
      </w:r>
      <w:r w:rsidRPr="0017741E">
        <w:rPr>
          <w:rFonts w:ascii="Consolas" w:eastAsia="Times New Roman" w:hAnsi="Consolas" w:cs="Times New Roman"/>
          <w:color w:val="212121"/>
          <w:szCs w:val="21"/>
          <w:lang w:val="en-GB" w:eastAsia="es-ES"/>
        </w:rPr>
        <w:t xml:space="preserve">, ROJO, </w:t>
      </w:r>
      <w:r w:rsidRPr="0017741E">
        <w:rPr>
          <w:rFonts w:ascii="Consolas" w:eastAsia="Times New Roman" w:hAnsi="Consolas" w:cs="Times New Roman"/>
          <w:color w:val="A709F5"/>
          <w:szCs w:val="21"/>
          <w:lang w:val="en-GB" w:eastAsia="es-ES"/>
        </w:rPr>
        <w:t>'LineWidth'</w:t>
      </w:r>
      <w:r w:rsidRPr="0017741E">
        <w:rPr>
          <w:rFonts w:ascii="Consolas" w:eastAsia="Times New Roman" w:hAnsi="Consolas" w:cs="Times New Roman"/>
          <w:color w:val="212121"/>
          <w:szCs w:val="21"/>
          <w:lang w:val="en-GB" w:eastAsia="es-ES"/>
        </w:rPr>
        <w:t>, 2.2);</w:t>
      </w:r>
    </w:p>
    <w:p w14:paraId="64F75025"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E00FF"/>
          <w:szCs w:val="21"/>
          <w:lang w:eastAsia="es-ES"/>
        </w:rPr>
        <w:t>end</w:t>
      </w:r>
    </w:p>
    <w:p w14:paraId="7ECA8D67" w14:textId="62855D85"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xlabel (</w:t>
      </w:r>
      <w:r w:rsidR="0017741E" w:rsidRPr="0017741E">
        <w:rPr>
          <w:rFonts w:ascii="Consolas" w:eastAsia="Times New Roman" w:hAnsi="Consolas" w:cs="Times New Roman"/>
          <w:color w:val="A709F5"/>
          <w:szCs w:val="21"/>
          <w:lang w:eastAsia="es-ES"/>
        </w:rPr>
        <w:t>'Tiempo (min)'</w:t>
      </w:r>
      <w:r w:rsidR="0017741E" w:rsidRPr="0017741E">
        <w:rPr>
          <w:rFonts w:ascii="Consolas" w:eastAsia="Times New Roman" w:hAnsi="Consolas" w:cs="Times New Roman"/>
          <w:color w:val="212121"/>
          <w:szCs w:val="21"/>
          <w:lang w:eastAsia="es-ES"/>
        </w:rPr>
        <w:t>);</w:t>
      </w:r>
    </w:p>
    <w:p w14:paraId="3B9FB330" w14:textId="0AEEF9D4"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ylabel (</w:t>
      </w:r>
      <w:r w:rsidR="0017741E" w:rsidRPr="0017741E">
        <w:rPr>
          <w:rFonts w:ascii="Consolas" w:eastAsia="Times New Roman" w:hAnsi="Consolas" w:cs="Times New Roman"/>
          <w:color w:val="A709F5"/>
          <w:szCs w:val="21"/>
          <w:lang w:eastAsia="es-ES"/>
        </w:rPr>
        <w:t>'Concentración de BHET (mol/L)'</w:t>
      </w:r>
      <w:r w:rsidR="0017741E" w:rsidRPr="0017741E">
        <w:rPr>
          <w:rFonts w:ascii="Consolas" w:eastAsia="Times New Roman" w:hAnsi="Consolas" w:cs="Times New Roman"/>
          <w:color w:val="212121"/>
          <w:szCs w:val="21"/>
          <w:lang w:eastAsia="es-ES"/>
        </w:rPr>
        <w:t>);</w:t>
      </w:r>
    </w:p>
    <w:p w14:paraId="78A9FB32" w14:textId="6AE53823"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title (</w:t>
      </w:r>
      <w:r w:rsidR="0017741E" w:rsidRPr="0017741E">
        <w:rPr>
          <w:rFonts w:ascii="Consolas" w:eastAsia="Times New Roman" w:hAnsi="Consolas" w:cs="Times New Roman"/>
          <w:color w:val="A709F5"/>
          <w:szCs w:val="21"/>
          <w:lang w:eastAsia="es-ES"/>
        </w:rPr>
        <w:t>'Efecto de la carga de catalizador sobre la formación de BHET (190 °C)'</w:t>
      </w:r>
      <w:r w:rsidR="0017741E" w:rsidRPr="0017741E">
        <w:rPr>
          <w:rFonts w:ascii="Consolas" w:eastAsia="Times New Roman" w:hAnsi="Consolas" w:cs="Times New Roman"/>
          <w:color w:val="212121"/>
          <w:szCs w:val="21"/>
          <w:lang w:eastAsia="es-ES"/>
        </w:rPr>
        <w:t>);</w:t>
      </w:r>
    </w:p>
    <w:p w14:paraId="2C16A74C" w14:textId="495D0F7D"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legend (</w:t>
      </w:r>
      <w:r w:rsidR="0017741E" w:rsidRPr="0017741E">
        <w:rPr>
          <w:rFonts w:ascii="Consolas" w:eastAsia="Times New Roman" w:hAnsi="Consolas" w:cs="Times New Roman"/>
          <w:color w:val="212121"/>
          <w:szCs w:val="21"/>
          <w:lang w:val="en-GB" w:eastAsia="es-ES"/>
        </w:rPr>
        <w:t xml:space="preserve">labels_cat, </w:t>
      </w:r>
      <w:r w:rsidR="0017741E" w:rsidRPr="0017741E">
        <w:rPr>
          <w:rFonts w:ascii="Consolas" w:eastAsia="Times New Roman" w:hAnsi="Consolas" w:cs="Times New Roman"/>
          <w:color w:val="A709F5"/>
          <w:szCs w:val="21"/>
          <w:lang w:val="en-GB" w:eastAsia="es-ES"/>
        </w:rPr>
        <w:t>'Location'</w:t>
      </w:r>
      <w:r w:rsidR="0017741E" w:rsidRPr="0017741E">
        <w:rPr>
          <w:rFonts w:ascii="Consolas" w:eastAsia="Times New Roman" w:hAnsi="Consolas" w:cs="Times New Roman"/>
          <w:color w:val="212121"/>
          <w:szCs w:val="21"/>
          <w:lang w:val="en-GB" w:eastAsia="es-ES"/>
        </w:rPr>
        <w:t>,</w:t>
      </w:r>
      <w:r w:rsidR="0017741E" w:rsidRPr="0017741E">
        <w:rPr>
          <w:rFonts w:ascii="Consolas" w:eastAsia="Times New Roman" w:hAnsi="Consolas" w:cs="Times New Roman"/>
          <w:color w:val="A709F5"/>
          <w:szCs w:val="21"/>
          <w:lang w:val="en-GB" w:eastAsia="es-ES"/>
        </w:rPr>
        <w:t>'SouthEast'</w:t>
      </w:r>
      <w:r w:rsidR="00331151" w:rsidRPr="0017741E">
        <w:rPr>
          <w:rFonts w:ascii="Consolas" w:eastAsia="Times New Roman" w:hAnsi="Consolas" w:cs="Times New Roman"/>
          <w:color w:val="212121"/>
          <w:szCs w:val="21"/>
          <w:lang w:val="en-GB" w:eastAsia="es-ES"/>
        </w:rPr>
        <w:t>).</w:t>
      </w:r>
    </w:p>
    <w:p w14:paraId="7C1CEB71" w14:textId="235E819B"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grid </w:t>
      </w:r>
      <w:r w:rsidRPr="0017741E">
        <w:rPr>
          <w:rFonts w:ascii="Consolas" w:eastAsia="Times New Roman" w:hAnsi="Consolas" w:cs="Times New Roman"/>
          <w:color w:val="A709F5"/>
          <w:szCs w:val="21"/>
          <w:lang w:val="en-GB" w:eastAsia="es-ES"/>
        </w:rPr>
        <w:t>on</w:t>
      </w:r>
      <w:r w:rsidRPr="0017741E">
        <w:rPr>
          <w:rFonts w:ascii="Consolas" w:eastAsia="Times New Roman" w:hAnsi="Consolas" w:cs="Times New Roman"/>
          <w:color w:val="212121"/>
          <w:szCs w:val="21"/>
          <w:lang w:val="en-GB" w:eastAsia="es-ES"/>
        </w:rPr>
        <w:t xml:space="preserve">; </w:t>
      </w:r>
      <w:r w:rsidR="00F16157" w:rsidRPr="0017741E">
        <w:rPr>
          <w:rFonts w:ascii="Consolas" w:eastAsia="Times New Roman" w:hAnsi="Consolas" w:cs="Times New Roman"/>
          <w:color w:val="212121"/>
          <w:szCs w:val="21"/>
          <w:lang w:val="en-GB" w:eastAsia="es-ES"/>
        </w:rPr>
        <w:t>xlim (</w:t>
      </w:r>
      <w:r w:rsidRPr="0017741E">
        <w:rPr>
          <w:rFonts w:ascii="Consolas" w:eastAsia="Times New Roman" w:hAnsi="Consolas" w:cs="Times New Roman"/>
          <w:color w:val="212121"/>
          <w:szCs w:val="21"/>
          <w:lang w:val="en-GB" w:eastAsia="es-ES"/>
        </w:rPr>
        <w:t>[0 300]</w:t>
      </w:r>
      <w:r w:rsidR="00331151" w:rsidRPr="0017741E">
        <w:rPr>
          <w:rFonts w:ascii="Consolas" w:eastAsia="Times New Roman" w:hAnsi="Consolas" w:cs="Times New Roman"/>
          <w:color w:val="212121"/>
          <w:szCs w:val="21"/>
          <w:lang w:val="en-GB" w:eastAsia="es-ES"/>
        </w:rPr>
        <w:t>).</w:t>
      </w:r>
    </w:p>
    <w:p w14:paraId="7C815046" w14:textId="1AB2FAB2"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print (</w:t>
      </w:r>
      <w:r w:rsidR="0017741E" w:rsidRPr="0017741E">
        <w:rPr>
          <w:rFonts w:ascii="Consolas" w:eastAsia="Times New Roman" w:hAnsi="Consolas" w:cs="Times New Roman"/>
          <w:color w:val="212121"/>
          <w:szCs w:val="21"/>
          <w:lang w:val="en-GB" w:eastAsia="es-ES"/>
        </w:rPr>
        <w:t xml:space="preserve">fh, </w:t>
      </w:r>
      <w:r w:rsidR="0017741E" w:rsidRPr="0017741E">
        <w:rPr>
          <w:rFonts w:ascii="Consolas" w:eastAsia="Times New Roman" w:hAnsi="Consolas" w:cs="Times New Roman"/>
          <w:color w:val="A709F5"/>
          <w:szCs w:val="21"/>
          <w:lang w:val="en-GB" w:eastAsia="es-ES"/>
        </w:rPr>
        <w:t>'C:/Users/molto/TFG/comparativa_cat.png'</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'-dpng'</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'-r150'</w:t>
      </w:r>
      <w:r w:rsidR="00331151" w:rsidRPr="0017741E">
        <w:rPr>
          <w:rFonts w:ascii="Consolas" w:eastAsia="Times New Roman" w:hAnsi="Consolas" w:cs="Times New Roman"/>
          <w:color w:val="212121"/>
          <w:szCs w:val="21"/>
          <w:lang w:val="en-GB" w:eastAsia="es-ES"/>
        </w:rPr>
        <w:t>).</w:t>
      </w:r>
    </w:p>
    <w:p w14:paraId="07F181F2"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5712E5C6"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--- 8.3 Reactor industrial: perfil de concentraciones ---</w:t>
      </w:r>
    </w:p>
    <w:p w14:paraId="0B05B400" w14:textId="422AC7DA"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fh = </w:t>
      </w:r>
      <w:r w:rsidR="00F16157" w:rsidRPr="0017741E">
        <w:rPr>
          <w:rFonts w:ascii="Consolas" w:eastAsia="Times New Roman" w:hAnsi="Consolas" w:cs="Times New Roman"/>
          <w:color w:val="212121"/>
          <w:szCs w:val="21"/>
          <w:lang w:val="en-GB" w:eastAsia="es-ES"/>
        </w:rPr>
        <w:t>figure (</w:t>
      </w:r>
      <w:r w:rsidRPr="0017741E">
        <w:rPr>
          <w:rFonts w:ascii="Consolas" w:eastAsia="Times New Roman" w:hAnsi="Consolas" w:cs="Times New Roman"/>
          <w:color w:val="A709F5"/>
          <w:szCs w:val="21"/>
          <w:lang w:val="en-GB" w:eastAsia="es-ES"/>
        </w:rPr>
        <w:t>'visible'</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'on'</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'Position</w:t>
      </w:r>
      <w:r w:rsidR="00331151" w:rsidRPr="0017741E">
        <w:rPr>
          <w:rFonts w:ascii="Consolas" w:eastAsia="Times New Roman" w:hAnsi="Consolas" w:cs="Times New Roman"/>
          <w:color w:val="A709F5"/>
          <w:szCs w:val="21"/>
          <w:lang w:val="en-GB" w:eastAsia="es-ES"/>
        </w:rPr>
        <w:t>’, [</w:t>
      </w:r>
      <w:r w:rsidRPr="0017741E">
        <w:rPr>
          <w:rFonts w:ascii="Consolas" w:eastAsia="Times New Roman" w:hAnsi="Consolas" w:cs="Times New Roman"/>
          <w:color w:val="212121"/>
          <w:szCs w:val="21"/>
          <w:lang w:val="en-GB" w:eastAsia="es-ES"/>
        </w:rPr>
        <w:t>100 100 900 540]);</w:t>
      </w:r>
    </w:p>
    <w:p w14:paraId="74D71A05" w14:textId="3264A3BA"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plot (</w:t>
      </w:r>
      <w:r w:rsidR="0017741E" w:rsidRPr="0017741E">
        <w:rPr>
          <w:rFonts w:ascii="Consolas" w:eastAsia="Times New Roman" w:hAnsi="Consolas" w:cs="Times New Roman"/>
          <w:color w:val="212121"/>
          <w:szCs w:val="21"/>
          <w:lang w:val="en-GB" w:eastAsia="es-ES"/>
        </w:rPr>
        <w:t xml:space="preserve">t_ind, Cs_ind, </w:t>
      </w:r>
      <w:r w:rsidR="0017741E" w:rsidRPr="0017741E">
        <w:rPr>
          <w:rFonts w:ascii="Consolas" w:eastAsia="Times New Roman" w:hAnsi="Consolas" w:cs="Times New Roman"/>
          <w:color w:val="A709F5"/>
          <w:szCs w:val="21"/>
          <w:lang w:val="en-GB" w:eastAsia="es-ES"/>
        </w:rPr>
        <w:t>'-'</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'Color'</w:t>
      </w:r>
      <w:r w:rsidR="0017741E" w:rsidRPr="0017741E">
        <w:rPr>
          <w:rFonts w:ascii="Consolas" w:eastAsia="Times New Roman" w:hAnsi="Consolas" w:cs="Times New Roman"/>
          <w:color w:val="212121"/>
          <w:szCs w:val="21"/>
          <w:lang w:val="en-GB" w:eastAsia="es-ES"/>
        </w:rPr>
        <w:t xml:space="preserve">, VERDE, </w:t>
      </w:r>
      <w:r w:rsidR="0017741E" w:rsidRPr="0017741E">
        <w:rPr>
          <w:rFonts w:ascii="Consolas" w:eastAsia="Times New Roman" w:hAnsi="Consolas" w:cs="Times New Roman"/>
          <w:color w:val="A709F5"/>
          <w:szCs w:val="21"/>
          <w:lang w:val="en-GB" w:eastAsia="es-ES"/>
        </w:rPr>
        <w:t>'LineWidth'</w:t>
      </w:r>
      <w:r w:rsidR="0017741E" w:rsidRPr="0017741E">
        <w:rPr>
          <w:rFonts w:ascii="Consolas" w:eastAsia="Times New Roman" w:hAnsi="Consolas" w:cs="Times New Roman"/>
          <w:color w:val="212121"/>
          <w:szCs w:val="21"/>
          <w:lang w:val="en-GB" w:eastAsia="es-ES"/>
        </w:rPr>
        <w:t xml:space="preserve">, 2.2); hold </w:t>
      </w:r>
      <w:r w:rsidR="00331151" w:rsidRPr="0017741E">
        <w:rPr>
          <w:rFonts w:ascii="Consolas" w:eastAsia="Times New Roman" w:hAnsi="Consolas" w:cs="Times New Roman"/>
          <w:color w:val="A709F5"/>
          <w:szCs w:val="21"/>
          <w:lang w:val="en-GB" w:eastAsia="es-ES"/>
        </w:rPr>
        <w:t>on</w:t>
      </w:r>
      <w:r w:rsidR="00331151" w:rsidRPr="0017741E">
        <w:rPr>
          <w:rFonts w:ascii="Consolas" w:eastAsia="Times New Roman" w:hAnsi="Consolas" w:cs="Times New Roman"/>
          <w:color w:val="212121"/>
          <w:szCs w:val="21"/>
          <w:lang w:val="en-GB" w:eastAsia="es-ES"/>
        </w:rPr>
        <w:t>.</w:t>
      </w:r>
    </w:p>
    <w:p w14:paraId="7B0E3097" w14:textId="7E7C6087"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plot (</w:t>
      </w:r>
      <w:r w:rsidR="0017741E" w:rsidRPr="0017741E">
        <w:rPr>
          <w:rFonts w:ascii="Consolas" w:eastAsia="Times New Roman" w:hAnsi="Consolas" w:cs="Times New Roman"/>
          <w:color w:val="212121"/>
          <w:szCs w:val="21"/>
          <w:lang w:val="en-GB" w:eastAsia="es-ES"/>
        </w:rPr>
        <w:t xml:space="preserve">t_ind, Ci_ind, </w:t>
      </w:r>
      <w:r w:rsidR="0017741E" w:rsidRPr="0017741E">
        <w:rPr>
          <w:rFonts w:ascii="Consolas" w:eastAsia="Times New Roman" w:hAnsi="Consolas" w:cs="Times New Roman"/>
          <w:color w:val="A709F5"/>
          <w:szCs w:val="21"/>
          <w:lang w:val="en-GB" w:eastAsia="es-ES"/>
        </w:rPr>
        <w:t>'-'</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'Color'</w:t>
      </w:r>
      <w:r w:rsidR="0017741E" w:rsidRPr="0017741E">
        <w:rPr>
          <w:rFonts w:ascii="Consolas" w:eastAsia="Times New Roman" w:hAnsi="Consolas" w:cs="Times New Roman"/>
          <w:color w:val="212121"/>
          <w:szCs w:val="21"/>
          <w:lang w:val="en-GB" w:eastAsia="es-ES"/>
        </w:rPr>
        <w:t xml:space="preserve">, </w:t>
      </w:r>
      <w:r w:rsidR="00331151" w:rsidRPr="0017741E">
        <w:rPr>
          <w:rFonts w:ascii="Consolas" w:eastAsia="Times New Roman" w:hAnsi="Consolas" w:cs="Times New Roman"/>
          <w:color w:val="212121"/>
          <w:szCs w:val="21"/>
          <w:lang w:val="en-GB" w:eastAsia="es-ES"/>
        </w:rPr>
        <w:t>AMARILLO, ‘</w:t>
      </w:r>
      <w:r w:rsidR="0017741E" w:rsidRPr="0017741E">
        <w:rPr>
          <w:rFonts w:ascii="Consolas" w:eastAsia="Times New Roman" w:hAnsi="Consolas" w:cs="Times New Roman"/>
          <w:color w:val="A709F5"/>
          <w:szCs w:val="21"/>
          <w:lang w:val="en-GB" w:eastAsia="es-ES"/>
        </w:rPr>
        <w:t>LineWidth'</w:t>
      </w:r>
      <w:r w:rsidR="0017741E" w:rsidRPr="0017741E">
        <w:rPr>
          <w:rFonts w:ascii="Consolas" w:eastAsia="Times New Roman" w:hAnsi="Consolas" w:cs="Times New Roman"/>
          <w:color w:val="212121"/>
          <w:szCs w:val="21"/>
          <w:lang w:val="en-GB" w:eastAsia="es-ES"/>
        </w:rPr>
        <w:t>, 2.2);</w:t>
      </w:r>
    </w:p>
    <w:p w14:paraId="6A6B1DF1" w14:textId="28D96165"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plot (</w:t>
      </w:r>
      <w:r w:rsidR="0017741E" w:rsidRPr="0017741E">
        <w:rPr>
          <w:rFonts w:ascii="Consolas" w:eastAsia="Times New Roman" w:hAnsi="Consolas" w:cs="Times New Roman"/>
          <w:color w:val="212121"/>
          <w:szCs w:val="21"/>
          <w:lang w:val="en-GB" w:eastAsia="es-ES"/>
        </w:rPr>
        <w:t xml:space="preserve">t_ind, Cb_ind, </w:t>
      </w:r>
      <w:r w:rsidR="0017741E" w:rsidRPr="0017741E">
        <w:rPr>
          <w:rFonts w:ascii="Consolas" w:eastAsia="Times New Roman" w:hAnsi="Consolas" w:cs="Times New Roman"/>
          <w:color w:val="A709F5"/>
          <w:szCs w:val="21"/>
          <w:lang w:val="en-GB" w:eastAsia="es-ES"/>
        </w:rPr>
        <w:t>'-'</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'Color'</w:t>
      </w:r>
      <w:r w:rsidR="0017741E" w:rsidRPr="0017741E">
        <w:rPr>
          <w:rFonts w:ascii="Consolas" w:eastAsia="Times New Roman" w:hAnsi="Consolas" w:cs="Times New Roman"/>
          <w:color w:val="212121"/>
          <w:szCs w:val="21"/>
          <w:lang w:val="en-GB" w:eastAsia="es-ES"/>
        </w:rPr>
        <w:t xml:space="preserve">, </w:t>
      </w:r>
      <w:r w:rsidR="00331151" w:rsidRPr="0017741E">
        <w:rPr>
          <w:rFonts w:ascii="Consolas" w:eastAsia="Times New Roman" w:hAnsi="Consolas" w:cs="Times New Roman"/>
          <w:color w:val="212121"/>
          <w:szCs w:val="21"/>
          <w:lang w:val="en-GB" w:eastAsia="es-ES"/>
        </w:rPr>
        <w:t xml:space="preserve">ROJO,  </w:t>
      </w:r>
      <w:r w:rsidR="0017741E" w:rsidRPr="0017741E">
        <w:rPr>
          <w:rFonts w:ascii="Consolas" w:eastAsia="Times New Roman" w:hAnsi="Consolas" w:cs="Times New Roman"/>
          <w:color w:val="A709F5"/>
          <w:szCs w:val="21"/>
          <w:lang w:val="en-GB" w:eastAsia="es-ES"/>
        </w:rPr>
        <w:t>'LineWidth'</w:t>
      </w:r>
      <w:r w:rsidR="0017741E" w:rsidRPr="0017741E">
        <w:rPr>
          <w:rFonts w:ascii="Consolas" w:eastAsia="Times New Roman" w:hAnsi="Consolas" w:cs="Times New Roman"/>
          <w:color w:val="212121"/>
          <w:szCs w:val="21"/>
          <w:lang w:val="en-GB" w:eastAsia="es-ES"/>
        </w:rPr>
        <w:t>, 2.2);</w:t>
      </w:r>
    </w:p>
    <w:p w14:paraId="2A68A7F4" w14:textId="3D9264D8"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xlabel (</w:t>
      </w:r>
      <w:r w:rsidR="0017741E" w:rsidRPr="0017741E">
        <w:rPr>
          <w:rFonts w:ascii="Consolas" w:eastAsia="Times New Roman" w:hAnsi="Consolas" w:cs="Times New Roman"/>
          <w:color w:val="A709F5"/>
          <w:szCs w:val="21"/>
          <w:lang w:eastAsia="es-ES"/>
        </w:rPr>
        <w:t>'Tiempo (min)'</w:t>
      </w:r>
      <w:r w:rsidR="0017741E" w:rsidRPr="0017741E">
        <w:rPr>
          <w:rFonts w:ascii="Consolas" w:eastAsia="Times New Roman" w:hAnsi="Consolas" w:cs="Times New Roman"/>
          <w:color w:val="212121"/>
          <w:szCs w:val="21"/>
          <w:lang w:eastAsia="es-ES"/>
        </w:rPr>
        <w:t>);</w:t>
      </w:r>
    </w:p>
    <w:p w14:paraId="0C0009B8" w14:textId="43DDC534"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ylabel (</w:t>
      </w:r>
      <w:r w:rsidR="0017741E" w:rsidRPr="0017741E">
        <w:rPr>
          <w:rFonts w:ascii="Consolas" w:eastAsia="Times New Roman" w:hAnsi="Consolas" w:cs="Times New Roman"/>
          <w:color w:val="A709F5"/>
          <w:szCs w:val="21"/>
          <w:lang w:eastAsia="es-ES"/>
        </w:rPr>
        <w:t>'Concentración (mol/L)'</w:t>
      </w:r>
      <w:r w:rsidR="0017741E" w:rsidRPr="0017741E">
        <w:rPr>
          <w:rFonts w:ascii="Consolas" w:eastAsia="Times New Roman" w:hAnsi="Consolas" w:cs="Times New Roman"/>
          <w:color w:val="212121"/>
          <w:szCs w:val="21"/>
          <w:lang w:eastAsia="es-ES"/>
        </w:rPr>
        <w:t>);</w:t>
      </w:r>
    </w:p>
    <w:p w14:paraId="788195A8" w14:textId="551F8F24"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title (</w:t>
      </w:r>
      <w:r w:rsidR="0017741E" w:rsidRPr="0017741E">
        <w:rPr>
          <w:rFonts w:ascii="Consolas" w:eastAsia="Times New Roman" w:hAnsi="Consolas" w:cs="Times New Roman"/>
          <w:color w:val="A709F5"/>
          <w:szCs w:val="21"/>
          <w:lang w:eastAsia="es-ES"/>
        </w:rPr>
        <w:t>'Reactor industrial 20 L — perfil de glicólisis con T(t) variable'</w:t>
      </w:r>
      <w:r w:rsidR="0017741E" w:rsidRPr="0017741E">
        <w:rPr>
          <w:rFonts w:ascii="Consolas" w:eastAsia="Times New Roman" w:hAnsi="Consolas" w:cs="Times New Roman"/>
          <w:color w:val="212121"/>
          <w:szCs w:val="21"/>
          <w:lang w:eastAsia="es-ES"/>
        </w:rPr>
        <w:t>);</w:t>
      </w:r>
    </w:p>
    <w:p w14:paraId="1E57489E" w14:textId="0777252E"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legend (</w:t>
      </w:r>
      <w:r w:rsidR="0017741E" w:rsidRPr="0017741E">
        <w:rPr>
          <w:rFonts w:ascii="Consolas" w:eastAsia="Times New Roman" w:hAnsi="Consolas" w:cs="Times New Roman"/>
          <w:color w:val="212121"/>
          <w:szCs w:val="21"/>
          <w:lang w:val="en-GB" w:eastAsia="es-ES"/>
        </w:rPr>
        <w:t>{</w:t>
      </w:r>
      <w:r w:rsidR="0017741E" w:rsidRPr="0017741E">
        <w:rPr>
          <w:rFonts w:ascii="Consolas" w:eastAsia="Times New Roman" w:hAnsi="Consolas" w:cs="Times New Roman"/>
          <w:color w:val="A709F5"/>
          <w:szCs w:val="21"/>
          <w:lang w:val="en-GB" w:eastAsia="es-ES"/>
        </w:rPr>
        <w:t>'PET sólido'</w:t>
      </w:r>
      <w:r w:rsidR="0017741E" w:rsidRPr="0017741E">
        <w:rPr>
          <w:rFonts w:ascii="Consolas" w:eastAsia="Times New Roman" w:hAnsi="Consolas" w:cs="Times New Roman"/>
          <w:color w:val="212121"/>
          <w:szCs w:val="21"/>
          <w:lang w:val="en-GB" w:eastAsia="es-ES"/>
        </w:rPr>
        <w:t>,</w:t>
      </w:r>
      <w:r w:rsidR="0017741E" w:rsidRPr="0017741E">
        <w:rPr>
          <w:rFonts w:ascii="Consolas" w:eastAsia="Times New Roman" w:hAnsi="Consolas" w:cs="Times New Roman"/>
          <w:color w:val="A709F5"/>
          <w:szCs w:val="21"/>
          <w:lang w:val="en-GB" w:eastAsia="es-ES"/>
        </w:rPr>
        <w:t>'Intermedios'</w:t>
      </w:r>
      <w:r w:rsidR="0017741E" w:rsidRPr="0017741E">
        <w:rPr>
          <w:rFonts w:ascii="Consolas" w:eastAsia="Times New Roman" w:hAnsi="Consolas" w:cs="Times New Roman"/>
          <w:color w:val="212121"/>
          <w:szCs w:val="21"/>
          <w:lang w:val="en-GB" w:eastAsia="es-ES"/>
        </w:rPr>
        <w:t>,</w:t>
      </w:r>
      <w:r w:rsidR="0017741E" w:rsidRPr="0017741E">
        <w:rPr>
          <w:rFonts w:ascii="Consolas" w:eastAsia="Times New Roman" w:hAnsi="Consolas" w:cs="Times New Roman"/>
          <w:color w:val="A709F5"/>
          <w:szCs w:val="21"/>
          <w:lang w:val="en-GB" w:eastAsia="es-ES"/>
        </w:rPr>
        <w:t>'BHET'</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'Location'</w:t>
      </w:r>
      <w:r w:rsidR="0017741E" w:rsidRPr="0017741E">
        <w:rPr>
          <w:rFonts w:ascii="Consolas" w:eastAsia="Times New Roman" w:hAnsi="Consolas" w:cs="Times New Roman"/>
          <w:color w:val="212121"/>
          <w:szCs w:val="21"/>
          <w:lang w:val="en-GB" w:eastAsia="es-ES"/>
        </w:rPr>
        <w:t>,</w:t>
      </w:r>
      <w:r w:rsidR="0017741E" w:rsidRPr="0017741E">
        <w:rPr>
          <w:rFonts w:ascii="Consolas" w:eastAsia="Times New Roman" w:hAnsi="Consolas" w:cs="Times New Roman"/>
          <w:color w:val="A709F5"/>
          <w:szCs w:val="21"/>
          <w:lang w:val="en-GB" w:eastAsia="es-ES"/>
        </w:rPr>
        <w:t>'East'</w:t>
      </w:r>
      <w:r w:rsidR="00331151" w:rsidRPr="0017741E">
        <w:rPr>
          <w:rFonts w:ascii="Consolas" w:eastAsia="Times New Roman" w:hAnsi="Consolas" w:cs="Times New Roman"/>
          <w:color w:val="212121"/>
          <w:szCs w:val="21"/>
          <w:lang w:val="en-GB" w:eastAsia="es-ES"/>
        </w:rPr>
        <w:t>).</w:t>
      </w:r>
    </w:p>
    <w:p w14:paraId="15898F2C" w14:textId="48881DA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grid </w:t>
      </w:r>
      <w:r w:rsidRPr="0017741E">
        <w:rPr>
          <w:rFonts w:ascii="Consolas" w:eastAsia="Times New Roman" w:hAnsi="Consolas" w:cs="Times New Roman"/>
          <w:color w:val="A709F5"/>
          <w:szCs w:val="21"/>
          <w:lang w:val="en-GB" w:eastAsia="es-ES"/>
        </w:rPr>
        <w:t>on</w:t>
      </w:r>
      <w:r w:rsidRPr="0017741E">
        <w:rPr>
          <w:rFonts w:ascii="Consolas" w:eastAsia="Times New Roman" w:hAnsi="Consolas" w:cs="Times New Roman"/>
          <w:color w:val="212121"/>
          <w:szCs w:val="21"/>
          <w:lang w:val="en-GB" w:eastAsia="es-ES"/>
        </w:rPr>
        <w:t xml:space="preserve">; </w:t>
      </w:r>
      <w:r w:rsidR="00F16157" w:rsidRPr="0017741E">
        <w:rPr>
          <w:rFonts w:ascii="Consolas" w:eastAsia="Times New Roman" w:hAnsi="Consolas" w:cs="Times New Roman"/>
          <w:color w:val="212121"/>
          <w:szCs w:val="21"/>
          <w:lang w:val="en-GB" w:eastAsia="es-ES"/>
        </w:rPr>
        <w:t>xlim (</w:t>
      </w:r>
      <w:r w:rsidRPr="0017741E">
        <w:rPr>
          <w:rFonts w:ascii="Consolas" w:eastAsia="Times New Roman" w:hAnsi="Consolas" w:cs="Times New Roman"/>
          <w:color w:val="212121"/>
          <w:szCs w:val="21"/>
          <w:lang w:val="en-GB" w:eastAsia="es-ES"/>
        </w:rPr>
        <w:t>[0 300]</w:t>
      </w:r>
      <w:r w:rsidR="00331151" w:rsidRPr="0017741E">
        <w:rPr>
          <w:rFonts w:ascii="Consolas" w:eastAsia="Times New Roman" w:hAnsi="Consolas" w:cs="Times New Roman"/>
          <w:color w:val="212121"/>
          <w:szCs w:val="21"/>
          <w:lang w:val="en-GB" w:eastAsia="es-ES"/>
        </w:rPr>
        <w:t>).</w:t>
      </w:r>
    </w:p>
    <w:p w14:paraId="5946402F" w14:textId="0F52556E"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print (</w:t>
      </w:r>
      <w:r w:rsidR="0017741E" w:rsidRPr="0017741E">
        <w:rPr>
          <w:rFonts w:ascii="Consolas" w:eastAsia="Times New Roman" w:hAnsi="Consolas" w:cs="Times New Roman"/>
          <w:color w:val="212121"/>
          <w:szCs w:val="21"/>
          <w:lang w:val="en-GB" w:eastAsia="es-ES"/>
        </w:rPr>
        <w:t xml:space="preserve">fh, </w:t>
      </w:r>
      <w:r w:rsidR="0017741E" w:rsidRPr="0017741E">
        <w:rPr>
          <w:rFonts w:ascii="Consolas" w:eastAsia="Times New Roman" w:hAnsi="Consolas" w:cs="Times New Roman"/>
          <w:color w:val="A709F5"/>
          <w:szCs w:val="21"/>
          <w:lang w:val="en-GB" w:eastAsia="es-ES"/>
        </w:rPr>
        <w:t>'C:/Users/molto/TFG/C_reactor.png'</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'-dpng'</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'-r150'</w:t>
      </w:r>
      <w:r w:rsidR="00331151" w:rsidRPr="0017741E">
        <w:rPr>
          <w:rFonts w:ascii="Consolas" w:eastAsia="Times New Roman" w:hAnsi="Consolas" w:cs="Times New Roman"/>
          <w:color w:val="212121"/>
          <w:szCs w:val="21"/>
          <w:lang w:val="en-GB" w:eastAsia="es-ES"/>
        </w:rPr>
        <w:t>).</w:t>
      </w:r>
    </w:p>
    <w:p w14:paraId="77192390"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1A763903"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08013"/>
          <w:szCs w:val="21"/>
          <w:lang w:eastAsia="es-ES"/>
        </w:rPr>
        <w:t>% --- 8.4 Reactor industrial: perfil de temperatura ---</w:t>
      </w:r>
    </w:p>
    <w:p w14:paraId="4475D892" w14:textId="32BF2C9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fh = </w:t>
      </w:r>
      <w:r w:rsidR="00F16157" w:rsidRPr="0017741E">
        <w:rPr>
          <w:rFonts w:ascii="Consolas" w:eastAsia="Times New Roman" w:hAnsi="Consolas" w:cs="Times New Roman"/>
          <w:color w:val="212121"/>
          <w:szCs w:val="21"/>
          <w:lang w:val="en-GB" w:eastAsia="es-ES"/>
        </w:rPr>
        <w:t>figure (</w:t>
      </w:r>
      <w:r w:rsidRPr="0017741E">
        <w:rPr>
          <w:rFonts w:ascii="Consolas" w:eastAsia="Times New Roman" w:hAnsi="Consolas" w:cs="Times New Roman"/>
          <w:color w:val="A709F5"/>
          <w:szCs w:val="21"/>
          <w:lang w:val="en-GB" w:eastAsia="es-ES"/>
        </w:rPr>
        <w:t>'visible'</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'on'</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'Position</w:t>
      </w:r>
      <w:r w:rsidR="00331151" w:rsidRPr="0017741E">
        <w:rPr>
          <w:rFonts w:ascii="Consolas" w:eastAsia="Times New Roman" w:hAnsi="Consolas" w:cs="Times New Roman"/>
          <w:color w:val="A709F5"/>
          <w:szCs w:val="21"/>
          <w:lang w:val="en-GB" w:eastAsia="es-ES"/>
        </w:rPr>
        <w:t>’, [</w:t>
      </w:r>
      <w:r w:rsidRPr="0017741E">
        <w:rPr>
          <w:rFonts w:ascii="Consolas" w:eastAsia="Times New Roman" w:hAnsi="Consolas" w:cs="Times New Roman"/>
          <w:color w:val="212121"/>
          <w:szCs w:val="21"/>
          <w:lang w:val="en-GB" w:eastAsia="es-ES"/>
        </w:rPr>
        <w:t>100 100 900 540]);</w:t>
      </w:r>
    </w:p>
    <w:p w14:paraId="78022084" w14:textId="34E72242"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plot (</w:t>
      </w:r>
      <w:r w:rsidR="0017741E" w:rsidRPr="0017741E">
        <w:rPr>
          <w:rFonts w:ascii="Consolas" w:eastAsia="Times New Roman" w:hAnsi="Consolas" w:cs="Times New Roman"/>
          <w:color w:val="212121"/>
          <w:szCs w:val="21"/>
          <w:lang w:val="en-GB" w:eastAsia="es-ES"/>
        </w:rPr>
        <w:t xml:space="preserve">t_ind, T_indC, </w:t>
      </w:r>
      <w:r w:rsidR="0017741E" w:rsidRPr="0017741E">
        <w:rPr>
          <w:rFonts w:ascii="Consolas" w:eastAsia="Times New Roman" w:hAnsi="Consolas" w:cs="Times New Roman"/>
          <w:color w:val="A709F5"/>
          <w:szCs w:val="21"/>
          <w:lang w:val="en-GB" w:eastAsia="es-ES"/>
        </w:rPr>
        <w:t>'-'</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'Color'</w:t>
      </w:r>
      <w:r w:rsidR="0017741E" w:rsidRPr="0017741E">
        <w:rPr>
          <w:rFonts w:ascii="Consolas" w:eastAsia="Times New Roman" w:hAnsi="Consolas" w:cs="Times New Roman"/>
          <w:color w:val="212121"/>
          <w:szCs w:val="21"/>
          <w:lang w:val="en-GB" w:eastAsia="es-ES"/>
        </w:rPr>
        <w:t xml:space="preserve">, AZUL, </w:t>
      </w:r>
      <w:r w:rsidR="0017741E" w:rsidRPr="0017741E">
        <w:rPr>
          <w:rFonts w:ascii="Consolas" w:eastAsia="Times New Roman" w:hAnsi="Consolas" w:cs="Times New Roman"/>
          <w:color w:val="A709F5"/>
          <w:szCs w:val="21"/>
          <w:lang w:val="en-GB" w:eastAsia="es-ES"/>
        </w:rPr>
        <w:t>'LineWidth'</w:t>
      </w:r>
      <w:r w:rsidR="0017741E" w:rsidRPr="0017741E">
        <w:rPr>
          <w:rFonts w:ascii="Consolas" w:eastAsia="Times New Roman" w:hAnsi="Consolas" w:cs="Times New Roman"/>
          <w:color w:val="212121"/>
          <w:szCs w:val="21"/>
          <w:lang w:val="en-GB" w:eastAsia="es-ES"/>
        </w:rPr>
        <w:t xml:space="preserve">, 2.4); hold </w:t>
      </w:r>
      <w:r w:rsidR="00331151" w:rsidRPr="0017741E">
        <w:rPr>
          <w:rFonts w:ascii="Consolas" w:eastAsia="Times New Roman" w:hAnsi="Consolas" w:cs="Times New Roman"/>
          <w:color w:val="A709F5"/>
          <w:szCs w:val="21"/>
          <w:lang w:val="en-GB" w:eastAsia="es-ES"/>
        </w:rPr>
        <w:t>on</w:t>
      </w:r>
      <w:r w:rsidR="00331151" w:rsidRPr="0017741E">
        <w:rPr>
          <w:rFonts w:ascii="Consolas" w:eastAsia="Times New Roman" w:hAnsi="Consolas" w:cs="Times New Roman"/>
          <w:color w:val="212121"/>
          <w:szCs w:val="21"/>
          <w:lang w:val="en-GB" w:eastAsia="es-ES"/>
        </w:rPr>
        <w:t>.</w:t>
      </w:r>
    </w:p>
    <w:p w14:paraId="04A67319" w14:textId="5BDD17F2"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plot (</w:t>
      </w:r>
      <w:r w:rsidR="0017741E" w:rsidRPr="0017741E">
        <w:rPr>
          <w:rFonts w:ascii="Consolas" w:eastAsia="Times New Roman" w:hAnsi="Consolas" w:cs="Times New Roman"/>
          <w:color w:val="212121"/>
          <w:szCs w:val="21"/>
          <w:lang w:val="en-GB" w:eastAsia="es-ES"/>
        </w:rPr>
        <w:t xml:space="preserve">[0 t_end_ind], [190 190], </w:t>
      </w:r>
      <w:r w:rsidR="0017741E" w:rsidRPr="0017741E">
        <w:rPr>
          <w:rFonts w:ascii="Consolas" w:eastAsia="Times New Roman" w:hAnsi="Consolas" w:cs="Times New Roman"/>
          <w:color w:val="A709F5"/>
          <w:szCs w:val="21"/>
          <w:lang w:val="en-GB" w:eastAsia="es-ES"/>
        </w:rPr>
        <w:t>'--'</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'Color'</w:t>
      </w:r>
      <w:r w:rsidR="0017741E" w:rsidRPr="0017741E">
        <w:rPr>
          <w:rFonts w:ascii="Consolas" w:eastAsia="Times New Roman" w:hAnsi="Consolas" w:cs="Times New Roman"/>
          <w:color w:val="212121"/>
          <w:szCs w:val="21"/>
          <w:lang w:val="en-GB" w:eastAsia="es-ES"/>
        </w:rPr>
        <w:t xml:space="preserve">, [0.5 0.5 0.5], </w:t>
      </w:r>
      <w:r w:rsidR="0017741E" w:rsidRPr="0017741E">
        <w:rPr>
          <w:rFonts w:ascii="Consolas" w:eastAsia="Times New Roman" w:hAnsi="Consolas" w:cs="Times New Roman"/>
          <w:color w:val="A709F5"/>
          <w:szCs w:val="21"/>
          <w:lang w:val="en-GB" w:eastAsia="es-ES"/>
        </w:rPr>
        <w:t>'LineWidth'</w:t>
      </w:r>
      <w:r w:rsidR="0017741E" w:rsidRPr="0017741E">
        <w:rPr>
          <w:rFonts w:ascii="Consolas" w:eastAsia="Times New Roman" w:hAnsi="Consolas" w:cs="Times New Roman"/>
          <w:color w:val="212121"/>
          <w:szCs w:val="21"/>
          <w:lang w:val="en-GB" w:eastAsia="es-ES"/>
        </w:rPr>
        <w:t>, 1.2</w:t>
      </w:r>
      <w:r w:rsidR="00331151" w:rsidRPr="0017741E">
        <w:rPr>
          <w:rFonts w:ascii="Consolas" w:eastAsia="Times New Roman" w:hAnsi="Consolas" w:cs="Times New Roman"/>
          <w:color w:val="212121"/>
          <w:szCs w:val="21"/>
          <w:lang w:val="en-GB" w:eastAsia="es-ES"/>
        </w:rPr>
        <w:t>).</w:t>
      </w:r>
    </w:p>
    <w:p w14:paraId="009A4567" w14:textId="5EB1F301"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plot (</w:t>
      </w:r>
      <w:r w:rsidR="0017741E" w:rsidRPr="0017741E">
        <w:rPr>
          <w:rFonts w:ascii="Consolas" w:eastAsia="Times New Roman" w:hAnsi="Consolas" w:cs="Times New Roman"/>
          <w:color w:val="212121"/>
          <w:szCs w:val="21"/>
          <w:lang w:val="en-GB" w:eastAsia="es-ES"/>
        </w:rPr>
        <w:t xml:space="preserve">[0 t_end_ind], [220 220], </w:t>
      </w:r>
      <w:r w:rsidR="0017741E" w:rsidRPr="0017741E">
        <w:rPr>
          <w:rFonts w:ascii="Consolas" w:eastAsia="Times New Roman" w:hAnsi="Consolas" w:cs="Times New Roman"/>
          <w:color w:val="A709F5"/>
          <w:szCs w:val="21"/>
          <w:lang w:val="en-GB" w:eastAsia="es-ES"/>
        </w:rPr>
        <w:t>':</w:t>
      </w:r>
      <w:r w:rsidR="00331151" w:rsidRPr="0017741E">
        <w:rPr>
          <w:rFonts w:ascii="Consolas" w:eastAsia="Times New Roman" w:hAnsi="Consolas" w:cs="Times New Roman"/>
          <w:color w:val="A709F5"/>
          <w:szCs w:val="21"/>
          <w:lang w:val="en-GB" w:eastAsia="es-ES"/>
        </w:rPr>
        <w:t>’, ‘</w:t>
      </w:r>
      <w:r w:rsidR="0017741E" w:rsidRPr="0017741E">
        <w:rPr>
          <w:rFonts w:ascii="Consolas" w:eastAsia="Times New Roman" w:hAnsi="Consolas" w:cs="Times New Roman"/>
          <w:color w:val="A709F5"/>
          <w:szCs w:val="21"/>
          <w:lang w:val="en-GB" w:eastAsia="es-ES"/>
        </w:rPr>
        <w:t>Color'</w:t>
      </w:r>
      <w:r w:rsidR="0017741E" w:rsidRPr="0017741E">
        <w:rPr>
          <w:rFonts w:ascii="Consolas" w:eastAsia="Times New Roman" w:hAnsi="Consolas" w:cs="Times New Roman"/>
          <w:color w:val="212121"/>
          <w:szCs w:val="21"/>
          <w:lang w:val="en-GB" w:eastAsia="es-ES"/>
        </w:rPr>
        <w:t xml:space="preserve">, [0.5 0.5 0.5], </w:t>
      </w:r>
      <w:r w:rsidR="0017741E" w:rsidRPr="0017741E">
        <w:rPr>
          <w:rFonts w:ascii="Consolas" w:eastAsia="Times New Roman" w:hAnsi="Consolas" w:cs="Times New Roman"/>
          <w:color w:val="A709F5"/>
          <w:szCs w:val="21"/>
          <w:lang w:val="en-GB" w:eastAsia="es-ES"/>
        </w:rPr>
        <w:t>'LineWidth'</w:t>
      </w:r>
      <w:r w:rsidR="0017741E" w:rsidRPr="0017741E">
        <w:rPr>
          <w:rFonts w:ascii="Consolas" w:eastAsia="Times New Roman" w:hAnsi="Consolas" w:cs="Times New Roman"/>
          <w:color w:val="212121"/>
          <w:szCs w:val="21"/>
          <w:lang w:val="en-GB" w:eastAsia="es-ES"/>
        </w:rPr>
        <w:t>, 1.2);</w:t>
      </w:r>
    </w:p>
    <w:p w14:paraId="39652030" w14:textId="636B0D61"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text (</w:t>
      </w:r>
      <w:r w:rsidR="0017741E" w:rsidRPr="0017741E">
        <w:rPr>
          <w:rFonts w:ascii="Consolas" w:eastAsia="Times New Roman" w:hAnsi="Consolas" w:cs="Times New Roman"/>
          <w:color w:val="212121"/>
          <w:szCs w:val="21"/>
          <w:lang w:val="en-GB" w:eastAsia="es-ES"/>
        </w:rPr>
        <w:t xml:space="preserve">10, 192, </w:t>
      </w:r>
      <w:r w:rsidR="0017741E" w:rsidRPr="0017741E">
        <w:rPr>
          <w:rFonts w:ascii="Consolas" w:eastAsia="Times New Roman" w:hAnsi="Consolas" w:cs="Times New Roman"/>
          <w:color w:val="A709F5"/>
          <w:szCs w:val="21"/>
          <w:lang w:val="en-GB" w:eastAsia="es-ES"/>
        </w:rPr>
        <w:t>'Setpoint 190 °C'</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'FontSize'</w:t>
      </w:r>
      <w:r w:rsidR="0017741E" w:rsidRPr="0017741E">
        <w:rPr>
          <w:rFonts w:ascii="Consolas" w:eastAsia="Times New Roman" w:hAnsi="Consolas" w:cs="Times New Roman"/>
          <w:color w:val="212121"/>
          <w:szCs w:val="21"/>
          <w:lang w:val="en-GB" w:eastAsia="es-ES"/>
        </w:rPr>
        <w:t xml:space="preserve">, 9, </w:t>
      </w:r>
      <w:r w:rsidR="0017741E" w:rsidRPr="0017741E">
        <w:rPr>
          <w:rFonts w:ascii="Consolas" w:eastAsia="Times New Roman" w:hAnsi="Consolas" w:cs="Times New Roman"/>
          <w:color w:val="A709F5"/>
          <w:szCs w:val="21"/>
          <w:lang w:val="en-GB" w:eastAsia="es-ES"/>
        </w:rPr>
        <w:t>'Color'</w:t>
      </w:r>
      <w:r w:rsidR="0017741E" w:rsidRPr="0017741E">
        <w:rPr>
          <w:rFonts w:ascii="Consolas" w:eastAsia="Times New Roman" w:hAnsi="Consolas" w:cs="Times New Roman"/>
          <w:color w:val="212121"/>
          <w:szCs w:val="21"/>
          <w:lang w:val="en-GB" w:eastAsia="es-ES"/>
        </w:rPr>
        <w:t>, [0.3 0.3 0.3]</w:t>
      </w:r>
      <w:r w:rsidR="00331151" w:rsidRPr="0017741E">
        <w:rPr>
          <w:rFonts w:ascii="Consolas" w:eastAsia="Times New Roman" w:hAnsi="Consolas" w:cs="Times New Roman"/>
          <w:color w:val="212121"/>
          <w:szCs w:val="21"/>
          <w:lang w:val="en-GB" w:eastAsia="es-ES"/>
        </w:rPr>
        <w:t>).</w:t>
      </w:r>
    </w:p>
    <w:p w14:paraId="7790ABE0" w14:textId="40A1EE94"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text (</w:t>
      </w:r>
      <w:r w:rsidR="0017741E" w:rsidRPr="0017741E">
        <w:rPr>
          <w:rFonts w:ascii="Consolas" w:eastAsia="Times New Roman" w:hAnsi="Consolas" w:cs="Times New Roman"/>
          <w:color w:val="212121"/>
          <w:szCs w:val="21"/>
          <w:lang w:eastAsia="es-ES"/>
        </w:rPr>
        <w:t xml:space="preserve">10, 222, </w:t>
      </w:r>
      <w:r w:rsidR="0017741E" w:rsidRPr="0017741E">
        <w:rPr>
          <w:rFonts w:ascii="Consolas" w:eastAsia="Times New Roman" w:hAnsi="Consolas" w:cs="Times New Roman"/>
          <w:color w:val="A709F5"/>
          <w:szCs w:val="21"/>
          <w:lang w:eastAsia="es-ES"/>
        </w:rPr>
        <w:t>'Fluido térmico (Therminol 66) 220 °C'</w:t>
      </w:r>
      <w:r w:rsidR="0017741E" w:rsidRPr="0017741E">
        <w:rPr>
          <w:rFonts w:ascii="Consolas" w:eastAsia="Times New Roman" w:hAnsi="Consolas" w:cs="Times New Roman"/>
          <w:color w:val="212121"/>
          <w:szCs w:val="21"/>
          <w:lang w:eastAsia="es-ES"/>
        </w:rPr>
        <w:t xml:space="preserve">, </w:t>
      </w:r>
      <w:r w:rsidR="0017741E" w:rsidRPr="0017741E">
        <w:rPr>
          <w:rFonts w:ascii="Consolas" w:eastAsia="Times New Roman" w:hAnsi="Consolas" w:cs="Times New Roman"/>
          <w:color w:val="0E00FF"/>
          <w:szCs w:val="21"/>
          <w:lang w:eastAsia="es-ES"/>
        </w:rPr>
        <w:t>...</w:t>
      </w:r>
    </w:p>
    <w:p w14:paraId="041E9EE6"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A709F5"/>
          <w:szCs w:val="21"/>
          <w:lang w:eastAsia="es-ES"/>
        </w:rPr>
        <w:t>'FontSize'</w:t>
      </w:r>
      <w:r w:rsidRPr="0017741E">
        <w:rPr>
          <w:rFonts w:ascii="Consolas" w:eastAsia="Times New Roman" w:hAnsi="Consolas" w:cs="Times New Roman"/>
          <w:color w:val="212121"/>
          <w:szCs w:val="21"/>
          <w:lang w:eastAsia="es-ES"/>
        </w:rPr>
        <w:t xml:space="preserve">, 9, </w:t>
      </w:r>
      <w:r w:rsidRPr="0017741E">
        <w:rPr>
          <w:rFonts w:ascii="Consolas" w:eastAsia="Times New Roman" w:hAnsi="Consolas" w:cs="Times New Roman"/>
          <w:color w:val="A709F5"/>
          <w:szCs w:val="21"/>
          <w:lang w:eastAsia="es-ES"/>
        </w:rPr>
        <w:t>'Color'</w:t>
      </w:r>
      <w:r w:rsidRPr="0017741E">
        <w:rPr>
          <w:rFonts w:ascii="Consolas" w:eastAsia="Times New Roman" w:hAnsi="Consolas" w:cs="Times New Roman"/>
          <w:color w:val="212121"/>
          <w:szCs w:val="21"/>
          <w:lang w:eastAsia="es-ES"/>
        </w:rPr>
        <w:t>, [0.3 0.3 0.3]);</w:t>
      </w:r>
    </w:p>
    <w:p w14:paraId="25C28E09" w14:textId="6D1A689B"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xlabel (</w:t>
      </w:r>
      <w:r w:rsidR="0017741E" w:rsidRPr="0017741E">
        <w:rPr>
          <w:rFonts w:ascii="Consolas" w:eastAsia="Times New Roman" w:hAnsi="Consolas" w:cs="Times New Roman"/>
          <w:color w:val="A709F5"/>
          <w:szCs w:val="21"/>
          <w:lang w:eastAsia="es-ES"/>
        </w:rPr>
        <w:t>'Tiempo (min)'</w:t>
      </w:r>
      <w:r w:rsidR="0017741E" w:rsidRPr="0017741E">
        <w:rPr>
          <w:rFonts w:ascii="Consolas" w:eastAsia="Times New Roman" w:hAnsi="Consolas" w:cs="Times New Roman"/>
          <w:color w:val="212121"/>
          <w:szCs w:val="21"/>
          <w:lang w:eastAsia="es-ES"/>
        </w:rPr>
        <w:t>);</w:t>
      </w:r>
    </w:p>
    <w:p w14:paraId="33CFB6C1" w14:textId="66E25DC8"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ylabel (</w:t>
      </w:r>
      <w:r w:rsidR="0017741E" w:rsidRPr="0017741E">
        <w:rPr>
          <w:rFonts w:ascii="Consolas" w:eastAsia="Times New Roman" w:hAnsi="Consolas" w:cs="Times New Roman"/>
          <w:color w:val="A709F5"/>
          <w:szCs w:val="21"/>
          <w:lang w:eastAsia="es-ES"/>
        </w:rPr>
        <w:t>'Temperatura del reactor (°C)'</w:t>
      </w:r>
      <w:r w:rsidR="0017741E" w:rsidRPr="0017741E">
        <w:rPr>
          <w:rFonts w:ascii="Consolas" w:eastAsia="Times New Roman" w:hAnsi="Consolas" w:cs="Times New Roman"/>
          <w:color w:val="212121"/>
          <w:szCs w:val="21"/>
          <w:lang w:eastAsia="es-ES"/>
        </w:rPr>
        <w:t>);</w:t>
      </w:r>
    </w:p>
    <w:p w14:paraId="42A2C887" w14:textId="5418065C"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title (</w:t>
      </w:r>
      <w:r w:rsidR="0017741E" w:rsidRPr="0017741E">
        <w:rPr>
          <w:rFonts w:ascii="Consolas" w:eastAsia="Times New Roman" w:hAnsi="Consolas" w:cs="Times New Roman"/>
          <w:color w:val="A709F5"/>
          <w:szCs w:val="21"/>
          <w:lang w:val="en-GB" w:eastAsia="es-ES"/>
        </w:rPr>
        <w:t>'Reactor industrial 20 L — calentamiento por camisa (control on/off)'</w:t>
      </w:r>
      <w:r w:rsidR="00331151" w:rsidRPr="0017741E">
        <w:rPr>
          <w:rFonts w:ascii="Consolas" w:eastAsia="Times New Roman" w:hAnsi="Consolas" w:cs="Times New Roman"/>
          <w:color w:val="212121"/>
          <w:szCs w:val="21"/>
          <w:lang w:val="en-GB" w:eastAsia="es-ES"/>
        </w:rPr>
        <w:t>).</w:t>
      </w:r>
    </w:p>
    <w:p w14:paraId="79F3C8A4" w14:textId="7DD74CB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lastRenderedPageBreak/>
        <w:t xml:space="preserve">grid </w:t>
      </w:r>
      <w:r w:rsidRPr="0017741E">
        <w:rPr>
          <w:rFonts w:ascii="Consolas" w:eastAsia="Times New Roman" w:hAnsi="Consolas" w:cs="Times New Roman"/>
          <w:color w:val="A709F5"/>
          <w:szCs w:val="21"/>
          <w:lang w:val="en-GB" w:eastAsia="es-ES"/>
        </w:rPr>
        <w:t>on</w:t>
      </w:r>
      <w:r w:rsidRPr="0017741E">
        <w:rPr>
          <w:rFonts w:ascii="Consolas" w:eastAsia="Times New Roman" w:hAnsi="Consolas" w:cs="Times New Roman"/>
          <w:color w:val="212121"/>
          <w:szCs w:val="21"/>
          <w:lang w:val="en-GB" w:eastAsia="es-ES"/>
        </w:rPr>
        <w:t xml:space="preserve">; </w:t>
      </w:r>
      <w:r w:rsidR="00F16157" w:rsidRPr="0017741E">
        <w:rPr>
          <w:rFonts w:ascii="Consolas" w:eastAsia="Times New Roman" w:hAnsi="Consolas" w:cs="Times New Roman"/>
          <w:color w:val="212121"/>
          <w:szCs w:val="21"/>
          <w:lang w:val="en-GB" w:eastAsia="es-ES"/>
        </w:rPr>
        <w:t>xlim (</w:t>
      </w:r>
      <w:r w:rsidRPr="0017741E">
        <w:rPr>
          <w:rFonts w:ascii="Consolas" w:eastAsia="Times New Roman" w:hAnsi="Consolas" w:cs="Times New Roman"/>
          <w:color w:val="212121"/>
          <w:szCs w:val="21"/>
          <w:lang w:val="en-GB" w:eastAsia="es-ES"/>
        </w:rPr>
        <w:t xml:space="preserve">[0 t_end_ind]); </w:t>
      </w:r>
      <w:r w:rsidR="00331151" w:rsidRPr="0017741E">
        <w:rPr>
          <w:rFonts w:ascii="Consolas" w:eastAsia="Times New Roman" w:hAnsi="Consolas" w:cs="Times New Roman"/>
          <w:color w:val="212121"/>
          <w:szCs w:val="21"/>
          <w:lang w:val="en-GB" w:eastAsia="es-ES"/>
        </w:rPr>
        <w:t>ylim (</w:t>
      </w:r>
      <w:r w:rsidRPr="0017741E">
        <w:rPr>
          <w:rFonts w:ascii="Consolas" w:eastAsia="Times New Roman" w:hAnsi="Consolas" w:cs="Times New Roman"/>
          <w:color w:val="212121"/>
          <w:szCs w:val="21"/>
          <w:lang w:val="en-GB" w:eastAsia="es-ES"/>
        </w:rPr>
        <w:t>[20 240]);</w:t>
      </w:r>
    </w:p>
    <w:p w14:paraId="18654779" w14:textId="1063C762"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print (</w:t>
      </w:r>
      <w:r w:rsidR="0017741E" w:rsidRPr="0017741E">
        <w:rPr>
          <w:rFonts w:ascii="Consolas" w:eastAsia="Times New Roman" w:hAnsi="Consolas" w:cs="Times New Roman"/>
          <w:color w:val="212121"/>
          <w:szCs w:val="21"/>
          <w:lang w:val="en-GB" w:eastAsia="es-ES"/>
        </w:rPr>
        <w:t xml:space="preserve">fh, </w:t>
      </w:r>
      <w:r w:rsidR="0017741E" w:rsidRPr="0017741E">
        <w:rPr>
          <w:rFonts w:ascii="Consolas" w:eastAsia="Times New Roman" w:hAnsi="Consolas" w:cs="Times New Roman"/>
          <w:color w:val="A709F5"/>
          <w:szCs w:val="21"/>
          <w:lang w:val="en-GB" w:eastAsia="es-ES"/>
        </w:rPr>
        <w:t>'C:/Users/molto/TFG/T_reactor.png'</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'-dpng'</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'-r150'</w:t>
      </w:r>
      <w:r w:rsidR="00331151" w:rsidRPr="0017741E">
        <w:rPr>
          <w:rFonts w:ascii="Consolas" w:eastAsia="Times New Roman" w:hAnsi="Consolas" w:cs="Times New Roman"/>
          <w:color w:val="212121"/>
          <w:szCs w:val="21"/>
          <w:lang w:val="en-GB" w:eastAsia="es-ES"/>
        </w:rPr>
        <w:t>).</w:t>
      </w:r>
    </w:p>
    <w:p w14:paraId="0073A53B"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6F968BB7"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08013"/>
          <w:szCs w:val="21"/>
          <w:lang w:val="en-GB" w:eastAsia="es-ES"/>
        </w:rPr>
        <w:t>% --- 8.5 Reactor industrial: flujos térmicos ---</w:t>
      </w:r>
    </w:p>
    <w:p w14:paraId="7D7AF007" w14:textId="620F83A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fh = </w:t>
      </w:r>
      <w:r w:rsidR="00F16157" w:rsidRPr="0017741E">
        <w:rPr>
          <w:rFonts w:ascii="Consolas" w:eastAsia="Times New Roman" w:hAnsi="Consolas" w:cs="Times New Roman"/>
          <w:color w:val="212121"/>
          <w:szCs w:val="21"/>
          <w:lang w:val="en-GB" w:eastAsia="es-ES"/>
        </w:rPr>
        <w:t>figure (</w:t>
      </w:r>
      <w:r w:rsidRPr="0017741E">
        <w:rPr>
          <w:rFonts w:ascii="Consolas" w:eastAsia="Times New Roman" w:hAnsi="Consolas" w:cs="Times New Roman"/>
          <w:color w:val="A709F5"/>
          <w:szCs w:val="21"/>
          <w:lang w:val="en-GB" w:eastAsia="es-ES"/>
        </w:rPr>
        <w:t>'visible'</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'on'</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'Position</w:t>
      </w:r>
      <w:r w:rsidR="00331151" w:rsidRPr="0017741E">
        <w:rPr>
          <w:rFonts w:ascii="Consolas" w:eastAsia="Times New Roman" w:hAnsi="Consolas" w:cs="Times New Roman"/>
          <w:color w:val="A709F5"/>
          <w:szCs w:val="21"/>
          <w:lang w:val="en-GB" w:eastAsia="es-ES"/>
        </w:rPr>
        <w:t>’, [</w:t>
      </w:r>
      <w:r w:rsidRPr="0017741E">
        <w:rPr>
          <w:rFonts w:ascii="Consolas" w:eastAsia="Times New Roman" w:hAnsi="Consolas" w:cs="Times New Roman"/>
          <w:color w:val="212121"/>
          <w:szCs w:val="21"/>
          <w:lang w:val="en-GB" w:eastAsia="es-ES"/>
        </w:rPr>
        <w:t>100 100 900 540]);</w:t>
      </w:r>
    </w:p>
    <w:p w14:paraId="70572E5B" w14:textId="720995A2"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plot (</w:t>
      </w:r>
      <w:r w:rsidR="0017741E" w:rsidRPr="0017741E">
        <w:rPr>
          <w:rFonts w:ascii="Consolas" w:eastAsia="Times New Roman" w:hAnsi="Consolas" w:cs="Times New Roman"/>
          <w:color w:val="212121"/>
          <w:szCs w:val="21"/>
          <w:lang w:val="en-GB" w:eastAsia="es-ES"/>
        </w:rPr>
        <w:t xml:space="preserve">t_ind, Q_camisa_kW, </w:t>
      </w:r>
      <w:r w:rsidR="0017741E" w:rsidRPr="0017741E">
        <w:rPr>
          <w:rFonts w:ascii="Consolas" w:eastAsia="Times New Roman" w:hAnsi="Consolas" w:cs="Times New Roman"/>
          <w:color w:val="A709F5"/>
          <w:szCs w:val="21"/>
          <w:lang w:val="en-GB" w:eastAsia="es-ES"/>
        </w:rPr>
        <w:t>'-'</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'Color'</w:t>
      </w:r>
      <w:r w:rsidR="0017741E" w:rsidRPr="0017741E">
        <w:rPr>
          <w:rFonts w:ascii="Consolas" w:eastAsia="Times New Roman" w:hAnsi="Consolas" w:cs="Times New Roman"/>
          <w:color w:val="212121"/>
          <w:szCs w:val="21"/>
          <w:lang w:val="en-GB" w:eastAsia="es-ES"/>
        </w:rPr>
        <w:t xml:space="preserve">, AZUL, </w:t>
      </w:r>
      <w:r w:rsidR="0017741E" w:rsidRPr="0017741E">
        <w:rPr>
          <w:rFonts w:ascii="Consolas" w:eastAsia="Times New Roman" w:hAnsi="Consolas" w:cs="Times New Roman"/>
          <w:color w:val="A709F5"/>
          <w:szCs w:val="21"/>
          <w:lang w:val="en-GB" w:eastAsia="es-ES"/>
        </w:rPr>
        <w:t>'LineWidth'</w:t>
      </w:r>
      <w:r w:rsidR="0017741E" w:rsidRPr="0017741E">
        <w:rPr>
          <w:rFonts w:ascii="Consolas" w:eastAsia="Times New Roman" w:hAnsi="Consolas" w:cs="Times New Roman"/>
          <w:color w:val="212121"/>
          <w:szCs w:val="21"/>
          <w:lang w:val="en-GB" w:eastAsia="es-ES"/>
        </w:rPr>
        <w:t xml:space="preserve">, 2.2); hold </w:t>
      </w:r>
      <w:r w:rsidR="00331151" w:rsidRPr="0017741E">
        <w:rPr>
          <w:rFonts w:ascii="Consolas" w:eastAsia="Times New Roman" w:hAnsi="Consolas" w:cs="Times New Roman"/>
          <w:color w:val="A709F5"/>
          <w:szCs w:val="21"/>
          <w:lang w:val="en-GB" w:eastAsia="es-ES"/>
        </w:rPr>
        <w:t>on</w:t>
      </w:r>
      <w:r w:rsidR="00331151" w:rsidRPr="0017741E">
        <w:rPr>
          <w:rFonts w:ascii="Consolas" w:eastAsia="Times New Roman" w:hAnsi="Consolas" w:cs="Times New Roman"/>
          <w:color w:val="212121"/>
          <w:szCs w:val="21"/>
          <w:lang w:val="en-GB" w:eastAsia="es-ES"/>
        </w:rPr>
        <w:t>.</w:t>
      </w:r>
    </w:p>
    <w:p w14:paraId="5B9A55F6" w14:textId="4743377D"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plot (</w:t>
      </w:r>
      <w:r w:rsidR="0017741E" w:rsidRPr="0017741E">
        <w:rPr>
          <w:rFonts w:ascii="Consolas" w:eastAsia="Times New Roman" w:hAnsi="Consolas" w:cs="Times New Roman"/>
          <w:color w:val="212121"/>
          <w:szCs w:val="21"/>
          <w:lang w:val="en-GB" w:eastAsia="es-ES"/>
        </w:rPr>
        <w:t xml:space="preserve">t_ind, Q_reaccion_kW, </w:t>
      </w:r>
      <w:r w:rsidR="0017741E" w:rsidRPr="0017741E">
        <w:rPr>
          <w:rFonts w:ascii="Consolas" w:eastAsia="Times New Roman" w:hAnsi="Consolas" w:cs="Times New Roman"/>
          <w:color w:val="A709F5"/>
          <w:szCs w:val="21"/>
          <w:lang w:val="en-GB" w:eastAsia="es-ES"/>
        </w:rPr>
        <w:t>'-'</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'Color'</w:t>
      </w:r>
      <w:r w:rsidR="0017741E" w:rsidRPr="0017741E">
        <w:rPr>
          <w:rFonts w:ascii="Consolas" w:eastAsia="Times New Roman" w:hAnsi="Consolas" w:cs="Times New Roman"/>
          <w:color w:val="212121"/>
          <w:szCs w:val="21"/>
          <w:lang w:val="en-GB" w:eastAsia="es-ES"/>
        </w:rPr>
        <w:t xml:space="preserve">, </w:t>
      </w:r>
      <w:r w:rsidR="00331151" w:rsidRPr="0017741E">
        <w:rPr>
          <w:rFonts w:ascii="Consolas" w:eastAsia="Times New Roman" w:hAnsi="Consolas" w:cs="Times New Roman"/>
          <w:color w:val="212121"/>
          <w:szCs w:val="21"/>
          <w:lang w:val="en-GB" w:eastAsia="es-ES"/>
        </w:rPr>
        <w:t>ROJO, ‘</w:t>
      </w:r>
      <w:r w:rsidR="0017741E" w:rsidRPr="0017741E">
        <w:rPr>
          <w:rFonts w:ascii="Consolas" w:eastAsia="Times New Roman" w:hAnsi="Consolas" w:cs="Times New Roman"/>
          <w:color w:val="A709F5"/>
          <w:szCs w:val="21"/>
          <w:lang w:val="en-GB" w:eastAsia="es-ES"/>
        </w:rPr>
        <w:t>LineWidth'</w:t>
      </w:r>
      <w:r w:rsidR="0017741E" w:rsidRPr="0017741E">
        <w:rPr>
          <w:rFonts w:ascii="Consolas" w:eastAsia="Times New Roman" w:hAnsi="Consolas" w:cs="Times New Roman"/>
          <w:color w:val="212121"/>
          <w:szCs w:val="21"/>
          <w:lang w:val="en-GB" w:eastAsia="es-ES"/>
        </w:rPr>
        <w:t>, 2.2);</w:t>
      </w:r>
    </w:p>
    <w:p w14:paraId="4AE0B6C7" w14:textId="42483656"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plot (</w:t>
      </w:r>
      <w:r w:rsidR="0017741E" w:rsidRPr="0017741E">
        <w:rPr>
          <w:rFonts w:ascii="Consolas" w:eastAsia="Times New Roman" w:hAnsi="Consolas" w:cs="Times New Roman"/>
          <w:color w:val="212121"/>
          <w:szCs w:val="21"/>
          <w:lang w:val="en-GB" w:eastAsia="es-ES"/>
        </w:rPr>
        <w:t xml:space="preserve">[0 t_end_ind], [0 0], </w:t>
      </w:r>
      <w:r w:rsidR="0017741E" w:rsidRPr="0017741E">
        <w:rPr>
          <w:rFonts w:ascii="Consolas" w:eastAsia="Times New Roman" w:hAnsi="Consolas" w:cs="Times New Roman"/>
          <w:color w:val="A709F5"/>
          <w:szCs w:val="21"/>
          <w:lang w:val="en-GB" w:eastAsia="es-ES"/>
        </w:rPr>
        <w:t>'-'</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'Color'</w:t>
      </w:r>
      <w:r w:rsidR="0017741E" w:rsidRPr="0017741E">
        <w:rPr>
          <w:rFonts w:ascii="Consolas" w:eastAsia="Times New Roman" w:hAnsi="Consolas" w:cs="Times New Roman"/>
          <w:color w:val="212121"/>
          <w:szCs w:val="21"/>
          <w:lang w:val="en-GB" w:eastAsia="es-ES"/>
        </w:rPr>
        <w:t xml:space="preserve">, [0.6 0.6 0.6], </w:t>
      </w:r>
      <w:r w:rsidR="0017741E" w:rsidRPr="0017741E">
        <w:rPr>
          <w:rFonts w:ascii="Consolas" w:eastAsia="Times New Roman" w:hAnsi="Consolas" w:cs="Times New Roman"/>
          <w:color w:val="A709F5"/>
          <w:szCs w:val="21"/>
          <w:lang w:val="en-GB" w:eastAsia="es-ES"/>
        </w:rPr>
        <w:t>'LineWidth'</w:t>
      </w:r>
      <w:r w:rsidR="0017741E" w:rsidRPr="0017741E">
        <w:rPr>
          <w:rFonts w:ascii="Consolas" w:eastAsia="Times New Roman" w:hAnsi="Consolas" w:cs="Times New Roman"/>
          <w:color w:val="212121"/>
          <w:szCs w:val="21"/>
          <w:lang w:val="en-GB" w:eastAsia="es-ES"/>
        </w:rPr>
        <w:t>, 0.8</w:t>
      </w:r>
      <w:r w:rsidR="00331151" w:rsidRPr="0017741E">
        <w:rPr>
          <w:rFonts w:ascii="Consolas" w:eastAsia="Times New Roman" w:hAnsi="Consolas" w:cs="Times New Roman"/>
          <w:color w:val="212121"/>
          <w:szCs w:val="21"/>
          <w:lang w:val="en-GB" w:eastAsia="es-ES"/>
        </w:rPr>
        <w:t>).</w:t>
      </w:r>
    </w:p>
    <w:p w14:paraId="29D0C62A" w14:textId="3354128C"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xlabel (</w:t>
      </w:r>
      <w:r w:rsidR="0017741E" w:rsidRPr="0017741E">
        <w:rPr>
          <w:rFonts w:ascii="Consolas" w:eastAsia="Times New Roman" w:hAnsi="Consolas" w:cs="Times New Roman"/>
          <w:color w:val="A709F5"/>
          <w:szCs w:val="21"/>
          <w:lang w:eastAsia="es-ES"/>
        </w:rPr>
        <w:t>'Tiempo (min)'</w:t>
      </w:r>
      <w:r w:rsidR="0017741E" w:rsidRPr="0017741E">
        <w:rPr>
          <w:rFonts w:ascii="Consolas" w:eastAsia="Times New Roman" w:hAnsi="Consolas" w:cs="Times New Roman"/>
          <w:color w:val="212121"/>
          <w:szCs w:val="21"/>
          <w:lang w:eastAsia="es-ES"/>
        </w:rPr>
        <w:t>);</w:t>
      </w:r>
    </w:p>
    <w:p w14:paraId="494EF2E1" w14:textId="54D32CB2"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ylabel (</w:t>
      </w:r>
      <w:r w:rsidR="0017741E" w:rsidRPr="0017741E">
        <w:rPr>
          <w:rFonts w:ascii="Consolas" w:eastAsia="Times New Roman" w:hAnsi="Consolas" w:cs="Times New Roman"/>
          <w:color w:val="A709F5"/>
          <w:szCs w:val="21"/>
          <w:lang w:eastAsia="es-ES"/>
        </w:rPr>
        <w:t>'Potencia térmica (kW)'</w:t>
      </w:r>
      <w:r w:rsidR="0017741E" w:rsidRPr="0017741E">
        <w:rPr>
          <w:rFonts w:ascii="Consolas" w:eastAsia="Times New Roman" w:hAnsi="Consolas" w:cs="Times New Roman"/>
          <w:color w:val="212121"/>
          <w:szCs w:val="21"/>
          <w:lang w:eastAsia="es-ES"/>
        </w:rPr>
        <w:t>);</w:t>
      </w:r>
    </w:p>
    <w:p w14:paraId="74C86F5C" w14:textId="6ED48383"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title (</w:t>
      </w:r>
      <w:r w:rsidR="0017741E" w:rsidRPr="0017741E">
        <w:rPr>
          <w:rFonts w:ascii="Consolas" w:eastAsia="Times New Roman" w:hAnsi="Consolas" w:cs="Times New Roman"/>
          <w:color w:val="A709F5"/>
          <w:szCs w:val="21"/>
          <w:lang w:eastAsia="es-ES"/>
        </w:rPr>
        <w:t>'Balance de energía dinámico — calor aportado y consumido (reactor 20 L)'</w:t>
      </w:r>
      <w:r w:rsidR="0017741E" w:rsidRPr="0017741E">
        <w:rPr>
          <w:rFonts w:ascii="Consolas" w:eastAsia="Times New Roman" w:hAnsi="Consolas" w:cs="Times New Roman"/>
          <w:color w:val="212121"/>
          <w:szCs w:val="21"/>
          <w:lang w:eastAsia="es-ES"/>
        </w:rPr>
        <w:t>);</w:t>
      </w:r>
    </w:p>
    <w:p w14:paraId="48652384"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legend({</w:t>
      </w:r>
      <w:r w:rsidRPr="0017741E">
        <w:rPr>
          <w:rFonts w:ascii="Consolas" w:eastAsia="Times New Roman" w:hAnsi="Consolas" w:cs="Times New Roman"/>
          <w:color w:val="A709F5"/>
          <w:szCs w:val="21"/>
          <w:lang w:eastAsia="es-ES"/>
        </w:rPr>
        <w:t>'Q_{camisa} = U·A·(T_{HTF} - T)'</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E00FF"/>
          <w:szCs w:val="21"/>
          <w:lang w:eastAsia="es-ES"/>
        </w:rPr>
        <w:t>...</w:t>
      </w:r>
    </w:p>
    <w:p w14:paraId="6B106BF9" w14:textId="7227B064"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A709F5"/>
          <w:szCs w:val="21"/>
          <w:lang w:val="en-GB" w:eastAsia="es-ES"/>
        </w:rPr>
        <w:t>'Q_{reacción} (endotérmica)'</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A709F5"/>
          <w:szCs w:val="21"/>
          <w:lang w:val="en-GB" w:eastAsia="es-ES"/>
        </w:rPr>
        <w:t>'Location'</w:t>
      </w:r>
      <w:r w:rsidRPr="0017741E">
        <w:rPr>
          <w:rFonts w:ascii="Consolas" w:eastAsia="Times New Roman" w:hAnsi="Consolas" w:cs="Times New Roman"/>
          <w:color w:val="212121"/>
          <w:szCs w:val="21"/>
          <w:lang w:val="en-GB" w:eastAsia="es-ES"/>
        </w:rPr>
        <w:t>,</w:t>
      </w:r>
      <w:r w:rsidRPr="0017741E">
        <w:rPr>
          <w:rFonts w:ascii="Consolas" w:eastAsia="Times New Roman" w:hAnsi="Consolas" w:cs="Times New Roman"/>
          <w:color w:val="A709F5"/>
          <w:szCs w:val="21"/>
          <w:lang w:val="en-GB" w:eastAsia="es-ES"/>
        </w:rPr>
        <w:t>'East'</w:t>
      </w:r>
      <w:r w:rsidR="00F16157" w:rsidRPr="0017741E">
        <w:rPr>
          <w:rFonts w:ascii="Consolas" w:eastAsia="Times New Roman" w:hAnsi="Consolas" w:cs="Times New Roman"/>
          <w:color w:val="212121"/>
          <w:szCs w:val="21"/>
          <w:lang w:val="en-GB" w:eastAsia="es-ES"/>
        </w:rPr>
        <w:t>).</w:t>
      </w:r>
    </w:p>
    <w:p w14:paraId="700B144F" w14:textId="692210A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grid </w:t>
      </w:r>
      <w:r w:rsidRPr="0017741E">
        <w:rPr>
          <w:rFonts w:ascii="Consolas" w:eastAsia="Times New Roman" w:hAnsi="Consolas" w:cs="Times New Roman"/>
          <w:color w:val="A709F5"/>
          <w:szCs w:val="21"/>
          <w:lang w:val="en-GB" w:eastAsia="es-ES"/>
        </w:rPr>
        <w:t>on</w:t>
      </w:r>
      <w:r w:rsidRPr="0017741E">
        <w:rPr>
          <w:rFonts w:ascii="Consolas" w:eastAsia="Times New Roman" w:hAnsi="Consolas" w:cs="Times New Roman"/>
          <w:color w:val="212121"/>
          <w:szCs w:val="21"/>
          <w:lang w:val="en-GB" w:eastAsia="es-ES"/>
        </w:rPr>
        <w:t xml:space="preserve">; </w:t>
      </w:r>
      <w:r w:rsidR="00F16157" w:rsidRPr="0017741E">
        <w:rPr>
          <w:rFonts w:ascii="Consolas" w:eastAsia="Times New Roman" w:hAnsi="Consolas" w:cs="Times New Roman"/>
          <w:color w:val="212121"/>
          <w:szCs w:val="21"/>
          <w:lang w:val="en-GB" w:eastAsia="es-ES"/>
        </w:rPr>
        <w:t>xlim (</w:t>
      </w:r>
      <w:r w:rsidRPr="0017741E">
        <w:rPr>
          <w:rFonts w:ascii="Consolas" w:eastAsia="Times New Roman" w:hAnsi="Consolas" w:cs="Times New Roman"/>
          <w:color w:val="212121"/>
          <w:szCs w:val="21"/>
          <w:lang w:val="en-GB" w:eastAsia="es-ES"/>
        </w:rPr>
        <w:t>[0 t_end_ind]</w:t>
      </w:r>
      <w:r w:rsidR="00331151" w:rsidRPr="0017741E">
        <w:rPr>
          <w:rFonts w:ascii="Consolas" w:eastAsia="Times New Roman" w:hAnsi="Consolas" w:cs="Times New Roman"/>
          <w:color w:val="212121"/>
          <w:szCs w:val="21"/>
          <w:lang w:val="en-GB" w:eastAsia="es-ES"/>
        </w:rPr>
        <w:t>).</w:t>
      </w:r>
    </w:p>
    <w:p w14:paraId="7417076B" w14:textId="308A5ACA" w:rsidR="0017741E" w:rsidRPr="0017741E" w:rsidRDefault="00F16157"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print (</w:t>
      </w:r>
      <w:r w:rsidR="0017741E" w:rsidRPr="0017741E">
        <w:rPr>
          <w:rFonts w:ascii="Consolas" w:eastAsia="Times New Roman" w:hAnsi="Consolas" w:cs="Times New Roman"/>
          <w:color w:val="212121"/>
          <w:szCs w:val="21"/>
          <w:lang w:val="en-GB" w:eastAsia="es-ES"/>
        </w:rPr>
        <w:t xml:space="preserve">fh, </w:t>
      </w:r>
      <w:r w:rsidR="0017741E" w:rsidRPr="0017741E">
        <w:rPr>
          <w:rFonts w:ascii="Consolas" w:eastAsia="Times New Roman" w:hAnsi="Consolas" w:cs="Times New Roman"/>
          <w:color w:val="A709F5"/>
          <w:szCs w:val="21"/>
          <w:lang w:val="en-GB" w:eastAsia="es-ES"/>
        </w:rPr>
        <w:t>'C:/Users/molto/TFG/Q_reactor.png'</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'-dpng'</w:t>
      </w:r>
      <w:r w:rsidR="0017741E" w:rsidRPr="0017741E">
        <w:rPr>
          <w:rFonts w:ascii="Consolas" w:eastAsia="Times New Roman" w:hAnsi="Consolas" w:cs="Times New Roman"/>
          <w:color w:val="212121"/>
          <w:szCs w:val="21"/>
          <w:lang w:val="en-GB" w:eastAsia="es-ES"/>
        </w:rPr>
        <w:t xml:space="preserve">, </w:t>
      </w:r>
      <w:r w:rsidR="0017741E" w:rsidRPr="0017741E">
        <w:rPr>
          <w:rFonts w:ascii="Consolas" w:eastAsia="Times New Roman" w:hAnsi="Consolas" w:cs="Times New Roman"/>
          <w:color w:val="A709F5"/>
          <w:szCs w:val="21"/>
          <w:lang w:val="en-GB" w:eastAsia="es-ES"/>
        </w:rPr>
        <w:t>'-r150'</w:t>
      </w:r>
      <w:r w:rsidR="00331151" w:rsidRPr="0017741E">
        <w:rPr>
          <w:rFonts w:ascii="Consolas" w:eastAsia="Times New Roman" w:hAnsi="Consolas" w:cs="Times New Roman"/>
          <w:color w:val="212121"/>
          <w:szCs w:val="21"/>
          <w:lang w:val="en-GB" w:eastAsia="es-ES"/>
        </w:rPr>
        <w:t>).</w:t>
      </w:r>
    </w:p>
    <w:p w14:paraId="3284834A"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20AD8B9F" w14:textId="00060F2B" w:rsidR="0017741E" w:rsidRPr="00C86DA2" w:rsidRDefault="00C86DA2" w:rsidP="00C86DA2">
      <w:pPr>
        <w:pStyle w:val="Ttulo3"/>
        <w:numPr>
          <w:ilvl w:val="2"/>
          <w:numId w:val="18"/>
        </w:numPr>
        <w:rPr>
          <w:sz w:val="26"/>
          <w:szCs w:val="26"/>
          <w:lang w:val="en-GB"/>
        </w:rPr>
      </w:pPr>
      <w:r>
        <w:rPr>
          <w:sz w:val="26"/>
          <w:szCs w:val="26"/>
          <w:lang w:val="en-GB"/>
        </w:rPr>
        <w:t xml:space="preserve"> </w:t>
      </w:r>
      <w:bookmarkStart w:id="389" w:name="_Toc228725321"/>
      <w:r w:rsidRPr="00C86DA2">
        <w:rPr>
          <w:sz w:val="26"/>
          <w:szCs w:val="26"/>
          <w:lang w:val="en-GB"/>
        </w:rPr>
        <w:t>PET_EDOs</w:t>
      </w:r>
      <w:bookmarkEnd w:id="389"/>
    </w:p>
    <w:p w14:paraId="3CD20F28" w14:textId="17B8DC4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E00FF"/>
          <w:szCs w:val="21"/>
          <w:lang w:val="en-GB" w:eastAsia="es-ES"/>
        </w:rPr>
        <w:t xml:space="preserve">function </w:t>
      </w:r>
      <w:r w:rsidRPr="0017741E">
        <w:rPr>
          <w:rFonts w:ascii="Consolas" w:eastAsia="Times New Roman" w:hAnsi="Consolas" w:cs="Times New Roman"/>
          <w:color w:val="212121"/>
          <w:szCs w:val="21"/>
          <w:lang w:val="en-GB" w:eastAsia="es-ES"/>
        </w:rPr>
        <w:t>dydt = PET_</w:t>
      </w:r>
      <w:r w:rsidR="00F16157" w:rsidRPr="0017741E">
        <w:rPr>
          <w:rFonts w:ascii="Consolas" w:eastAsia="Times New Roman" w:hAnsi="Consolas" w:cs="Times New Roman"/>
          <w:color w:val="212121"/>
          <w:szCs w:val="21"/>
          <w:lang w:val="en-GB" w:eastAsia="es-ES"/>
        </w:rPr>
        <w:t>EDOs (</w:t>
      </w:r>
      <w:r w:rsidRPr="0017741E">
        <w:rPr>
          <w:rFonts w:ascii="Consolas" w:eastAsia="Times New Roman" w:hAnsi="Consolas" w:cs="Times New Roman"/>
          <w:color w:val="212121"/>
          <w:szCs w:val="21"/>
          <w:lang w:val="en-GB" w:eastAsia="es-ES"/>
        </w:rPr>
        <w:t>t, y, p)</w:t>
      </w:r>
    </w:p>
    <w:p w14:paraId="619C3471"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4094B4C2" w14:textId="74FAF0F0"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212121"/>
          <w:szCs w:val="21"/>
          <w:lang w:eastAsia="es-ES"/>
        </w:rPr>
        <w:t xml:space="preserve">Cs = </w:t>
      </w:r>
      <w:r w:rsidR="00F16157" w:rsidRPr="0017741E">
        <w:rPr>
          <w:rFonts w:ascii="Consolas" w:eastAsia="Times New Roman" w:hAnsi="Consolas" w:cs="Times New Roman"/>
          <w:color w:val="212121"/>
          <w:szCs w:val="21"/>
          <w:lang w:eastAsia="es-ES"/>
        </w:rPr>
        <w:t>y (</w:t>
      </w:r>
      <w:r w:rsidRPr="0017741E">
        <w:rPr>
          <w:rFonts w:ascii="Consolas" w:eastAsia="Times New Roman" w:hAnsi="Consolas" w:cs="Times New Roman"/>
          <w:color w:val="212121"/>
          <w:szCs w:val="21"/>
          <w:lang w:eastAsia="es-ES"/>
        </w:rPr>
        <w:t xml:space="preserve">1); Ci = </w:t>
      </w:r>
      <w:r w:rsidR="00331151" w:rsidRPr="0017741E">
        <w:rPr>
          <w:rFonts w:ascii="Consolas" w:eastAsia="Times New Roman" w:hAnsi="Consolas" w:cs="Times New Roman"/>
          <w:color w:val="212121"/>
          <w:szCs w:val="21"/>
          <w:lang w:eastAsia="es-ES"/>
        </w:rPr>
        <w:t>y (</w:t>
      </w:r>
      <w:r w:rsidRPr="0017741E">
        <w:rPr>
          <w:rFonts w:ascii="Consolas" w:eastAsia="Times New Roman" w:hAnsi="Consolas" w:cs="Times New Roman"/>
          <w:color w:val="212121"/>
          <w:szCs w:val="21"/>
          <w:lang w:eastAsia="es-ES"/>
        </w:rPr>
        <w:t>2); Cb = y(3);</w:t>
      </w:r>
    </w:p>
    <w:p w14:paraId="23E74AEC"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7B320E68"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r1 = p.k1 * Cs;</w:t>
      </w:r>
    </w:p>
    <w:p w14:paraId="4A5FA158" w14:textId="64CB5FE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212121"/>
          <w:szCs w:val="21"/>
          <w:lang w:val="en-GB" w:eastAsia="es-ES"/>
        </w:rPr>
        <w:t xml:space="preserve">r2 = </w:t>
      </w:r>
      <w:r w:rsidR="00F16157" w:rsidRPr="0017741E">
        <w:rPr>
          <w:rFonts w:ascii="Consolas" w:eastAsia="Times New Roman" w:hAnsi="Consolas" w:cs="Times New Roman"/>
          <w:color w:val="212121"/>
          <w:szCs w:val="21"/>
          <w:lang w:val="en-GB" w:eastAsia="es-ES"/>
        </w:rPr>
        <w:t>p. k</w:t>
      </w:r>
      <w:r w:rsidRPr="0017741E">
        <w:rPr>
          <w:rFonts w:ascii="Consolas" w:eastAsia="Times New Roman" w:hAnsi="Consolas" w:cs="Times New Roman"/>
          <w:color w:val="212121"/>
          <w:szCs w:val="21"/>
          <w:lang w:val="en-GB" w:eastAsia="es-ES"/>
        </w:rPr>
        <w:t>2 * Cs * (p.cat^</w:t>
      </w:r>
      <w:r w:rsidR="00331151" w:rsidRPr="0017741E">
        <w:rPr>
          <w:rFonts w:ascii="Consolas" w:eastAsia="Times New Roman" w:hAnsi="Consolas" w:cs="Times New Roman"/>
          <w:color w:val="212121"/>
          <w:szCs w:val="21"/>
          <w:lang w:val="en-GB" w:eastAsia="es-ES"/>
        </w:rPr>
        <w:t>p. alpha</w:t>
      </w:r>
      <w:r w:rsidRPr="0017741E">
        <w:rPr>
          <w:rFonts w:ascii="Consolas" w:eastAsia="Times New Roman" w:hAnsi="Consolas" w:cs="Times New Roman"/>
          <w:color w:val="212121"/>
          <w:szCs w:val="21"/>
          <w:lang w:val="en-GB" w:eastAsia="es-ES"/>
        </w:rPr>
        <w:t>);</w:t>
      </w:r>
    </w:p>
    <w:p w14:paraId="51BD86A8" w14:textId="03BF577A"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r3 = p.k3 * </w:t>
      </w:r>
      <w:r w:rsidR="00F16157" w:rsidRPr="0017741E">
        <w:rPr>
          <w:rFonts w:ascii="Consolas" w:eastAsia="Times New Roman" w:hAnsi="Consolas" w:cs="Times New Roman"/>
          <w:color w:val="212121"/>
          <w:szCs w:val="21"/>
          <w:lang w:val="en-GB" w:eastAsia="es-ES"/>
        </w:rPr>
        <w:t>Ci.</w:t>
      </w:r>
    </w:p>
    <w:p w14:paraId="6EE3C521" w14:textId="3AF5ABB3"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r4 = </w:t>
      </w:r>
      <w:r w:rsidR="00F16157" w:rsidRPr="0017741E">
        <w:rPr>
          <w:rFonts w:ascii="Consolas" w:eastAsia="Times New Roman" w:hAnsi="Consolas" w:cs="Times New Roman"/>
          <w:color w:val="212121"/>
          <w:szCs w:val="21"/>
          <w:lang w:val="en-GB" w:eastAsia="es-ES"/>
        </w:rPr>
        <w:t>p. k</w:t>
      </w:r>
      <w:r w:rsidRPr="0017741E">
        <w:rPr>
          <w:rFonts w:ascii="Consolas" w:eastAsia="Times New Roman" w:hAnsi="Consolas" w:cs="Times New Roman"/>
          <w:color w:val="212121"/>
          <w:szCs w:val="21"/>
          <w:lang w:val="en-GB" w:eastAsia="es-ES"/>
        </w:rPr>
        <w:t>4 * Ci * (p.cat^</w:t>
      </w:r>
      <w:r w:rsidR="00331151" w:rsidRPr="0017741E">
        <w:rPr>
          <w:rFonts w:ascii="Consolas" w:eastAsia="Times New Roman" w:hAnsi="Consolas" w:cs="Times New Roman"/>
          <w:color w:val="212121"/>
          <w:szCs w:val="21"/>
          <w:lang w:val="en-GB" w:eastAsia="es-ES"/>
        </w:rPr>
        <w:t>p. beta</w:t>
      </w:r>
      <w:r w:rsidRPr="0017741E">
        <w:rPr>
          <w:rFonts w:ascii="Consolas" w:eastAsia="Times New Roman" w:hAnsi="Consolas" w:cs="Times New Roman"/>
          <w:color w:val="212121"/>
          <w:szCs w:val="21"/>
          <w:lang w:val="en-GB" w:eastAsia="es-ES"/>
        </w:rPr>
        <w:t>);</w:t>
      </w:r>
    </w:p>
    <w:p w14:paraId="330E649F" w14:textId="19730A2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212121"/>
          <w:szCs w:val="21"/>
          <w:lang w:eastAsia="es-ES"/>
        </w:rPr>
        <w:t xml:space="preserve">r5 = p.k5 * Cb * </w:t>
      </w:r>
      <w:r w:rsidR="00F16157" w:rsidRPr="0017741E">
        <w:rPr>
          <w:rFonts w:ascii="Consolas" w:eastAsia="Times New Roman" w:hAnsi="Consolas" w:cs="Times New Roman"/>
          <w:color w:val="212121"/>
          <w:szCs w:val="21"/>
          <w:lang w:eastAsia="es-ES"/>
        </w:rPr>
        <w:t>exp (</w:t>
      </w:r>
      <w:r w:rsidRPr="0017741E">
        <w:rPr>
          <w:rFonts w:ascii="Consolas" w:eastAsia="Times New Roman" w:hAnsi="Consolas" w:cs="Times New Roman"/>
          <w:color w:val="212121"/>
          <w:szCs w:val="21"/>
          <w:lang w:eastAsia="es-ES"/>
        </w:rPr>
        <w:t>p.S1*(1/p.ratio - 1/5)</w:t>
      </w:r>
      <w:r w:rsidR="00331151"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reacción inversa</w:t>
      </w:r>
    </w:p>
    <w:p w14:paraId="4A36F550"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396DD7D4" w14:textId="0B2103D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212121"/>
          <w:szCs w:val="21"/>
          <w:lang w:val="en-GB" w:eastAsia="es-ES"/>
        </w:rPr>
        <w:t xml:space="preserve">dCs = -r1 - </w:t>
      </w:r>
      <w:r w:rsidR="00F16157" w:rsidRPr="0017741E">
        <w:rPr>
          <w:rFonts w:ascii="Consolas" w:eastAsia="Times New Roman" w:hAnsi="Consolas" w:cs="Times New Roman"/>
          <w:color w:val="212121"/>
          <w:szCs w:val="21"/>
          <w:lang w:val="en-GB" w:eastAsia="es-ES"/>
        </w:rPr>
        <w:t>r2.</w:t>
      </w:r>
    </w:p>
    <w:p w14:paraId="45FDAAB8" w14:textId="075D162A"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dCi </w:t>
      </w:r>
      <w:r w:rsidR="00F16157" w:rsidRPr="0017741E">
        <w:rPr>
          <w:rFonts w:ascii="Consolas" w:eastAsia="Times New Roman" w:hAnsi="Consolas" w:cs="Times New Roman"/>
          <w:color w:val="212121"/>
          <w:szCs w:val="21"/>
          <w:lang w:val="en-GB" w:eastAsia="es-ES"/>
        </w:rPr>
        <w:t>= r</w:t>
      </w:r>
      <w:r w:rsidRPr="0017741E">
        <w:rPr>
          <w:rFonts w:ascii="Consolas" w:eastAsia="Times New Roman" w:hAnsi="Consolas" w:cs="Times New Roman"/>
          <w:color w:val="212121"/>
          <w:szCs w:val="21"/>
          <w:lang w:val="en-GB" w:eastAsia="es-ES"/>
        </w:rPr>
        <w:t xml:space="preserve">1 + r2 - r3 - r4 + </w:t>
      </w:r>
      <w:r w:rsidR="00331151" w:rsidRPr="0017741E">
        <w:rPr>
          <w:rFonts w:ascii="Consolas" w:eastAsia="Times New Roman" w:hAnsi="Consolas" w:cs="Times New Roman"/>
          <w:color w:val="212121"/>
          <w:szCs w:val="21"/>
          <w:lang w:val="en-GB" w:eastAsia="es-ES"/>
        </w:rPr>
        <w:t>r5.</w:t>
      </w:r>
    </w:p>
    <w:p w14:paraId="2F8B325B" w14:textId="2FD7F5CC"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dCb </w:t>
      </w:r>
      <w:r w:rsidR="00F16157" w:rsidRPr="0017741E">
        <w:rPr>
          <w:rFonts w:ascii="Consolas" w:eastAsia="Times New Roman" w:hAnsi="Consolas" w:cs="Times New Roman"/>
          <w:color w:val="212121"/>
          <w:szCs w:val="21"/>
          <w:lang w:val="en-GB" w:eastAsia="es-ES"/>
        </w:rPr>
        <w:t>= r</w:t>
      </w:r>
      <w:r w:rsidRPr="0017741E">
        <w:rPr>
          <w:rFonts w:ascii="Consolas" w:eastAsia="Times New Roman" w:hAnsi="Consolas" w:cs="Times New Roman"/>
          <w:color w:val="212121"/>
          <w:szCs w:val="21"/>
          <w:lang w:val="en-GB" w:eastAsia="es-ES"/>
        </w:rPr>
        <w:t xml:space="preserve">3 + r4 - </w:t>
      </w:r>
      <w:r w:rsidR="00331151" w:rsidRPr="0017741E">
        <w:rPr>
          <w:rFonts w:ascii="Consolas" w:eastAsia="Times New Roman" w:hAnsi="Consolas" w:cs="Times New Roman"/>
          <w:color w:val="212121"/>
          <w:szCs w:val="21"/>
          <w:lang w:val="en-GB" w:eastAsia="es-ES"/>
        </w:rPr>
        <w:t>r5.</w:t>
      </w:r>
    </w:p>
    <w:p w14:paraId="0A179AEA"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469EABEB" w14:textId="52C0D78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dydt = [dCs; dCi; dCb</w:t>
      </w:r>
      <w:r w:rsidR="00F16157" w:rsidRPr="0017741E">
        <w:rPr>
          <w:rFonts w:ascii="Consolas" w:eastAsia="Times New Roman" w:hAnsi="Consolas" w:cs="Times New Roman"/>
          <w:color w:val="212121"/>
          <w:szCs w:val="21"/>
          <w:lang w:val="en-GB" w:eastAsia="es-ES"/>
        </w:rPr>
        <w:t>].</w:t>
      </w:r>
    </w:p>
    <w:p w14:paraId="503636F4" w14:textId="77777777" w:rsidR="0017741E" w:rsidRPr="0017741E" w:rsidRDefault="0017741E" w:rsidP="0017741E">
      <w:pPr>
        <w:shd w:val="clear" w:color="auto" w:fill="F5F5F5"/>
        <w:spacing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E00FF"/>
          <w:szCs w:val="21"/>
          <w:lang w:val="en-GB" w:eastAsia="es-ES"/>
        </w:rPr>
        <w:t>end</w:t>
      </w:r>
    </w:p>
    <w:p w14:paraId="4AE70DA6" w14:textId="47B18347" w:rsidR="0017741E" w:rsidRPr="00C86DA2" w:rsidRDefault="00C86DA2" w:rsidP="00C86DA2">
      <w:pPr>
        <w:pStyle w:val="Ttulo3"/>
        <w:numPr>
          <w:ilvl w:val="2"/>
          <w:numId w:val="18"/>
        </w:numPr>
        <w:rPr>
          <w:sz w:val="26"/>
          <w:szCs w:val="26"/>
          <w:lang w:val="en-GB"/>
        </w:rPr>
      </w:pPr>
      <w:r>
        <w:rPr>
          <w:sz w:val="26"/>
          <w:szCs w:val="26"/>
          <w:lang w:val="en-GB"/>
        </w:rPr>
        <w:t xml:space="preserve"> </w:t>
      </w:r>
      <w:bookmarkStart w:id="390" w:name="_Toc228725322"/>
      <w:r w:rsidRPr="00C86DA2">
        <w:rPr>
          <w:sz w:val="26"/>
          <w:szCs w:val="26"/>
          <w:lang w:val="en-GB"/>
        </w:rPr>
        <w:t>PET_EDOs_</w:t>
      </w:r>
      <w:r>
        <w:rPr>
          <w:sz w:val="26"/>
          <w:szCs w:val="26"/>
          <w:lang w:val="en-GB"/>
        </w:rPr>
        <w:t>termico</w:t>
      </w:r>
      <w:bookmarkEnd w:id="390"/>
    </w:p>
    <w:p w14:paraId="1D037F6F" w14:textId="653EF035"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0E00FF"/>
          <w:szCs w:val="21"/>
          <w:lang w:val="en-GB" w:eastAsia="es-ES"/>
        </w:rPr>
        <w:t xml:space="preserve">function </w:t>
      </w:r>
      <w:r w:rsidRPr="0017741E">
        <w:rPr>
          <w:rFonts w:ascii="Consolas" w:eastAsia="Times New Roman" w:hAnsi="Consolas" w:cs="Times New Roman"/>
          <w:color w:val="212121"/>
          <w:szCs w:val="21"/>
          <w:lang w:val="en-GB" w:eastAsia="es-ES"/>
        </w:rPr>
        <w:t>dydt = PET_EDOs_</w:t>
      </w:r>
      <w:r w:rsidR="00F16157" w:rsidRPr="0017741E">
        <w:rPr>
          <w:rFonts w:ascii="Consolas" w:eastAsia="Times New Roman" w:hAnsi="Consolas" w:cs="Times New Roman"/>
          <w:color w:val="212121"/>
          <w:szCs w:val="21"/>
          <w:lang w:val="en-GB" w:eastAsia="es-ES"/>
        </w:rPr>
        <w:t>termico (</w:t>
      </w:r>
      <w:r w:rsidRPr="0017741E">
        <w:rPr>
          <w:rFonts w:ascii="Consolas" w:eastAsia="Times New Roman" w:hAnsi="Consolas" w:cs="Times New Roman"/>
          <w:color w:val="212121"/>
          <w:szCs w:val="21"/>
          <w:lang w:val="en-GB" w:eastAsia="es-ES"/>
        </w:rPr>
        <w:t>t, y, p)</w:t>
      </w:r>
    </w:p>
    <w:p w14:paraId="2A3C8EE8"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70431BFE" w14:textId="602C85BE"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Cs = </w:t>
      </w:r>
      <w:r w:rsidR="00F16157" w:rsidRPr="0017741E">
        <w:rPr>
          <w:rFonts w:ascii="Consolas" w:eastAsia="Times New Roman" w:hAnsi="Consolas" w:cs="Times New Roman"/>
          <w:color w:val="212121"/>
          <w:szCs w:val="21"/>
          <w:lang w:eastAsia="es-ES"/>
        </w:rPr>
        <w:t>y (</w:t>
      </w:r>
      <w:r w:rsidRPr="0017741E">
        <w:rPr>
          <w:rFonts w:ascii="Consolas" w:eastAsia="Times New Roman" w:hAnsi="Consolas" w:cs="Times New Roman"/>
          <w:color w:val="212121"/>
          <w:szCs w:val="21"/>
          <w:lang w:eastAsia="es-ES"/>
        </w:rPr>
        <w:t xml:space="preserve">1); Ci = </w:t>
      </w:r>
      <w:r w:rsidR="00331151" w:rsidRPr="0017741E">
        <w:rPr>
          <w:rFonts w:ascii="Consolas" w:eastAsia="Times New Roman" w:hAnsi="Consolas" w:cs="Times New Roman"/>
          <w:color w:val="212121"/>
          <w:szCs w:val="21"/>
          <w:lang w:eastAsia="es-ES"/>
        </w:rPr>
        <w:t>y (</w:t>
      </w:r>
      <w:r w:rsidRPr="0017741E">
        <w:rPr>
          <w:rFonts w:ascii="Consolas" w:eastAsia="Times New Roman" w:hAnsi="Consolas" w:cs="Times New Roman"/>
          <w:color w:val="212121"/>
          <w:szCs w:val="21"/>
          <w:lang w:eastAsia="es-ES"/>
        </w:rPr>
        <w:t>2); Cb = y(3); T = y(4);</w:t>
      </w:r>
    </w:p>
    <w:p w14:paraId="5995C493"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61A32B6B"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R = 8.314;</w:t>
      </w:r>
    </w:p>
    <w:p w14:paraId="4BC596EA"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763B7030"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lastRenderedPageBreak/>
        <w:t xml:space="preserve">    </w:t>
      </w:r>
      <w:r w:rsidRPr="0017741E">
        <w:rPr>
          <w:rFonts w:ascii="Consolas" w:eastAsia="Times New Roman" w:hAnsi="Consolas" w:cs="Times New Roman"/>
          <w:color w:val="008013"/>
          <w:szCs w:val="21"/>
          <w:lang w:eastAsia="es-ES"/>
        </w:rPr>
        <w:t>% --- 1) Constantes cinéticas a T(t) ---</w:t>
      </w:r>
    </w:p>
    <w:p w14:paraId="614BD1D4" w14:textId="3C648EB3"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212121"/>
          <w:szCs w:val="21"/>
          <w:lang w:val="en-GB" w:eastAsia="es-ES"/>
        </w:rPr>
        <w:t xml:space="preserve">k = </w:t>
      </w:r>
      <w:r w:rsidR="00F16157" w:rsidRPr="0017741E">
        <w:rPr>
          <w:rFonts w:ascii="Consolas" w:eastAsia="Times New Roman" w:hAnsi="Consolas" w:cs="Times New Roman"/>
          <w:color w:val="212121"/>
          <w:szCs w:val="21"/>
          <w:lang w:val="en-GB" w:eastAsia="es-ES"/>
        </w:rPr>
        <w:t>p. k</w:t>
      </w:r>
      <w:r w:rsidRPr="0017741E">
        <w:rPr>
          <w:rFonts w:ascii="Consolas" w:eastAsia="Times New Roman" w:hAnsi="Consolas" w:cs="Times New Roman"/>
          <w:color w:val="212121"/>
          <w:szCs w:val="21"/>
          <w:lang w:val="en-GB" w:eastAsia="es-ES"/>
        </w:rPr>
        <w:t>_</w:t>
      </w:r>
      <w:r w:rsidR="00331151" w:rsidRPr="0017741E">
        <w:rPr>
          <w:rFonts w:ascii="Consolas" w:eastAsia="Times New Roman" w:hAnsi="Consolas" w:cs="Times New Roman"/>
          <w:color w:val="212121"/>
          <w:szCs w:val="21"/>
          <w:lang w:val="en-GB" w:eastAsia="es-ES"/>
        </w:rPr>
        <w:t>ref.</w:t>
      </w:r>
      <w:r w:rsidRPr="0017741E">
        <w:rPr>
          <w:rFonts w:ascii="Consolas" w:eastAsia="Times New Roman" w:hAnsi="Consolas" w:cs="Times New Roman"/>
          <w:color w:val="212121"/>
          <w:szCs w:val="21"/>
          <w:lang w:val="en-GB" w:eastAsia="es-ES"/>
        </w:rPr>
        <w:t xml:space="preserve">* exp((p.Ea/R) .* </w:t>
      </w:r>
      <w:r w:rsidRPr="0017741E">
        <w:rPr>
          <w:rFonts w:ascii="Consolas" w:eastAsia="Times New Roman" w:hAnsi="Consolas" w:cs="Times New Roman"/>
          <w:color w:val="212121"/>
          <w:szCs w:val="21"/>
          <w:lang w:eastAsia="es-ES"/>
        </w:rPr>
        <w:t>(1/p.T_ref - 1/T));</w:t>
      </w:r>
    </w:p>
    <w:p w14:paraId="34BD9D8A"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695183B5"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--- 2) Velocidades de reacción ---</w:t>
      </w:r>
    </w:p>
    <w:p w14:paraId="7736A904" w14:textId="53B8F6B6"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212121"/>
          <w:szCs w:val="21"/>
          <w:lang w:val="en-GB" w:eastAsia="es-ES"/>
        </w:rPr>
        <w:t xml:space="preserve">r1 = </w:t>
      </w:r>
      <w:r w:rsidR="00F16157" w:rsidRPr="0017741E">
        <w:rPr>
          <w:rFonts w:ascii="Consolas" w:eastAsia="Times New Roman" w:hAnsi="Consolas" w:cs="Times New Roman"/>
          <w:color w:val="212121"/>
          <w:szCs w:val="21"/>
          <w:lang w:val="en-GB" w:eastAsia="es-ES"/>
        </w:rPr>
        <w:t>k (</w:t>
      </w:r>
      <w:r w:rsidR="00331151" w:rsidRPr="0017741E">
        <w:rPr>
          <w:rFonts w:ascii="Consolas" w:eastAsia="Times New Roman" w:hAnsi="Consolas" w:cs="Times New Roman"/>
          <w:color w:val="212121"/>
          <w:szCs w:val="21"/>
          <w:lang w:val="en-GB" w:eastAsia="es-ES"/>
        </w:rPr>
        <w:t>1) *</w:t>
      </w:r>
      <w:r w:rsidRPr="0017741E">
        <w:rPr>
          <w:rFonts w:ascii="Consolas" w:eastAsia="Times New Roman" w:hAnsi="Consolas" w:cs="Times New Roman"/>
          <w:color w:val="212121"/>
          <w:szCs w:val="21"/>
          <w:lang w:val="en-GB" w:eastAsia="es-ES"/>
        </w:rPr>
        <w:t>Cs;</w:t>
      </w:r>
    </w:p>
    <w:p w14:paraId="06FEFEBC" w14:textId="6ED36153"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r2 = </w:t>
      </w:r>
      <w:r w:rsidR="00331151" w:rsidRPr="0017741E">
        <w:rPr>
          <w:rFonts w:ascii="Consolas" w:eastAsia="Times New Roman" w:hAnsi="Consolas" w:cs="Times New Roman"/>
          <w:color w:val="212121"/>
          <w:szCs w:val="21"/>
          <w:lang w:val="en-GB" w:eastAsia="es-ES"/>
        </w:rPr>
        <w:t>k (</w:t>
      </w:r>
      <w:r w:rsidR="00F16157" w:rsidRPr="0017741E">
        <w:rPr>
          <w:rFonts w:ascii="Consolas" w:eastAsia="Times New Roman" w:hAnsi="Consolas" w:cs="Times New Roman"/>
          <w:color w:val="212121"/>
          <w:szCs w:val="21"/>
          <w:lang w:val="en-GB" w:eastAsia="es-ES"/>
        </w:rPr>
        <w:t>2) *</w:t>
      </w:r>
      <w:r w:rsidRPr="0017741E">
        <w:rPr>
          <w:rFonts w:ascii="Consolas" w:eastAsia="Times New Roman" w:hAnsi="Consolas" w:cs="Times New Roman"/>
          <w:color w:val="212121"/>
          <w:szCs w:val="21"/>
          <w:lang w:val="en-GB" w:eastAsia="es-ES"/>
        </w:rPr>
        <w:t>Cs*(p.cat^p.alpha);</w:t>
      </w:r>
    </w:p>
    <w:p w14:paraId="7F7F2492" w14:textId="34CDE85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r3 = </w:t>
      </w:r>
      <w:r w:rsidR="00F16157" w:rsidRPr="0017741E">
        <w:rPr>
          <w:rFonts w:ascii="Consolas" w:eastAsia="Times New Roman" w:hAnsi="Consolas" w:cs="Times New Roman"/>
          <w:color w:val="212121"/>
          <w:szCs w:val="21"/>
          <w:lang w:val="en-GB" w:eastAsia="es-ES"/>
        </w:rPr>
        <w:t>k (</w:t>
      </w:r>
      <w:r w:rsidR="00331151" w:rsidRPr="0017741E">
        <w:rPr>
          <w:rFonts w:ascii="Consolas" w:eastAsia="Times New Roman" w:hAnsi="Consolas" w:cs="Times New Roman"/>
          <w:color w:val="212121"/>
          <w:szCs w:val="21"/>
          <w:lang w:val="en-GB" w:eastAsia="es-ES"/>
        </w:rPr>
        <w:t>3) *</w:t>
      </w:r>
      <w:r w:rsidRPr="0017741E">
        <w:rPr>
          <w:rFonts w:ascii="Consolas" w:eastAsia="Times New Roman" w:hAnsi="Consolas" w:cs="Times New Roman"/>
          <w:color w:val="212121"/>
          <w:szCs w:val="21"/>
          <w:lang w:val="en-GB" w:eastAsia="es-ES"/>
        </w:rPr>
        <w:t>Ci;</w:t>
      </w:r>
    </w:p>
    <w:p w14:paraId="4BAAF0AC" w14:textId="2E9877F4"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r4 = </w:t>
      </w:r>
      <w:r w:rsidR="00331151" w:rsidRPr="0017741E">
        <w:rPr>
          <w:rFonts w:ascii="Consolas" w:eastAsia="Times New Roman" w:hAnsi="Consolas" w:cs="Times New Roman"/>
          <w:color w:val="212121"/>
          <w:szCs w:val="21"/>
          <w:lang w:val="en-GB" w:eastAsia="es-ES"/>
        </w:rPr>
        <w:t>k (</w:t>
      </w:r>
      <w:r w:rsidR="00F16157" w:rsidRPr="0017741E">
        <w:rPr>
          <w:rFonts w:ascii="Consolas" w:eastAsia="Times New Roman" w:hAnsi="Consolas" w:cs="Times New Roman"/>
          <w:color w:val="212121"/>
          <w:szCs w:val="21"/>
          <w:lang w:val="en-GB" w:eastAsia="es-ES"/>
        </w:rPr>
        <w:t>4) *</w:t>
      </w:r>
      <w:r w:rsidRPr="0017741E">
        <w:rPr>
          <w:rFonts w:ascii="Consolas" w:eastAsia="Times New Roman" w:hAnsi="Consolas" w:cs="Times New Roman"/>
          <w:color w:val="212121"/>
          <w:szCs w:val="21"/>
          <w:lang w:val="en-GB" w:eastAsia="es-ES"/>
        </w:rPr>
        <w:t>Ci*(p.cat^p.beta);</w:t>
      </w:r>
    </w:p>
    <w:p w14:paraId="77DFC53B" w14:textId="130F7CA4"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r5 = </w:t>
      </w:r>
      <w:r w:rsidR="00F16157" w:rsidRPr="0017741E">
        <w:rPr>
          <w:rFonts w:ascii="Consolas" w:eastAsia="Times New Roman" w:hAnsi="Consolas" w:cs="Times New Roman"/>
          <w:color w:val="212121"/>
          <w:szCs w:val="21"/>
          <w:lang w:val="en-GB" w:eastAsia="es-ES"/>
        </w:rPr>
        <w:t>k (</w:t>
      </w:r>
      <w:r w:rsidR="00331151" w:rsidRPr="0017741E">
        <w:rPr>
          <w:rFonts w:ascii="Consolas" w:eastAsia="Times New Roman" w:hAnsi="Consolas" w:cs="Times New Roman"/>
          <w:color w:val="212121"/>
          <w:szCs w:val="21"/>
          <w:lang w:val="en-GB" w:eastAsia="es-ES"/>
        </w:rPr>
        <w:t>5) *</w:t>
      </w:r>
      <w:r w:rsidRPr="0017741E">
        <w:rPr>
          <w:rFonts w:ascii="Consolas" w:eastAsia="Times New Roman" w:hAnsi="Consolas" w:cs="Times New Roman"/>
          <w:color w:val="212121"/>
          <w:szCs w:val="21"/>
          <w:lang w:val="en-GB" w:eastAsia="es-ES"/>
        </w:rPr>
        <w:t>Cb*exp(p.S1*(1/p.ratio - 1/5));</w:t>
      </w:r>
    </w:p>
    <w:p w14:paraId="5E9E64F6"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7D942D5F" w14:textId="726F0B76"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dCs = -r1 - </w:t>
      </w:r>
      <w:r w:rsidR="00F16157" w:rsidRPr="0017741E">
        <w:rPr>
          <w:rFonts w:ascii="Consolas" w:eastAsia="Times New Roman" w:hAnsi="Consolas" w:cs="Times New Roman"/>
          <w:color w:val="212121"/>
          <w:szCs w:val="21"/>
          <w:lang w:val="en-GB" w:eastAsia="es-ES"/>
        </w:rPr>
        <w:t>r2.</w:t>
      </w:r>
    </w:p>
    <w:p w14:paraId="389D86F4" w14:textId="6A92E959"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dCi </w:t>
      </w:r>
      <w:r w:rsidR="00F16157" w:rsidRPr="0017741E">
        <w:rPr>
          <w:rFonts w:ascii="Consolas" w:eastAsia="Times New Roman" w:hAnsi="Consolas" w:cs="Times New Roman"/>
          <w:color w:val="212121"/>
          <w:szCs w:val="21"/>
          <w:lang w:val="en-GB" w:eastAsia="es-ES"/>
        </w:rPr>
        <w:t>= r</w:t>
      </w:r>
      <w:r w:rsidRPr="0017741E">
        <w:rPr>
          <w:rFonts w:ascii="Consolas" w:eastAsia="Times New Roman" w:hAnsi="Consolas" w:cs="Times New Roman"/>
          <w:color w:val="212121"/>
          <w:szCs w:val="21"/>
          <w:lang w:val="en-GB" w:eastAsia="es-ES"/>
        </w:rPr>
        <w:t xml:space="preserve">1 + r2 - r3 - r4 + </w:t>
      </w:r>
      <w:r w:rsidR="00331151" w:rsidRPr="0017741E">
        <w:rPr>
          <w:rFonts w:ascii="Consolas" w:eastAsia="Times New Roman" w:hAnsi="Consolas" w:cs="Times New Roman"/>
          <w:color w:val="212121"/>
          <w:szCs w:val="21"/>
          <w:lang w:val="en-GB" w:eastAsia="es-ES"/>
        </w:rPr>
        <w:t>r5.</w:t>
      </w:r>
    </w:p>
    <w:p w14:paraId="0E4F18C8" w14:textId="48B67644"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212121"/>
          <w:szCs w:val="21"/>
          <w:lang w:eastAsia="es-ES"/>
        </w:rPr>
        <w:t xml:space="preserve">dCb </w:t>
      </w:r>
      <w:r w:rsidR="00F16157" w:rsidRPr="0017741E">
        <w:rPr>
          <w:rFonts w:ascii="Consolas" w:eastAsia="Times New Roman" w:hAnsi="Consolas" w:cs="Times New Roman"/>
          <w:color w:val="212121"/>
          <w:szCs w:val="21"/>
          <w:lang w:eastAsia="es-ES"/>
        </w:rPr>
        <w:t>= r</w:t>
      </w:r>
      <w:r w:rsidRPr="0017741E">
        <w:rPr>
          <w:rFonts w:ascii="Consolas" w:eastAsia="Times New Roman" w:hAnsi="Consolas" w:cs="Times New Roman"/>
          <w:color w:val="212121"/>
          <w:szCs w:val="21"/>
          <w:lang w:eastAsia="es-ES"/>
        </w:rPr>
        <w:t>3 + r4 - r5;</w:t>
      </w:r>
    </w:p>
    <w:p w14:paraId="0B7677D7"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5AE03C02"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--- 3) Balance de energía ---</w:t>
      </w:r>
    </w:p>
    <w:p w14:paraId="676B0ED0" w14:textId="56DD280D"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rB_neta_min = r3 + r4 - r</w:t>
      </w:r>
      <w:r w:rsidR="00331151" w:rsidRPr="0017741E">
        <w:rPr>
          <w:rFonts w:ascii="Consolas" w:eastAsia="Times New Roman" w:hAnsi="Consolas" w:cs="Times New Roman"/>
          <w:color w:val="212121"/>
          <w:szCs w:val="21"/>
          <w:lang w:eastAsia="es-ES"/>
        </w:rPr>
        <w:t xml:space="preserve">5;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mol/(L·min)</w:t>
      </w:r>
    </w:p>
    <w:p w14:paraId="11242598" w14:textId="77CB1DE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rB_neta_s   = rB_neta_min/</w:t>
      </w:r>
      <w:r w:rsidR="00331151" w:rsidRPr="0017741E">
        <w:rPr>
          <w:rFonts w:ascii="Consolas" w:eastAsia="Times New Roman" w:hAnsi="Consolas" w:cs="Times New Roman"/>
          <w:color w:val="212121"/>
          <w:szCs w:val="21"/>
          <w:lang w:eastAsia="es-ES"/>
        </w:rPr>
        <w:t xml:space="preserve">60;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mol/(L·s)</w:t>
      </w:r>
    </w:p>
    <w:p w14:paraId="32C2FE81" w14:textId="1247178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nB_dot      = rB_neta_s * p.V_</w:t>
      </w:r>
      <w:r w:rsidR="00331151" w:rsidRPr="0017741E">
        <w:rPr>
          <w:rFonts w:ascii="Consolas" w:eastAsia="Times New Roman" w:hAnsi="Consolas" w:cs="Times New Roman"/>
          <w:color w:val="212121"/>
          <w:szCs w:val="21"/>
          <w:lang w:eastAsia="es-ES"/>
        </w:rPr>
        <w:t xml:space="preserve">L;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mol/s   (V_L en L)</w:t>
      </w:r>
    </w:p>
    <w:p w14:paraId="7DAA5CDF"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0BB9D831"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xml:space="preserve">% Calor consumido por la reacción (endotérmica </w:t>
      </w:r>
      <w:r w:rsidRPr="0017741E">
        <w:rPr>
          <w:rFonts w:ascii="Cambria Math" w:eastAsia="Times New Roman" w:hAnsi="Cambria Math" w:cs="Cambria Math"/>
          <w:color w:val="008013"/>
          <w:szCs w:val="21"/>
          <w:lang w:eastAsia="es-ES"/>
        </w:rPr>
        <w:t>⇒</w:t>
      </w:r>
      <w:r w:rsidRPr="0017741E">
        <w:rPr>
          <w:rFonts w:ascii="Consolas" w:eastAsia="Times New Roman" w:hAnsi="Consolas" w:cs="Times New Roman"/>
          <w:color w:val="008013"/>
          <w:szCs w:val="21"/>
          <w:lang w:eastAsia="es-ES"/>
        </w:rPr>
        <w:t xml:space="preserve"> Q_rxn &lt; 0)</w:t>
      </w:r>
    </w:p>
    <w:p w14:paraId="73A788F8" w14:textId="380BD782"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Q_consumido = -</w:t>
      </w:r>
      <w:r w:rsidR="00F16157" w:rsidRPr="0017741E">
        <w:rPr>
          <w:rFonts w:ascii="Consolas" w:eastAsia="Times New Roman" w:hAnsi="Consolas" w:cs="Times New Roman"/>
          <w:color w:val="212121"/>
          <w:szCs w:val="21"/>
          <w:lang w:eastAsia="es-ES"/>
        </w:rPr>
        <w:t>p. DH</w:t>
      </w:r>
      <w:r w:rsidRPr="0017741E">
        <w:rPr>
          <w:rFonts w:ascii="Consolas" w:eastAsia="Times New Roman" w:hAnsi="Consolas" w:cs="Times New Roman"/>
          <w:color w:val="212121"/>
          <w:szCs w:val="21"/>
          <w:lang w:eastAsia="es-ES"/>
        </w:rPr>
        <w:t>_r * nB_</w:t>
      </w:r>
      <w:r w:rsidR="00331151" w:rsidRPr="0017741E">
        <w:rPr>
          <w:rFonts w:ascii="Consolas" w:eastAsia="Times New Roman" w:hAnsi="Consolas" w:cs="Times New Roman"/>
          <w:color w:val="212121"/>
          <w:szCs w:val="21"/>
          <w:lang w:eastAsia="es-ES"/>
        </w:rPr>
        <w:t xml:space="preserve">dot;  </w:t>
      </w: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W</w:t>
      </w:r>
    </w:p>
    <w:p w14:paraId="7D3E82A2"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62267A75"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val="en-GB" w:eastAsia="es-ES"/>
        </w:rPr>
        <w:t>% Camisa con control on/off al setpoint</w:t>
      </w:r>
    </w:p>
    <w:p w14:paraId="7934D336" w14:textId="77777777" w:rsidR="0017741E" w:rsidRPr="009B1AB3"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w:t>
      </w:r>
      <w:r w:rsidRPr="009B1AB3">
        <w:rPr>
          <w:rFonts w:ascii="Consolas" w:eastAsia="Times New Roman" w:hAnsi="Consolas" w:cs="Times New Roman"/>
          <w:color w:val="0E00FF"/>
          <w:szCs w:val="21"/>
          <w:lang w:val="en-GB" w:eastAsia="es-ES"/>
        </w:rPr>
        <w:t xml:space="preserve">if </w:t>
      </w:r>
      <w:r w:rsidRPr="009B1AB3">
        <w:rPr>
          <w:rFonts w:ascii="Consolas" w:eastAsia="Times New Roman" w:hAnsi="Consolas" w:cs="Times New Roman"/>
          <w:color w:val="212121"/>
          <w:szCs w:val="21"/>
          <w:lang w:val="en-GB" w:eastAsia="es-ES"/>
        </w:rPr>
        <w:t>T &gt;= p.T_set</w:t>
      </w:r>
    </w:p>
    <w:p w14:paraId="7A97B05B" w14:textId="6905FE45" w:rsidR="0017741E" w:rsidRPr="009B1AB3"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9B1AB3">
        <w:rPr>
          <w:rFonts w:ascii="Consolas" w:eastAsia="Times New Roman" w:hAnsi="Consolas" w:cs="Times New Roman"/>
          <w:color w:val="212121"/>
          <w:szCs w:val="21"/>
          <w:lang w:val="en-GB" w:eastAsia="es-ES"/>
        </w:rPr>
        <w:t xml:space="preserve">        Q_camisa = </w:t>
      </w:r>
      <w:r w:rsidR="00331151" w:rsidRPr="009B1AB3">
        <w:rPr>
          <w:rFonts w:ascii="Consolas" w:eastAsia="Times New Roman" w:hAnsi="Consolas" w:cs="Times New Roman"/>
          <w:color w:val="212121"/>
          <w:szCs w:val="21"/>
          <w:lang w:val="en-GB" w:eastAsia="es-ES"/>
        </w:rPr>
        <w:t xml:space="preserve">0;  </w:t>
      </w:r>
      <w:r w:rsidRPr="009B1AB3">
        <w:rPr>
          <w:rFonts w:ascii="Consolas" w:eastAsia="Times New Roman" w:hAnsi="Consolas" w:cs="Times New Roman"/>
          <w:color w:val="212121"/>
          <w:szCs w:val="21"/>
          <w:lang w:val="en-GB" w:eastAsia="es-ES"/>
        </w:rPr>
        <w:t xml:space="preserve">                   </w:t>
      </w:r>
      <w:r w:rsidRPr="009B1AB3">
        <w:rPr>
          <w:rFonts w:ascii="Consolas" w:eastAsia="Times New Roman" w:hAnsi="Consolas" w:cs="Times New Roman"/>
          <w:color w:val="008013"/>
          <w:szCs w:val="21"/>
          <w:lang w:val="en-GB" w:eastAsia="es-ES"/>
        </w:rPr>
        <w:t>% válvula cerrada</w:t>
      </w:r>
    </w:p>
    <w:p w14:paraId="28558913" w14:textId="77777777" w:rsidR="0017741E" w:rsidRPr="009B1AB3"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9B1AB3">
        <w:rPr>
          <w:rFonts w:ascii="Consolas" w:eastAsia="Times New Roman" w:hAnsi="Consolas" w:cs="Times New Roman"/>
          <w:color w:val="212121"/>
          <w:szCs w:val="21"/>
          <w:lang w:val="en-GB" w:eastAsia="es-ES"/>
        </w:rPr>
        <w:t xml:space="preserve">    </w:t>
      </w:r>
      <w:r w:rsidRPr="009B1AB3">
        <w:rPr>
          <w:rFonts w:ascii="Consolas" w:eastAsia="Times New Roman" w:hAnsi="Consolas" w:cs="Times New Roman"/>
          <w:color w:val="0E00FF"/>
          <w:szCs w:val="21"/>
          <w:lang w:val="en-GB" w:eastAsia="es-ES"/>
        </w:rPr>
        <w:t>else</w:t>
      </w:r>
    </w:p>
    <w:p w14:paraId="747854AC" w14:textId="4B96EA2E" w:rsidR="0017741E" w:rsidRPr="009B1AB3"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9B1AB3">
        <w:rPr>
          <w:rFonts w:ascii="Consolas" w:eastAsia="Times New Roman" w:hAnsi="Consolas" w:cs="Times New Roman"/>
          <w:color w:val="212121"/>
          <w:szCs w:val="21"/>
          <w:lang w:val="en-GB" w:eastAsia="es-ES"/>
        </w:rPr>
        <w:t xml:space="preserve">        Q_camisa = p.U * p.A * (p.T_HTF - T</w:t>
      </w:r>
      <w:r w:rsidR="00331151" w:rsidRPr="009B1AB3">
        <w:rPr>
          <w:rFonts w:ascii="Consolas" w:eastAsia="Times New Roman" w:hAnsi="Consolas" w:cs="Times New Roman"/>
          <w:color w:val="212121"/>
          <w:szCs w:val="21"/>
          <w:lang w:val="en-GB" w:eastAsia="es-ES"/>
        </w:rPr>
        <w:t>); %</w:t>
      </w:r>
      <w:r w:rsidRPr="009B1AB3">
        <w:rPr>
          <w:rFonts w:ascii="Consolas" w:eastAsia="Times New Roman" w:hAnsi="Consolas" w:cs="Times New Roman"/>
          <w:color w:val="008013"/>
          <w:szCs w:val="21"/>
          <w:lang w:val="en-GB" w:eastAsia="es-ES"/>
        </w:rPr>
        <w:t xml:space="preserve"> W</w:t>
      </w:r>
    </w:p>
    <w:p w14:paraId="47554238"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9B1AB3">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E00FF"/>
          <w:szCs w:val="21"/>
          <w:lang w:eastAsia="es-ES"/>
        </w:rPr>
        <w:t>end</w:t>
      </w:r>
    </w:p>
    <w:p w14:paraId="2CDA4260"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4C312328"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008013"/>
          <w:szCs w:val="21"/>
          <w:lang w:eastAsia="es-ES"/>
        </w:rPr>
        <w:t>% dT/dt en K/s, convertimos a K/min para integrar con t en minutos</w:t>
      </w:r>
    </w:p>
    <w:p w14:paraId="141E9DE9" w14:textId="3B6DFFA0"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eastAsia="es-ES"/>
        </w:rPr>
        <w:t xml:space="preserve">    </w:t>
      </w:r>
      <w:r w:rsidRPr="0017741E">
        <w:rPr>
          <w:rFonts w:ascii="Consolas" w:eastAsia="Times New Roman" w:hAnsi="Consolas" w:cs="Times New Roman"/>
          <w:color w:val="212121"/>
          <w:szCs w:val="21"/>
          <w:lang w:val="en-GB" w:eastAsia="es-ES"/>
        </w:rPr>
        <w:t xml:space="preserve">dT_dt_s   = (Q_consumido + Q_camisa) / (p.m_tot * </w:t>
      </w:r>
      <w:r w:rsidR="00F16157" w:rsidRPr="0017741E">
        <w:rPr>
          <w:rFonts w:ascii="Consolas" w:eastAsia="Times New Roman" w:hAnsi="Consolas" w:cs="Times New Roman"/>
          <w:color w:val="212121"/>
          <w:szCs w:val="21"/>
          <w:lang w:val="en-GB" w:eastAsia="es-ES"/>
        </w:rPr>
        <w:t>p. Cp</w:t>
      </w:r>
      <w:r w:rsidR="00331151"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K/s</w:t>
      </w:r>
    </w:p>
    <w:p w14:paraId="759CA817" w14:textId="0E6DB471"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dT_dt_min = dT_dt_s * </w:t>
      </w:r>
      <w:r w:rsidR="00331151" w:rsidRPr="0017741E">
        <w:rPr>
          <w:rFonts w:ascii="Consolas" w:eastAsia="Times New Roman" w:hAnsi="Consolas" w:cs="Times New Roman"/>
          <w:color w:val="212121"/>
          <w:szCs w:val="21"/>
          <w:lang w:val="en-GB" w:eastAsia="es-ES"/>
        </w:rPr>
        <w:t xml:space="preserve">60;  </w:t>
      </w:r>
      <w:r w:rsidRPr="0017741E">
        <w:rPr>
          <w:rFonts w:ascii="Consolas" w:eastAsia="Times New Roman" w:hAnsi="Consolas" w:cs="Times New Roman"/>
          <w:color w:val="212121"/>
          <w:szCs w:val="21"/>
          <w:lang w:val="en-GB" w:eastAsia="es-ES"/>
        </w:rPr>
        <w:t xml:space="preserve">                      </w:t>
      </w:r>
      <w:r w:rsidRPr="0017741E">
        <w:rPr>
          <w:rFonts w:ascii="Consolas" w:eastAsia="Times New Roman" w:hAnsi="Consolas" w:cs="Times New Roman"/>
          <w:color w:val="008013"/>
          <w:szCs w:val="21"/>
          <w:lang w:val="en-GB" w:eastAsia="es-ES"/>
        </w:rPr>
        <w:t>% K/min</w:t>
      </w:r>
    </w:p>
    <w:p w14:paraId="15E98041"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val="en-GB" w:eastAsia="es-ES"/>
        </w:rPr>
      </w:pPr>
    </w:p>
    <w:p w14:paraId="39EA07DE" w14:textId="63A45A23"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val="en-GB" w:eastAsia="es-ES"/>
        </w:rPr>
      </w:pPr>
      <w:r w:rsidRPr="0017741E">
        <w:rPr>
          <w:rFonts w:ascii="Consolas" w:eastAsia="Times New Roman" w:hAnsi="Consolas" w:cs="Times New Roman"/>
          <w:color w:val="212121"/>
          <w:szCs w:val="21"/>
          <w:lang w:val="en-GB" w:eastAsia="es-ES"/>
        </w:rPr>
        <w:t xml:space="preserve">    dydt = [dCs; dCi; dCb; dT_dt_min</w:t>
      </w:r>
      <w:r w:rsidR="00F16157" w:rsidRPr="0017741E">
        <w:rPr>
          <w:rFonts w:ascii="Consolas" w:eastAsia="Times New Roman" w:hAnsi="Consolas" w:cs="Times New Roman"/>
          <w:color w:val="212121"/>
          <w:szCs w:val="21"/>
          <w:lang w:val="en-GB" w:eastAsia="es-ES"/>
        </w:rPr>
        <w:t>].</w:t>
      </w:r>
    </w:p>
    <w:p w14:paraId="623CA9B6" w14:textId="77777777" w:rsidR="0017741E" w:rsidRPr="0017741E" w:rsidRDefault="0017741E" w:rsidP="0017741E">
      <w:pPr>
        <w:shd w:val="clear" w:color="auto" w:fill="F5F5F5"/>
        <w:spacing w:after="0" w:line="270" w:lineRule="atLeast"/>
        <w:rPr>
          <w:rFonts w:ascii="Consolas" w:eastAsia="Times New Roman" w:hAnsi="Consolas" w:cs="Times New Roman"/>
          <w:color w:val="212121"/>
          <w:szCs w:val="21"/>
          <w:lang w:eastAsia="es-ES"/>
        </w:rPr>
      </w:pPr>
      <w:r w:rsidRPr="0017741E">
        <w:rPr>
          <w:rFonts w:ascii="Consolas" w:eastAsia="Times New Roman" w:hAnsi="Consolas" w:cs="Times New Roman"/>
          <w:color w:val="0E00FF"/>
          <w:szCs w:val="21"/>
          <w:lang w:eastAsia="es-ES"/>
        </w:rPr>
        <w:t>end</w:t>
      </w:r>
    </w:p>
    <w:p w14:paraId="4C4791B2"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70AD26B0" w14:textId="77777777" w:rsidR="0017741E" w:rsidRPr="0017741E" w:rsidRDefault="0017741E" w:rsidP="0017741E">
      <w:pPr>
        <w:shd w:val="clear" w:color="auto" w:fill="F5F5F5"/>
        <w:spacing w:after="240" w:line="259" w:lineRule="atLeast"/>
        <w:rPr>
          <w:rFonts w:ascii="Consolas" w:eastAsia="Times New Roman" w:hAnsi="Consolas" w:cs="Times New Roman"/>
          <w:color w:val="212121"/>
          <w:szCs w:val="21"/>
          <w:lang w:eastAsia="es-ES"/>
        </w:rPr>
      </w:pPr>
    </w:p>
    <w:p w14:paraId="5616575B" w14:textId="77777777" w:rsidR="00FD6BE4" w:rsidRPr="00FD6BE4" w:rsidRDefault="00FD6BE4" w:rsidP="00FD6BE4">
      <w:pPr>
        <w:pStyle w:val="Ttulo2"/>
        <w:ind w:left="720"/>
        <w:rPr>
          <w:sz w:val="30"/>
          <w:szCs w:val="30"/>
        </w:rPr>
      </w:pPr>
    </w:p>
    <w:p w14:paraId="261148D4" w14:textId="77777777" w:rsidR="00C526B9" w:rsidRPr="00DC5F3D" w:rsidRDefault="00C526B9" w:rsidP="0068463C">
      <w:pPr>
        <w:spacing w:line="276" w:lineRule="auto"/>
        <w:rPr>
          <w:rFonts w:ascii="Times New Roman" w:hAnsi="Times New Roman" w:cs="Times New Roman"/>
          <w:color w:val="000000" w:themeColor="text1"/>
          <w:sz w:val="24"/>
          <w:szCs w:val="24"/>
        </w:rPr>
      </w:pPr>
    </w:p>
    <w:p w14:paraId="713E93DA" w14:textId="77777777" w:rsidR="00C526B9" w:rsidRPr="00DC5F3D" w:rsidRDefault="00C526B9" w:rsidP="0068463C">
      <w:pPr>
        <w:spacing w:line="276" w:lineRule="auto"/>
        <w:rPr>
          <w:rFonts w:ascii="Times New Roman" w:hAnsi="Times New Roman" w:cs="Times New Roman"/>
          <w:color w:val="000000" w:themeColor="text1"/>
          <w:sz w:val="24"/>
          <w:szCs w:val="24"/>
        </w:rPr>
      </w:pPr>
    </w:p>
    <w:p w14:paraId="49DA32B4" w14:textId="77777777" w:rsidR="00A64520" w:rsidRPr="00DC5F3D" w:rsidRDefault="00A64520" w:rsidP="0068463C">
      <w:pPr>
        <w:spacing w:line="276" w:lineRule="auto"/>
        <w:rPr>
          <w:rFonts w:ascii="Times New Roman" w:hAnsi="Times New Roman" w:cs="Times New Roman"/>
          <w:color w:val="000000" w:themeColor="text1"/>
          <w:sz w:val="24"/>
          <w:szCs w:val="28"/>
        </w:rPr>
      </w:pPr>
    </w:p>
    <w:p w14:paraId="6D780181" w14:textId="77777777" w:rsidR="00E11AC7" w:rsidRPr="00DC5F3D" w:rsidRDefault="00E11AC7" w:rsidP="0068463C">
      <w:pPr>
        <w:spacing w:after="210" w:line="276" w:lineRule="auto"/>
        <w:jc w:val="both"/>
        <w:rPr>
          <w:rFonts w:ascii="Times New Roman" w:hAnsi="Times New Roman" w:cs="Times New Roman"/>
          <w:bCs/>
          <w:color w:val="000000" w:themeColor="text1"/>
          <w:sz w:val="24"/>
          <w:szCs w:val="24"/>
        </w:rPr>
      </w:pPr>
    </w:p>
    <w:sectPr w:rsidR="00E11AC7" w:rsidRPr="00DC5F3D">
      <w:footerReference w:type="default" r:id="rId100"/>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11B8C9" w14:textId="77777777" w:rsidR="00F811F9" w:rsidRDefault="00F811F9" w:rsidP="00B220A0">
      <w:pPr>
        <w:spacing w:after="0" w:line="240" w:lineRule="auto"/>
      </w:pPr>
      <w:r>
        <w:separator/>
      </w:r>
    </w:p>
  </w:endnote>
  <w:endnote w:type="continuationSeparator" w:id="0">
    <w:p w14:paraId="3A9E7BAE" w14:textId="77777777" w:rsidR="00F811F9" w:rsidRDefault="00F811F9" w:rsidP="00B22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9804144"/>
      <w:docPartObj>
        <w:docPartGallery w:val="Page Numbers (Bottom of Page)"/>
        <w:docPartUnique/>
      </w:docPartObj>
    </w:sdtPr>
    <w:sdtContent>
      <w:p w14:paraId="0489189F" w14:textId="4E8D809E" w:rsidR="00852238" w:rsidRDefault="00852238">
        <w:pPr>
          <w:pStyle w:val="Piedepgina"/>
          <w:jc w:val="right"/>
        </w:pPr>
        <w:r>
          <w:fldChar w:fldCharType="begin"/>
        </w:r>
        <w:r>
          <w:instrText>PAGE   \* MERGEFORMAT</w:instrText>
        </w:r>
        <w:r>
          <w:fldChar w:fldCharType="separate"/>
        </w:r>
        <w:r>
          <w:t>2</w:t>
        </w:r>
        <w:r>
          <w:fldChar w:fldCharType="end"/>
        </w:r>
      </w:p>
    </w:sdtContent>
  </w:sdt>
  <w:p w14:paraId="676FBF3E" w14:textId="77777777" w:rsidR="00B220A0" w:rsidRDefault="00B220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8106A2" w14:textId="77777777" w:rsidR="00F811F9" w:rsidRDefault="00F811F9" w:rsidP="00B220A0">
      <w:pPr>
        <w:spacing w:after="0" w:line="240" w:lineRule="auto"/>
      </w:pPr>
      <w:r>
        <w:separator/>
      </w:r>
    </w:p>
  </w:footnote>
  <w:footnote w:type="continuationSeparator" w:id="0">
    <w:p w14:paraId="6D73E3C5" w14:textId="77777777" w:rsidR="00F811F9" w:rsidRDefault="00F811F9" w:rsidP="00B22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A0EF9"/>
    <w:multiLevelType w:val="multilevel"/>
    <w:tmpl w:val="FD1EFF3E"/>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DD014D"/>
    <w:multiLevelType w:val="hybridMultilevel"/>
    <w:tmpl w:val="2542A4CC"/>
    <w:lvl w:ilvl="0" w:tplc="A554204C">
      <w:start w:val="1"/>
      <w:numFmt w:val="bullet"/>
      <w:lvlText w:val="•"/>
      <w:lvlJc w:val="left"/>
      <w:pPr>
        <w:ind w:left="540" w:hanging="270"/>
      </w:pPr>
    </w:lvl>
    <w:lvl w:ilvl="1" w:tplc="85AA7294">
      <w:numFmt w:val="decimal"/>
      <w:lvlText w:val=""/>
      <w:lvlJc w:val="left"/>
    </w:lvl>
    <w:lvl w:ilvl="2" w:tplc="01E61C44">
      <w:numFmt w:val="decimal"/>
      <w:lvlText w:val=""/>
      <w:lvlJc w:val="left"/>
    </w:lvl>
    <w:lvl w:ilvl="3" w:tplc="BFE676AE">
      <w:numFmt w:val="decimal"/>
      <w:lvlText w:val=""/>
      <w:lvlJc w:val="left"/>
    </w:lvl>
    <w:lvl w:ilvl="4" w:tplc="80E42E96">
      <w:numFmt w:val="decimal"/>
      <w:lvlText w:val=""/>
      <w:lvlJc w:val="left"/>
    </w:lvl>
    <w:lvl w:ilvl="5" w:tplc="7822128E">
      <w:numFmt w:val="decimal"/>
      <w:lvlText w:val=""/>
      <w:lvlJc w:val="left"/>
    </w:lvl>
    <w:lvl w:ilvl="6" w:tplc="122455D2">
      <w:numFmt w:val="decimal"/>
      <w:lvlText w:val=""/>
      <w:lvlJc w:val="left"/>
    </w:lvl>
    <w:lvl w:ilvl="7" w:tplc="F030153C">
      <w:numFmt w:val="decimal"/>
      <w:lvlText w:val=""/>
      <w:lvlJc w:val="left"/>
    </w:lvl>
    <w:lvl w:ilvl="8" w:tplc="0144C9AA">
      <w:numFmt w:val="decimal"/>
      <w:lvlText w:val=""/>
      <w:lvlJc w:val="left"/>
    </w:lvl>
  </w:abstractNum>
  <w:abstractNum w:abstractNumId="2" w15:restartNumberingAfterBreak="0">
    <w:nsid w:val="12FF64B0"/>
    <w:multiLevelType w:val="multilevel"/>
    <w:tmpl w:val="F75AF6A8"/>
    <w:lvl w:ilvl="0">
      <w:start w:val="3"/>
      <w:numFmt w:val="decimal"/>
      <w:lvlText w:val="%1"/>
      <w:lvlJc w:val="left"/>
      <w:pPr>
        <w:ind w:left="480" w:hanging="480"/>
      </w:pPr>
      <w:rPr>
        <w:rFonts w:eastAsia="Cambria" w:hint="default"/>
      </w:rPr>
    </w:lvl>
    <w:lvl w:ilvl="1">
      <w:start w:val="4"/>
      <w:numFmt w:val="decimal"/>
      <w:lvlText w:val="%1.%2"/>
      <w:lvlJc w:val="left"/>
      <w:pPr>
        <w:ind w:left="480" w:hanging="480"/>
      </w:pPr>
      <w:rPr>
        <w:rFonts w:eastAsia="Cambria" w:hint="default"/>
      </w:rPr>
    </w:lvl>
    <w:lvl w:ilvl="2">
      <w:start w:val="1"/>
      <w:numFmt w:val="decimal"/>
      <w:lvlText w:val="%1.%2.%3"/>
      <w:lvlJc w:val="left"/>
      <w:pPr>
        <w:ind w:left="720" w:hanging="720"/>
      </w:pPr>
      <w:rPr>
        <w:rFonts w:eastAsia="Cambria" w:hint="default"/>
      </w:rPr>
    </w:lvl>
    <w:lvl w:ilvl="3">
      <w:start w:val="1"/>
      <w:numFmt w:val="decimal"/>
      <w:lvlText w:val="%1.%2.%3.%4"/>
      <w:lvlJc w:val="left"/>
      <w:pPr>
        <w:ind w:left="720" w:hanging="720"/>
      </w:pPr>
      <w:rPr>
        <w:rFonts w:eastAsia="Cambria" w:hint="default"/>
      </w:rPr>
    </w:lvl>
    <w:lvl w:ilvl="4">
      <w:start w:val="1"/>
      <w:numFmt w:val="decimal"/>
      <w:lvlText w:val="%1.%2.%3.%4.%5"/>
      <w:lvlJc w:val="left"/>
      <w:pPr>
        <w:ind w:left="1080" w:hanging="1080"/>
      </w:pPr>
      <w:rPr>
        <w:rFonts w:eastAsia="Cambria" w:hint="default"/>
      </w:rPr>
    </w:lvl>
    <w:lvl w:ilvl="5">
      <w:start w:val="1"/>
      <w:numFmt w:val="decimal"/>
      <w:lvlText w:val="%1.%2.%3.%4.%5.%6"/>
      <w:lvlJc w:val="left"/>
      <w:pPr>
        <w:ind w:left="1080" w:hanging="1080"/>
      </w:pPr>
      <w:rPr>
        <w:rFonts w:eastAsia="Cambria" w:hint="default"/>
      </w:rPr>
    </w:lvl>
    <w:lvl w:ilvl="6">
      <w:start w:val="1"/>
      <w:numFmt w:val="decimal"/>
      <w:lvlText w:val="%1.%2.%3.%4.%5.%6.%7"/>
      <w:lvlJc w:val="left"/>
      <w:pPr>
        <w:ind w:left="1440" w:hanging="1440"/>
      </w:pPr>
      <w:rPr>
        <w:rFonts w:eastAsia="Cambria" w:hint="default"/>
      </w:rPr>
    </w:lvl>
    <w:lvl w:ilvl="7">
      <w:start w:val="1"/>
      <w:numFmt w:val="decimal"/>
      <w:lvlText w:val="%1.%2.%3.%4.%5.%6.%7.%8"/>
      <w:lvlJc w:val="left"/>
      <w:pPr>
        <w:ind w:left="1440" w:hanging="1440"/>
      </w:pPr>
      <w:rPr>
        <w:rFonts w:eastAsia="Cambria" w:hint="default"/>
      </w:rPr>
    </w:lvl>
    <w:lvl w:ilvl="8">
      <w:start w:val="1"/>
      <w:numFmt w:val="decimal"/>
      <w:lvlText w:val="%1.%2.%3.%4.%5.%6.%7.%8.%9"/>
      <w:lvlJc w:val="left"/>
      <w:pPr>
        <w:ind w:left="1800" w:hanging="1800"/>
      </w:pPr>
      <w:rPr>
        <w:rFonts w:eastAsia="Cambria" w:hint="default"/>
      </w:rPr>
    </w:lvl>
  </w:abstractNum>
  <w:abstractNum w:abstractNumId="3" w15:restartNumberingAfterBreak="0">
    <w:nsid w:val="18291A74"/>
    <w:multiLevelType w:val="hybridMultilevel"/>
    <w:tmpl w:val="003A068A"/>
    <w:lvl w:ilvl="0" w:tplc="3A2AC0E0">
      <w:start w:val="1"/>
      <w:numFmt w:val="bullet"/>
      <w:lvlText w:val=""/>
      <w:lvlJc w:val="left"/>
      <w:pPr>
        <w:tabs>
          <w:tab w:val="num" w:pos="900"/>
        </w:tabs>
        <w:ind w:left="540" w:hanging="360"/>
      </w:pPr>
      <w:rPr>
        <w:rFonts w:ascii="Symbol" w:hAnsi="Symbol" w:hint="default"/>
      </w:rPr>
    </w:lvl>
    <w:lvl w:ilvl="1" w:tplc="F752ADE0">
      <w:numFmt w:val="decimal"/>
      <w:lvlText w:val=""/>
      <w:lvlJc w:val="left"/>
    </w:lvl>
    <w:lvl w:ilvl="2" w:tplc="F5FA16AA">
      <w:numFmt w:val="decimal"/>
      <w:lvlText w:val=""/>
      <w:lvlJc w:val="left"/>
    </w:lvl>
    <w:lvl w:ilvl="3" w:tplc="F7CCDBE2">
      <w:numFmt w:val="decimal"/>
      <w:lvlText w:val=""/>
      <w:lvlJc w:val="left"/>
    </w:lvl>
    <w:lvl w:ilvl="4" w:tplc="06D0B23E">
      <w:numFmt w:val="decimal"/>
      <w:lvlText w:val=""/>
      <w:lvlJc w:val="left"/>
    </w:lvl>
    <w:lvl w:ilvl="5" w:tplc="95A20D38">
      <w:numFmt w:val="decimal"/>
      <w:lvlText w:val=""/>
      <w:lvlJc w:val="left"/>
    </w:lvl>
    <w:lvl w:ilvl="6" w:tplc="68B2E506">
      <w:numFmt w:val="decimal"/>
      <w:lvlText w:val=""/>
      <w:lvlJc w:val="left"/>
    </w:lvl>
    <w:lvl w:ilvl="7" w:tplc="BE0C6E6A">
      <w:numFmt w:val="decimal"/>
      <w:lvlText w:val=""/>
      <w:lvlJc w:val="left"/>
    </w:lvl>
    <w:lvl w:ilvl="8" w:tplc="55D68A66">
      <w:numFmt w:val="decimal"/>
      <w:lvlText w:val=""/>
      <w:lvlJc w:val="left"/>
    </w:lvl>
  </w:abstractNum>
  <w:abstractNum w:abstractNumId="4" w15:restartNumberingAfterBreak="0">
    <w:nsid w:val="19AF769C"/>
    <w:multiLevelType w:val="hybridMultilevel"/>
    <w:tmpl w:val="24F08C3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A090EF5"/>
    <w:multiLevelType w:val="multilevel"/>
    <w:tmpl w:val="06F405FE"/>
    <w:lvl w:ilvl="0">
      <w:start w:val="5"/>
      <w:numFmt w:val="decimal"/>
      <w:lvlText w:val="%1."/>
      <w:lvlJc w:val="left"/>
      <w:pPr>
        <w:ind w:left="450" w:hanging="450"/>
      </w:pPr>
      <w:rPr>
        <w:rFonts w:eastAsia="Cambria" w:hint="default"/>
      </w:rPr>
    </w:lvl>
    <w:lvl w:ilvl="1">
      <w:start w:val="1"/>
      <w:numFmt w:val="decimal"/>
      <w:lvlText w:val="%1.%2."/>
      <w:lvlJc w:val="left"/>
      <w:pPr>
        <w:ind w:left="720" w:hanging="720"/>
      </w:pPr>
      <w:rPr>
        <w:rFonts w:eastAsia="Cambria" w:hint="default"/>
      </w:rPr>
    </w:lvl>
    <w:lvl w:ilvl="2">
      <w:start w:val="1"/>
      <w:numFmt w:val="decimal"/>
      <w:lvlText w:val="%1.%2.%3."/>
      <w:lvlJc w:val="left"/>
      <w:pPr>
        <w:ind w:left="720" w:hanging="720"/>
      </w:pPr>
      <w:rPr>
        <w:rFonts w:eastAsia="Cambria" w:hint="default"/>
      </w:rPr>
    </w:lvl>
    <w:lvl w:ilvl="3">
      <w:start w:val="1"/>
      <w:numFmt w:val="decimal"/>
      <w:lvlText w:val="%1.%2.%3.%4."/>
      <w:lvlJc w:val="left"/>
      <w:pPr>
        <w:ind w:left="1080" w:hanging="1080"/>
      </w:pPr>
      <w:rPr>
        <w:rFonts w:eastAsia="Cambria" w:hint="default"/>
      </w:rPr>
    </w:lvl>
    <w:lvl w:ilvl="4">
      <w:start w:val="1"/>
      <w:numFmt w:val="decimal"/>
      <w:lvlText w:val="%1.%2.%3.%4.%5."/>
      <w:lvlJc w:val="left"/>
      <w:pPr>
        <w:ind w:left="1440" w:hanging="1440"/>
      </w:pPr>
      <w:rPr>
        <w:rFonts w:eastAsia="Cambria" w:hint="default"/>
      </w:rPr>
    </w:lvl>
    <w:lvl w:ilvl="5">
      <w:start w:val="1"/>
      <w:numFmt w:val="decimal"/>
      <w:lvlText w:val="%1.%2.%3.%4.%5.%6."/>
      <w:lvlJc w:val="left"/>
      <w:pPr>
        <w:ind w:left="1440" w:hanging="1440"/>
      </w:pPr>
      <w:rPr>
        <w:rFonts w:eastAsia="Cambria" w:hint="default"/>
      </w:rPr>
    </w:lvl>
    <w:lvl w:ilvl="6">
      <w:start w:val="1"/>
      <w:numFmt w:val="decimal"/>
      <w:lvlText w:val="%1.%2.%3.%4.%5.%6.%7."/>
      <w:lvlJc w:val="left"/>
      <w:pPr>
        <w:ind w:left="1800" w:hanging="1800"/>
      </w:pPr>
      <w:rPr>
        <w:rFonts w:eastAsia="Cambria" w:hint="default"/>
      </w:rPr>
    </w:lvl>
    <w:lvl w:ilvl="7">
      <w:start w:val="1"/>
      <w:numFmt w:val="decimal"/>
      <w:lvlText w:val="%1.%2.%3.%4.%5.%6.%7.%8."/>
      <w:lvlJc w:val="left"/>
      <w:pPr>
        <w:ind w:left="1800" w:hanging="1800"/>
      </w:pPr>
      <w:rPr>
        <w:rFonts w:eastAsia="Cambria" w:hint="default"/>
      </w:rPr>
    </w:lvl>
    <w:lvl w:ilvl="8">
      <w:start w:val="1"/>
      <w:numFmt w:val="decimal"/>
      <w:lvlText w:val="%1.%2.%3.%4.%5.%6.%7.%8.%9."/>
      <w:lvlJc w:val="left"/>
      <w:pPr>
        <w:ind w:left="2160" w:hanging="2160"/>
      </w:pPr>
      <w:rPr>
        <w:rFonts w:eastAsia="Cambria" w:hint="default"/>
      </w:rPr>
    </w:lvl>
  </w:abstractNum>
  <w:abstractNum w:abstractNumId="6" w15:restartNumberingAfterBreak="0">
    <w:nsid w:val="1D127F17"/>
    <w:multiLevelType w:val="hybridMultilevel"/>
    <w:tmpl w:val="E2905D34"/>
    <w:lvl w:ilvl="0" w:tplc="0C0A000F">
      <w:start w:val="1"/>
      <w:numFmt w:val="decimal"/>
      <w:lvlText w:val="%1."/>
      <w:lvlJc w:val="left"/>
      <w:pPr>
        <w:ind w:left="783" w:hanging="360"/>
      </w:pPr>
    </w:lvl>
    <w:lvl w:ilvl="1" w:tplc="0C0A0019" w:tentative="1">
      <w:start w:val="1"/>
      <w:numFmt w:val="lowerLetter"/>
      <w:lvlText w:val="%2."/>
      <w:lvlJc w:val="left"/>
      <w:pPr>
        <w:ind w:left="1503" w:hanging="360"/>
      </w:pPr>
    </w:lvl>
    <w:lvl w:ilvl="2" w:tplc="0C0A001B" w:tentative="1">
      <w:start w:val="1"/>
      <w:numFmt w:val="lowerRoman"/>
      <w:lvlText w:val="%3."/>
      <w:lvlJc w:val="right"/>
      <w:pPr>
        <w:ind w:left="2223" w:hanging="180"/>
      </w:pPr>
    </w:lvl>
    <w:lvl w:ilvl="3" w:tplc="0C0A000F" w:tentative="1">
      <w:start w:val="1"/>
      <w:numFmt w:val="decimal"/>
      <w:lvlText w:val="%4."/>
      <w:lvlJc w:val="left"/>
      <w:pPr>
        <w:ind w:left="2943" w:hanging="360"/>
      </w:pPr>
    </w:lvl>
    <w:lvl w:ilvl="4" w:tplc="0C0A0019" w:tentative="1">
      <w:start w:val="1"/>
      <w:numFmt w:val="lowerLetter"/>
      <w:lvlText w:val="%5."/>
      <w:lvlJc w:val="left"/>
      <w:pPr>
        <w:ind w:left="3663" w:hanging="360"/>
      </w:pPr>
    </w:lvl>
    <w:lvl w:ilvl="5" w:tplc="0C0A001B" w:tentative="1">
      <w:start w:val="1"/>
      <w:numFmt w:val="lowerRoman"/>
      <w:lvlText w:val="%6."/>
      <w:lvlJc w:val="right"/>
      <w:pPr>
        <w:ind w:left="4383" w:hanging="180"/>
      </w:pPr>
    </w:lvl>
    <w:lvl w:ilvl="6" w:tplc="0C0A000F" w:tentative="1">
      <w:start w:val="1"/>
      <w:numFmt w:val="decimal"/>
      <w:lvlText w:val="%7."/>
      <w:lvlJc w:val="left"/>
      <w:pPr>
        <w:ind w:left="5103" w:hanging="360"/>
      </w:pPr>
    </w:lvl>
    <w:lvl w:ilvl="7" w:tplc="0C0A0019" w:tentative="1">
      <w:start w:val="1"/>
      <w:numFmt w:val="lowerLetter"/>
      <w:lvlText w:val="%8."/>
      <w:lvlJc w:val="left"/>
      <w:pPr>
        <w:ind w:left="5823" w:hanging="360"/>
      </w:pPr>
    </w:lvl>
    <w:lvl w:ilvl="8" w:tplc="0C0A001B" w:tentative="1">
      <w:start w:val="1"/>
      <w:numFmt w:val="lowerRoman"/>
      <w:lvlText w:val="%9."/>
      <w:lvlJc w:val="right"/>
      <w:pPr>
        <w:ind w:left="6543" w:hanging="180"/>
      </w:pPr>
    </w:lvl>
  </w:abstractNum>
  <w:abstractNum w:abstractNumId="7" w15:restartNumberingAfterBreak="0">
    <w:nsid w:val="223C144E"/>
    <w:multiLevelType w:val="multilevel"/>
    <w:tmpl w:val="4B3238A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eastAsia="Georgia" w:hint="default"/>
      </w:rPr>
    </w:lvl>
    <w:lvl w:ilvl="2">
      <w:start w:val="2"/>
      <w:numFmt w:val="decimal"/>
      <w:isLgl/>
      <w:lvlText w:val="%1.%2.%3."/>
      <w:lvlJc w:val="left"/>
      <w:pPr>
        <w:ind w:left="1080" w:hanging="720"/>
      </w:pPr>
      <w:rPr>
        <w:rFonts w:eastAsia="Georgia" w:hint="default"/>
      </w:rPr>
    </w:lvl>
    <w:lvl w:ilvl="3">
      <w:start w:val="1"/>
      <w:numFmt w:val="decimal"/>
      <w:isLgl/>
      <w:lvlText w:val="%1.%2.%3.%4."/>
      <w:lvlJc w:val="left"/>
      <w:pPr>
        <w:ind w:left="1440" w:hanging="1080"/>
      </w:pPr>
      <w:rPr>
        <w:rFonts w:eastAsia="Georgia" w:hint="default"/>
      </w:rPr>
    </w:lvl>
    <w:lvl w:ilvl="4">
      <w:start w:val="1"/>
      <w:numFmt w:val="decimal"/>
      <w:isLgl/>
      <w:lvlText w:val="%1.%2.%3.%4.%5."/>
      <w:lvlJc w:val="left"/>
      <w:pPr>
        <w:ind w:left="1440" w:hanging="1080"/>
      </w:pPr>
      <w:rPr>
        <w:rFonts w:eastAsia="Georgia" w:hint="default"/>
      </w:rPr>
    </w:lvl>
    <w:lvl w:ilvl="5">
      <w:start w:val="1"/>
      <w:numFmt w:val="decimal"/>
      <w:isLgl/>
      <w:lvlText w:val="%1.%2.%3.%4.%5.%6."/>
      <w:lvlJc w:val="left"/>
      <w:pPr>
        <w:ind w:left="1800" w:hanging="1440"/>
      </w:pPr>
      <w:rPr>
        <w:rFonts w:eastAsia="Georgia" w:hint="default"/>
      </w:rPr>
    </w:lvl>
    <w:lvl w:ilvl="6">
      <w:start w:val="1"/>
      <w:numFmt w:val="decimal"/>
      <w:isLgl/>
      <w:lvlText w:val="%1.%2.%3.%4.%5.%6.%7."/>
      <w:lvlJc w:val="left"/>
      <w:pPr>
        <w:ind w:left="1800" w:hanging="1440"/>
      </w:pPr>
      <w:rPr>
        <w:rFonts w:eastAsia="Georgia" w:hint="default"/>
      </w:rPr>
    </w:lvl>
    <w:lvl w:ilvl="7">
      <w:start w:val="1"/>
      <w:numFmt w:val="decimal"/>
      <w:isLgl/>
      <w:lvlText w:val="%1.%2.%3.%4.%5.%6.%7.%8."/>
      <w:lvlJc w:val="left"/>
      <w:pPr>
        <w:ind w:left="2160" w:hanging="1800"/>
      </w:pPr>
      <w:rPr>
        <w:rFonts w:eastAsia="Georgia" w:hint="default"/>
      </w:rPr>
    </w:lvl>
    <w:lvl w:ilvl="8">
      <w:start w:val="1"/>
      <w:numFmt w:val="decimal"/>
      <w:isLgl/>
      <w:lvlText w:val="%1.%2.%3.%4.%5.%6.%7.%8.%9."/>
      <w:lvlJc w:val="left"/>
      <w:pPr>
        <w:ind w:left="2160" w:hanging="1800"/>
      </w:pPr>
      <w:rPr>
        <w:rFonts w:eastAsia="Georgia" w:hint="default"/>
      </w:rPr>
    </w:lvl>
  </w:abstractNum>
  <w:abstractNum w:abstractNumId="8" w15:restartNumberingAfterBreak="0">
    <w:nsid w:val="28B72FE3"/>
    <w:multiLevelType w:val="multilevel"/>
    <w:tmpl w:val="AB42AA68"/>
    <w:lvl w:ilvl="0">
      <w:start w:val="1"/>
      <w:numFmt w:val="decimal"/>
      <w:lvlText w:val="%1."/>
      <w:lvlJc w:val="left"/>
      <w:pPr>
        <w:ind w:left="720" w:hanging="360"/>
      </w:pPr>
      <w:rPr>
        <w:rFonts w:eastAsia="Georgia" w:hint="default"/>
        <w:color w:val="000000"/>
      </w:rPr>
    </w:lvl>
    <w:lvl w:ilvl="1">
      <w:start w:val="8"/>
      <w:numFmt w:val="decimal"/>
      <w:isLgl/>
      <w:lvlText w:val="%1.%2."/>
      <w:lvlJc w:val="left"/>
      <w:pPr>
        <w:ind w:left="1080" w:hanging="720"/>
      </w:pPr>
      <w:rPr>
        <w:rFonts w:eastAsia="Cambria" w:hint="default"/>
      </w:rPr>
    </w:lvl>
    <w:lvl w:ilvl="2">
      <w:start w:val="1"/>
      <w:numFmt w:val="decimal"/>
      <w:isLgl/>
      <w:lvlText w:val="%1.%2.%3."/>
      <w:lvlJc w:val="left"/>
      <w:pPr>
        <w:ind w:left="1080" w:hanging="720"/>
      </w:pPr>
      <w:rPr>
        <w:rFonts w:eastAsia="Cambria" w:hint="default"/>
      </w:rPr>
    </w:lvl>
    <w:lvl w:ilvl="3">
      <w:start w:val="1"/>
      <w:numFmt w:val="decimal"/>
      <w:isLgl/>
      <w:lvlText w:val="%1.%2.%3.%4."/>
      <w:lvlJc w:val="left"/>
      <w:pPr>
        <w:ind w:left="1440" w:hanging="1080"/>
      </w:pPr>
      <w:rPr>
        <w:rFonts w:eastAsia="Cambria" w:hint="default"/>
      </w:rPr>
    </w:lvl>
    <w:lvl w:ilvl="4">
      <w:start w:val="1"/>
      <w:numFmt w:val="decimal"/>
      <w:isLgl/>
      <w:lvlText w:val="%1.%2.%3.%4.%5."/>
      <w:lvlJc w:val="left"/>
      <w:pPr>
        <w:ind w:left="1800" w:hanging="1440"/>
      </w:pPr>
      <w:rPr>
        <w:rFonts w:eastAsia="Cambria" w:hint="default"/>
      </w:rPr>
    </w:lvl>
    <w:lvl w:ilvl="5">
      <w:start w:val="1"/>
      <w:numFmt w:val="decimal"/>
      <w:isLgl/>
      <w:lvlText w:val="%1.%2.%3.%4.%5.%6."/>
      <w:lvlJc w:val="left"/>
      <w:pPr>
        <w:ind w:left="1800" w:hanging="1440"/>
      </w:pPr>
      <w:rPr>
        <w:rFonts w:eastAsia="Cambria" w:hint="default"/>
      </w:rPr>
    </w:lvl>
    <w:lvl w:ilvl="6">
      <w:start w:val="1"/>
      <w:numFmt w:val="decimal"/>
      <w:isLgl/>
      <w:lvlText w:val="%1.%2.%3.%4.%5.%6.%7."/>
      <w:lvlJc w:val="left"/>
      <w:pPr>
        <w:ind w:left="2160" w:hanging="1800"/>
      </w:pPr>
      <w:rPr>
        <w:rFonts w:eastAsia="Cambria" w:hint="default"/>
      </w:rPr>
    </w:lvl>
    <w:lvl w:ilvl="7">
      <w:start w:val="1"/>
      <w:numFmt w:val="decimal"/>
      <w:isLgl/>
      <w:lvlText w:val="%1.%2.%3.%4.%5.%6.%7.%8."/>
      <w:lvlJc w:val="left"/>
      <w:pPr>
        <w:ind w:left="2160" w:hanging="1800"/>
      </w:pPr>
      <w:rPr>
        <w:rFonts w:eastAsia="Cambria" w:hint="default"/>
      </w:rPr>
    </w:lvl>
    <w:lvl w:ilvl="8">
      <w:start w:val="1"/>
      <w:numFmt w:val="decimal"/>
      <w:isLgl/>
      <w:lvlText w:val="%1.%2.%3.%4.%5.%6.%7.%8.%9."/>
      <w:lvlJc w:val="left"/>
      <w:pPr>
        <w:ind w:left="2520" w:hanging="2160"/>
      </w:pPr>
      <w:rPr>
        <w:rFonts w:eastAsia="Cambria" w:hint="default"/>
      </w:rPr>
    </w:lvl>
  </w:abstractNum>
  <w:abstractNum w:abstractNumId="9" w15:restartNumberingAfterBreak="0">
    <w:nsid w:val="37480DC6"/>
    <w:multiLevelType w:val="multilevel"/>
    <w:tmpl w:val="2E5848E0"/>
    <w:lvl w:ilvl="0">
      <w:start w:val="1"/>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8F255AE"/>
    <w:multiLevelType w:val="hybridMultilevel"/>
    <w:tmpl w:val="69A418A2"/>
    <w:lvl w:ilvl="0" w:tplc="5952275A">
      <w:start w:val="1"/>
      <w:numFmt w:val="decimal"/>
      <w:lvlText w:val="%1."/>
      <w:lvlJc w:val="left"/>
      <w:pPr>
        <w:ind w:left="540" w:hanging="360"/>
      </w:pPr>
    </w:lvl>
    <w:lvl w:ilvl="1" w:tplc="F0F0F116">
      <w:numFmt w:val="decimal"/>
      <w:lvlText w:val=""/>
      <w:lvlJc w:val="left"/>
    </w:lvl>
    <w:lvl w:ilvl="2" w:tplc="769E23AA">
      <w:numFmt w:val="decimal"/>
      <w:lvlText w:val=""/>
      <w:lvlJc w:val="left"/>
    </w:lvl>
    <w:lvl w:ilvl="3" w:tplc="9FB20210">
      <w:numFmt w:val="decimal"/>
      <w:lvlText w:val=""/>
      <w:lvlJc w:val="left"/>
    </w:lvl>
    <w:lvl w:ilvl="4" w:tplc="7FC62C5A">
      <w:numFmt w:val="decimal"/>
      <w:lvlText w:val=""/>
      <w:lvlJc w:val="left"/>
    </w:lvl>
    <w:lvl w:ilvl="5" w:tplc="BFB4D326">
      <w:numFmt w:val="decimal"/>
      <w:lvlText w:val=""/>
      <w:lvlJc w:val="left"/>
    </w:lvl>
    <w:lvl w:ilvl="6" w:tplc="E3A24040">
      <w:numFmt w:val="decimal"/>
      <w:lvlText w:val=""/>
      <w:lvlJc w:val="left"/>
    </w:lvl>
    <w:lvl w:ilvl="7" w:tplc="6B8080F2">
      <w:numFmt w:val="decimal"/>
      <w:lvlText w:val=""/>
      <w:lvlJc w:val="left"/>
    </w:lvl>
    <w:lvl w:ilvl="8" w:tplc="34924098">
      <w:numFmt w:val="decimal"/>
      <w:lvlText w:val=""/>
      <w:lvlJc w:val="left"/>
    </w:lvl>
  </w:abstractNum>
  <w:abstractNum w:abstractNumId="11" w15:restartNumberingAfterBreak="0">
    <w:nsid w:val="3ADF447E"/>
    <w:multiLevelType w:val="hybridMultilevel"/>
    <w:tmpl w:val="B43AA3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FFB186E"/>
    <w:multiLevelType w:val="hybridMultilevel"/>
    <w:tmpl w:val="F5FEB0D4"/>
    <w:lvl w:ilvl="0" w:tplc="B34E4080">
      <w:start w:val="1"/>
      <w:numFmt w:val="decimal"/>
      <w:lvlText w:val="%1."/>
      <w:lvlJc w:val="left"/>
      <w:pPr>
        <w:ind w:left="720" w:hanging="360"/>
      </w:pPr>
      <w:rPr>
        <w:rFonts w:eastAsiaTheme="minorHAns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CC41F33"/>
    <w:multiLevelType w:val="hybridMultilevel"/>
    <w:tmpl w:val="1E8082D4"/>
    <w:lvl w:ilvl="0" w:tplc="890E4CAC">
      <w:start w:val="1"/>
      <w:numFmt w:val="bullet"/>
      <w:lvlText w:val="●"/>
      <w:lvlJc w:val="left"/>
      <w:pPr>
        <w:ind w:left="720" w:hanging="360"/>
      </w:pPr>
    </w:lvl>
    <w:lvl w:ilvl="1" w:tplc="DB98D212">
      <w:start w:val="1"/>
      <w:numFmt w:val="bullet"/>
      <w:lvlText w:val="○"/>
      <w:lvlJc w:val="left"/>
      <w:pPr>
        <w:ind w:left="1440" w:hanging="360"/>
      </w:pPr>
    </w:lvl>
    <w:lvl w:ilvl="2" w:tplc="AA143026">
      <w:start w:val="1"/>
      <w:numFmt w:val="bullet"/>
      <w:lvlText w:val="■"/>
      <w:lvlJc w:val="left"/>
      <w:pPr>
        <w:ind w:left="2160" w:hanging="360"/>
      </w:pPr>
    </w:lvl>
    <w:lvl w:ilvl="3" w:tplc="7062EE2A">
      <w:start w:val="1"/>
      <w:numFmt w:val="bullet"/>
      <w:lvlText w:val="●"/>
      <w:lvlJc w:val="left"/>
      <w:pPr>
        <w:ind w:left="2880" w:hanging="360"/>
      </w:pPr>
    </w:lvl>
    <w:lvl w:ilvl="4" w:tplc="83B430CC">
      <w:start w:val="1"/>
      <w:numFmt w:val="bullet"/>
      <w:lvlText w:val="○"/>
      <w:lvlJc w:val="left"/>
      <w:pPr>
        <w:ind w:left="3600" w:hanging="360"/>
      </w:pPr>
    </w:lvl>
    <w:lvl w:ilvl="5" w:tplc="8076CE02">
      <w:start w:val="1"/>
      <w:numFmt w:val="bullet"/>
      <w:lvlText w:val="■"/>
      <w:lvlJc w:val="left"/>
      <w:pPr>
        <w:ind w:left="4320" w:hanging="360"/>
      </w:pPr>
    </w:lvl>
    <w:lvl w:ilvl="6" w:tplc="9B96411C">
      <w:start w:val="1"/>
      <w:numFmt w:val="bullet"/>
      <w:lvlText w:val="●"/>
      <w:lvlJc w:val="left"/>
      <w:pPr>
        <w:ind w:left="5040" w:hanging="360"/>
      </w:pPr>
    </w:lvl>
    <w:lvl w:ilvl="7" w:tplc="491871C6">
      <w:start w:val="1"/>
      <w:numFmt w:val="bullet"/>
      <w:lvlText w:val="●"/>
      <w:lvlJc w:val="left"/>
      <w:pPr>
        <w:ind w:left="5760" w:hanging="360"/>
      </w:pPr>
    </w:lvl>
    <w:lvl w:ilvl="8" w:tplc="24A29F9A">
      <w:start w:val="1"/>
      <w:numFmt w:val="bullet"/>
      <w:lvlText w:val="●"/>
      <w:lvlJc w:val="left"/>
      <w:pPr>
        <w:ind w:left="6480" w:hanging="360"/>
      </w:pPr>
    </w:lvl>
  </w:abstractNum>
  <w:abstractNum w:abstractNumId="14" w15:restartNumberingAfterBreak="0">
    <w:nsid w:val="5E5A74A0"/>
    <w:multiLevelType w:val="hybridMultilevel"/>
    <w:tmpl w:val="CC6827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03A57E4"/>
    <w:multiLevelType w:val="hybridMultilevel"/>
    <w:tmpl w:val="286C1412"/>
    <w:lvl w:ilvl="0" w:tplc="C010BDC8">
      <w:start w:val="1"/>
      <w:numFmt w:val="decimal"/>
      <w:lvlText w:val="%1."/>
      <w:lvlJc w:val="left"/>
      <w:pPr>
        <w:ind w:left="720" w:hanging="360"/>
      </w:pPr>
      <w:rPr>
        <w:rFonts w:eastAsia="Cambria"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2F80C6A"/>
    <w:multiLevelType w:val="multilevel"/>
    <w:tmpl w:val="EF624482"/>
    <w:lvl w:ilvl="0">
      <w:start w:val="1"/>
      <w:numFmt w:val="decimal"/>
      <w:lvlText w:val="%1."/>
      <w:lvlJc w:val="left"/>
      <w:pPr>
        <w:ind w:left="528" w:hanging="528"/>
      </w:pPr>
      <w:rPr>
        <w:rFonts w:eastAsia="Georgia" w:hint="default"/>
      </w:rPr>
    </w:lvl>
    <w:lvl w:ilvl="1">
      <w:start w:val="1"/>
      <w:numFmt w:val="decimal"/>
      <w:lvlText w:val="%1.%2."/>
      <w:lvlJc w:val="left"/>
      <w:pPr>
        <w:ind w:left="720" w:hanging="720"/>
      </w:pPr>
      <w:rPr>
        <w:rFonts w:eastAsia="Georgia" w:hint="default"/>
      </w:rPr>
    </w:lvl>
    <w:lvl w:ilvl="2">
      <w:start w:val="1"/>
      <w:numFmt w:val="decimal"/>
      <w:lvlText w:val="%1.%2.%3."/>
      <w:lvlJc w:val="left"/>
      <w:pPr>
        <w:ind w:left="720" w:hanging="720"/>
      </w:pPr>
      <w:rPr>
        <w:rFonts w:eastAsia="Georgia" w:hint="default"/>
      </w:rPr>
    </w:lvl>
    <w:lvl w:ilvl="3">
      <w:start w:val="1"/>
      <w:numFmt w:val="decimal"/>
      <w:lvlText w:val="%1.%2.%3.%4."/>
      <w:lvlJc w:val="left"/>
      <w:pPr>
        <w:ind w:left="1080" w:hanging="1080"/>
      </w:pPr>
      <w:rPr>
        <w:rFonts w:eastAsia="Georgia" w:hint="default"/>
      </w:rPr>
    </w:lvl>
    <w:lvl w:ilvl="4">
      <w:start w:val="1"/>
      <w:numFmt w:val="decimal"/>
      <w:lvlText w:val="%1.%2.%3.%4.%5."/>
      <w:lvlJc w:val="left"/>
      <w:pPr>
        <w:ind w:left="1440" w:hanging="1440"/>
      </w:pPr>
      <w:rPr>
        <w:rFonts w:eastAsia="Georgia" w:hint="default"/>
      </w:rPr>
    </w:lvl>
    <w:lvl w:ilvl="5">
      <w:start w:val="1"/>
      <w:numFmt w:val="decimal"/>
      <w:lvlText w:val="%1.%2.%3.%4.%5.%6."/>
      <w:lvlJc w:val="left"/>
      <w:pPr>
        <w:ind w:left="1440" w:hanging="1440"/>
      </w:pPr>
      <w:rPr>
        <w:rFonts w:eastAsia="Georgia" w:hint="default"/>
      </w:rPr>
    </w:lvl>
    <w:lvl w:ilvl="6">
      <w:start w:val="1"/>
      <w:numFmt w:val="decimal"/>
      <w:lvlText w:val="%1.%2.%3.%4.%5.%6.%7."/>
      <w:lvlJc w:val="left"/>
      <w:pPr>
        <w:ind w:left="1800" w:hanging="1800"/>
      </w:pPr>
      <w:rPr>
        <w:rFonts w:eastAsia="Georgia" w:hint="default"/>
      </w:rPr>
    </w:lvl>
    <w:lvl w:ilvl="7">
      <w:start w:val="1"/>
      <w:numFmt w:val="decimal"/>
      <w:lvlText w:val="%1.%2.%3.%4.%5.%6.%7.%8."/>
      <w:lvlJc w:val="left"/>
      <w:pPr>
        <w:ind w:left="1800" w:hanging="1800"/>
      </w:pPr>
      <w:rPr>
        <w:rFonts w:eastAsia="Georgia" w:hint="default"/>
      </w:rPr>
    </w:lvl>
    <w:lvl w:ilvl="8">
      <w:start w:val="1"/>
      <w:numFmt w:val="decimal"/>
      <w:lvlText w:val="%1.%2.%3.%4.%5.%6.%7.%8.%9."/>
      <w:lvlJc w:val="left"/>
      <w:pPr>
        <w:ind w:left="2160" w:hanging="2160"/>
      </w:pPr>
      <w:rPr>
        <w:rFonts w:eastAsia="Georgia" w:hint="default"/>
      </w:rPr>
    </w:lvl>
  </w:abstractNum>
  <w:abstractNum w:abstractNumId="17" w15:restartNumberingAfterBreak="0">
    <w:nsid w:val="65B34337"/>
    <w:multiLevelType w:val="hybridMultilevel"/>
    <w:tmpl w:val="DFDC8D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75A3EBB"/>
    <w:multiLevelType w:val="multilevel"/>
    <w:tmpl w:val="B79E9648"/>
    <w:lvl w:ilvl="0">
      <w:start w:val="6"/>
      <w:numFmt w:val="decimal"/>
      <w:lvlText w:val="%1."/>
      <w:lvlJc w:val="left"/>
      <w:pPr>
        <w:ind w:left="450" w:hanging="450"/>
      </w:pPr>
      <w:rPr>
        <w:rFonts w:eastAsia="Cambria" w:hint="default"/>
      </w:rPr>
    </w:lvl>
    <w:lvl w:ilvl="1">
      <w:start w:val="1"/>
      <w:numFmt w:val="decimal"/>
      <w:lvlText w:val="%1.%2."/>
      <w:lvlJc w:val="left"/>
      <w:pPr>
        <w:ind w:left="720" w:hanging="720"/>
      </w:pPr>
      <w:rPr>
        <w:rFonts w:eastAsia="Cambria" w:hint="default"/>
      </w:rPr>
    </w:lvl>
    <w:lvl w:ilvl="2">
      <w:start w:val="1"/>
      <w:numFmt w:val="decimal"/>
      <w:lvlText w:val="%1.%2.%3."/>
      <w:lvlJc w:val="left"/>
      <w:pPr>
        <w:ind w:left="720" w:hanging="720"/>
      </w:pPr>
      <w:rPr>
        <w:rFonts w:eastAsia="Cambria" w:hint="default"/>
      </w:rPr>
    </w:lvl>
    <w:lvl w:ilvl="3">
      <w:start w:val="1"/>
      <w:numFmt w:val="decimal"/>
      <w:lvlText w:val="%1.%2.%3.%4."/>
      <w:lvlJc w:val="left"/>
      <w:pPr>
        <w:ind w:left="1080" w:hanging="1080"/>
      </w:pPr>
      <w:rPr>
        <w:rFonts w:eastAsia="Cambria" w:hint="default"/>
      </w:rPr>
    </w:lvl>
    <w:lvl w:ilvl="4">
      <w:start w:val="1"/>
      <w:numFmt w:val="decimal"/>
      <w:lvlText w:val="%1.%2.%3.%4.%5."/>
      <w:lvlJc w:val="left"/>
      <w:pPr>
        <w:ind w:left="1080" w:hanging="1080"/>
      </w:pPr>
      <w:rPr>
        <w:rFonts w:eastAsia="Cambria" w:hint="default"/>
      </w:rPr>
    </w:lvl>
    <w:lvl w:ilvl="5">
      <w:start w:val="1"/>
      <w:numFmt w:val="decimal"/>
      <w:lvlText w:val="%1.%2.%3.%4.%5.%6."/>
      <w:lvlJc w:val="left"/>
      <w:pPr>
        <w:ind w:left="1440" w:hanging="1440"/>
      </w:pPr>
      <w:rPr>
        <w:rFonts w:eastAsia="Cambria" w:hint="default"/>
      </w:rPr>
    </w:lvl>
    <w:lvl w:ilvl="6">
      <w:start w:val="1"/>
      <w:numFmt w:val="decimal"/>
      <w:lvlText w:val="%1.%2.%3.%4.%5.%6.%7."/>
      <w:lvlJc w:val="left"/>
      <w:pPr>
        <w:ind w:left="1800" w:hanging="1800"/>
      </w:pPr>
      <w:rPr>
        <w:rFonts w:eastAsia="Cambria" w:hint="default"/>
      </w:rPr>
    </w:lvl>
    <w:lvl w:ilvl="7">
      <w:start w:val="1"/>
      <w:numFmt w:val="decimal"/>
      <w:lvlText w:val="%1.%2.%3.%4.%5.%6.%7.%8."/>
      <w:lvlJc w:val="left"/>
      <w:pPr>
        <w:ind w:left="1800" w:hanging="1800"/>
      </w:pPr>
      <w:rPr>
        <w:rFonts w:eastAsia="Cambria" w:hint="default"/>
      </w:rPr>
    </w:lvl>
    <w:lvl w:ilvl="8">
      <w:start w:val="1"/>
      <w:numFmt w:val="decimal"/>
      <w:lvlText w:val="%1.%2.%3.%4.%5.%6.%7.%8.%9."/>
      <w:lvlJc w:val="left"/>
      <w:pPr>
        <w:ind w:left="2160" w:hanging="2160"/>
      </w:pPr>
      <w:rPr>
        <w:rFonts w:eastAsia="Cambria" w:hint="default"/>
      </w:rPr>
    </w:lvl>
  </w:abstractNum>
  <w:abstractNum w:abstractNumId="19" w15:restartNumberingAfterBreak="0">
    <w:nsid w:val="799F2305"/>
    <w:multiLevelType w:val="hybridMultilevel"/>
    <w:tmpl w:val="B148CA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B094CE2"/>
    <w:multiLevelType w:val="multilevel"/>
    <w:tmpl w:val="553A24F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eastAsia="Cambria" w:hint="default"/>
      </w:rPr>
    </w:lvl>
    <w:lvl w:ilvl="2">
      <w:start w:val="1"/>
      <w:numFmt w:val="decimal"/>
      <w:isLgl/>
      <w:lvlText w:val="%1.%2.%3."/>
      <w:lvlJc w:val="left"/>
      <w:pPr>
        <w:ind w:left="1080" w:hanging="720"/>
      </w:pPr>
      <w:rPr>
        <w:rFonts w:eastAsia="Cambria" w:hint="default"/>
      </w:rPr>
    </w:lvl>
    <w:lvl w:ilvl="3">
      <w:start w:val="1"/>
      <w:numFmt w:val="decimal"/>
      <w:isLgl/>
      <w:lvlText w:val="%1.%2.%3.%4."/>
      <w:lvlJc w:val="left"/>
      <w:pPr>
        <w:ind w:left="1440" w:hanging="1080"/>
      </w:pPr>
      <w:rPr>
        <w:rFonts w:eastAsia="Cambria" w:hint="default"/>
      </w:rPr>
    </w:lvl>
    <w:lvl w:ilvl="4">
      <w:start w:val="1"/>
      <w:numFmt w:val="decimal"/>
      <w:isLgl/>
      <w:lvlText w:val="%1.%2.%3.%4.%5."/>
      <w:lvlJc w:val="left"/>
      <w:pPr>
        <w:ind w:left="1800" w:hanging="1440"/>
      </w:pPr>
      <w:rPr>
        <w:rFonts w:eastAsia="Cambria" w:hint="default"/>
      </w:rPr>
    </w:lvl>
    <w:lvl w:ilvl="5">
      <w:start w:val="1"/>
      <w:numFmt w:val="decimal"/>
      <w:isLgl/>
      <w:lvlText w:val="%1.%2.%3.%4.%5.%6."/>
      <w:lvlJc w:val="left"/>
      <w:pPr>
        <w:ind w:left="1800" w:hanging="1440"/>
      </w:pPr>
      <w:rPr>
        <w:rFonts w:eastAsia="Cambria" w:hint="default"/>
      </w:rPr>
    </w:lvl>
    <w:lvl w:ilvl="6">
      <w:start w:val="1"/>
      <w:numFmt w:val="decimal"/>
      <w:isLgl/>
      <w:lvlText w:val="%1.%2.%3.%4.%5.%6.%7."/>
      <w:lvlJc w:val="left"/>
      <w:pPr>
        <w:ind w:left="2160" w:hanging="1800"/>
      </w:pPr>
      <w:rPr>
        <w:rFonts w:eastAsia="Cambria" w:hint="default"/>
      </w:rPr>
    </w:lvl>
    <w:lvl w:ilvl="7">
      <w:start w:val="1"/>
      <w:numFmt w:val="decimal"/>
      <w:isLgl/>
      <w:lvlText w:val="%1.%2.%3.%4.%5.%6.%7.%8."/>
      <w:lvlJc w:val="left"/>
      <w:pPr>
        <w:ind w:left="2160" w:hanging="1800"/>
      </w:pPr>
      <w:rPr>
        <w:rFonts w:eastAsia="Cambria" w:hint="default"/>
      </w:rPr>
    </w:lvl>
    <w:lvl w:ilvl="8">
      <w:start w:val="1"/>
      <w:numFmt w:val="decimal"/>
      <w:isLgl/>
      <w:lvlText w:val="%1.%2.%3.%4.%5.%6.%7.%8.%9."/>
      <w:lvlJc w:val="left"/>
      <w:pPr>
        <w:ind w:left="2520" w:hanging="2160"/>
      </w:pPr>
      <w:rPr>
        <w:rFonts w:eastAsia="Cambria" w:hint="default"/>
      </w:rPr>
    </w:lvl>
  </w:abstractNum>
  <w:num w:numId="1" w16cid:durableId="264004219">
    <w:abstractNumId w:val="3"/>
  </w:num>
  <w:num w:numId="2" w16cid:durableId="1966354540">
    <w:abstractNumId w:val="10"/>
    <w:lvlOverride w:ilvl="0">
      <w:startOverride w:val="1"/>
    </w:lvlOverride>
  </w:num>
  <w:num w:numId="3" w16cid:durableId="262079024">
    <w:abstractNumId w:val="1"/>
    <w:lvlOverride w:ilvl="0">
      <w:startOverride w:val="1"/>
    </w:lvlOverride>
  </w:num>
  <w:num w:numId="4" w16cid:durableId="1156456956">
    <w:abstractNumId w:val="7"/>
  </w:num>
  <w:num w:numId="5" w16cid:durableId="122964568">
    <w:abstractNumId w:val="8"/>
  </w:num>
  <w:num w:numId="6" w16cid:durableId="1100953371">
    <w:abstractNumId w:val="16"/>
  </w:num>
  <w:num w:numId="7" w16cid:durableId="341317716">
    <w:abstractNumId w:val="9"/>
  </w:num>
  <w:num w:numId="8" w16cid:durableId="468011132">
    <w:abstractNumId w:val="0"/>
  </w:num>
  <w:num w:numId="9" w16cid:durableId="568149033">
    <w:abstractNumId w:val="13"/>
    <w:lvlOverride w:ilvl="0">
      <w:startOverride w:val="1"/>
    </w:lvlOverride>
  </w:num>
  <w:num w:numId="10" w16cid:durableId="2063551391">
    <w:abstractNumId w:val="20"/>
  </w:num>
  <w:num w:numId="11" w16cid:durableId="2072608568">
    <w:abstractNumId w:val="17"/>
  </w:num>
  <w:num w:numId="12" w16cid:durableId="661736024">
    <w:abstractNumId w:val="14"/>
  </w:num>
  <w:num w:numId="13" w16cid:durableId="1520435968">
    <w:abstractNumId w:val="19"/>
  </w:num>
  <w:num w:numId="14" w16cid:durableId="318773635">
    <w:abstractNumId w:val="11"/>
  </w:num>
  <w:num w:numId="15" w16cid:durableId="1743139404">
    <w:abstractNumId w:val="12"/>
  </w:num>
  <w:num w:numId="16" w16cid:durableId="349063819">
    <w:abstractNumId w:val="5"/>
  </w:num>
  <w:num w:numId="17" w16cid:durableId="211231317">
    <w:abstractNumId w:val="2"/>
  </w:num>
  <w:num w:numId="18" w16cid:durableId="1524591901">
    <w:abstractNumId w:val="18"/>
  </w:num>
  <w:num w:numId="19" w16cid:durableId="1862623552">
    <w:abstractNumId w:val="4"/>
  </w:num>
  <w:num w:numId="20" w16cid:durableId="1570993163">
    <w:abstractNumId w:val="6"/>
  </w:num>
  <w:num w:numId="21" w16cid:durableId="747849481">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1BA8"/>
    <w:rsid w:val="00001779"/>
    <w:rsid w:val="00003198"/>
    <w:rsid w:val="000037F7"/>
    <w:rsid w:val="00004C0C"/>
    <w:rsid w:val="0000594E"/>
    <w:rsid w:val="00010641"/>
    <w:rsid w:val="00013E35"/>
    <w:rsid w:val="000143E4"/>
    <w:rsid w:val="000158DC"/>
    <w:rsid w:val="00015DB4"/>
    <w:rsid w:val="00020E16"/>
    <w:rsid w:val="000224F3"/>
    <w:rsid w:val="00023D25"/>
    <w:rsid w:val="00024B46"/>
    <w:rsid w:val="00032DDC"/>
    <w:rsid w:val="00032F74"/>
    <w:rsid w:val="000330F8"/>
    <w:rsid w:val="00035E02"/>
    <w:rsid w:val="00043BFF"/>
    <w:rsid w:val="00050CB0"/>
    <w:rsid w:val="00051330"/>
    <w:rsid w:val="00057CFE"/>
    <w:rsid w:val="00061904"/>
    <w:rsid w:val="00062191"/>
    <w:rsid w:val="00063E3F"/>
    <w:rsid w:val="0006485D"/>
    <w:rsid w:val="000711C2"/>
    <w:rsid w:val="00072534"/>
    <w:rsid w:val="00072D81"/>
    <w:rsid w:val="00073210"/>
    <w:rsid w:val="00081AE7"/>
    <w:rsid w:val="00083FF1"/>
    <w:rsid w:val="000850E3"/>
    <w:rsid w:val="00086D3B"/>
    <w:rsid w:val="00096F9B"/>
    <w:rsid w:val="000970C1"/>
    <w:rsid w:val="000A229B"/>
    <w:rsid w:val="000B4A9D"/>
    <w:rsid w:val="000B794F"/>
    <w:rsid w:val="000C0AAE"/>
    <w:rsid w:val="000C1498"/>
    <w:rsid w:val="000C3717"/>
    <w:rsid w:val="000D314A"/>
    <w:rsid w:val="000D4D70"/>
    <w:rsid w:val="000D67C1"/>
    <w:rsid w:val="000D6848"/>
    <w:rsid w:val="000F6177"/>
    <w:rsid w:val="0010036D"/>
    <w:rsid w:val="001030CB"/>
    <w:rsid w:val="00104705"/>
    <w:rsid w:val="001047CE"/>
    <w:rsid w:val="00105A30"/>
    <w:rsid w:val="001101C5"/>
    <w:rsid w:val="00112718"/>
    <w:rsid w:val="00115A82"/>
    <w:rsid w:val="001243FB"/>
    <w:rsid w:val="0013002D"/>
    <w:rsid w:val="0014453C"/>
    <w:rsid w:val="00144A11"/>
    <w:rsid w:val="00144EEB"/>
    <w:rsid w:val="00151D0C"/>
    <w:rsid w:val="00154B56"/>
    <w:rsid w:val="00160A97"/>
    <w:rsid w:val="0017741E"/>
    <w:rsid w:val="001801AC"/>
    <w:rsid w:val="001808ED"/>
    <w:rsid w:val="00183CF9"/>
    <w:rsid w:val="00184E6E"/>
    <w:rsid w:val="00190B0E"/>
    <w:rsid w:val="00193214"/>
    <w:rsid w:val="001A4226"/>
    <w:rsid w:val="001A52AE"/>
    <w:rsid w:val="001B42AD"/>
    <w:rsid w:val="001B6D93"/>
    <w:rsid w:val="001D32BD"/>
    <w:rsid w:val="001D6197"/>
    <w:rsid w:val="001E1202"/>
    <w:rsid w:val="001E74B3"/>
    <w:rsid w:val="001F0BC4"/>
    <w:rsid w:val="002032F1"/>
    <w:rsid w:val="00210B77"/>
    <w:rsid w:val="00212EA6"/>
    <w:rsid w:val="002204A5"/>
    <w:rsid w:val="00223509"/>
    <w:rsid w:val="00224A6B"/>
    <w:rsid w:val="002259FE"/>
    <w:rsid w:val="0023620E"/>
    <w:rsid w:val="002432E1"/>
    <w:rsid w:val="00251A97"/>
    <w:rsid w:val="00260AF6"/>
    <w:rsid w:val="00263DCD"/>
    <w:rsid w:val="00264097"/>
    <w:rsid w:val="002733B3"/>
    <w:rsid w:val="002812A4"/>
    <w:rsid w:val="002868A1"/>
    <w:rsid w:val="00291E23"/>
    <w:rsid w:val="00293675"/>
    <w:rsid w:val="002A3B6B"/>
    <w:rsid w:val="002A5530"/>
    <w:rsid w:val="002A6C2F"/>
    <w:rsid w:val="002B2246"/>
    <w:rsid w:val="002B73C3"/>
    <w:rsid w:val="002B777B"/>
    <w:rsid w:val="002C0A48"/>
    <w:rsid w:val="002C7306"/>
    <w:rsid w:val="002C7D5D"/>
    <w:rsid w:val="002D6841"/>
    <w:rsid w:val="002F4F67"/>
    <w:rsid w:val="0030199A"/>
    <w:rsid w:val="003021EE"/>
    <w:rsid w:val="00307763"/>
    <w:rsid w:val="00311545"/>
    <w:rsid w:val="00311EA5"/>
    <w:rsid w:val="003160FD"/>
    <w:rsid w:val="00320E50"/>
    <w:rsid w:val="00323E29"/>
    <w:rsid w:val="00324CDD"/>
    <w:rsid w:val="00331151"/>
    <w:rsid w:val="00331991"/>
    <w:rsid w:val="00333C06"/>
    <w:rsid w:val="003368BF"/>
    <w:rsid w:val="00337499"/>
    <w:rsid w:val="00342B97"/>
    <w:rsid w:val="00342E9B"/>
    <w:rsid w:val="0034724A"/>
    <w:rsid w:val="0035497C"/>
    <w:rsid w:val="0035519A"/>
    <w:rsid w:val="00360BFD"/>
    <w:rsid w:val="003614B2"/>
    <w:rsid w:val="00364618"/>
    <w:rsid w:val="003664A9"/>
    <w:rsid w:val="00371176"/>
    <w:rsid w:val="00381794"/>
    <w:rsid w:val="003849AE"/>
    <w:rsid w:val="00387D40"/>
    <w:rsid w:val="00387EA9"/>
    <w:rsid w:val="00393448"/>
    <w:rsid w:val="003B2E8C"/>
    <w:rsid w:val="003B3592"/>
    <w:rsid w:val="003B62E7"/>
    <w:rsid w:val="003C1A3C"/>
    <w:rsid w:val="003C23AA"/>
    <w:rsid w:val="003C2BA8"/>
    <w:rsid w:val="003C3DFF"/>
    <w:rsid w:val="003D08D9"/>
    <w:rsid w:val="003D188A"/>
    <w:rsid w:val="003D55F0"/>
    <w:rsid w:val="003D6A5F"/>
    <w:rsid w:val="003E5B25"/>
    <w:rsid w:val="003F02D5"/>
    <w:rsid w:val="003F272C"/>
    <w:rsid w:val="004009BC"/>
    <w:rsid w:val="00400F46"/>
    <w:rsid w:val="004018A4"/>
    <w:rsid w:val="0041279B"/>
    <w:rsid w:val="00414E60"/>
    <w:rsid w:val="00417AB1"/>
    <w:rsid w:val="00424482"/>
    <w:rsid w:val="004256D3"/>
    <w:rsid w:val="004309B9"/>
    <w:rsid w:val="00435A42"/>
    <w:rsid w:val="00441CD3"/>
    <w:rsid w:val="00442C9B"/>
    <w:rsid w:val="00444C61"/>
    <w:rsid w:val="00451CE3"/>
    <w:rsid w:val="00453B4B"/>
    <w:rsid w:val="004564E7"/>
    <w:rsid w:val="00460620"/>
    <w:rsid w:val="00460945"/>
    <w:rsid w:val="004635AF"/>
    <w:rsid w:val="00464E9D"/>
    <w:rsid w:val="00470546"/>
    <w:rsid w:val="00470B12"/>
    <w:rsid w:val="0047192C"/>
    <w:rsid w:val="00473755"/>
    <w:rsid w:val="004778EC"/>
    <w:rsid w:val="00481212"/>
    <w:rsid w:val="0049425C"/>
    <w:rsid w:val="00495CBA"/>
    <w:rsid w:val="00497A02"/>
    <w:rsid w:val="004A34FB"/>
    <w:rsid w:val="004B1119"/>
    <w:rsid w:val="004B16AA"/>
    <w:rsid w:val="004B6A13"/>
    <w:rsid w:val="004C24FF"/>
    <w:rsid w:val="004D2654"/>
    <w:rsid w:val="004D4E20"/>
    <w:rsid w:val="004D79DD"/>
    <w:rsid w:val="004F2100"/>
    <w:rsid w:val="004F244F"/>
    <w:rsid w:val="00506331"/>
    <w:rsid w:val="00513162"/>
    <w:rsid w:val="005135F1"/>
    <w:rsid w:val="005166F4"/>
    <w:rsid w:val="005254AB"/>
    <w:rsid w:val="00525898"/>
    <w:rsid w:val="00525D5B"/>
    <w:rsid w:val="0053301D"/>
    <w:rsid w:val="005414E9"/>
    <w:rsid w:val="00543B8F"/>
    <w:rsid w:val="00543F98"/>
    <w:rsid w:val="00544FC3"/>
    <w:rsid w:val="00545AA7"/>
    <w:rsid w:val="00546292"/>
    <w:rsid w:val="005465DA"/>
    <w:rsid w:val="005518C4"/>
    <w:rsid w:val="0055374B"/>
    <w:rsid w:val="00554539"/>
    <w:rsid w:val="00563903"/>
    <w:rsid w:val="00565C78"/>
    <w:rsid w:val="00565DD6"/>
    <w:rsid w:val="00572B96"/>
    <w:rsid w:val="005731E5"/>
    <w:rsid w:val="00587FFB"/>
    <w:rsid w:val="005958F9"/>
    <w:rsid w:val="005A5741"/>
    <w:rsid w:val="005A635E"/>
    <w:rsid w:val="005B0704"/>
    <w:rsid w:val="005B182A"/>
    <w:rsid w:val="005B3453"/>
    <w:rsid w:val="005C4C92"/>
    <w:rsid w:val="005C671D"/>
    <w:rsid w:val="005D1DA6"/>
    <w:rsid w:val="005E064D"/>
    <w:rsid w:val="005E69AC"/>
    <w:rsid w:val="005E7266"/>
    <w:rsid w:val="005F56F5"/>
    <w:rsid w:val="00605769"/>
    <w:rsid w:val="006057F2"/>
    <w:rsid w:val="00605931"/>
    <w:rsid w:val="006062E8"/>
    <w:rsid w:val="006170DA"/>
    <w:rsid w:val="006211BA"/>
    <w:rsid w:val="00623C08"/>
    <w:rsid w:val="006245B6"/>
    <w:rsid w:val="00643449"/>
    <w:rsid w:val="00646147"/>
    <w:rsid w:val="006461F6"/>
    <w:rsid w:val="00650ABD"/>
    <w:rsid w:val="00650CB6"/>
    <w:rsid w:val="00651E2A"/>
    <w:rsid w:val="0067200F"/>
    <w:rsid w:val="00673B0C"/>
    <w:rsid w:val="0067401D"/>
    <w:rsid w:val="0068463C"/>
    <w:rsid w:val="00691DD7"/>
    <w:rsid w:val="00695D16"/>
    <w:rsid w:val="006A042E"/>
    <w:rsid w:val="006A31DB"/>
    <w:rsid w:val="006A4363"/>
    <w:rsid w:val="006A524D"/>
    <w:rsid w:val="006A58B4"/>
    <w:rsid w:val="006B67B2"/>
    <w:rsid w:val="006D2756"/>
    <w:rsid w:val="006D3451"/>
    <w:rsid w:val="006D5CB8"/>
    <w:rsid w:val="006E0596"/>
    <w:rsid w:val="006E4628"/>
    <w:rsid w:val="006E543A"/>
    <w:rsid w:val="006E7EE1"/>
    <w:rsid w:val="006F6370"/>
    <w:rsid w:val="006F6F03"/>
    <w:rsid w:val="006F73E6"/>
    <w:rsid w:val="007011A8"/>
    <w:rsid w:val="007029E4"/>
    <w:rsid w:val="00702AD8"/>
    <w:rsid w:val="007051C9"/>
    <w:rsid w:val="00705427"/>
    <w:rsid w:val="00715701"/>
    <w:rsid w:val="00721400"/>
    <w:rsid w:val="0072478C"/>
    <w:rsid w:val="00725A8E"/>
    <w:rsid w:val="00744A83"/>
    <w:rsid w:val="007537F5"/>
    <w:rsid w:val="00754497"/>
    <w:rsid w:val="00766369"/>
    <w:rsid w:val="00766638"/>
    <w:rsid w:val="007746A8"/>
    <w:rsid w:val="0078116E"/>
    <w:rsid w:val="007855BC"/>
    <w:rsid w:val="007902AD"/>
    <w:rsid w:val="00790F63"/>
    <w:rsid w:val="00793EC5"/>
    <w:rsid w:val="00794296"/>
    <w:rsid w:val="00794C5A"/>
    <w:rsid w:val="007A20E2"/>
    <w:rsid w:val="007A29C8"/>
    <w:rsid w:val="007A48CA"/>
    <w:rsid w:val="007A4F81"/>
    <w:rsid w:val="007B3AB5"/>
    <w:rsid w:val="007D2FED"/>
    <w:rsid w:val="007D4396"/>
    <w:rsid w:val="007E0389"/>
    <w:rsid w:val="007E10AE"/>
    <w:rsid w:val="007E4A8A"/>
    <w:rsid w:val="007E4BCE"/>
    <w:rsid w:val="007E5058"/>
    <w:rsid w:val="007F399D"/>
    <w:rsid w:val="007F6BF0"/>
    <w:rsid w:val="007F74C1"/>
    <w:rsid w:val="007F78C4"/>
    <w:rsid w:val="00800DE3"/>
    <w:rsid w:val="00805E8B"/>
    <w:rsid w:val="00810282"/>
    <w:rsid w:val="00811CE3"/>
    <w:rsid w:val="00813EA5"/>
    <w:rsid w:val="0081478B"/>
    <w:rsid w:val="00817F8F"/>
    <w:rsid w:val="00823107"/>
    <w:rsid w:val="00825D80"/>
    <w:rsid w:val="00835EE6"/>
    <w:rsid w:val="00846FF7"/>
    <w:rsid w:val="00851AB6"/>
    <w:rsid w:val="00852238"/>
    <w:rsid w:val="0085436F"/>
    <w:rsid w:val="00860987"/>
    <w:rsid w:val="008773FB"/>
    <w:rsid w:val="00882285"/>
    <w:rsid w:val="008A4D6C"/>
    <w:rsid w:val="008B05F1"/>
    <w:rsid w:val="008B0B10"/>
    <w:rsid w:val="008B1E7B"/>
    <w:rsid w:val="008C009C"/>
    <w:rsid w:val="008C5DBB"/>
    <w:rsid w:val="008C698C"/>
    <w:rsid w:val="008C6D44"/>
    <w:rsid w:val="008D4B66"/>
    <w:rsid w:val="008D68EB"/>
    <w:rsid w:val="008E0A61"/>
    <w:rsid w:val="008F1991"/>
    <w:rsid w:val="008F58B5"/>
    <w:rsid w:val="00901389"/>
    <w:rsid w:val="009024B8"/>
    <w:rsid w:val="00904E37"/>
    <w:rsid w:val="00906382"/>
    <w:rsid w:val="00906417"/>
    <w:rsid w:val="00907D10"/>
    <w:rsid w:val="00912908"/>
    <w:rsid w:val="00917ECB"/>
    <w:rsid w:val="00930D2A"/>
    <w:rsid w:val="00941EB8"/>
    <w:rsid w:val="00943CBB"/>
    <w:rsid w:val="00946EB2"/>
    <w:rsid w:val="00952C52"/>
    <w:rsid w:val="00953F2A"/>
    <w:rsid w:val="00957CF7"/>
    <w:rsid w:val="0097193C"/>
    <w:rsid w:val="00973418"/>
    <w:rsid w:val="009768FC"/>
    <w:rsid w:val="00977F6B"/>
    <w:rsid w:val="00980D45"/>
    <w:rsid w:val="00982668"/>
    <w:rsid w:val="00982AE2"/>
    <w:rsid w:val="00987818"/>
    <w:rsid w:val="00991915"/>
    <w:rsid w:val="0099345B"/>
    <w:rsid w:val="00997054"/>
    <w:rsid w:val="009B1AB3"/>
    <w:rsid w:val="009B24ED"/>
    <w:rsid w:val="009C5813"/>
    <w:rsid w:val="009D2F56"/>
    <w:rsid w:val="009D351E"/>
    <w:rsid w:val="009E2212"/>
    <w:rsid w:val="009E3606"/>
    <w:rsid w:val="009E4D43"/>
    <w:rsid w:val="009F3ABF"/>
    <w:rsid w:val="00A0692A"/>
    <w:rsid w:val="00A07F67"/>
    <w:rsid w:val="00A11BA8"/>
    <w:rsid w:val="00A140AD"/>
    <w:rsid w:val="00A14B7A"/>
    <w:rsid w:val="00A27070"/>
    <w:rsid w:val="00A32217"/>
    <w:rsid w:val="00A337FB"/>
    <w:rsid w:val="00A423DB"/>
    <w:rsid w:val="00A4278F"/>
    <w:rsid w:val="00A4622B"/>
    <w:rsid w:val="00A476CD"/>
    <w:rsid w:val="00A51151"/>
    <w:rsid w:val="00A521AB"/>
    <w:rsid w:val="00A53CA4"/>
    <w:rsid w:val="00A568C5"/>
    <w:rsid w:val="00A626B4"/>
    <w:rsid w:val="00A63392"/>
    <w:rsid w:val="00A64520"/>
    <w:rsid w:val="00A64B9B"/>
    <w:rsid w:val="00A64DE5"/>
    <w:rsid w:val="00A72D23"/>
    <w:rsid w:val="00A80ADB"/>
    <w:rsid w:val="00A86A68"/>
    <w:rsid w:val="00A93345"/>
    <w:rsid w:val="00A942B2"/>
    <w:rsid w:val="00A94374"/>
    <w:rsid w:val="00A9599F"/>
    <w:rsid w:val="00A95EBE"/>
    <w:rsid w:val="00AA09DC"/>
    <w:rsid w:val="00AA20BE"/>
    <w:rsid w:val="00AA3DC9"/>
    <w:rsid w:val="00AB02D1"/>
    <w:rsid w:val="00AB1E11"/>
    <w:rsid w:val="00AC446E"/>
    <w:rsid w:val="00AD2CB5"/>
    <w:rsid w:val="00AE02E9"/>
    <w:rsid w:val="00AE0AFE"/>
    <w:rsid w:val="00AE50AE"/>
    <w:rsid w:val="00AF3C12"/>
    <w:rsid w:val="00AF54DE"/>
    <w:rsid w:val="00B000CD"/>
    <w:rsid w:val="00B026D7"/>
    <w:rsid w:val="00B03E14"/>
    <w:rsid w:val="00B040B5"/>
    <w:rsid w:val="00B168F6"/>
    <w:rsid w:val="00B220A0"/>
    <w:rsid w:val="00B25AF2"/>
    <w:rsid w:val="00B2777F"/>
    <w:rsid w:val="00B30829"/>
    <w:rsid w:val="00B3248A"/>
    <w:rsid w:val="00B4354F"/>
    <w:rsid w:val="00B51F6F"/>
    <w:rsid w:val="00B61494"/>
    <w:rsid w:val="00B6310B"/>
    <w:rsid w:val="00B809DB"/>
    <w:rsid w:val="00B87932"/>
    <w:rsid w:val="00B91AE2"/>
    <w:rsid w:val="00B91AF4"/>
    <w:rsid w:val="00B91F81"/>
    <w:rsid w:val="00B95101"/>
    <w:rsid w:val="00B95814"/>
    <w:rsid w:val="00B9611E"/>
    <w:rsid w:val="00B965E6"/>
    <w:rsid w:val="00BA1868"/>
    <w:rsid w:val="00BA42EA"/>
    <w:rsid w:val="00BB552A"/>
    <w:rsid w:val="00BC3C35"/>
    <w:rsid w:val="00BC46BD"/>
    <w:rsid w:val="00BD1EF7"/>
    <w:rsid w:val="00BD37BB"/>
    <w:rsid w:val="00BD58C4"/>
    <w:rsid w:val="00BE02EB"/>
    <w:rsid w:val="00BE20B9"/>
    <w:rsid w:val="00BE4B22"/>
    <w:rsid w:val="00BE5E62"/>
    <w:rsid w:val="00BE7480"/>
    <w:rsid w:val="00BF5E19"/>
    <w:rsid w:val="00BF6D53"/>
    <w:rsid w:val="00C03C4D"/>
    <w:rsid w:val="00C16E53"/>
    <w:rsid w:val="00C20C49"/>
    <w:rsid w:val="00C24518"/>
    <w:rsid w:val="00C36017"/>
    <w:rsid w:val="00C364C8"/>
    <w:rsid w:val="00C526B9"/>
    <w:rsid w:val="00C54070"/>
    <w:rsid w:val="00C56F41"/>
    <w:rsid w:val="00C578FF"/>
    <w:rsid w:val="00C701DC"/>
    <w:rsid w:val="00C70ECB"/>
    <w:rsid w:val="00C7477E"/>
    <w:rsid w:val="00C77007"/>
    <w:rsid w:val="00C8163C"/>
    <w:rsid w:val="00C82E4D"/>
    <w:rsid w:val="00C830D3"/>
    <w:rsid w:val="00C86DA2"/>
    <w:rsid w:val="00C86FC4"/>
    <w:rsid w:val="00C87F02"/>
    <w:rsid w:val="00CA3204"/>
    <w:rsid w:val="00CA3DC7"/>
    <w:rsid w:val="00CA5731"/>
    <w:rsid w:val="00CB165E"/>
    <w:rsid w:val="00CB4139"/>
    <w:rsid w:val="00CC26A5"/>
    <w:rsid w:val="00CC4585"/>
    <w:rsid w:val="00CD412D"/>
    <w:rsid w:val="00CE373A"/>
    <w:rsid w:val="00CE742E"/>
    <w:rsid w:val="00CF1EDB"/>
    <w:rsid w:val="00CF6F7A"/>
    <w:rsid w:val="00D00C3E"/>
    <w:rsid w:val="00D040DB"/>
    <w:rsid w:val="00D062C3"/>
    <w:rsid w:val="00D079BB"/>
    <w:rsid w:val="00D23852"/>
    <w:rsid w:val="00D27CB4"/>
    <w:rsid w:val="00D3191C"/>
    <w:rsid w:val="00D34FAA"/>
    <w:rsid w:val="00D35D54"/>
    <w:rsid w:val="00D368D6"/>
    <w:rsid w:val="00D36E14"/>
    <w:rsid w:val="00D556E5"/>
    <w:rsid w:val="00D5634A"/>
    <w:rsid w:val="00D61E72"/>
    <w:rsid w:val="00D63427"/>
    <w:rsid w:val="00D720C5"/>
    <w:rsid w:val="00D94B76"/>
    <w:rsid w:val="00D96D5D"/>
    <w:rsid w:val="00D97EA3"/>
    <w:rsid w:val="00DA5639"/>
    <w:rsid w:val="00DA6B42"/>
    <w:rsid w:val="00DC1881"/>
    <w:rsid w:val="00DC4C2A"/>
    <w:rsid w:val="00DC5F3D"/>
    <w:rsid w:val="00DD2A83"/>
    <w:rsid w:val="00DD359F"/>
    <w:rsid w:val="00DE246B"/>
    <w:rsid w:val="00DE5A1D"/>
    <w:rsid w:val="00DF70D9"/>
    <w:rsid w:val="00E0157D"/>
    <w:rsid w:val="00E04084"/>
    <w:rsid w:val="00E05BD3"/>
    <w:rsid w:val="00E066D9"/>
    <w:rsid w:val="00E117DB"/>
    <w:rsid w:val="00E11AC7"/>
    <w:rsid w:val="00E14764"/>
    <w:rsid w:val="00E211B4"/>
    <w:rsid w:val="00E23D41"/>
    <w:rsid w:val="00E26946"/>
    <w:rsid w:val="00E359AB"/>
    <w:rsid w:val="00E35EB5"/>
    <w:rsid w:val="00E42B0E"/>
    <w:rsid w:val="00E43107"/>
    <w:rsid w:val="00E44044"/>
    <w:rsid w:val="00E45A9C"/>
    <w:rsid w:val="00E606A6"/>
    <w:rsid w:val="00E63228"/>
    <w:rsid w:val="00E63EBB"/>
    <w:rsid w:val="00E70EFC"/>
    <w:rsid w:val="00E826B1"/>
    <w:rsid w:val="00EA0055"/>
    <w:rsid w:val="00EB6DEB"/>
    <w:rsid w:val="00EC11D4"/>
    <w:rsid w:val="00EC17DA"/>
    <w:rsid w:val="00EC4FB1"/>
    <w:rsid w:val="00EC6C09"/>
    <w:rsid w:val="00ED14E1"/>
    <w:rsid w:val="00ED3372"/>
    <w:rsid w:val="00EE781C"/>
    <w:rsid w:val="00EF6C02"/>
    <w:rsid w:val="00F0431B"/>
    <w:rsid w:val="00F05D5C"/>
    <w:rsid w:val="00F0773C"/>
    <w:rsid w:val="00F14630"/>
    <w:rsid w:val="00F14BAD"/>
    <w:rsid w:val="00F16157"/>
    <w:rsid w:val="00F36F6A"/>
    <w:rsid w:val="00F45CD3"/>
    <w:rsid w:val="00F52595"/>
    <w:rsid w:val="00F55CF9"/>
    <w:rsid w:val="00F72A77"/>
    <w:rsid w:val="00F74617"/>
    <w:rsid w:val="00F7688E"/>
    <w:rsid w:val="00F811F9"/>
    <w:rsid w:val="00F8392A"/>
    <w:rsid w:val="00F90862"/>
    <w:rsid w:val="00FA3DF0"/>
    <w:rsid w:val="00FA4DBE"/>
    <w:rsid w:val="00FA611A"/>
    <w:rsid w:val="00FB07EA"/>
    <w:rsid w:val="00FB0C9D"/>
    <w:rsid w:val="00FB5EC6"/>
    <w:rsid w:val="00FD12B5"/>
    <w:rsid w:val="00FD5D4B"/>
    <w:rsid w:val="00FD6BE4"/>
    <w:rsid w:val="00FF0F05"/>
    <w:rsid w:val="00FF264E"/>
    <w:rsid w:val="00FF481C"/>
    <w:rsid w:val="00FF77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7377"/>
  <w15:docId w15:val="{105C6A3E-C20B-44DF-A5F1-326E0A0D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A30"/>
  </w:style>
  <w:style w:type="paragraph" w:styleId="Ttulo1">
    <w:name w:val="heading 1"/>
    <w:link w:val="Ttulo1Car"/>
    <w:uiPriority w:val="9"/>
    <w:qFormat/>
    <w:rsid w:val="00CA3204"/>
    <w:pPr>
      <w:spacing w:after="200" w:line="240" w:lineRule="auto"/>
      <w:outlineLvl w:val="0"/>
    </w:pPr>
    <w:rPr>
      <w:rFonts w:ascii="Times New Roman" w:eastAsia="Times New Roman" w:hAnsi="Times New Roman" w:cs="Times New Roman"/>
      <w:b/>
      <w:bCs/>
      <w:color w:val="000000"/>
      <w:sz w:val="32"/>
      <w:szCs w:val="32"/>
      <w:lang w:eastAsia="es-ES"/>
    </w:rPr>
  </w:style>
  <w:style w:type="paragraph" w:styleId="Ttulo2">
    <w:name w:val="heading 2"/>
    <w:link w:val="Ttulo2Car"/>
    <w:uiPriority w:val="9"/>
    <w:unhideWhenUsed/>
    <w:qFormat/>
    <w:rsid w:val="00CA3204"/>
    <w:pPr>
      <w:spacing w:before="240" w:line="240" w:lineRule="auto"/>
      <w:outlineLvl w:val="1"/>
    </w:pPr>
    <w:rPr>
      <w:rFonts w:ascii="Times New Roman" w:eastAsia="Times New Roman" w:hAnsi="Times New Roman" w:cs="Times New Roman"/>
      <w:b/>
      <w:bCs/>
      <w:color w:val="000000"/>
      <w:sz w:val="26"/>
      <w:szCs w:val="26"/>
      <w:lang w:eastAsia="es-ES"/>
    </w:rPr>
  </w:style>
  <w:style w:type="paragraph" w:styleId="Ttulo3">
    <w:name w:val="heading 3"/>
    <w:link w:val="Ttulo3Car"/>
    <w:uiPriority w:val="9"/>
    <w:unhideWhenUsed/>
    <w:qFormat/>
    <w:rsid w:val="00CA3204"/>
    <w:pPr>
      <w:spacing w:before="180" w:after="100" w:line="240" w:lineRule="auto"/>
      <w:outlineLvl w:val="2"/>
    </w:pPr>
    <w:rPr>
      <w:rFonts w:ascii="Times New Roman" w:eastAsia="Times New Roman" w:hAnsi="Times New Roman" w:cs="Times New Roman"/>
      <w:b/>
      <w:bCs/>
      <w:color w:val="000000"/>
      <w:sz w:val="23"/>
      <w:szCs w:val="23"/>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character" w:customStyle="1" w:styleId="Ttulo1Car">
    <w:name w:val="Título 1 Car"/>
    <w:basedOn w:val="Fuentedeprrafopredeter"/>
    <w:link w:val="Ttulo1"/>
    <w:uiPriority w:val="9"/>
    <w:rsid w:val="00CA3204"/>
    <w:rPr>
      <w:rFonts w:ascii="Times New Roman" w:eastAsia="Times New Roman" w:hAnsi="Times New Roman" w:cs="Times New Roman"/>
      <w:b/>
      <w:bCs/>
      <w:color w:val="000000"/>
      <w:sz w:val="32"/>
      <w:szCs w:val="32"/>
      <w:lang w:eastAsia="es-ES"/>
    </w:rPr>
  </w:style>
  <w:style w:type="character" w:customStyle="1" w:styleId="Ttulo2Car">
    <w:name w:val="Título 2 Car"/>
    <w:basedOn w:val="Fuentedeprrafopredeter"/>
    <w:link w:val="Ttulo2"/>
    <w:uiPriority w:val="9"/>
    <w:rsid w:val="00CA3204"/>
    <w:rPr>
      <w:rFonts w:ascii="Times New Roman" w:eastAsia="Times New Roman" w:hAnsi="Times New Roman" w:cs="Times New Roman"/>
      <w:b/>
      <w:bCs/>
      <w:color w:val="000000"/>
      <w:sz w:val="26"/>
      <w:szCs w:val="26"/>
      <w:lang w:eastAsia="es-ES"/>
    </w:rPr>
  </w:style>
  <w:style w:type="character" w:customStyle="1" w:styleId="Ttulo3Car">
    <w:name w:val="Título 3 Car"/>
    <w:basedOn w:val="Fuentedeprrafopredeter"/>
    <w:link w:val="Ttulo3"/>
    <w:uiPriority w:val="9"/>
    <w:rsid w:val="00CA3204"/>
    <w:rPr>
      <w:rFonts w:ascii="Times New Roman" w:eastAsia="Times New Roman" w:hAnsi="Times New Roman" w:cs="Times New Roman"/>
      <w:b/>
      <w:bCs/>
      <w:color w:val="000000"/>
      <w:sz w:val="23"/>
      <w:szCs w:val="23"/>
      <w:lang w:eastAsia="es-ES"/>
    </w:rPr>
  </w:style>
  <w:style w:type="paragraph" w:styleId="Prrafodelista">
    <w:name w:val="List Paragraph"/>
    <w:qFormat/>
    <w:rsid w:val="00CA3204"/>
    <w:pPr>
      <w:spacing w:after="0" w:line="240" w:lineRule="auto"/>
    </w:pPr>
    <w:rPr>
      <w:rFonts w:ascii="Times New Roman" w:eastAsia="Times New Roman" w:hAnsi="Times New Roman" w:cs="Times New Roman"/>
      <w:sz w:val="22"/>
      <w:lang w:eastAsia="es-ES"/>
    </w:rPr>
  </w:style>
  <w:style w:type="paragraph" w:styleId="Descripcin">
    <w:name w:val="caption"/>
    <w:basedOn w:val="Normal"/>
    <w:next w:val="Normal"/>
    <w:uiPriority w:val="35"/>
    <w:unhideWhenUsed/>
    <w:qFormat/>
    <w:rsid w:val="00CA3204"/>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E11AC7"/>
    <w:rPr>
      <w:color w:val="467886" w:themeColor="hyperlink"/>
      <w:u w:val="single"/>
    </w:rPr>
  </w:style>
  <w:style w:type="paragraph" w:styleId="TtuloTDC">
    <w:name w:val="TOC Heading"/>
    <w:basedOn w:val="Ttulo1"/>
    <w:next w:val="Normal"/>
    <w:uiPriority w:val="39"/>
    <w:unhideWhenUsed/>
    <w:qFormat/>
    <w:rsid w:val="0006219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062191"/>
    <w:pPr>
      <w:spacing w:after="100"/>
    </w:pPr>
  </w:style>
  <w:style w:type="paragraph" w:styleId="TDC2">
    <w:name w:val="toc 2"/>
    <w:basedOn w:val="Normal"/>
    <w:next w:val="Normal"/>
    <w:autoRedefine/>
    <w:uiPriority w:val="39"/>
    <w:unhideWhenUsed/>
    <w:rsid w:val="00062191"/>
    <w:pPr>
      <w:spacing w:after="100"/>
      <w:ind w:left="210"/>
    </w:pPr>
  </w:style>
  <w:style w:type="paragraph" w:styleId="TDC3">
    <w:name w:val="toc 3"/>
    <w:basedOn w:val="Normal"/>
    <w:next w:val="Normal"/>
    <w:autoRedefine/>
    <w:uiPriority w:val="39"/>
    <w:unhideWhenUsed/>
    <w:rsid w:val="00062191"/>
    <w:pPr>
      <w:spacing w:after="100"/>
      <w:ind w:left="420"/>
    </w:pPr>
  </w:style>
  <w:style w:type="character" w:styleId="Mencinsinresolver">
    <w:name w:val="Unresolved Mention"/>
    <w:basedOn w:val="Fuentedeprrafopredeter"/>
    <w:uiPriority w:val="99"/>
    <w:semiHidden/>
    <w:unhideWhenUsed/>
    <w:rsid w:val="00C526B9"/>
    <w:rPr>
      <w:color w:val="605E5C"/>
      <w:shd w:val="clear" w:color="auto" w:fill="E1DFDD"/>
    </w:rPr>
  </w:style>
  <w:style w:type="paragraph" w:styleId="Tabladeilustraciones">
    <w:name w:val="table of figures"/>
    <w:basedOn w:val="Normal"/>
    <w:next w:val="Normal"/>
    <w:uiPriority w:val="99"/>
    <w:unhideWhenUsed/>
    <w:rsid w:val="0068463C"/>
    <w:pPr>
      <w:spacing w:after="0"/>
    </w:pPr>
  </w:style>
  <w:style w:type="character" w:styleId="Textodelmarcadordeposicin">
    <w:name w:val="Placeholder Text"/>
    <w:basedOn w:val="Fuentedeprrafopredeter"/>
    <w:uiPriority w:val="99"/>
    <w:semiHidden/>
    <w:rsid w:val="00F74617"/>
    <w:rPr>
      <w:color w:val="666666"/>
    </w:rPr>
  </w:style>
  <w:style w:type="paragraph" w:styleId="NormalWeb">
    <w:name w:val="Normal (Web)"/>
    <w:basedOn w:val="Normal"/>
    <w:uiPriority w:val="99"/>
    <w:unhideWhenUsed/>
    <w:rsid w:val="00D36E1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nchor-text">
    <w:name w:val="anchor-text"/>
    <w:basedOn w:val="Fuentedeprrafopredeter"/>
    <w:rsid w:val="00096F9B"/>
  </w:style>
  <w:style w:type="character" w:customStyle="1" w:styleId="title-text">
    <w:name w:val="title-text"/>
    <w:basedOn w:val="Fuentedeprrafopredeter"/>
    <w:rsid w:val="002A6C2F"/>
  </w:style>
  <w:style w:type="character" w:styleId="Textoennegrita">
    <w:name w:val="Strong"/>
    <w:basedOn w:val="Fuentedeprrafopredeter"/>
    <w:uiPriority w:val="22"/>
    <w:qFormat/>
    <w:rsid w:val="00C36017"/>
    <w:rPr>
      <w:b/>
      <w:bCs/>
    </w:rPr>
  </w:style>
  <w:style w:type="character" w:styleId="nfasis">
    <w:name w:val="Emphasis"/>
    <w:basedOn w:val="Fuentedeprrafopredeter"/>
    <w:uiPriority w:val="20"/>
    <w:qFormat/>
    <w:rsid w:val="00C36017"/>
    <w:rPr>
      <w:i/>
      <w:iCs/>
    </w:rPr>
  </w:style>
  <w:style w:type="table" w:styleId="Tablaconcuadrcula">
    <w:name w:val="Table Grid"/>
    <w:basedOn w:val="Tablanormal"/>
    <w:uiPriority w:val="39"/>
    <w:rsid w:val="00CB4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220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20A0"/>
  </w:style>
  <w:style w:type="paragraph" w:styleId="Piedepgina">
    <w:name w:val="footer"/>
    <w:basedOn w:val="Normal"/>
    <w:link w:val="PiedepginaCar"/>
    <w:uiPriority w:val="99"/>
    <w:unhideWhenUsed/>
    <w:rsid w:val="00B220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20A0"/>
  </w:style>
  <w:style w:type="paragraph" w:styleId="Revisin">
    <w:name w:val="Revision"/>
    <w:hidden/>
    <w:uiPriority w:val="99"/>
    <w:semiHidden/>
    <w:rsid w:val="00144A11"/>
    <w:pPr>
      <w:spacing w:after="0" w:line="240" w:lineRule="auto"/>
    </w:pPr>
  </w:style>
  <w:style w:type="paragraph" w:styleId="TDC4">
    <w:name w:val="toc 4"/>
    <w:basedOn w:val="Normal"/>
    <w:next w:val="Normal"/>
    <w:autoRedefine/>
    <w:uiPriority w:val="39"/>
    <w:unhideWhenUsed/>
    <w:rsid w:val="00360BFD"/>
    <w:pPr>
      <w:spacing w:after="100" w:line="278" w:lineRule="auto"/>
      <w:ind w:left="720"/>
    </w:pPr>
    <w:rPr>
      <w:rFonts w:asciiTheme="minorHAnsi" w:eastAsiaTheme="minorEastAsia"/>
      <w:kern w:val="2"/>
      <w:sz w:val="24"/>
      <w:szCs w:val="24"/>
      <w:lang w:eastAsia="es-ES"/>
      <w14:ligatures w14:val="standardContextual"/>
    </w:rPr>
  </w:style>
  <w:style w:type="paragraph" w:styleId="TDC5">
    <w:name w:val="toc 5"/>
    <w:basedOn w:val="Normal"/>
    <w:next w:val="Normal"/>
    <w:autoRedefine/>
    <w:uiPriority w:val="39"/>
    <w:unhideWhenUsed/>
    <w:rsid w:val="00360BFD"/>
    <w:pPr>
      <w:spacing w:after="100" w:line="278" w:lineRule="auto"/>
      <w:ind w:left="960"/>
    </w:pPr>
    <w:rPr>
      <w:rFonts w:asciiTheme="minorHAnsi" w:eastAsiaTheme="minorEastAsia"/>
      <w:kern w:val="2"/>
      <w:sz w:val="24"/>
      <w:szCs w:val="24"/>
      <w:lang w:eastAsia="es-ES"/>
      <w14:ligatures w14:val="standardContextual"/>
    </w:rPr>
  </w:style>
  <w:style w:type="paragraph" w:styleId="TDC6">
    <w:name w:val="toc 6"/>
    <w:basedOn w:val="Normal"/>
    <w:next w:val="Normal"/>
    <w:autoRedefine/>
    <w:uiPriority w:val="39"/>
    <w:unhideWhenUsed/>
    <w:rsid w:val="00360BFD"/>
    <w:pPr>
      <w:spacing w:after="100" w:line="278" w:lineRule="auto"/>
      <w:ind w:left="1200"/>
    </w:pPr>
    <w:rPr>
      <w:rFonts w:asciiTheme="minorHAnsi" w:eastAsiaTheme="minorEastAsia"/>
      <w:kern w:val="2"/>
      <w:sz w:val="24"/>
      <w:szCs w:val="24"/>
      <w:lang w:eastAsia="es-ES"/>
      <w14:ligatures w14:val="standardContextual"/>
    </w:rPr>
  </w:style>
  <w:style w:type="paragraph" w:styleId="TDC7">
    <w:name w:val="toc 7"/>
    <w:basedOn w:val="Normal"/>
    <w:next w:val="Normal"/>
    <w:autoRedefine/>
    <w:uiPriority w:val="39"/>
    <w:unhideWhenUsed/>
    <w:rsid w:val="00360BFD"/>
    <w:pPr>
      <w:spacing w:after="100" w:line="278" w:lineRule="auto"/>
      <w:ind w:left="1440"/>
    </w:pPr>
    <w:rPr>
      <w:rFonts w:asciiTheme="minorHAnsi" w:eastAsiaTheme="minorEastAsia"/>
      <w:kern w:val="2"/>
      <w:sz w:val="24"/>
      <w:szCs w:val="24"/>
      <w:lang w:eastAsia="es-ES"/>
      <w14:ligatures w14:val="standardContextual"/>
    </w:rPr>
  </w:style>
  <w:style w:type="paragraph" w:styleId="TDC8">
    <w:name w:val="toc 8"/>
    <w:basedOn w:val="Normal"/>
    <w:next w:val="Normal"/>
    <w:autoRedefine/>
    <w:uiPriority w:val="39"/>
    <w:unhideWhenUsed/>
    <w:rsid w:val="00360BFD"/>
    <w:pPr>
      <w:spacing w:after="100" w:line="278" w:lineRule="auto"/>
      <w:ind w:left="1680"/>
    </w:pPr>
    <w:rPr>
      <w:rFonts w:asciiTheme="minorHAnsi" w:eastAsiaTheme="minorEastAsia"/>
      <w:kern w:val="2"/>
      <w:sz w:val="24"/>
      <w:szCs w:val="24"/>
      <w:lang w:eastAsia="es-ES"/>
      <w14:ligatures w14:val="standardContextual"/>
    </w:rPr>
  </w:style>
  <w:style w:type="paragraph" w:styleId="TDC9">
    <w:name w:val="toc 9"/>
    <w:basedOn w:val="Normal"/>
    <w:next w:val="Normal"/>
    <w:autoRedefine/>
    <w:uiPriority w:val="39"/>
    <w:unhideWhenUsed/>
    <w:rsid w:val="00360BFD"/>
    <w:pPr>
      <w:spacing w:after="100" w:line="278" w:lineRule="auto"/>
      <w:ind w:left="1920"/>
    </w:pPr>
    <w:rPr>
      <w:rFonts w:asciiTheme="minorHAnsi" w:eastAsiaTheme="minorEastAsia"/>
      <w:kern w:val="2"/>
      <w:sz w:val="24"/>
      <w:szCs w:val="24"/>
      <w:lang w:eastAsia="es-ES"/>
      <w14:ligatures w14:val="standardContextual"/>
    </w:rPr>
  </w:style>
  <w:style w:type="character" w:customStyle="1" w:styleId="see0bb05a0">
    <w:name w:val="see0bb05a0"/>
    <w:basedOn w:val="Fuentedeprrafopredeter"/>
    <w:rsid w:val="0017741E"/>
  </w:style>
  <w:style w:type="character" w:customStyle="1" w:styleId="see0bb05a41">
    <w:name w:val="see0bb05a41"/>
    <w:basedOn w:val="Fuentedeprrafopredeter"/>
    <w:rsid w:val="0017741E"/>
    <w:rPr>
      <w:strike w:val="0"/>
      <w:dstrike w:val="0"/>
      <w:color w:val="A709F5"/>
      <w:u w:val="none"/>
      <w:effect w:val="none"/>
    </w:rPr>
  </w:style>
  <w:style w:type="character" w:customStyle="1" w:styleId="see0bb05a51">
    <w:name w:val="see0bb05a51"/>
    <w:basedOn w:val="Fuentedeprrafopredeter"/>
    <w:rsid w:val="0017741E"/>
    <w:rPr>
      <w:strike w:val="0"/>
      <w:dstrike w:val="0"/>
      <w:color w:val="008013"/>
      <w:u w:val="none"/>
      <w:effect w:val="none"/>
    </w:rPr>
  </w:style>
  <w:style w:type="character" w:customStyle="1" w:styleId="see0bb05a61">
    <w:name w:val="see0bb05a61"/>
    <w:basedOn w:val="Fuentedeprrafopredeter"/>
    <w:rsid w:val="0017741E"/>
    <w:rPr>
      <w:strike w:val="0"/>
      <w:dstrike w:val="0"/>
      <w:color w:val="0E00FF"/>
      <w:u w:val="none"/>
      <w:effect w:val="none"/>
    </w:rPr>
  </w:style>
  <w:style w:type="paragraph" w:customStyle="1" w:styleId="font-claude-response-body">
    <w:name w:val="font-claude-response-body"/>
    <w:basedOn w:val="Normal"/>
    <w:rsid w:val="001E74B3"/>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720114">
      <w:bodyDiv w:val="1"/>
      <w:marLeft w:val="0"/>
      <w:marRight w:val="0"/>
      <w:marTop w:val="0"/>
      <w:marBottom w:val="0"/>
      <w:divBdr>
        <w:top w:val="none" w:sz="0" w:space="0" w:color="auto"/>
        <w:left w:val="none" w:sz="0" w:space="0" w:color="auto"/>
        <w:bottom w:val="none" w:sz="0" w:space="0" w:color="auto"/>
        <w:right w:val="none" w:sz="0" w:space="0" w:color="auto"/>
      </w:divBdr>
    </w:div>
    <w:div w:id="204563602">
      <w:bodyDiv w:val="1"/>
      <w:marLeft w:val="0"/>
      <w:marRight w:val="0"/>
      <w:marTop w:val="0"/>
      <w:marBottom w:val="0"/>
      <w:divBdr>
        <w:top w:val="none" w:sz="0" w:space="0" w:color="auto"/>
        <w:left w:val="none" w:sz="0" w:space="0" w:color="auto"/>
        <w:bottom w:val="none" w:sz="0" w:space="0" w:color="auto"/>
        <w:right w:val="none" w:sz="0" w:space="0" w:color="auto"/>
      </w:divBdr>
    </w:div>
    <w:div w:id="227883153">
      <w:bodyDiv w:val="1"/>
      <w:marLeft w:val="0"/>
      <w:marRight w:val="0"/>
      <w:marTop w:val="0"/>
      <w:marBottom w:val="0"/>
      <w:divBdr>
        <w:top w:val="none" w:sz="0" w:space="0" w:color="auto"/>
        <w:left w:val="none" w:sz="0" w:space="0" w:color="auto"/>
        <w:bottom w:val="none" w:sz="0" w:space="0" w:color="auto"/>
        <w:right w:val="none" w:sz="0" w:space="0" w:color="auto"/>
      </w:divBdr>
    </w:div>
    <w:div w:id="439565045">
      <w:bodyDiv w:val="1"/>
      <w:marLeft w:val="0"/>
      <w:marRight w:val="0"/>
      <w:marTop w:val="0"/>
      <w:marBottom w:val="0"/>
      <w:divBdr>
        <w:top w:val="none" w:sz="0" w:space="0" w:color="auto"/>
        <w:left w:val="none" w:sz="0" w:space="0" w:color="auto"/>
        <w:bottom w:val="none" w:sz="0" w:space="0" w:color="auto"/>
        <w:right w:val="none" w:sz="0" w:space="0" w:color="auto"/>
      </w:divBdr>
    </w:div>
    <w:div w:id="447552974">
      <w:bodyDiv w:val="1"/>
      <w:marLeft w:val="0"/>
      <w:marRight w:val="0"/>
      <w:marTop w:val="0"/>
      <w:marBottom w:val="0"/>
      <w:divBdr>
        <w:top w:val="none" w:sz="0" w:space="0" w:color="auto"/>
        <w:left w:val="none" w:sz="0" w:space="0" w:color="auto"/>
        <w:bottom w:val="none" w:sz="0" w:space="0" w:color="auto"/>
        <w:right w:val="none" w:sz="0" w:space="0" w:color="auto"/>
      </w:divBdr>
      <w:divsChild>
        <w:div w:id="327834598">
          <w:marLeft w:val="0"/>
          <w:marRight w:val="0"/>
          <w:marTop w:val="0"/>
          <w:marBottom w:val="0"/>
          <w:divBdr>
            <w:top w:val="none" w:sz="0" w:space="0" w:color="auto"/>
            <w:left w:val="none" w:sz="0" w:space="0" w:color="auto"/>
            <w:bottom w:val="none" w:sz="0" w:space="0" w:color="auto"/>
            <w:right w:val="none" w:sz="0" w:space="0" w:color="auto"/>
          </w:divBdr>
        </w:div>
      </w:divsChild>
    </w:div>
    <w:div w:id="459615142">
      <w:bodyDiv w:val="1"/>
      <w:marLeft w:val="0"/>
      <w:marRight w:val="0"/>
      <w:marTop w:val="0"/>
      <w:marBottom w:val="0"/>
      <w:divBdr>
        <w:top w:val="none" w:sz="0" w:space="0" w:color="auto"/>
        <w:left w:val="none" w:sz="0" w:space="0" w:color="auto"/>
        <w:bottom w:val="none" w:sz="0" w:space="0" w:color="auto"/>
        <w:right w:val="none" w:sz="0" w:space="0" w:color="auto"/>
      </w:divBdr>
    </w:div>
    <w:div w:id="478110954">
      <w:bodyDiv w:val="1"/>
      <w:marLeft w:val="0"/>
      <w:marRight w:val="0"/>
      <w:marTop w:val="0"/>
      <w:marBottom w:val="0"/>
      <w:divBdr>
        <w:top w:val="none" w:sz="0" w:space="0" w:color="auto"/>
        <w:left w:val="none" w:sz="0" w:space="0" w:color="auto"/>
        <w:bottom w:val="none" w:sz="0" w:space="0" w:color="auto"/>
        <w:right w:val="none" w:sz="0" w:space="0" w:color="auto"/>
      </w:divBdr>
      <w:divsChild>
        <w:div w:id="2031027414">
          <w:marLeft w:val="0"/>
          <w:marRight w:val="0"/>
          <w:marTop w:val="0"/>
          <w:marBottom w:val="0"/>
          <w:divBdr>
            <w:top w:val="none" w:sz="0" w:space="0" w:color="auto"/>
            <w:left w:val="none" w:sz="0" w:space="0" w:color="auto"/>
            <w:bottom w:val="none" w:sz="0" w:space="0" w:color="auto"/>
            <w:right w:val="none" w:sz="0" w:space="0" w:color="auto"/>
          </w:divBdr>
          <w:divsChild>
            <w:div w:id="446120811">
              <w:marLeft w:val="0"/>
              <w:marRight w:val="0"/>
              <w:marTop w:val="0"/>
              <w:marBottom w:val="0"/>
              <w:divBdr>
                <w:top w:val="none" w:sz="0" w:space="0" w:color="auto"/>
                <w:left w:val="none" w:sz="0" w:space="0" w:color="auto"/>
                <w:bottom w:val="none" w:sz="0" w:space="0" w:color="auto"/>
                <w:right w:val="none" w:sz="0" w:space="0" w:color="auto"/>
              </w:divBdr>
              <w:divsChild>
                <w:div w:id="1323772819">
                  <w:marLeft w:val="0"/>
                  <w:marRight w:val="0"/>
                  <w:marTop w:val="150"/>
                  <w:marBottom w:val="150"/>
                  <w:divBdr>
                    <w:top w:val="none" w:sz="0" w:space="0" w:color="auto"/>
                    <w:left w:val="none" w:sz="0" w:space="0" w:color="auto"/>
                    <w:bottom w:val="none" w:sz="0" w:space="0" w:color="auto"/>
                    <w:right w:val="none" w:sz="0" w:space="0" w:color="auto"/>
                  </w:divBdr>
                  <w:divsChild>
                    <w:div w:id="103232543">
                      <w:marLeft w:val="0"/>
                      <w:marRight w:val="0"/>
                      <w:marTop w:val="0"/>
                      <w:marBottom w:val="0"/>
                      <w:divBdr>
                        <w:top w:val="none" w:sz="0" w:space="0" w:color="auto"/>
                        <w:left w:val="none" w:sz="0" w:space="0" w:color="auto"/>
                        <w:bottom w:val="none" w:sz="0" w:space="0" w:color="auto"/>
                        <w:right w:val="none" w:sz="0" w:space="0" w:color="auto"/>
                      </w:divBdr>
                      <w:divsChild>
                        <w:div w:id="584998198">
                          <w:marLeft w:val="240"/>
                          <w:marRight w:val="0"/>
                          <w:marTop w:val="0"/>
                          <w:marBottom w:val="0"/>
                          <w:divBdr>
                            <w:top w:val="none" w:sz="0" w:space="0" w:color="auto"/>
                            <w:left w:val="none" w:sz="0" w:space="0" w:color="auto"/>
                            <w:bottom w:val="none" w:sz="0" w:space="0" w:color="auto"/>
                            <w:right w:val="none" w:sz="0" w:space="0" w:color="auto"/>
                          </w:divBdr>
                        </w:div>
                      </w:divsChild>
                    </w:div>
                    <w:div w:id="186064687">
                      <w:marLeft w:val="0"/>
                      <w:marRight w:val="0"/>
                      <w:marTop w:val="0"/>
                      <w:marBottom w:val="0"/>
                      <w:divBdr>
                        <w:top w:val="none" w:sz="0" w:space="0" w:color="auto"/>
                        <w:left w:val="none" w:sz="0" w:space="0" w:color="auto"/>
                        <w:bottom w:val="none" w:sz="0" w:space="0" w:color="auto"/>
                        <w:right w:val="none" w:sz="0" w:space="0" w:color="auto"/>
                      </w:divBdr>
                      <w:divsChild>
                        <w:div w:id="712273281">
                          <w:marLeft w:val="240"/>
                          <w:marRight w:val="0"/>
                          <w:marTop w:val="0"/>
                          <w:marBottom w:val="0"/>
                          <w:divBdr>
                            <w:top w:val="none" w:sz="0" w:space="0" w:color="auto"/>
                            <w:left w:val="none" w:sz="0" w:space="0" w:color="auto"/>
                            <w:bottom w:val="none" w:sz="0" w:space="0" w:color="auto"/>
                            <w:right w:val="none" w:sz="0" w:space="0" w:color="auto"/>
                          </w:divBdr>
                        </w:div>
                      </w:divsChild>
                    </w:div>
                    <w:div w:id="374933947">
                      <w:marLeft w:val="0"/>
                      <w:marRight w:val="0"/>
                      <w:marTop w:val="0"/>
                      <w:marBottom w:val="0"/>
                      <w:divBdr>
                        <w:top w:val="none" w:sz="0" w:space="0" w:color="auto"/>
                        <w:left w:val="none" w:sz="0" w:space="0" w:color="auto"/>
                        <w:bottom w:val="none" w:sz="0" w:space="0" w:color="auto"/>
                        <w:right w:val="none" w:sz="0" w:space="0" w:color="auto"/>
                      </w:divBdr>
                      <w:divsChild>
                        <w:div w:id="2062092629">
                          <w:marLeft w:val="240"/>
                          <w:marRight w:val="0"/>
                          <w:marTop w:val="0"/>
                          <w:marBottom w:val="0"/>
                          <w:divBdr>
                            <w:top w:val="none" w:sz="0" w:space="0" w:color="auto"/>
                            <w:left w:val="none" w:sz="0" w:space="0" w:color="auto"/>
                            <w:bottom w:val="none" w:sz="0" w:space="0" w:color="auto"/>
                            <w:right w:val="none" w:sz="0" w:space="0" w:color="auto"/>
                          </w:divBdr>
                        </w:div>
                      </w:divsChild>
                    </w:div>
                    <w:div w:id="386879990">
                      <w:marLeft w:val="0"/>
                      <w:marRight w:val="0"/>
                      <w:marTop w:val="0"/>
                      <w:marBottom w:val="0"/>
                      <w:divBdr>
                        <w:top w:val="none" w:sz="0" w:space="0" w:color="auto"/>
                        <w:left w:val="none" w:sz="0" w:space="0" w:color="auto"/>
                        <w:bottom w:val="none" w:sz="0" w:space="0" w:color="auto"/>
                        <w:right w:val="none" w:sz="0" w:space="0" w:color="auto"/>
                      </w:divBdr>
                      <w:divsChild>
                        <w:div w:id="1431438430">
                          <w:marLeft w:val="240"/>
                          <w:marRight w:val="0"/>
                          <w:marTop w:val="0"/>
                          <w:marBottom w:val="0"/>
                          <w:divBdr>
                            <w:top w:val="none" w:sz="0" w:space="0" w:color="auto"/>
                            <w:left w:val="none" w:sz="0" w:space="0" w:color="auto"/>
                            <w:bottom w:val="none" w:sz="0" w:space="0" w:color="auto"/>
                            <w:right w:val="none" w:sz="0" w:space="0" w:color="auto"/>
                          </w:divBdr>
                        </w:div>
                      </w:divsChild>
                    </w:div>
                    <w:div w:id="417795717">
                      <w:marLeft w:val="0"/>
                      <w:marRight w:val="0"/>
                      <w:marTop w:val="0"/>
                      <w:marBottom w:val="0"/>
                      <w:divBdr>
                        <w:top w:val="none" w:sz="0" w:space="0" w:color="auto"/>
                        <w:left w:val="none" w:sz="0" w:space="0" w:color="auto"/>
                        <w:bottom w:val="none" w:sz="0" w:space="0" w:color="auto"/>
                        <w:right w:val="none" w:sz="0" w:space="0" w:color="auto"/>
                      </w:divBdr>
                      <w:divsChild>
                        <w:div w:id="2083015409">
                          <w:marLeft w:val="240"/>
                          <w:marRight w:val="0"/>
                          <w:marTop w:val="0"/>
                          <w:marBottom w:val="0"/>
                          <w:divBdr>
                            <w:top w:val="none" w:sz="0" w:space="0" w:color="auto"/>
                            <w:left w:val="none" w:sz="0" w:space="0" w:color="auto"/>
                            <w:bottom w:val="none" w:sz="0" w:space="0" w:color="auto"/>
                            <w:right w:val="none" w:sz="0" w:space="0" w:color="auto"/>
                          </w:divBdr>
                        </w:div>
                      </w:divsChild>
                    </w:div>
                    <w:div w:id="467361180">
                      <w:marLeft w:val="0"/>
                      <w:marRight w:val="0"/>
                      <w:marTop w:val="0"/>
                      <w:marBottom w:val="0"/>
                      <w:divBdr>
                        <w:top w:val="none" w:sz="0" w:space="0" w:color="auto"/>
                        <w:left w:val="none" w:sz="0" w:space="0" w:color="auto"/>
                        <w:bottom w:val="none" w:sz="0" w:space="0" w:color="auto"/>
                        <w:right w:val="none" w:sz="0" w:space="0" w:color="auto"/>
                      </w:divBdr>
                      <w:divsChild>
                        <w:div w:id="1620988691">
                          <w:marLeft w:val="240"/>
                          <w:marRight w:val="0"/>
                          <w:marTop w:val="0"/>
                          <w:marBottom w:val="0"/>
                          <w:divBdr>
                            <w:top w:val="none" w:sz="0" w:space="0" w:color="auto"/>
                            <w:left w:val="none" w:sz="0" w:space="0" w:color="auto"/>
                            <w:bottom w:val="none" w:sz="0" w:space="0" w:color="auto"/>
                            <w:right w:val="none" w:sz="0" w:space="0" w:color="auto"/>
                          </w:divBdr>
                        </w:div>
                      </w:divsChild>
                    </w:div>
                    <w:div w:id="521675835">
                      <w:marLeft w:val="0"/>
                      <w:marRight w:val="0"/>
                      <w:marTop w:val="0"/>
                      <w:marBottom w:val="0"/>
                      <w:divBdr>
                        <w:top w:val="none" w:sz="0" w:space="0" w:color="auto"/>
                        <w:left w:val="none" w:sz="0" w:space="0" w:color="auto"/>
                        <w:bottom w:val="none" w:sz="0" w:space="0" w:color="auto"/>
                        <w:right w:val="none" w:sz="0" w:space="0" w:color="auto"/>
                      </w:divBdr>
                    </w:div>
                    <w:div w:id="736052240">
                      <w:marLeft w:val="0"/>
                      <w:marRight w:val="0"/>
                      <w:marTop w:val="0"/>
                      <w:marBottom w:val="0"/>
                      <w:divBdr>
                        <w:top w:val="none" w:sz="0" w:space="0" w:color="auto"/>
                        <w:left w:val="none" w:sz="0" w:space="0" w:color="auto"/>
                        <w:bottom w:val="none" w:sz="0" w:space="0" w:color="auto"/>
                        <w:right w:val="none" w:sz="0" w:space="0" w:color="auto"/>
                      </w:divBdr>
                    </w:div>
                    <w:div w:id="859245548">
                      <w:marLeft w:val="0"/>
                      <w:marRight w:val="0"/>
                      <w:marTop w:val="0"/>
                      <w:marBottom w:val="0"/>
                      <w:divBdr>
                        <w:top w:val="none" w:sz="0" w:space="0" w:color="auto"/>
                        <w:left w:val="none" w:sz="0" w:space="0" w:color="auto"/>
                        <w:bottom w:val="none" w:sz="0" w:space="0" w:color="auto"/>
                        <w:right w:val="none" w:sz="0" w:space="0" w:color="auto"/>
                      </w:divBdr>
                      <w:divsChild>
                        <w:div w:id="192768205">
                          <w:marLeft w:val="240"/>
                          <w:marRight w:val="0"/>
                          <w:marTop w:val="0"/>
                          <w:marBottom w:val="0"/>
                          <w:divBdr>
                            <w:top w:val="none" w:sz="0" w:space="0" w:color="auto"/>
                            <w:left w:val="none" w:sz="0" w:space="0" w:color="auto"/>
                            <w:bottom w:val="none" w:sz="0" w:space="0" w:color="auto"/>
                            <w:right w:val="none" w:sz="0" w:space="0" w:color="auto"/>
                          </w:divBdr>
                        </w:div>
                      </w:divsChild>
                    </w:div>
                    <w:div w:id="925187379">
                      <w:marLeft w:val="0"/>
                      <w:marRight w:val="0"/>
                      <w:marTop w:val="0"/>
                      <w:marBottom w:val="0"/>
                      <w:divBdr>
                        <w:top w:val="none" w:sz="0" w:space="0" w:color="auto"/>
                        <w:left w:val="none" w:sz="0" w:space="0" w:color="auto"/>
                        <w:bottom w:val="none" w:sz="0" w:space="0" w:color="auto"/>
                        <w:right w:val="none" w:sz="0" w:space="0" w:color="auto"/>
                      </w:divBdr>
                      <w:divsChild>
                        <w:div w:id="410323153">
                          <w:marLeft w:val="240"/>
                          <w:marRight w:val="0"/>
                          <w:marTop w:val="0"/>
                          <w:marBottom w:val="0"/>
                          <w:divBdr>
                            <w:top w:val="none" w:sz="0" w:space="0" w:color="auto"/>
                            <w:left w:val="none" w:sz="0" w:space="0" w:color="auto"/>
                            <w:bottom w:val="none" w:sz="0" w:space="0" w:color="auto"/>
                            <w:right w:val="none" w:sz="0" w:space="0" w:color="auto"/>
                          </w:divBdr>
                        </w:div>
                      </w:divsChild>
                    </w:div>
                    <w:div w:id="1215196712">
                      <w:marLeft w:val="0"/>
                      <w:marRight w:val="0"/>
                      <w:marTop w:val="0"/>
                      <w:marBottom w:val="0"/>
                      <w:divBdr>
                        <w:top w:val="none" w:sz="0" w:space="0" w:color="auto"/>
                        <w:left w:val="none" w:sz="0" w:space="0" w:color="auto"/>
                        <w:bottom w:val="none" w:sz="0" w:space="0" w:color="auto"/>
                        <w:right w:val="none" w:sz="0" w:space="0" w:color="auto"/>
                      </w:divBdr>
                    </w:div>
                    <w:div w:id="1278292906">
                      <w:marLeft w:val="0"/>
                      <w:marRight w:val="0"/>
                      <w:marTop w:val="0"/>
                      <w:marBottom w:val="0"/>
                      <w:divBdr>
                        <w:top w:val="none" w:sz="0" w:space="0" w:color="auto"/>
                        <w:left w:val="none" w:sz="0" w:space="0" w:color="auto"/>
                        <w:bottom w:val="none" w:sz="0" w:space="0" w:color="auto"/>
                        <w:right w:val="none" w:sz="0" w:space="0" w:color="auto"/>
                      </w:divBdr>
                      <w:divsChild>
                        <w:div w:id="1074622390">
                          <w:marLeft w:val="240"/>
                          <w:marRight w:val="0"/>
                          <w:marTop w:val="0"/>
                          <w:marBottom w:val="0"/>
                          <w:divBdr>
                            <w:top w:val="none" w:sz="0" w:space="0" w:color="auto"/>
                            <w:left w:val="none" w:sz="0" w:space="0" w:color="auto"/>
                            <w:bottom w:val="none" w:sz="0" w:space="0" w:color="auto"/>
                            <w:right w:val="none" w:sz="0" w:space="0" w:color="auto"/>
                          </w:divBdr>
                        </w:div>
                      </w:divsChild>
                    </w:div>
                    <w:div w:id="1369449162">
                      <w:marLeft w:val="0"/>
                      <w:marRight w:val="0"/>
                      <w:marTop w:val="0"/>
                      <w:marBottom w:val="0"/>
                      <w:divBdr>
                        <w:top w:val="none" w:sz="0" w:space="0" w:color="auto"/>
                        <w:left w:val="none" w:sz="0" w:space="0" w:color="auto"/>
                        <w:bottom w:val="none" w:sz="0" w:space="0" w:color="auto"/>
                        <w:right w:val="none" w:sz="0" w:space="0" w:color="auto"/>
                      </w:divBdr>
                      <w:divsChild>
                        <w:div w:id="1301768155">
                          <w:marLeft w:val="240"/>
                          <w:marRight w:val="0"/>
                          <w:marTop w:val="0"/>
                          <w:marBottom w:val="0"/>
                          <w:divBdr>
                            <w:top w:val="none" w:sz="0" w:space="0" w:color="auto"/>
                            <w:left w:val="none" w:sz="0" w:space="0" w:color="auto"/>
                            <w:bottom w:val="none" w:sz="0" w:space="0" w:color="auto"/>
                            <w:right w:val="none" w:sz="0" w:space="0" w:color="auto"/>
                          </w:divBdr>
                        </w:div>
                      </w:divsChild>
                    </w:div>
                    <w:div w:id="1449742477">
                      <w:marLeft w:val="0"/>
                      <w:marRight w:val="0"/>
                      <w:marTop w:val="0"/>
                      <w:marBottom w:val="0"/>
                      <w:divBdr>
                        <w:top w:val="none" w:sz="0" w:space="0" w:color="auto"/>
                        <w:left w:val="none" w:sz="0" w:space="0" w:color="auto"/>
                        <w:bottom w:val="none" w:sz="0" w:space="0" w:color="auto"/>
                        <w:right w:val="none" w:sz="0" w:space="0" w:color="auto"/>
                      </w:divBdr>
                      <w:divsChild>
                        <w:div w:id="966204206">
                          <w:marLeft w:val="240"/>
                          <w:marRight w:val="0"/>
                          <w:marTop w:val="0"/>
                          <w:marBottom w:val="0"/>
                          <w:divBdr>
                            <w:top w:val="none" w:sz="0" w:space="0" w:color="auto"/>
                            <w:left w:val="none" w:sz="0" w:space="0" w:color="auto"/>
                            <w:bottom w:val="none" w:sz="0" w:space="0" w:color="auto"/>
                            <w:right w:val="none" w:sz="0" w:space="0" w:color="auto"/>
                          </w:divBdr>
                        </w:div>
                      </w:divsChild>
                    </w:div>
                    <w:div w:id="1692217751">
                      <w:marLeft w:val="0"/>
                      <w:marRight w:val="0"/>
                      <w:marTop w:val="0"/>
                      <w:marBottom w:val="0"/>
                      <w:divBdr>
                        <w:top w:val="none" w:sz="0" w:space="0" w:color="auto"/>
                        <w:left w:val="none" w:sz="0" w:space="0" w:color="auto"/>
                        <w:bottom w:val="none" w:sz="0" w:space="0" w:color="auto"/>
                        <w:right w:val="none" w:sz="0" w:space="0" w:color="auto"/>
                      </w:divBdr>
                    </w:div>
                    <w:div w:id="1763601003">
                      <w:marLeft w:val="0"/>
                      <w:marRight w:val="0"/>
                      <w:marTop w:val="0"/>
                      <w:marBottom w:val="0"/>
                      <w:divBdr>
                        <w:top w:val="none" w:sz="0" w:space="0" w:color="auto"/>
                        <w:left w:val="none" w:sz="0" w:space="0" w:color="auto"/>
                        <w:bottom w:val="none" w:sz="0" w:space="0" w:color="auto"/>
                        <w:right w:val="none" w:sz="0" w:space="0" w:color="auto"/>
                      </w:divBdr>
                      <w:divsChild>
                        <w:div w:id="6619275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80730767">
                  <w:marLeft w:val="0"/>
                  <w:marRight w:val="0"/>
                  <w:marTop w:val="150"/>
                  <w:marBottom w:val="150"/>
                  <w:divBdr>
                    <w:top w:val="none" w:sz="0" w:space="0" w:color="auto"/>
                    <w:left w:val="none" w:sz="0" w:space="0" w:color="auto"/>
                    <w:bottom w:val="none" w:sz="0" w:space="0" w:color="auto"/>
                    <w:right w:val="none" w:sz="0" w:space="0" w:color="auto"/>
                  </w:divBdr>
                  <w:divsChild>
                    <w:div w:id="13726919">
                      <w:marLeft w:val="0"/>
                      <w:marRight w:val="0"/>
                      <w:marTop w:val="0"/>
                      <w:marBottom w:val="0"/>
                      <w:divBdr>
                        <w:top w:val="none" w:sz="0" w:space="0" w:color="auto"/>
                        <w:left w:val="none" w:sz="0" w:space="0" w:color="auto"/>
                        <w:bottom w:val="none" w:sz="0" w:space="0" w:color="auto"/>
                        <w:right w:val="none" w:sz="0" w:space="0" w:color="auto"/>
                      </w:divBdr>
                    </w:div>
                    <w:div w:id="65536481">
                      <w:marLeft w:val="0"/>
                      <w:marRight w:val="0"/>
                      <w:marTop w:val="0"/>
                      <w:marBottom w:val="0"/>
                      <w:divBdr>
                        <w:top w:val="none" w:sz="0" w:space="0" w:color="auto"/>
                        <w:left w:val="none" w:sz="0" w:space="0" w:color="auto"/>
                        <w:bottom w:val="none" w:sz="0" w:space="0" w:color="auto"/>
                        <w:right w:val="none" w:sz="0" w:space="0" w:color="auto"/>
                      </w:divBdr>
                    </w:div>
                    <w:div w:id="121314094">
                      <w:marLeft w:val="0"/>
                      <w:marRight w:val="0"/>
                      <w:marTop w:val="0"/>
                      <w:marBottom w:val="0"/>
                      <w:divBdr>
                        <w:top w:val="none" w:sz="0" w:space="0" w:color="auto"/>
                        <w:left w:val="none" w:sz="0" w:space="0" w:color="auto"/>
                        <w:bottom w:val="none" w:sz="0" w:space="0" w:color="auto"/>
                        <w:right w:val="none" w:sz="0" w:space="0" w:color="auto"/>
                      </w:divBdr>
                      <w:divsChild>
                        <w:div w:id="1491678325">
                          <w:marLeft w:val="240"/>
                          <w:marRight w:val="0"/>
                          <w:marTop w:val="0"/>
                          <w:marBottom w:val="0"/>
                          <w:divBdr>
                            <w:top w:val="none" w:sz="0" w:space="0" w:color="auto"/>
                            <w:left w:val="none" w:sz="0" w:space="0" w:color="auto"/>
                            <w:bottom w:val="none" w:sz="0" w:space="0" w:color="auto"/>
                            <w:right w:val="none" w:sz="0" w:space="0" w:color="auto"/>
                          </w:divBdr>
                        </w:div>
                      </w:divsChild>
                    </w:div>
                    <w:div w:id="124156352">
                      <w:marLeft w:val="0"/>
                      <w:marRight w:val="0"/>
                      <w:marTop w:val="0"/>
                      <w:marBottom w:val="0"/>
                      <w:divBdr>
                        <w:top w:val="none" w:sz="0" w:space="0" w:color="auto"/>
                        <w:left w:val="none" w:sz="0" w:space="0" w:color="auto"/>
                        <w:bottom w:val="none" w:sz="0" w:space="0" w:color="auto"/>
                        <w:right w:val="none" w:sz="0" w:space="0" w:color="auto"/>
                      </w:divBdr>
                      <w:divsChild>
                        <w:div w:id="1602908575">
                          <w:marLeft w:val="240"/>
                          <w:marRight w:val="0"/>
                          <w:marTop w:val="0"/>
                          <w:marBottom w:val="0"/>
                          <w:divBdr>
                            <w:top w:val="none" w:sz="0" w:space="0" w:color="auto"/>
                            <w:left w:val="none" w:sz="0" w:space="0" w:color="auto"/>
                            <w:bottom w:val="none" w:sz="0" w:space="0" w:color="auto"/>
                            <w:right w:val="none" w:sz="0" w:space="0" w:color="auto"/>
                          </w:divBdr>
                        </w:div>
                      </w:divsChild>
                    </w:div>
                    <w:div w:id="169756770">
                      <w:marLeft w:val="0"/>
                      <w:marRight w:val="0"/>
                      <w:marTop w:val="0"/>
                      <w:marBottom w:val="0"/>
                      <w:divBdr>
                        <w:top w:val="none" w:sz="0" w:space="0" w:color="auto"/>
                        <w:left w:val="none" w:sz="0" w:space="0" w:color="auto"/>
                        <w:bottom w:val="none" w:sz="0" w:space="0" w:color="auto"/>
                        <w:right w:val="none" w:sz="0" w:space="0" w:color="auto"/>
                      </w:divBdr>
                    </w:div>
                    <w:div w:id="199636937">
                      <w:marLeft w:val="0"/>
                      <w:marRight w:val="0"/>
                      <w:marTop w:val="0"/>
                      <w:marBottom w:val="0"/>
                      <w:divBdr>
                        <w:top w:val="none" w:sz="0" w:space="0" w:color="auto"/>
                        <w:left w:val="none" w:sz="0" w:space="0" w:color="auto"/>
                        <w:bottom w:val="none" w:sz="0" w:space="0" w:color="auto"/>
                        <w:right w:val="none" w:sz="0" w:space="0" w:color="auto"/>
                      </w:divBdr>
                      <w:divsChild>
                        <w:div w:id="822351610">
                          <w:marLeft w:val="240"/>
                          <w:marRight w:val="0"/>
                          <w:marTop w:val="0"/>
                          <w:marBottom w:val="0"/>
                          <w:divBdr>
                            <w:top w:val="none" w:sz="0" w:space="0" w:color="auto"/>
                            <w:left w:val="none" w:sz="0" w:space="0" w:color="auto"/>
                            <w:bottom w:val="none" w:sz="0" w:space="0" w:color="auto"/>
                            <w:right w:val="none" w:sz="0" w:space="0" w:color="auto"/>
                          </w:divBdr>
                        </w:div>
                      </w:divsChild>
                    </w:div>
                    <w:div w:id="215507411">
                      <w:marLeft w:val="0"/>
                      <w:marRight w:val="0"/>
                      <w:marTop w:val="0"/>
                      <w:marBottom w:val="0"/>
                      <w:divBdr>
                        <w:top w:val="none" w:sz="0" w:space="0" w:color="auto"/>
                        <w:left w:val="none" w:sz="0" w:space="0" w:color="auto"/>
                        <w:bottom w:val="none" w:sz="0" w:space="0" w:color="auto"/>
                        <w:right w:val="none" w:sz="0" w:space="0" w:color="auto"/>
                      </w:divBdr>
                    </w:div>
                    <w:div w:id="239756690">
                      <w:marLeft w:val="0"/>
                      <w:marRight w:val="0"/>
                      <w:marTop w:val="0"/>
                      <w:marBottom w:val="0"/>
                      <w:divBdr>
                        <w:top w:val="none" w:sz="0" w:space="0" w:color="auto"/>
                        <w:left w:val="none" w:sz="0" w:space="0" w:color="auto"/>
                        <w:bottom w:val="none" w:sz="0" w:space="0" w:color="auto"/>
                        <w:right w:val="none" w:sz="0" w:space="0" w:color="auto"/>
                      </w:divBdr>
                      <w:divsChild>
                        <w:div w:id="1675256676">
                          <w:marLeft w:val="240"/>
                          <w:marRight w:val="0"/>
                          <w:marTop w:val="0"/>
                          <w:marBottom w:val="0"/>
                          <w:divBdr>
                            <w:top w:val="none" w:sz="0" w:space="0" w:color="auto"/>
                            <w:left w:val="none" w:sz="0" w:space="0" w:color="auto"/>
                            <w:bottom w:val="none" w:sz="0" w:space="0" w:color="auto"/>
                            <w:right w:val="none" w:sz="0" w:space="0" w:color="auto"/>
                          </w:divBdr>
                        </w:div>
                      </w:divsChild>
                    </w:div>
                    <w:div w:id="284506068">
                      <w:marLeft w:val="0"/>
                      <w:marRight w:val="0"/>
                      <w:marTop w:val="0"/>
                      <w:marBottom w:val="0"/>
                      <w:divBdr>
                        <w:top w:val="none" w:sz="0" w:space="0" w:color="auto"/>
                        <w:left w:val="none" w:sz="0" w:space="0" w:color="auto"/>
                        <w:bottom w:val="none" w:sz="0" w:space="0" w:color="auto"/>
                        <w:right w:val="none" w:sz="0" w:space="0" w:color="auto"/>
                      </w:divBdr>
                    </w:div>
                    <w:div w:id="325941894">
                      <w:marLeft w:val="0"/>
                      <w:marRight w:val="0"/>
                      <w:marTop w:val="0"/>
                      <w:marBottom w:val="0"/>
                      <w:divBdr>
                        <w:top w:val="none" w:sz="0" w:space="0" w:color="auto"/>
                        <w:left w:val="none" w:sz="0" w:space="0" w:color="auto"/>
                        <w:bottom w:val="none" w:sz="0" w:space="0" w:color="auto"/>
                        <w:right w:val="none" w:sz="0" w:space="0" w:color="auto"/>
                      </w:divBdr>
                    </w:div>
                    <w:div w:id="426929096">
                      <w:marLeft w:val="0"/>
                      <w:marRight w:val="0"/>
                      <w:marTop w:val="0"/>
                      <w:marBottom w:val="0"/>
                      <w:divBdr>
                        <w:top w:val="none" w:sz="0" w:space="0" w:color="auto"/>
                        <w:left w:val="none" w:sz="0" w:space="0" w:color="auto"/>
                        <w:bottom w:val="none" w:sz="0" w:space="0" w:color="auto"/>
                        <w:right w:val="none" w:sz="0" w:space="0" w:color="auto"/>
                      </w:divBdr>
                      <w:divsChild>
                        <w:div w:id="1604992001">
                          <w:marLeft w:val="240"/>
                          <w:marRight w:val="0"/>
                          <w:marTop w:val="0"/>
                          <w:marBottom w:val="0"/>
                          <w:divBdr>
                            <w:top w:val="none" w:sz="0" w:space="0" w:color="auto"/>
                            <w:left w:val="none" w:sz="0" w:space="0" w:color="auto"/>
                            <w:bottom w:val="none" w:sz="0" w:space="0" w:color="auto"/>
                            <w:right w:val="none" w:sz="0" w:space="0" w:color="auto"/>
                          </w:divBdr>
                        </w:div>
                      </w:divsChild>
                    </w:div>
                    <w:div w:id="463894029">
                      <w:marLeft w:val="0"/>
                      <w:marRight w:val="0"/>
                      <w:marTop w:val="0"/>
                      <w:marBottom w:val="0"/>
                      <w:divBdr>
                        <w:top w:val="none" w:sz="0" w:space="0" w:color="auto"/>
                        <w:left w:val="none" w:sz="0" w:space="0" w:color="auto"/>
                        <w:bottom w:val="none" w:sz="0" w:space="0" w:color="auto"/>
                        <w:right w:val="none" w:sz="0" w:space="0" w:color="auto"/>
                      </w:divBdr>
                      <w:divsChild>
                        <w:div w:id="1705641655">
                          <w:marLeft w:val="240"/>
                          <w:marRight w:val="0"/>
                          <w:marTop w:val="0"/>
                          <w:marBottom w:val="0"/>
                          <w:divBdr>
                            <w:top w:val="none" w:sz="0" w:space="0" w:color="auto"/>
                            <w:left w:val="none" w:sz="0" w:space="0" w:color="auto"/>
                            <w:bottom w:val="none" w:sz="0" w:space="0" w:color="auto"/>
                            <w:right w:val="none" w:sz="0" w:space="0" w:color="auto"/>
                          </w:divBdr>
                        </w:div>
                      </w:divsChild>
                    </w:div>
                    <w:div w:id="482087356">
                      <w:marLeft w:val="0"/>
                      <w:marRight w:val="0"/>
                      <w:marTop w:val="0"/>
                      <w:marBottom w:val="0"/>
                      <w:divBdr>
                        <w:top w:val="none" w:sz="0" w:space="0" w:color="auto"/>
                        <w:left w:val="none" w:sz="0" w:space="0" w:color="auto"/>
                        <w:bottom w:val="none" w:sz="0" w:space="0" w:color="auto"/>
                        <w:right w:val="none" w:sz="0" w:space="0" w:color="auto"/>
                      </w:divBdr>
                      <w:divsChild>
                        <w:div w:id="121848013">
                          <w:marLeft w:val="240"/>
                          <w:marRight w:val="0"/>
                          <w:marTop w:val="0"/>
                          <w:marBottom w:val="0"/>
                          <w:divBdr>
                            <w:top w:val="none" w:sz="0" w:space="0" w:color="auto"/>
                            <w:left w:val="none" w:sz="0" w:space="0" w:color="auto"/>
                            <w:bottom w:val="none" w:sz="0" w:space="0" w:color="auto"/>
                            <w:right w:val="none" w:sz="0" w:space="0" w:color="auto"/>
                          </w:divBdr>
                        </w:div>
                      </w:divsChild>
                    </w:div>
                    <w:div w:id="518858730">
                      <w:marLeft w:val="0"/>
                      <w:marRight w:val="0"/>
                      <w:marTop w:val="0"/>
                      <w:marBottom w:val="0"/>
                      <w:divBdr>
                        <w:top w:val="none" w:sz="0" w:space="0" w:color="auto"/>
                        <w:left w:val="none" w:sz="0" w:space="0" w:color="auto"/>
                        <w:bottom w:val="none" w:sz="0" w:space="0" w:color="auto"/>
                        <w:right w:val="none" w:sz="0" w:space="0" w:color="auto"/>
                      </w:divBdr>
                    </w:div>
                    <w:div w:id="653414299">
                      <w:marLeft w:val="0"/>
                      <w:marRight w:val="0"/>
                      <w:marTop w:val="0"/>
                      <w:marBottom w:val="0"/>
                      <w:divBdr>
                        <w:top w:val="none" w:sz="0" w:space="0" w:color="auto"/>
                        <w:left w:val="none" w:sz="0" w:space="0" w:color="auto"/>
                        <w:bottom w:val="none" w:sz="0" w:space="0" w:color="auto"/>
                        <w:right w:val="none" w:sz="0" w:space="0" w:color="auto"/>
                      </w:divBdr>
                      <w:divsChild>
                        <w:div w:id="1490442491">
                          <w:marLeft w:val="240"/>
                          <w:marRight w:val="0"/>
                          <w:marTop w:val="0"/>
                          <w:marBottom w:val="0"/>
                          <w:divBdr>
                            <w:top w:val="none" w:sz="0" w:space="0" w:color="auto"/>
                            <w:left w:val="none" w:sz="0" w:space="0" w:color="auto"/>
                            <w:bottom w:val="none" w:sz="0" w:space="0" w:color="auto"/>
                            <w:right w:val="none" w:sz="0" w:space="0" w:color="auto"/>
                          </w:divBdr>
                        </w:div>
                      </w:divsChild>
                    </w:div>
                    <w:div w:id="719791336">
                      <w:marLeft w:val="0"/>
                      <w:marRight w:val="0"/>
                      <w:marTop w:val="0"/>
                      <w:marBottom w:val="0"/>
                      <w:divBdr>
                        <w:top w:val="none" w:sz="0" w:space="0" w:color="auto"/>
                        <w:left w:val="none" w:sz="0" w:space="0" w:color="auto"/>
                        <w:bottom w:val="none" w:sz="0" w:space="0" w:color="auto"/>
                        <w:right w:val="none" w:sz="0" w:space="0" w:color="auto"/>
                      </w:divBdr>
                      <w:divsChild>
                        <w:div w:id="785277036">
                          <w:marLeft w:val="240"/>
                          <w:marRight w:val="0"/>
                          <w:marTop w:val="0"/>
                          <w:marBottom w:val="0"/>
                          <w:divBdr>
                            <w:top w:val="none" w:sz="0" w:space="0" w:color="auto"/>
                            <w:left w:val="none" w:sz="0" w:space="0" w:color="auto"/>
                            <w:bottom w:val="none" w:sz="0" w:space="0" w:color="auto"/>
                            <w:right w:val="none" w:sz="0" w:space="0" w:color="auto"/>
                          </w:divBdr>
                        </w:div>
                      </w:divsChild>
                    </w:div>
                    <w:div w:id="787050038">
                      <w:marLeft w:val="0"/>
                      <w:marRight w:val="0"/>
                      <w:marTop w:val="0"/>
                      <w:marBottom w:val="0"/>
                      <w:divBdr>
                        <w:top w:val="none" w:sz="0" w:space="0" w:color="auto"/>
                        <w:left w:val="none" w:sz="0" w:space="0" w:color="auto"/>
                        <w:bottom w:val="none" w:sz="0" w:space="0" w:color="auto"/>
                        <w:right w:val="none" w:sz="0" w:space="0" w:color="auto"/>
                      </w:divBdr>
                      <w:divsChild>
                        <w:div w:id="1128082289">
                          <w:marLeft w:val="240"/>
                          <w:marRight w:val="0"/>
                          <w:marTop w:val="0"/>
                          <w:marBottom w:val="0"/>
                          <w:divBdr>
                            <w:top w:val="none" w:sz="0" w:space="0" w:color="auto"/>
                            <w:left w:val="none" w:sz="0" w:space="0" w:color="auto"/>
                            <w:bottom w:val="none" w:sz="0" w:space="0" w:color="auto"/>
                            <w:right w:val="none" w:sz="0" w:space="0" w:color="auto"/>
                          </w:divBdr>
                        </w:div>
                      </w:divsChild>
                    </w:div>
                    <w:div w:id="809711696">
                      <w:marLeft w:val="0"/>
                      <w:marRight w:val="0"/>
                      <w:marTop w:val="0"/>
                      <w:marBottom w:val="0"/>
                      <w:divBdr>
                        <w:top w:val="none" w:sz="0" w:space="0" w:color="auto"/>
                        <w:left w:val="none" w:sz="0" w:space="0" w:color="auto"/>
                        <w:bottom w:val="none" w:sz="0" w:space="0" w:color="auto"/>
                        <w:right w:val="none" w:sz="0" w:space="0" w:color="auto"/>
                      </w:divBdr>
                      <w:divsChild>
                        <w:div w:id="798570411">
                          <w:marLeft w:val="240"/>
                          <w:marRight w:val="0"/>
                          <w:marTop w:val="0"/>
                          <w:marBottom w:val="0"/>
                          <w:divBdr>
                            <w:top w:val="none" w:sz="0" w:space="0" w:color="auto"/>
                            <w:left w:val="none" w:sz="0" w:space="0" w:color="auto"/>
                            <w:bottom w:val="none" w:sz="0" w:space="0" w:color="auto"/>
                            <w:right w:val="none" w:sz="0" w:space="0" w:color="auto"/>
                          </w:divBdr>
                        </w:div>
                      </w:divsChild>
                    </w:div>
                    <w:div w:id="830367957">
                      <w:marLeft w:val="0"/>
                      <w:marRight w:val="0"/>
                      <w:marTop w:val="0"/>
                      <w:marBottom w:val="0"/>
                      <w:divBdr>
                        <w:top w:val="none" w:sz="0" w:space="0" w:color="auto"/>
                        <w:left w:val="none" w:sz="0" w:space="0" w:color="auto"/>
                        <w:bottom w:val="none" w:sz="0" w:space="0" w:color="auto"/>
                        <w:right w:val="none" w:sz="0" w:space="0" w:color="auto"/>
                      </w:divBdr>
                      <w:divsChild>
                        <w:div w:id="744424072">
                          <w:marLeft w:val="240"/>
                          <w:marRight w:val="0"/>
                          <w:marTop w:val="0"/>
                          <w:marBottom w:val="0"/>
                          <w:divBdr>
                            <w:top w:val="none" w:sz="0" w:space="0" w:color="auto"/>
                            <w:left w:val="none" w:sz="0" w:space="0" w:color="auto"/>
                            <w:bottom w:val="none" w:sz="0" w:space="0" w:color="auto"/>
                            <w:right w:val="none" w:sz="0" w:space="0" w:color="auto"/>
                          </w:divBdr>
                        </w:div>
                      </w:divsChild>
                    </w:div>
                    <w:div w:id="887570884">
                      <w:marLeft w:val="0"/>
                      <w:marRight w:val="0"/>
                      <w:marTop w:val="0"/>
                      <w:marBottom w:val="0"/>
                      <w:divBdr>
                        <w:top w:val="none" w:sz="0" w:space="0" w:color="auto"/>
                        <w:left w:val="none" w:sz="0" w:space="0" w:color="auto"/>
                        <w:bottom w:val="none" w:sz="0" w:space="0" w:color="auto"/>
                        <w:right w:val="none" w:sz="0" w:space="0" w:color="auto"/>
                      </w:divBdr>
                      <w:divsChild>
                        <w:div w:id="1166289984">
                          <w:marLeft w:val="240"/>
                          <w:marRight w:val="0"/>
                          <w:marTop w:val="0"/>
                          <w:marBottom w:val="0"/>
                          <w:divBdr>
                            <w:top w:val="none" w:sz="0" w:space="0" w:color="auto"/>
                            <w:left w:val="none" w:sz="0" w:space="0" w:color="auto"/>
                            <w:bottom w:val="none" w:sz="0" w:space="0" w:color="auto"/>
                            <w:right w:val="none" w:sz="0" w:space="0" w:color="auto"/>
                          </w:divBdr>
                        </w:div>
                      </w:divsChild>
                    </w:div>
                    <w:div w:id="928200783">
                      <w:marLeft w:val="0"/>
                      <w:marRight w:val="0"/>
                      <w:marTop w:val="0"/>
                      <w:marBottom w:val="0"/>
                      <w:divBdr>
                        <w:top w:val="none" w:sz="0" w:space="0" w:color="auto"/>
                        <w:left w:val="none" w:sz="0" w:space="0" w:color="auto"/>
                        <w:bottom w:val="none" w:sz="0" w:space="0" w:color="auto"/>
                        <w:right w:val="none" w:sz="0" w:space="0" w:color="auto"/>
                      </w:divBdr>
                      <w:divsChild>
                        <w:div w:id="1651061782">
                          <w:marLeft w:val="240"/>
                          <w:marRight w:val="0"/>
                          <w:marTop w:val="0"/>
                          <w:marBottom w:val="0"/>
                          <w:divBdr>
                            <w:top w:val="none" w:sz="0" w:space="0" w:color="auto"/>
                            <w:left w:val="none" w:sz="0" w:space="0" w:color="auto"/>
                            <w:bottom w:val="none" w:sz="0" w:space="0" w:color="auto"/>
                            <w:right w:val="none" w:sz="0" w:space="0" w:color="auto"/>
                          </w:divBdr>
                        </w:div>
                      </w:divsChild>
                    </w:div>
                    <w:div w:id="993410808">
                      <w:marLeft w:val="0"/>
                      <w:marRight w:val="0"/>
                      <w:marTop w:val="0"/>
                      <w:marBottom w:val="0"/>
                      <w:divBdr>
                        <w:top w:val="none" w:sz="0" w:space="0" w:color="auto"/>
                        <w:left w:val="none" w:sz="0" w:space="0" w:color="auto"/>
                        <w:bottom w:val="none" w:sz="0" w:space="0" w:color="auto"/>
                        <w:right w:val="none" w:sz="0" w:space="0" w:color="auto"/>
                      </w:divBdr>
                      <w:divsChild>
                        <w:div w:id="90783059">
                          <w:marLeft w:val="240"/>
                          <w:marRight w:val="0"/>
                          <w:marTop w:val="0"/>
                          <w:marBottom w:val="0"/>
                          <w:divBdr>
                            <w:top w:val="none" w:sz="0" w:space="0" w:color="auto"/>
                            <w:left w:val="none" w:sz="0" w:space="0" w:color="auto"/>
                            <w:bottom w:val="none" w:sz="0" w:space="0" w:color="auto"/>
                            <w:right w:val="none" w:sz="0" w:space="0" w:color="auto"/>
                          </w:divBdr>
                        </w:div>
                      </w:divsChild>
                    </w:div>
                    <w:div w:id="1021783113">
                      <w:marLeft w:val="0"/>
                      <w:marRight w:val="0"/>
                      <w:marTop w:val="0"/>
                      <w:marBottom w:val="0"/>
                      <w:divBdr>
                        <w:top w:val="none" w:sz="0" w:space="0" w:color="auto"/>
                        <w:left w:val="none" w:sz="0" w:space="0" w:color="auto"/>
                        <w:bottom w:val="none" w:sz="0" w:space="0" w:color="auto"/>
                        <w:right w:val="none" w:sz="0" w:space="0" w:color="auto"/>
                      </w:divBdr>
                    </w:div>
                    <w:div w:id="1080560984">
                      <w:marLeft w:val="0"/>
                      <w:marRight w:val="0"/>
                      <w:marTop w:val="0"/>
                      <w:marBottom w:val="0"/>
                      <w:divBdr>
                        <w:top w:val="none" w:sz="0" w:space="0" w:color="auto"/>
                        <w:left w:val="none" w:sz="0" w:space="0" w:color="auto"/>
                        <w:bottom w:val="none" w:sz="0" w:space="0" w:color="auto"/>
                        <w:right w:val="none" w:sz="0" w:space="0" w:color="auto"/>
                      </w:divBdr>
                    </w:div>
                    <w:div w:id="1151212234">
                      <w:marLeft w:val="0"/>
                      <w:marRight w:val="0"/>
                      <w:marTop w:val="0"/>
                      <w:marBottom w:val="0"/>
                      <w:divBdr>
                        <w:top w:val="none" w:sz="0" w:space="0" w:color="auto"/>
                        <w:left w:val="none" w:sz="0" w:space="0" w:color="auto"/>
                        <w:bottom w:val="none" w:sz="0" w:space="0" w:color="auto"/>
                        <w:right w:val="none" w:sz="0" w:space="0" w:color="auto"/>
                      </w:divBdr>
                      <w:divsChild>
                        <w:div w:id="11227010">
                          <w:marLeft w:val="240"/>
                          <w:marRight w:val="0"/>
                          <w:marTop w:val="0"/>
                          <w:marBottom w:val="0"/>
                          <w:divBdr>
                            <w:top w:val="none" w:sz="0" w:space="0" w:color="auto"/>
                            <w:left w:val="none" w:sz="0" w:space="0" w:color="auto"/>
                            <w:bottom w:val="none" w:sz="0" w:space="0" w:color="auto"/>
                            <w:right w:val="none" w:sz="0" w:space="0" w:color="auto"/>
                          </w:divBdr>
                        </w:div>
                      </w:divsChild>
                    </w:div>
                    <w:div w:id="1189374658">
                      <w:marLeft w:val="0"/>
                      <w:marRight w:val="0"/>
                      <w:marTop w:val="0"/>
                      <w:marBottom w:val="0"/>
                      <w:divBdr>
                        <w:top w:val="none" w:sz="0" w:space="0" w:color="auto"/>
                        <w:left w:val="none" w:sz="0" w:space="0" w:color="auto"/>
                        <w:bottom w:val="none" w:sz="0" w:space="0" w:color="auto"/>
                        <w:right w:val="none" w:sz="0" w:space="0" w:color="auto"/>
                      </w:divBdr>
                      <w:divsChild>
                        <w:div w:id="1882666223">
                          <w:marLeft w:val="240"/>
                          <w:marRight w:val="0"/>
                          <w:marTop w:val="0"/>
                          <w:marBottom w:val="0"/>
                          <w:divBdr>
                            <w:top w:val="none" w:sz="0" w:space="0" w:color="auto"/>
                            <w:left w:val="none" w:sz="0" w:space="0" w:color="auto"/>
                            <w:bottom w:val="none" w:sz="0" w:space="0" w:color="auto"/>
                            <w:right w:val="none" w:sz="0" w:space="0" w:color="auto"/>
                          </w:divBdr>
                        </w:div>
                      </w:divsChild>
                    </w:div>
                    <w:div w:id="1193811795">
                      <w:marLeft w:val="0"/>
                      <w:marRight w:val="0"/>
                      <w:marTop w:val="0"/>
                      <w:marBottom w:val="0"/>
                      <w:divBdr>
                        <w:top w:val="none" w:sz="0" w:space="0" w:color="auto"/>
                        <w:left w:val="none" w:sz="0" w:space="0" w:color="auto"/>
                        <w:bottom w:val="none" w:sz="0" w:space="0" w:color="auto"/>
                        <w:right w:val="none" w:sz="0" w:space="0" w:color="auto"/>
                      </w:divBdr>
                      <w:divsChild>
                        <w:div w:id="1423180488">
                          <w:marLeft w:val="240"/>
                          <w:marRight w:val="0"/>
                          <w:marTop w:val="0"/>
                          <w:marBottom w:val="0"/>
                          <w:divBdr>
                            <w:top w:val="none" w:sz="0" w:space="0" w:color="auto"/>
                            <w:left w:val="none" w:sz="0" w:space="0" w:color="auto"/>
                            <w:bottom w:val="none" w:sz="0" w:space="0" w:color="auto"/>
                            <w:right w:val="none" w:sz="0" w:space="0" w:color="auto"/>
                          </w:divBdr>
                        </w:div>
                      </w:divsChild>
                    </w:div>
                    <w:div w:id="1281180997">
                      <w:marLeft w:val="0"/>
                      <w:marRight w:val="0"/>
                      <w:marTop w:val="0"/>
                      <w:marBottom w:val="0"/>
                      <w:divBdr>
                        <w:top w:val="none" w:sz="0" w:space="0" w:color="auto"/>
                        <w:left w:val="none" w:sz="0" w:space="0" w:color="auto"/>
                        <w:bottom w:val="none" w:sz="0" w:space="0" w:color="auto"/>
                        <w:right w:val="none" w:sz="0" w:space="0" w:color="auto"/>
                      </w:divBdr>
                      <w:divsChild>
                        <w:div w:id="837308750">
                          <w:marLeft w:val="240"/>
                          <w:marRight w:val="0"/>
                          <w:marTop w:val="0"/>
                          <w:marBottom w:val="0"/>
                          <w:divBdr>
                            <w:top w:val="none" w:sz="0" w:space="0" w:color="auto"/>
                            <w:left w:val="none" w:sz="0" w:space="0" w:color="auto"/>
                            <w:bottom w:val="none" w:sz="0" w:space="0" w:color="auto"/>
                            <w:right w:val="none" w:sz="0" w:space="0" w:color="auto"/>
                          </w:divBdr>
                        </w:div>
                      </w:divsChild>
                    </w:div>
                    <w:div w:id="1316882141">
                      <w:marLeft w:val="0"/>
                      <w:marRight w:val="0"/>
                      <w:marTop w:val="0"/>
                      <w:marBottom w:val="0"/>
                      <w:divBdr>
                        <w:top w:val="none" w:sz="0" w:space="0" w:color="auto"/>
                        <w:left w:val="none" w:sz="0" w:space="0" w:color="auto"/>
                        <w:bottom w:val="none" w:sz="0" w:space="0" w:color="auto"/>
                        <w:right w:val="none" w:sz="0" w:space="0" w:color="auto"/>
                      </w:divBdr>
                      <w:divsChild>
                        <w:div w:id="1110971485">
                          <w:marLeft w:val="240"/>
                          <w:marRight w:val="0"/>
                          <w:marTop w:val="0"/>
                          <w:marBottom w:val="0"/>
                          <w:divBdr>
                            <w:top w:val="none" w:sz="0" w:space="0" w:color="auto"/>
                            <w:left w:val="none" w:sz="0" w:space="0" w:color="auto"/>
                            <w:bottom w:val="none" w:sz="0" w:space="0" w:color="auto"/>
                            <w:right w:val="none" w:sz="0" w:space="0" w:color="auto"/>
                          </w:divBdr>
                        </w:div>
                      </w:divsChild>
                    </w:div>
                    <w:div w:id="1459447347">
                      <w:marLeft w:val="0"/>
                      <w:marRight w:val="0"/>
                      <w:marTop w:val="0"/>
                      <w:marBottom w:val="0"/>
                      <w:divBdr>
                        <w:top w:val="none" w:sz="0" w:space="0" w:color="auto"/>
                        <w:left w:val="none" w:sz="0" w:space="0" w:color="auto"/>
                        <w:bottom w:val="none" w:sz="0" w:space="0" w:color="auto"/>
                        <w:right w:val="none" w:sz="0" w:space="0" w:color="auto"/>
                      </w:divBdr>
                      <w:divsChild>
                        <w:div w:id="98644421">
                          <w:marLeft w:val="240"/>
                          <w:marRight w:val="0"/>
                          <w:marTop w:val="0"/>
                          <w:marBottom w:val="0"/>
                          <w:divBdr>
                            <w:top w:val="none" w:sz="0" w:space="0" w:color="auto"/>
                            <w:left w:val="none" w:sz="0" w:space="0" w:color="auto"/>
                            <w:bottom w:val="none" w:sz="0" w:space="0" w:color="auto"/>
                            <w:right w:val="none" w:sz="0" w:space="0" w:color="auto"/>
                          </w:divBdr>
                        </w:div>
                      </w:divsChild>
                    </w:div>
                    <w:div w:id="1613320199">
                      <w:marLeft w:val="0"/>
                      <w:marRight w:val="0"/>
                      <w:marTop w:val="0"/>
                      <w:marBottom w:val="0"/>
                      <w:divBdr>
                        <w:top w:val="none" w:sz="0" w:space="0" w:color="auto"/>
                        <w:left w:val="none" w:sz="0" w:space="0" w:color="auto"/>
                        <w:bottom w:val="none" w:sz="0" w:space="0" w:color="auto"/>
                        <w:right w:val="none" w:sz="0" w:space="0" w:color="auto"/>
                      </w:divBdr>
                    </w:div>
                    <w:div w:id="1655260594">
                      <w:marLeft w:val="0"/>
                      <w:marRight w:val="0"/>
                      <w:marTop w:val="0"/>
                      <w:marBottom w:val="0"/>
                      <w:divBdr>
                        <w:top w:val="none" w:sz="0" w:space="0" w:color="auto"/>
                        <w:left w:val="none" w:sz="0" w:space="0" w:color="auto"/>
                        <w:bottom w:val="none" w:sz="0" w:space="0" w:color="auto"/>
                        <w:right w:val="none" w:sz="0" w:space="0" w:color="auto"/>
                      </w:divBdr>
                      <w:divsChild>
                        <w:div w:id="1594777212">
                          <w:marLeft w:val="240"/>
                          <w:marRight w:val="0"/>
                          <w:marTop w:val="0"/>
                          <w:marBottom w:val="0"/>
                          <w:divBdr>
                            <w:top w:val="none" w:sz="0" w:space="0" w:color="auto"/>
                            <w:left w:val="none" w:sz="0" w:space="0" w:color="auto"/>
                            <w:bottom w:val="none" w:sz="0" w:space="0" w:color="auto"/>
                            <w:right w:val="none" w:sz="0" w:space="0" w:color="auto"/>
                          </w:divBdr>
                        </w:div>
                      </w:divsChild>
                    </w:div>
                    <w:div w:id="1722097139">
                      <w:marLeft w:val="0"/>
                      <w:marRight w:val="0"/>
                      <w:marTop w:val="0"/>
                      <w:marBottom w:val="0"/>
                      <w:divBdr>
                        <w:top w:val="none" w:sz="0" w:space="0" w:color="auto"/>
                        <w:left w:val="none" w:sz="0" w:space="0" w:color="auto"/>
                        <w:bottom w:val="none" w:sz="0" w:space="0" w:color="auto"/>
                        <w:right w:val="none" w:sz="0" w:space="0" w:color="auto"/>
                      </w:divBdr>
                      <w:divsChild>
                        <w:div w:id="1621955678">
                          <w:marLeft w:val="240"/>
                          <w:marRight w:val="0"/>
                          <w:marTop w:val="0"/>
                          <w:marBottom w:val="0"/>
                          <w:divBdr>
                            <w:top w:val="none" w:sz="0" w:space="0" w:color="auto"/>
                            <w:left w:val="none" w:sz="0" w:space="0" w:color="auto"/>
                            <w:bottom w:val="none" w:sz="0" w:space="0" w:color="auto"/>
                            <w:right w:val="none" w:sz="0" w:space="0" w:color="auto"/>
                          </w:divBdr>
                        </w:div>
                      </w:divsChild>
                    </w:div>
                    <w:div w:id="1740514066">
                      <w:marLeft w:val="0"/>
                      <w:marRight w:val="0"/>
                      <w:marTop w:val="0"/>
                      <w:marBottom w:val="0"/>
                      <w:divBdr>
                        <w:top w:val="none" w:sz="0" w:space="0" w:color="auto"/>
                        <w:left w:val="none" w:sz="0" w:space="0" w:color="auto"/>
                        <w:bottom w:val="none" w:sz="0" w:space="0" w:color="auto"/>
                        <w:right w:val="none" w:sz="0" w:space="0" w:color="auto"/>
                      </w:divBdr>
                      <w:divsChild>
                        <w:div w:id="1492328253">
                          <w:marLeft w:val="240"/>
                          <w:marRight w:val="0"/>
                          <w:marTop w:val="0"/>
                          <w:marBottom w:val="0"/>
                          <w:divBdr>
                            <w:top w:val="none" w:sz="0" w:space="0" w:color="auto"/>
                            <w:left w:val="none" w:sz="0" w:space="0" w:color="auto"/>
                            <w:bottom w:val="none" w:sz="0" w:space="0" w:color="auto"/>
                            <w:right w:val="none" w:sz="0" w:space="0" w:color="auto"/>
                          </w:divBdr>
                        </w:div>
                      </w:divsChild>
                    </w:div>
                    <w:div w:id="1745227336">
                      <w:marLeft w:val="0"/>
                      <w:marRight w:val="0"/>
                      <w:marTop w:val="0"/>
                      <w:marBottom w:val="0"/>
                      <w:divBdr>
                        <w:top w:val="none" w:sz="0" w:space="0" w:color="auto"/>
                        <w:left w:val="none" w:sz="0" w:space="0" w:color="auto"/>
                        <w:bottom w:val="none" w:sz="0" w:space="0" w:color="auto"/>
                        <w:right w:val="none" w:sz="0" w:space="0" w:color="auto"/>
                      </w:divBdr>
                      <w:divsChild>
                        <w:div w:id="27024657">
                          <w:marLeft w:val="240"/>
                          <w:marRight w:val="0"/>
                          <w:marTop w:val="0"/>
                          <w:marBottom w:val="0"/>
                          <w:divBdr>
                            <w:top w:val="none" w:sz="0" w:space="0" w:color="auto"/>
                            <w:left w:val="none" w:sz="0" w:space="0" w:color="auto"/>
                            <w:bottom w:val="none" w:sz="0" w:space="0" w:color="auto"/>
                            <w:right w:val="none" w:sz="0" w:space="0" w:color="auto"/>
                          </w:divBdr>
                        </w:div>
                      </w:divsChild>
                    </w:div>
                    <w:div w:id="1834953933">
                      <w:marLeft w:val="0"/>
                      <w:marRight w:val="0"/>
                      <w:marTop w:val="0"/>
                      <w:marBottom w:val="0"/>
                      <w:divBdr>
                        <w:top w:val="none" w:sz="0" w:space="0" w:color="auto"/>
                        <w:left w:val="none" w:sz="0" w:space="0" w:color="auto"/>
                        <w:bottom w:val="none" w:sz="0" w:space="0" w:color="auto"/>
                        <w:right w:val="none" w:sz="0" w:space="0" w:color="auto"/>
                      </w:divBdr>
                      <w:divsChild>
                        <w:div w:id="952857414">
                          <w:marLeft w:val="240"/>
                          <w:marRight w:val="0"/>
                          <w:marTop w:val="0"/>
                          <w:marBottom w:val="0"/>
                          <w:divBdr>
                            <w:top w:val="none" w:sz="0" w:space="0" w:color="auto"/>
                            <w:left w:val="none" w:sz="0" w:space="0" w:color="auto"/>
                            <w:bottom w:val="none" w:sz="0" w:space="0" w:color="auto"/>
                            <w:right w:val="none" w:sz="0" w:space="0" w:color="auto"/>
                          </w:divBdr>
                        </w:div>
                      </w:divsChild>
                    </w:div>
                    <w:div w:id="1878589796">
                      <w:marLeft w:val="0"/>
                      <w:marRight w:val="0"/>
                      <w:marTop w:val="0"/>
                      <w:marBottom w:val="0"/>
                      <w:divBdr>
                        <w:top w:val="none" w:sz="0" w:space="0" w:color="auto"/>
                        <w:left w:val="none" w:sz="0" w:space="0" w:color="auto"/>
                        <w:bottom w:val="none" w:sz="0" w:space="0" w:color="auto"/>
                        <w:right w:val="none" w:sz="0" w:space="0" w:color="auto"/>
                      </w:divBdr>
                    </w:div>
                    <w:div w:id="1891335701">
                      <w:marLeft w:val="0"/>
                      <w:marRight w:val="0"/>
                      <w:marTop w:val="0"/>
                      <w:marBottom w:val="0"/>
                      <w:divBdr>
                        <w:top w:val="none" w:sz="0" w:space="0" w:color="auto"/>
                        <w:left w:val="none" w:sz="0" w:space="0" w:color="auto"/>
                        <w:bottom w:val="none" w:sz="0" w:space="0" w:color="auto"/>
                        <w:right w:val="none" w:sz="0" w:space="0" w:color="auto"/>
                      </w:divBdr>
                      <w:divsChild>
                        <w:div w:id="754282106">
                          <w:marLeft w:val="240"/>
                          <w:marRight w:val="0"/>
                          <w:marTop w:val="0"/>
                          <w:marBottom w:val="0"/>
                          <w:divBdr>
                            <w:top w:val="none" w:sz="0" w:space="0" w:color="auto"/>
                            <w:left w:val="none" w:sz="0" w:space="0" w:color="auto"/>
                            <w:bottom w:val="none" w:sz="0" w:space="0" w:color="auto"/>
                            <w:right w:val="none" w:sz="0" w:space="0" w:color="auto"/>
                          </w:divBdr>
                        </w:div>
                      </w:divsChild>
                    </w:div>
                    <w:div w:id="1895193678">
                      <w:marLeft w:val="0"/>
                      <w:marRight w:val="0"/>
                      <w:marTop w:val="0"/>
                      <w:marBottom w:val="0"/>
                      <w:divBdr>
                        <w:top w:val="none" w:sz="0" w:space="0" w:color="auto"/>
                        <w:left w:val="none" w:sz="0" w:space="0" w:color="auto"/>
                        <w:bottom w:val="none" w:sz="0" w:space="0" w:color="auto"/>
                        <w:right w:val="none" w:sz="0" w:space="0" w:color="auto"/>
                      </w:divBdr>
                      <w:divsChild>
                        <w:div w:id="25834939">
                          <w:marLeft w:val="240"/>
                          <w:marRight w:val="0"/>
                          <w:marTop w:val="0"/>
                          <w:marBottom w:val="0"/>
                          <w:divBdr>
                            <w:top w:val="none" w:sz="0" w:space="0" w:color="auto"/>
                            <w:left w:val="none" w:sz="0" w:space="0" w:color="auto"/>
                            <w:bottom w:val="none" w:sz="0" w:space="0" w:color="auto"/>
                            <w:right w:val="none" w:sz="0" w:space="0" w:color="auto"/>
                          </w:divBdr>
                        </w:div>
                      </w:divsChild>
                    </w:div>
                    <w:div w:id="1921324484">
                      <w:marLeft w:val="0"/>
                      <w:marRight w:val="0"/>
                      <w:marTop w:val="0"/>
                      <w:marBottom w:val="0"/>
                      <w:divBdr>
                        <w:top w:val="none" w:sz="0" w:space="0" w:color="auto"/>
                        <w:left w:val="none" w:sz="0" w:space="0" w:color="auto"/>
                        <w:bottom w:val="none" w:sz="0" w:space="0" w:color="auto"/>
                        <w:right w:val="none" w:sz="0" w:space="0" w:color="auto"/>
                      </w:divBdr>
                      <w:divsChild>
                        <w:div w:id="523905603">
                          <w:marLeft w:val="240"/>
                          <w:marRight w:val="0"/>
                          <w:marTop w:val="0"/>
                          <w:marBottom w:val="0"/>
                          <w:divBdr>
                            <w:top w:val="none" w:sz="0" w:space="0" w:color="auto"/>
                            <w:left w:val="none" w:sz="0" w:space="0" w:color="auto"/>
                            <w:bottom w:val="none" w:sz="0" w:space="0" w:color="auto"/>
                            <w:right w:val="none" w:sz="0" w:space="0" w:color="auto"/>
                          </w:divBdr>
                        </w:div>
                      </w:divsChild>
                    </w:div>
                    <w:div w:id="1947691811">
                      <w:marLeft w:val="0"/>
                      <w:marRight w:val="0"/>
                      <w:marTop w:val="0"/>
                      <w:marBottom w:val="0"/>
                      <w:divBdr>
                        <w:top w:val="none" w:sz="0" w:space="0" w:color="auto"/>
                        <w:left w:val="none" w:sz="0" w:space="0" w:color="auto"/>
                        <w:bottom w:val="none" w:sz="0" w:space="0" w:color="auto"/>
                        <w:right w:val="none" w:sz="0" w:space="0" w:color="auto"/>
                      </w:divBdr>
                    </w:div>
                    <w:div w:id="1990085467">
                      <w:marLeft w:val="0"/>
                      <w:marRight w:val="0"/>
                      <w:marTop w:val="0"/>
                      <w:marBottom w:val="0"/>
                      <w:divBdr>
                        <w:top w:val="none" w:sz="0" w:space="0" w:color="auto"/>
                        <w:left w:val="none" w:sz="0" w:space="0" w:color="auto"/>
                        <w:bottom w:val="none" w:sz="0" w:space="0" w:color="auto"/>
                        <w:right w:val="none" w:sz="0" w:space="0" w:color="auto"/>
                      </w:divBdr>
                      <w:divsChild>
                        <w:div w:id="1105419780">
                          <w:marLeft w:val="240"/>
                          <w:marRight w:val="0"/>
                          <w:marTop w:val="0"/>
                          <w:marBottom w:val="0"/>
                          <w:divBdr>
                            <w:top w:val="none" w:sz="0" w:space="0" w:color="auto"/>
                            <w:left w:val="none" w:sz="0" w:space="0" w:color="auto"/>
                            <w:bottom w:val="none" w:sz="0" w:space="0" w:color="auto"/>
                            <w:right w:val="none" w:sz="0" w:space="0" w:color="auto"/>
                          </w:divBdr>
                        </w:div>
                      </w:divsChild>
                    </w:div>
                    <w:div w:id="2026862090">
                      <w:marLeft w:val="0"/>
                      <w:marRight w:val="0"/>
                      <w:marTop w:val="0"/>
                      <w:marBottom w:val="0"/>
                      <w:divBdr>
                        <w:top w:val="none" w:sz="0" w:space="0" w:color="auto"/>
                        <w:left w:val="none" w:sz="0" w:space="0" w:color="auto"/>
                        <w:bottom w:val="none" w:sz="0" w:space="0" w:color="auto"/>
                        <w:right w:val="none" w:sz="0" w:space="0" w:color="auto"/>
                      </w:divBdr>
                      <w:divsChild>
                        <w:div w:id="16104288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351909">
              <w:marLeft w:val="0"/>
              <w:marRight w:val="0"/>
              <w:marTop w:val="0"/>
              <w:marBottom w:val="0"/>
              <w:divBdr>
                <w:top w:val="none" w:sz="0" w:space="0" w:color="auto"/>
                <w:left w:val="none" w:sz="0" w:space="0" w:color="auto"/>
                <w:bottom w:val="none" w:sz="0" w:space="0" w:color="auto"/>
                <w:right w:val="none" w:sz="0" w:space="0" w:color="auto"/>
              </w:divBdr>
              <w:divsChild>
                <w:div w:id="1768841939">
                  <w:marLeft w:val="0"/>
                  <w:marRight w:val="0"/>
                  <w:marTop w:val="150"/>
                  <w:marBottom w:val="150"/>
                  <w:divBdr>
                    <w:top w:val="none" w:sz="0" w:space="0" w:color="auto"/>
                    <w:left w:val="none" w:sz="0" w:space="0" w:color="auto"/>
                    <w:bottom w:val="none" w:sz="0" w:space="0" w:color="auto"/>
                    <w:right w:val="none" w:sz="0" w:space="0" w:color="auto"/>
                  </w:divBdr>
                  <w:divsChild>
                    <w:div w:id="1131410">
                      <w:marLeft w:val="0"/>
                      <w:marRight w:val="0"/>
                      <w:marTop w:val="0"/>
                      <w:marBottom w:val="0"/>
                      <w:divBdr>
                        <w:top w:val="none" w:sz="0" w:space="0" w:color="auto"/>
                        <w:left w:val="none" w:sz="0" w:space="0" w:color="auto"/>
                        <w:bottom w:val="none" w:sz="0" w:space="0" w:color="auto"/>
                        <w:right w:val="none" w:sz="0" w:space="0" w:color="auto"/>
                      </w:divBdr>
                      <w:divsChild>
                        <w:div w:id="153762560">
                          <w:marLeft w:val="240"/>
                          <w:marRight w:val="0"/>
                          <w:marTop w:val="0"/>
                          <w:marBottom w:val="0"/>
                          <w:divBdr>
                            <w:top w:val="none" w:sz="0" w:space="0" w:color="auto"/>
                            <w:left w:val="none" w:sz="0" w:space="0" w:color="auto"/>
                            <w:bottom w:val="none" w:sz="0" w:space="0" w:color="auto"/>
                            <w:right w:val="none" w:sz="0" w:space="0" w:color="auto"/>
                          </w:divBdr>
                        </w:div>
                      </w:divsChild>
                    </w:div>
                    <w:div w:id="10956511">
                      <w:marLeft w:val="0"/>
                      <w:marRight w:val="0"/>
                      <w:marTop w:val="0"/>
                      <w:marBottom w:val="0"/>
                      <w:divBdr>
                        <w:top w:val="none" w:sz="0" w:space="0" w:color="auto"/>
                        <w:left w:val="none" w:sz="0" w:space="0" w:color="auto"/>
                        <w:bottom w:val="none" w:sz="0" w:space="0" w:color="auto"/>
                        <w:right w:val="none" w:sz="0" w:space="0" w:color="auto"/>
                      </w:divBdr>
                    </w:div>
                    <w:div w:id="11230394">
                      <w:marLeft w:val="0"/>
                      <w:marRight w:val="0"/>
                      <w:marTop w:val="0"/>
                      <w:marBottom w:val="0"/>
                      <w:divBdr>
                        <w:top w:val="none" w:sz="0" w:space="0" w:color="auto"/>
                        <w:left w:val="none" w:sz="0" w:space="0" w:color="auto"/>
                        <w:bottom w:val="none" w:sz="0" w:space="0" w:color="auto"/>
                        <w:right w:val="none" w:sz="0" w:space="0" w:color="auto"/>
                      </w:divBdr>
                      <w:divsChild>
                        <w:div w:id="85806502">
                          <w:marLeft w:val="240"/>
                          <w:marRight w:val="0"/>
                          <w:marTop w:val="0"/>
                          <w:marBottom w:val="0"/>
                          <w:divBdr>
                            <w:top w:val="none" w:sz="0" w:space="0" w:color="auto"/>
                            <w:left w:val="none" w:sz="0" w:space="0" w:color="auto"/>
                            <w:bottom w:val="none" w:sz="0" w:space="0" w:color="auto"/>
                            <w:right w:val="none" w:sz="0" w:space="0" w:color="auto"/>
                          </w:divBdr>
                        </w:div>
                      </w:divsChild>
                    </w:div>
                    <w:div w:id="21369169">
                      <w:marLeft w:val="0"/>
                      <w:marRight w:val="0"/>
                      <w:marTop w:val="0"/>
                      <w:marBottom w:val="0"/>
                      <w:divBdr>
                        <w:top w:val="none" w:sz="0" w:space="0" w:color="auto"/>
                        <w:left w:val="none" w:sz="0" w:space="0" w:color="auto"/>
                        <w:bottom w:val="none" w:sz="0" w:space="0" w:color="auto"/>
                        <w:right w:val="none" w:sz="0" w:space="0" w:color="auto"/>
                      </w:divBdr>
                      <w:divsChild>
                        <w:div w:id="719087079">
                          <w:marLeft w:val="240"/>
                          <w:marRight w:val="0"/>
                          <w:marTop w:val="0"/>
                          <w:marBottom w:val="0"/>
                          <w:divBdr>
                            <w:top w:val="none" w:sz="0" w:space="0" w:color="auto"/>
                            <w:left w:val="none" w:sz="0" w:space="0" w:color="auto"/>
                            <w:bottom w:val="none" w:sz="0" w:space="0" w:color="auto"/>
                            <w:right w:val="none" w:sz="0" w:space="0" w:color="auto"/>
                          </w:divBdr>
                        </w:div>
                      </w:divsChild>
                    </w:div>
                    <w:div w:id="48841881">
                      <w:marLeft w:val="0"/>
                      <w:marRight w:val="0"/>
                      <w:marTop w:val="0"/>
                      <w:marBottom w:val="0"/>
                      <w:divBdr>
                        <w:top w:val="none" w:sz="0" w:space="0" w:color="auto"/>
                        <w:left w:val="none" w:sz="0" w:space="0" w:color="auto"/>
                        <w:bottom w:val="none" w:sz="0" w:space="0" w:color="auto"/>
                        <w:right w:val="none" w:sz="0" w:space="0" w:color="auto"/>
                      </w:divBdr>
                      <w:divsChild>
                        <w:div w:id="1643149694">
                          <w:marLeft w:val="240"/>
                          <w:marRight w:val="0"/>
                          <w:marTop w:val="0"/>
                          <w:marBottom w:val="0"/>
                          <w:divBdr>
                            <w:top w:val="none" w:sz="0" w:space="0" w:color="auto"/>
                            <w:left w:val="none" w:sz="0" w:space="0" w:color="auto"/>
                            <w:bottom w:val="none" w:sz="0" w:space="0" w:color="auto"/>
                            <w:right w:val="none" w:sz="0" w:space="0" w:color="auto"/>
                          </w:divBdr>
                        </w:div>
                      </w:divsChild>
                    </w:div>
                    <w:div w:id="49421141">
                      <w:marLeft w:val="0"/>
                      <w:marRight w:val="0"/>
                      <w:marTop w:val="0"/>
                      <w:marBottom w:val="0"/>
                      <w:divBdr>
                        <w:top w:val="none" w:sz="0" w:space="0" w:color="auto"/>
                        <w:left w:val="none" w:sz="0" w:space="0" w:color="auto"/>
                        <w:bottom w:val="none" w:sz="0" w:space="0" w:color="auto"/>
                        <w:right w:val="none" w:sz="0" w:space="0" w:color="auto"/>
                      </w:divBdr>
                      <w:divsChild>
                        <w:div w:id="382410654">
                          <w:marLeft w:val="240"/>
                          <w:marRight w:val="0"/>
                          <w:marTop w:val="0"/>
                          <w:marBottom w:val="0"/>
                          <w:divBdr>
                            <w:top w:val="none" w:sz="0" w:space="0" w:color="auto"/>
                            <w:left w:val="none" w:sz="0" w:space="0" w:color="auto"/>
                            <w:bottom w:val="none" w:sz="0" w:space="0" w:color="auto"/>
                            <w:right w:val="none" w:sz="0" w:space="0" w:color="auto"/>
                          </w:divBdr>
                        </w:div>
                      </w:divsChild>
                    </w:div>
                    <w:div w:id="58212971">
                      <w:marLeft w:val="0"/>
                      <w:marRight w:val="0"/>
                      <w:marTop w:val="0"/>
                      <w:marBottom w:val="0"/>
                      <w:divBdr>
                        <w:top w:val="none" w:sz="0" w:space="0" w:color="auto"/>
                        <w:left w:val="none" w:sz="0" w:space="0" w:color="auto"/>
                        <w:bottom w:val="none" w:sz="0" w:space="0" w:color="auto"/>
                        <w:right w:val="none" w:sz="0" w:space="0" w:color="auto"/>
                      </w:divBdr>
                      <w:divsChild>
                        <w:div w:id="953364940">
                          <w:marLeft w:val="240"/>
                          <w:marRight w:val="0"/>
                          <w:marTop w:val="0"/>
                          <w:marBottom w:val="0"/>
                          <w:divBdr>
                            <w:top w:val="none" w:sz="0" w:space="0" w:color="auto"/>
                            <w:left w:val="none" w:sz="0" w:space="0" w:color="auto"/>
                            <w:bottom w:val="none" w:sz="0" w:space="0" w:color="auto"/>
                            <w:right w:val="none" w:sz="0" w:space="0" w:color="auto"/>
                          </w:divBdr>
                        </w:div>
                      </w:divsChild>
                    </w:div>
                    <w:div w:id="77332523">
                      <w:marLeft w:val="0"/>
                      <w:marRight w:val="0"/>
                      <w:marTop w:val="0"/>
                      <w:marBottom w:val="0"/>
                      <w:divBdr>
                        <w:top w:val="none" w:sz="0" w:space="0" w:color="auto"/>
                        <w:left w:val="none" w:sz="0" w:space="0" w:color="auto"/>
                        <w:bottom w:val="none" w:sz="0" w:space="0" w:color="auto"/>
                        <w:right w:val="none" w:sz="0" w:space="0" w:color="auto"/>
                      </w:divBdr>
                      <w:divsChild>
                        <w:div w:id="359090958">
                          <w:marLeft w:val="240"/>
                          <w:marRight w:val="0"/>
                          <w:marTop w:val="0"/>
                          <w:marBottom w:val="0"/>
                          <w:divBdr>
                            <w:top w:val="none" w:sz="0" w:space="0" w:color="auto"/>
                            <w:left w:val="none" w:sz="0" w:space="0" w:color="auto"/>
                            <w:bottom w:val="none" w:sz="0" w:space="0" w:color="auto"/>
                            <w:right w:val="none" w:sz="0" w:space="0" w:color="auto"/>
                          </w:divBdr>
                        </w:div>
                      </w:divsChild>
                    </w:div>
                    <w:div w:id="86583899">
                      <w:marLeft w:val="0"/>
                      <w:marRight w:val="0"/>
                      <w:marTop w:val="0"/>
                      <w:marBottom w:val="0"/>
                      <w:divBdr>
                        <w:top w:val="none" w:sz="0" w:space="0" w:color="auto"/>
                        <w:left w:val="none" w:sz="0" w:space="0" w:color="auto"/>
                        <w:bottom w:val="none" w:sz="0" w:space="0" w:color="auto"/>
                        <w:right w:val="none" w:sz="0" w:space="0" w:color="auto"/>
                      </w:divBdr>
                      <w:divsChild>
                        <w:div w:id="47148960">
                          <w:marLeft w:val="240"/>
                          <w:marRight w:val="0"/>
                          <w:marTop w:val="0"/>
                          <w:marBottom w:val="0"/>
                          <w:divBdr>
                            <w:top w:val="none" w:sz="0" w:space="0" w:color="auto"/>
                            <w:left w:val="none" w:sz="0" w:space="0" w:color="auto"/>
                            <w:bottom w:val="none" w:sz="0" w:space="0" w:color="auto"/>
                            <w:right w:val="none" w:sz="0" w:space="0" w:color="auto"/>
                          </w:divBdr>
                        </w:div>
                      </w:divsChild>
                    </w:div>
                    <w:div w:id="86850495">
                      <w:marLeft w:val="0"/>
                      <w:marRight w:val="0"/>
                      <w:marTop w:val="0"/>
                      <w:marBottom w:val="0"/>
                      <w:divBdr>
                        <w:top w:val="none" w:sz="0" w:space="0" w:color="auto"/>
                        <w:left w:val="none" w:sz="0" w:space="0" w:color="auto"/>
                        <w:bottom w:val="none" w:sz="0" w:space="0" w:color="auto"/>
                        <w:right w:val="none" w:sz="0" w:space="0" w:color="auto"/>
                      </w:divBdr>
                      <w:divsChild>
                        <w:div w:id="689379680">
                          <w:marLeft w:val="240"/>
                          <w:marRight w:val="0"/>
                          <w:marTop w:val="0"/>
                          <w:marBottom w:val="0"/>
                          <w:divBdr>
                            <w:top w:val="none" w:sz="0" w:space="0" w:color="auto"/>
                            <w:left w:val="none" w:sz="0" w:space="0" w:color="auto"/>
                            <w:bottom w:val="none" w:sz="0" w:space="0" w:color="auto"/>
                            <w:right w:val="none" w:sz="0" w:space="0" w:color="auto"/>
                          </w:divBdr>
                        </w:div>
                      </w:divsChild>
                    </w:div>
                    <w:div w:id="89663758">
                      <w:marLeft w:val="0"/>
                      <w:marRight w:val="0"/>
                      <w:marTop w:val="0"/>
                      <w:marBottom w:val="0"/>
                      <w:divBdr>
                        <w:top w:val="none" w:sz="0" w:space="0" w:color="auto"/>
                        <w:left w:val="none" w:sz="0" w:space="0" w:color="auto"/>
                        <w:bottom w:val="none" w:sz="0" w:space="0" w:color="auto"/>
                        <w:right w:val="none" w:sz="0" w:space="0" w:color="auto"/>
                      </w:divBdr>
                      <w:divsChild>
                        <w:div w:id="2014604919">
                          <w:marLeft w:val="240"/>
                          <w:marRight w:val="0"/>
                          <w:marTop w:val="0"/>
                          <w:marBottom w:val="0"/>
                          <w:divBdr>
                            <w:top w:val="none" w:sz="0" w:space="0" w:color="auto"/>
                            <w:left w:val="none" w:sz="0" w:space="0" w:color="auto"/>
                            <w:bottom w:val="none" w:sz="0" w:space="0" w:color="auto"/>
                            <w:right w:val="none" w:sz="0" w:space="0" w:color="auto"/>
                          </w:divBdr>
                        </w:div>
                      </w:divsChild>
                    </w:div>
                    <w:div w:id="93408682">
                      <w:marLeft w:val="0"/>
                      <w:marRight w:val="0"/>
                      <w:marTop w:val="0"/>
                      <w:marBottom w:val="0"/>
                      <w:divBdr>
                        <w:top w:val="none" w:sz="0" w:space="0" w:color="auto"/>
                        <w:left w:val="none" w:sz="0" w:space="0" w:color="auto"/>
                        <w:bottom w:val="none" w:sz="0" w:space="0" w:color="auto"/>
                        <w:right w:val="none" w:sz="0" w:space="0" w:color="auto"/>
                      </w:divBdr>
                      <w:divsChild>
                        <w:div w:id="1446079719">
                          <w:marLeft w:val="240"/>
                          <w:marRight w:val="0"/>
                          <w:marTop w:val="0"/>
                          <w:marBottom w:val="0"/>
                          <w:divBdr>
                            <w:top w:val="none" w:sz="0" w:space="0" w:color="auto"/>
                            <w:left w:val="none" w:sz="0" w:space="0" w:color="auto"/>
                            <w:bottom w:val="none" w:sz="0" w:space="0" w:color="auto"/>
                            <w:right w:val="none" w:sz="0" w:space="0" w:color="auto"/>
                          </w:divBdr>
                        </w:div>
                      </w:divsChild>
                    </w:div>
                    <w:div w:id="102190098">
                      <w:marLeft w:val="0"/>
                      <w:marRight w:val="0"/>
                      <w:marTop w:val="0"/>
                      <w:marBottom w:val="0"/>
                      <w:divBdr>
                        <w:top w:val="none" w:sz="0" w:space="0" w:color="auto"/>
                        <w:left w:val="none" w:sz="0" w:space="0" w:color="auto"/>
                        <w:bottom w:val="none" w:sz="0" w:space="0" w:color="auto"/>
                        <w:right w:val="none" w:sz="0" w:space="0" w:color="auto"/>
                      </w:divBdr>
                      <w:divsChild>
                        <w:div w:id="1597711262">
                          <w:marLeft w:val="240"/>
                          <w:marRight w:val="0"/>
                          <w:marTop w:val="0"/>
                          <w:marBottom w:val="0"/>
                          <w:divBdr>
                            <w:top w:val="none" w:sz="0" w:space="0" w:color="auto"/>
                            <w:left w:val="none" w:sz="0" w:space="0" w:color="auto"/>
                            <w:bottom w:val="none" w:sz="0" w:space="0" w:color="auto"/>
                            <w:right w:val="none" w:sz="0" w:space="0" w:color="auto"/>
                          </w:divBdr>
                        </w:div>
                      </w:divsChild>
                    </w:div>
                    <w:div w:id="104035141">
                      <w:marLeft w:val="0"/>
                      <w:marRight w:val="0"/>
                      <w:marTop w:val="0"/>
                      <w:marBottom w:val="0"/>
                      <w:divBdr>
                        <w:top w:val="none" w:sz="0" w:space="0" w:color="auto"/>
                        <w:left w:val="none" w:sz="0" w:space="0" w:color="auto"/>
                        <w:bottom w:val="none" w:sz="0" w:space="0" w:color="auto"/>
                        <w:right w:val="none" w:sz="0" w:space="0" w:color="auto"/>
                      </w:divBdr>
                    </w:div>
                    <w:div w:id="107432700">
                      <w:marLeft w:val="0"/>
                      <w:marRight w:val="0"/>
                      <w:marTop w:val="0"/>
                      <w:marBottom w:val="0"/>
                      <w:divBdr>
                        <w:top w:val="none" w:sz="0" w:space="0" w:color="auto"/>
                        <w:left w:val="none" w:sz="0" w:space="0" w:color="auto"/>
                        <w:bottom w:val="none" w:sz="0" w:space="0" w:color="auto"/>
                        <w:right w:val="none" w:sz="0" w:space="0" w:color="auto"/>
                      </w:divBdr>
                      <w:divsChild>
                        <w:div w:id="762797269">
                          <w:marLeft w:val="240"/>
                          <w:marRight w:val="0"/>
                          <w:marTop w:val="0"/>
                          <w:marBottom w:val="0"/>
                          <w:divBdr>
                            <w:top w:val="none" w:sz="0" w:space="0" w:color="auto"/>
                            <w:left w:val="none" w:sz="0" w:space="0" w:color="auto"/>
                            <w:bottom w:val="none" w:sz="0" w:space="0" w:color="auto"/>
                            <w:right w:val="none" w:sz="0" w:space="0" w:color="auto"/>
                          </w:divBdr>
                        </w:div>
                      </w:divsChild>
                    </w:div>
                    <w:div w:id="107741866">
                      <w:marLeft w:val="0"/>
                      <w:marRight w:val="0"/>
                      <w:marTop w:val="0"/>
                      <w:marBottom w:val="0"/>
                      <w:divBdr>
                        <w:top w:val="none" w:sz="0" w:space="0" w:color="auto"/>
                        <w:left w:val="none" w:sz="0" w:space="0" w:color="auto"/>
                        <w:bottom w:val="none" w:sz="0" w:space="0" w:color="auto"/>
                        <w:right w:val="none" w:sz="0" w:space="0" w:color="auto"/>
                      </w:divBdr>
                      <w:divsChild>
                        <w:div w:id="1536505493">
                          <w:marLeft w:val="240"/>
                          <w:marRight w:val="0"/>
                          <w:marTop w:val="0"/>
                          <w:marBottom w:val="0"/>
                          <w:divBdr>
                            <w:top w:val="none" w:sz="0" w:space="0" w:color="auto"/>
                            <w:left w:val="none" w:sz="0" w:space="0" w:color="auto"/>
                            <w:bottom w:val="none" w:sz="0" w:space="0" w:color="auto"/>
                            <w:right w:val="none" w:sz="0" w:space="0" w:color="auto"/>
                          </w:divBdr>
                        </w:div>
                      </w:divsChild>
                    </w:div>
                    <w:div w:id="107820712">
                      <w:marLeft w:val="0"/>
                      <w:marRight w:val="0"/>
                      <w:marTop w:val="0"/>
                      <w:marBottom w:val="0"/>
                      <w:divBdr>
                        <w:top w:val="none" w:sz="0" w:space="0" w:color="auto"/>
                        <w:left w:val="none" w:sz="0" w:space="0" w:color="auto"/>
                        <w:bottom w:val="none" w:sz="0" w:space="0" w:color="auto"/>
                        <w:right w:val="none" w:sz="0" w:space="0" w:color="auto"/>
                      </w:divBdr>
                      <w:divsChild>
                        <w:div w:id="294137819">
                          <w:marLeft w:val="240"/>
                          <w:marRight w:val="0"/>
                          <w:marTop w:val="0"/>
                          <w:marBottom w:val="0"/>
                          <w:divBdr>
                            <w:top w:val="none" w:sz="0" w:space="0" w:color="auto"/>
                            <w:left w:val="none" w:sz="0" w:space="0" w:color="auto"/>
                            <w:bottom w:val="none" w:sz="0" w:space="0" w:color="auto"/>
                            <w:right w:val="none" w:sz="0" w:space="0" w:color="auto"/>
                          </w:divBdr>
                        </w:div>
                      </w:divsChild>
                    </w:div>
                    <w:div w:id="115485113">
                      <w:marLeft w:val="0"/>
                      <w:marRight w:val="0"/>
                      <w:marTop w:val="0"/>
                      <w:marBottom w:val="0"/>
                      <w:divBdr>
                        <w:top w:val="none" w:sz="0" w:space="0" w:color="auto"/>
                        <w:left w:val="none" w:sz="0" w:space="0" w:color="auto"/>
                        <w:bottom w:val="none" w:sz="0" w:space="0" w:color="auto"/>
                        <w:right w:val="none" w:sz="0" w:space="0" w:color="auto"/>
                      </w:divBdr>
                      <w:divsChild>
                        <w:div w:id="2081095990">
                          <w:marLeft w:val="240"/>
                          <w:marRight w:val="0"/>
                          <w:marTop w:val="0"/>
                          <w:marBottom w:val="0"/>
                          <w:divBdr>
                            <w:top w:val="none" w:sz="0" w:space="0" w:color="auto"/>
                            <w:left w:val="none" w:sz="0" w:space="0" w:color="auto"/>
                            <w:bottom w:val="none" w:sz="0" w:space="0" w:color="auto"/>
                            <w:right w:val="none" w:sz="0" w:space="0" w:color="auto"/>
                          </w:divBdr>
                        </w:div>
                      </w:divsChild>
                    </w:div>
                    <w:div w:id="116339501">
                      <w:marLeft w:val="0"/>
                      <w:marRight w:val="0"/>
                      <w:marTop w:val="0"/>
                      <w:marBottom w:val="0"/>
                      <w:divBdr>
                        <w:top w:val="none" w:sz="0" w:space="0" w:color="auto"/>
                        <w:left w:val="none" w:sz="0" w:space="0" w:color="auto"/>
                        <w:bottom w:val="none" w:sz="0" w:space="0" w:color="auto"/>
                        <w:right w:val="none" w:sz="0" w:space="0" w:color="auto"/>
                      </w:divBdr>
                      <w:divsChild>
                        <w:div w:id="2034765548">
                          <w:marLeft w:val="240"/>
                          <w:marRight w:val="0"/>
                          <w:marTop w:val="0"/>
                          <w:marBottom w:val="0"/>
                          <w:divBdr>
                            <w:top w:val="none" w:sz="0" w:space="0" w:color="auto"/>
                            <w:left w:val="none" w:sz="0" w:space="0" w:color="auto"/>
                            <w:bottom w:val="none" w:sz="0" w:space="0" w:color="auto"/>
                            <w:right w:val="none" w:sz="0" w:space="0" w:color="auto"/>
                          </w:divBdr>
                        </w:div>
                      </w:divsChild>
                    </w:div>
                    <w:div w:id="119229685">
                      <w:marLeft w:val="0"/>
                      <w:marRight w:val="0"/>
                      <w:marTop w:val="0"/>
                      <w:marBottom w:val="0"/>
                      <w:divBdr>
                        <w:top w:val="none" w:sz="0" w:space="0" w:color="auto"/>
                        <w:left w:val="none" w:sz="0" w:space="0" w:color="auto"/>
                        <w:bottom w:val="none" w:sz="0" w:space="0" w:color="auto"/>
                        <w:right w:val="none" w:sz="0" w:space="0" w:color="auto"/>
                      </w:divBdr>
                      <w:divsChild>
                        <w:div w:id="564921861">
                          <w:marLeft w:val="240"/>
                          <w:marRight w:val="0"/>
                          <w:marTop w:val="0"/>
                          <w:marBottom w:val="0"/>
                          <w:divBdr>
                            <w:top w:val="none" w:sz="0" w:space="0" w:color="auto"/>
                            <w:left w:val="none" w:sz="0" w:space="0" w:color="auto"/>
                            <w:bottom w:val="none" w:sz="0" w:space="0" w:color="auto"/>
                            <w:right w:val="none" w:sz="0" w:space="0" w:color="auto"/>
                          </w:divBdr>
                        </w:div>
                      </w:divsChild>
                    </w:div>
                    <w:div w:id="127406651">
                      <w:marLeft w:val="0"/>
                      <w:marRight w:val="0"/>
                      <w:marTop w:val="0"/>
                      <w:marBottom w:val="0"/>
                      <w:divBdr>
                        <w:top w:val="none" w:sz="0" w:space="0" w:color="auto"/>
                        <w:left w:val="none" w:sz="0" w:space="0" w:color="auto"/>
                        <w:bottom w:val="none" w:sz="0" w:space="0" w:color="auto"/>
                        <w:right w:val="none" w:sz="0" w:space="0" w:color="auto"/>
                      </w:divBdr>
                    </w:div>
                    <w:div w:id="128211744">
                      <w:marLeft w:val="0"/>
                      <w:marRight w:val="0"/>
                      <w:marTop w:val="0"/>
                      <w:marBottom w:val="0"/>
                      <w:divBdr>
                        <w:top w:val="none" w:sz="0" w:space="0" w:color="auto"/>
                        <w:left w:val="none" w:sz="0" w:space="0" w:color="auto"/>
                        <w:bottom w:val="none" w:sz="0" w:space="0" w:color="auto"/>
                        <w:right w:val="none" w:sz="0" w:space="0" w:color="auto"/>
                      </w:divBdr>
                      <w:divsChild>
                        <w:div w:id="1071149000">
                          <w:marLeft w:val="240"/>
                          <w:marRight w:val="0"/>
                          <w:marTop w:val="0"/>
                          <w:marBottom w:val="0"/>
                          <w:divBdr>
                            <w:top w:val="none" w:sz="0" w:space="0" w:color="auto"/>
                            <w:left w:val="none" w:sz="0" w:space="0" w:color="auto"/>
                            <w:bottom w:val="none" w:sz="0" w:space="0" w:color="auto"/>
                            <w:right w:val="none" w:sz="0" w:space="0" w:color="auto"/>
                          </w:divBdr>
                        </w:div>
                      </w:divsChild>
                    </w:div>
                    <w:div w:id="129788519">
                      <w:marLeft w:val="0"/>
                      <w:marRight w:val="0"/>
                      <w:marTop w:val="0"/>
                      <w:marBottom w:val="0"/>
                      <w:divBdr>
                        <w:top w:val="none" w:sz="0" w:space="0" w:color="auto"/>
                        <w:left w:val="none" w:sz="0" w:space="0" w:color="auto"/>
                        <w:bottom w:val="none" w:sz="0" w:space="0" w:color="auto"/>
                        <w:right w:val="none" w:sz="0" w:space="0" w:color="auto"/>
                      </w:divBdr>
                      <w:divsChild>
                        <w:div w:id="1060128543">
                          <w:marLeft w:val="240"/>
                          <w:marRight w:val="0"/>
                          <w:marTop w:val="0"/>
                          <w:marBottom w:val="0"/>
                          <w:divBdr>
                            <w:top w:val="none" w:sz="0" w:space="0" w:color="auto"/>
                            <w:left w:val="none" w:sz="0" w:space="0" w:color="auto"/>
                            <w:bottom w:val="none" w:sz="0" w:space="0" w:color="auto"/>
                            <w:right w:val="none" w:sz="0" w:space="0" w:color="auto"/>
                          </w:divBdr>
                        </w:div>
                      </w:divsChild>
                    </w:div>
                    <w:div w:id="157430993">
                      <w:marLeft w:val="0"/>
                      <w:marRight w:val="0"/>
                      <w:marTop w:val="0"/>
                      <w:marBottom w:val="0"/>
                      <w:divBdr>
                        <w:top w:val="none" w:sz="0" w:space="0" w:color="auto"/>
                        <w:left w:val="none" w:sz="0" w:space="0" w:color="auto"/>
                        <w:bottom w:val="none" w:sz="0" w:space="0" w:color="auto"/>
                        <w:right w:val="none" w:sz="0" w:space="0" w:color="auto"/>
                      </w:divBdr>
                      <w:divsChild>
                        <w:div w:id="30419607">
                          <w:marLeft w:val="240"/>
                          <w:marRight w:val="0"/>
                          <w:marTop w:val="0"/>
                          <w:marBottom w:val="0"/>
                          <w:divBdr>
                            <w:top w:val="none" w:sz="0" w:space="0" w:color="auto"/>
                            <w:left w:val="none" w:sz="0" w:space="0" w:color="auto"/>
                            <w:bottom w:val="none" w:sz="0" w:space="0" w:color="auto"/>
                            <w:right w:val="none" w:sz="0" w:space="0" w:color="auto"/>
                          </w:divBdr>
                        </w:div>
                      </w:divsChild>
                    </w:div>
                    <w:div w:id="169221716">
                      <w:marLeft w:val="0"/>
                      <w:marRight w:val="0"/>
                      <w:marTop w:val="0"/>
                      <w:marBottom w:val="0"/>
                      <w:divBdr>
                        <w:top w:val="none" w:sz="0" w:space="0" w:color="auto"/>
                        <w:left w:val="none" w:sz="0" w:space="0" w:color="auto"/>
                        <w:bottom w:val="none" w:sz="0" w:space="0" w:color="auto"/>
                        <w:right w:val="none" w:sz="0" w:space="0" w:color="auto"/>
                      </w:divBdr>
                      <w:divsChild>
                        <w:div w:id="267085935">
                          <w:marLeft w:val="240"/>
                          <w:marRight w:val="0"/>
                          <w:marTop w:val="0"/>
                          <w:marBottom w:val="0"/>
                          <w:divBdr>
                            <w:top w:val="none" w:sz="0" w:space="0" w:color="auto"/>
                            <w:left w:val="none" w:sz="0" w:space="0" w:color="auto"/>
                            <w:bottom w:val="none" w:sz="0" w:space="0" w:color="auto"/>
                            <w:right w:val="none" w:sz="0" w:space="0" w:color="auto"/>
                          </w:divBdr>
                        </w:div>
                      </w:divsChild>
                    </w:div>
                    <w:div w:id="184635459">
                      <w:marLeft w:val="0"/>
                      <w:marRight w:val="0"/>
                      <w:marTop w:val="0"/>
                      <w:marBottom w:val="0"/>
                      <w:divBdr>
                        <w:top w:val="none" w:sz="0" w:space="0" w:color="auto"/>
                        <w:left w:val="none" w:sz="0" w:space="0" w:color="auto"/>
                        <w:bottom w:val="none" w:sz="0" w:space="0" w:color="auto"/>
                        <w:right w:val="none" w:sz="0" w:space="0" w:color="auto"/>
                      </w:divBdr>
                      <w:divsChild>
                        <w:div w:id="824977454">
                          <w:marLeft w:val="240"/>
                          <w:marRight w:val="0"/>
                          <w:marTop w:val="0"/>
                          <w:marBottom w:val="0"/>
                          <w:divBdr>
                            <w:top w:val="none" w:sz="0" w:space="0" w:color="auto"/>
                            <w:left w:val="none" w:sz="0" w:space="0" w:color="auto"/>
                            <w:bottom w:val="none" w:sz="0" w:space="0" w:color="auto"/>
                            <w:right w:val="none" w:sz="0" w:space="0" w:color="auto"/>
                          </w:divBdr>
                        </w:div>
                      </w:divsChild>
                    </w:div>
                    <w:div w:id="192690793">
                      <w:marLeft w:val="0"/>
                      <w:marRight w:val="0"/>
                      <w:marTop w:val="0"/>
                      <w:marBottom w:val="0"/>
                      <w:divBdr>
                        <w:top w:val="none" w:sz="0" w:space="0" w:color="auto"/>
                        <w:left w:val="none" w:sz="0" w:space="0" w:color="auto"/>
                        <w:bottom w:val="none" w:sz="0" w:space="0" w:color="auto"/>
                        <w:right w:val="none" w:sz="0" w:space="0" w:color="auto"/>
                      </w:divBdr>
                      <w:divsChild>
                        <w:div w:id="509176136">
                          <w:marLeft w:val="240"/>
                          <w:marRight w:val="0"/>
                          <w:marTop w:val="0"/>
                          <w:marBottom w:val="0"/>
                          <w:divBdr>
                            <w:top w:val="none" w:sz="0" w:space="0" w:color="auto"/>
                            <w:left w:val="none" w:sz="0" w:space="0" w:color="auto"/>
                            <w:bottom w:val="none" w:sz="0" w:space="0" w:color="auto"/>
                            <w:right w:val="none" w:sz="0" w:space="0" w:color="auto"/>
                          </w:divBdr>
                        </w:div>
                      </w:divsChild>
                    </w:div>
                    <w:div w:id="205071657">
                      <w:marLeft w:val="0"/>
                      <w:marRight w:val="0"/>
                      <w:marTop w:val="0"/>
                      <w:marBottom w:val="0"/>
                      <w:divBdr>
                        <w:top w:val="none" w:sz="0" w:space="0" w:color="auto"/>
                        <w:left w:val="none" w:sz="0" w:space="0" w:color="auto"/>
                        <w:bottom w:val="none" w:sz="0" w:space="0" w:color="auto"/>
                        <w:right w:val="none" w:sz="0" w:space="0" w:color="auto"/>
                      </w:divBdr>
                      <w:divsChild>
                        <w:div w:id="950668729">
                          <w:marLeft w:val="240"/>
                          <w:marRight w:val="0"/>
                          <w:marTop w:val="0"/>
                          <w:marBottom w:val="0"/>
                          <w:divBdr>
                            <w:top w:val="none" w:sz="0" w:space="0" w:color="auto"/>
                            <w:left w:val="none" w:sz="0" w:space="0" w:color="auto"/>
                            <w:bottom w:val="none" w:sz="0" w:space="0" w:color="auto"/>
                            <w:right w:val="none" w:sz="0" w:space="0" w:color="auto"/>
                          </w:divBdr>
                        </w:div>
                      </w:divsChild>
                    </w:div>
                    <w:div w:id="214049217">
                      <w:marLeft w:val="0"/>
                      <w:marRight w:val="0"/>
                      <w:marTop w:val="0"/>
                      <w:marBottom w:val="0"/>
                      <w:divBdr>
                        <w:top w:val="none" w:sz="0" w:space="0" w:color="auto"/>
                        <w:left w:val="none" w:sz="0" w:space="0" w:color="auto"/>
                        <w:bottom w:val="none" w:sz="0" w:space="0" w:color="auto"/>
                        <w:right w:val="none" w:sz="0" w:space="0" w:color="auto"/>
                      </w:divBdr>
                      <w:divsChild>
                        <w:div w:id="1285844730">
                          <w:marLeft w:val="240"/>
                          <w:marRight w:val="0"/>
                          <w:marTop w:val="0"/>
                          <w:marBottom w:val="0"/>
                          <w:divBdr>
                            <w:top w:val="none" w:sz="0" w:space="0" w:color="auto"/>
                            <w:left w:val="none" w:sz="0" w:space="0" w:color="auto"/>
                            <w:bottom w:val="none" w:sz="0" w:space="0" w:color="auto"/>
                            <w:right w:val="none" w:sz="0" w:space="0" w:color="auto"/>
                          </w:divBdr>
                        </w:div>
                      </w:divsChild>
                    </w:div>
                    <w:div w:id="219482423">
                      <w:marLeft w:val="0"/>
                      <w:marRight w:val="0"/>
                      <w:marTop w:val="0"/>
                      <w:marBottom w:val="0"/>
                      <w:divBdr>
                        <w:top w:val="none" w:sz="0" w:space="0" w:color="auto"/>
                        <w:left w:val="none" w:sz="0" w:space="0" w:color="auto"/>
                        <w:bottom w:val="none" w:sz="0" w:space="0" w:color="auto"/>
                        <w:right w:val="none" w:sz="0" w:space="0" w:color="auto"/>
                      </w:divBdr>
                      <w:divsChild>
                        <w:div w:id="1827624096">
                          <w:marLeft w:val="240"/>
                          <w:marRight w:val="0"/>
                          <w:marTop w:val="0"/>
                          <w:marBottom w:val="0"/>
                          <w:divBdr>
                            <w:top w:val="none" w:sz="0" w:space="0" w:color="auto"/>
                            <w:left w:val="none" w:sz="0" w:space="0" w:color="auto"/>
                            <w:bottom w:val="none" w:sz="0" w:space="0" w:color="auto"/>
                            <w:right w:val="none" w:sz="0" w:space="0" w:color="auto"/>
                          </w:divBdr>
                        </w:div>
                      </w:divsChild>
                    </w:div>
                    <w:div w:id="239364191">
                      <w:marLeft w:val="0"/>
                      <w:marRight w:val="0"/>
                      <w:marTop w:val="0"/>
                      <w:marBottom w:val="0"/>
                      <w:divBdr>
                        <w:top w:val="none" w:sz="0" w:space="0" w:color="auto"/>
                        <w:left w:val="none" w:sz="0" w:space="0" w:color="auto"/>
                        <w:bottom w:val="none" w:sz="0" w:space="0" w:color="auto"/>
                        <w:right w:val="none" w:sz="0" w:space="0" w:color="auto"/>
                      </w:divBdr>
                      <w:divsChild>
                        <w:div w:id="1737361679">
                          <w:marLeft w:val="240"/>
                          <w:marRight w:val="0"/>
                          <w:marTop w:val="0"/>
                          <w:marBottom w:val="0"/>
                          <w:divBdr>
                            <w:top w:val="none" w:sz="0" w:space="0" w:color="auto"/>
                            <w:left w:val="none" w:sz="0" w:space="0" w:color="auto"/>
                            <w:bottom w:val="none" w:sz="0" w:space="0" w:color="auto"/>
                            <w:right w:val="none" w:sz="0" w:space="0" w:color="auto"/>
                          </w:divBdr>
                        </w:div>
                      </w:divsChild>
                    </w:div>
                    <w:div w:id="240531635">
                      <w:marLeft w:val="0"/>
                      <w:marRight w:val="0"/>
                      <w:marTop w:val="0"/>
                      <w:marBottom w:val="0"/>
                      <w:divBdr>
                        <w:top w:val="none" w:sz="0" w:space="0" w:color="auto"/>
                        <w:left w:val="none" w:sz="0" w:space="0" w:color="auto"/>
                        <w:bottom w:val="none" w:sz="0" w:space="0" w:color="auto"/>
                        <w:right w:val="none" w:sz="0" w:space="0" w:color="auto"/>
                      </w:divBdr>
                      <w:divsChild>
                        <w:div w:id="33777712">
                          <w:marLeft w:val="240"/>
                          <w:marRight w:val="0"/>
                          <w:marTop w:val="0"/>
                          <w:marBottom w:val="0"/>
                          <w:divBdr>
                            <w:top w:val="none" w:sz="0" w:space="0" w:color="auto"/>
                            <w:left w:val="none" w:sz="0" w:space="0" w:color="auto"/>
                            <w:bottom w:val="none" w:sz="0" w:space="0" w:color="auto"/>
                            <w:right w:val="none" w:sz="0" w:space="0" w:color="auto"/>
                          </w:divBdr>
                        </w:div>
                      </w:divsChild>
                    </w:div>
                    <w:div w:id="244806424">
                      <w:marLeft w:val="0"/>
                      <w:marRight w:val="0"/>
                      <w:marTop w:val="0"/>
                      <w:marBottom w:val="0"/>
                      <w:divBdr>
                        <w:top w:val="none" w:sz="0" w:space="0" w:color="auto"/>
                        <w:left w:val="none" w:sz="0" w:space="0" w:color="auto"/>
                        <w:bottom w:val="none" w:sz="0" w:space="0" w:color="auto"/>
                        <w:right w:val="none" w:sz="0" w:space="0" w:color="auto"/>
                      </w:divBdr>
                      <w:divsChild>
                        <w:div w:id="1110736825">
                          <w:marLeft w:val="240"/>
                          <w:marRight w:val="0"/>
                          <w:marTop w:val="0"/>
                          <w:marBottom w:val="0"/>
                          <w:divBdr>
                            <w:top w:val="none" w:sz="0" w:space="0" w:color="auto"/>
                            <w:left w:val="none" w:sz="0" w:space="0" w:color="auto"/>
                            <w:bottom w:val="none" w:sz="0" w:space="0" w:color="auto"/>
                            <w:right w:val="none" w:sz="0" w:space="0" w:color="auto"/>
                          </w:divBdr>
                        </w:div>
                      </w:divsChild>
                    </w:div>
                    <w:div w:id="245001631">
                      <w:marLeft w:val="0"/>
                      <w:marRight w:val="0"/>
                      <w:marTop w:val="0"/>
                      <w:marBottom w:val="0"/>
                      <w:divBdr>
                        <w:top w:val="none" w:sz="0" w:space="0" w:color="auto"/>
                        <w:left w:val="none" w:sz="0" w:space="0" w:color="auto"/>
                        <w:bottom w:val="none" w:sz="0" w:space="0" w:color="auto"/>
                        <w:right w:val="none" w:sz="0" w:space="0" w:color="auto"/>
                      </w:divBdr>
                      <w:divsChild>
                        <w:div w:id="1799303091">
                          <w:marLeft w:val="240"/>
                          <w:marRight w:val="0"/>
                          <w:marTop w:val="0"/>
                          <w:marBottom w:val="0"/>
                          <w:divBdr>
                            <w:top w:val="none" w:sz="0" w:space="0" w:color="auto"/>
                            <w:left w:val="none" w:sz="0" w:space="0" w:color="auto"/>
                            <w:bottom w:val="none" w:sz="0" w:space="0" w:color="auto"/>
                            <w:right w:val="none" w:sz="0" w:space="0" w:color="auto"/>
                          </w:divBdr>
                        </w:div>
                      </w:divsChild>
                    </w:div>
                    <w:div w:id="245920773">
                      <w:marLeft w:val="0"/>
                      <w:marRight w:val="0"/>
                      <w:marTop w:val="0"/>
                      <w:marBottom w:val="0"/>
                      <w:divBdr>
                        <w:top w:val="none" w:sz="0" w:space="0" w:color="auto"/>
                        <w:left w:val="none" w:sz="0" w:space="0" w:color="auto"/>
                        <w:bottom w:val="none" w:sz="0" w:space="0" w:color="auto"/>
                        <w:right w:val="none" w:sz="0" w:space="0" w:color="auto"/>
                      </w:divBdr>
                      <w:divsChild>
                        <w:div w:id="1679044048">
                          <w:marLeft w:val="240"/>
                          <w:marRight w:val="0"/>
                          <w:marTop w:val="0"/>
                          <w:marBottom w:val="0"/>
                          <w:divBdr>
                            <w:top w:val="none" w:sz="0" w:space="0" w:color="auto"/>
                            <w:left w:val="none" w:sz="0" w:space="0" w:color="auto"/>
                            <w:bottom w:val="none" w:sz="0" w:space="0" w:color="auto"/>
                            <w:right w:val="none" w:sz="0" w:space="0" w:color="auto"/>
                          </w:divBdr>
                        </w:div>
                      </w:divsChild>
                    </w:div>
                    <w:div w:id="271979088">
                      <w:marLeft w:val="0"/>
                      <w:marRight w:val="0"/>
                      <w:marTop w:val="0"/>
                      <w:marBottom w:val="0"/>
                      <w:divBdr>
                        <w:top w:val="none" w:sz="0" w:space="0" w:color="auto"/>
                        <w:left w:val="none" w:sz="0" w:space="0" w:color="auto"/>
                        <w:bottom w:val="none" w:sz="0" w:space="0" w:color="auto"/>
                        <w:right w:val="none" w:sz="0" w:space="0" w:color="auto"/>
                      </w:divBdr>
                      <w:divsChild>
                        <w:div w:id="234316063">
                          <w:marLeft w:val="240"/>
                          <w:marRight w:val="0"/>
                          <w:marTop w:val="0"/>
                          <w:marBottom w:val="0"/>
                          <w:divBdr>
                            <w:top w:val="none" w:sz="0" w:space="0" w:color="auto"/>
                            <w:left w:val="none" w:sz="0" w:space="0" w:color="auto"/>
                            <w:bottom w:val="none" w:sz="0" w:space="0" w:color="auto"/>
                            <w:right w:val="none" w:sz="0" w:space="0" w:color="auto"/>
                          </w:divBdr>
                        </w:div>
                      </w:divsChild>
                    </w:div>
                    <w:div w:id="272980333">
                      <w:marLeft w:val="0"/>
                      <w:marRight w:val="0"/>
                      <w:marTop w:val="0"/>
                      <w:marBottom w:val="0"/>
                      <w:divBdr>
                        <w:top w:val="none" w:sz="0" w:space="0" w:color="auto"/>
                        <w:left w:val="none" w:sz="0" w:space="0" w:color="auto"/>
                        <w:bottom w:val="none" w:sz="0" w:space="0" w:color="auto"/>
                        <w:right w:val="none" w:sz="0" w:space="0" w:color="auto"/>
                      </w:divBdr>
                      <w:divsChild>
                        <w:div w:id="1633562201">
                          <w:marLeft w:val="240"/>
                          <w:marRight w:val="0"/>
                          <w:marTop w:val="0"/>
                          <w:marBottom w:val="0"/>
                          <w:divBdr>
                            <w:top w:val="none" w:sz="0" w:space="0" w:color="auto"/>
                            <w:left w:val="none" w:sz="0" w:space="0" w:color="auto"/>
                            <w:bottom w:val="none" w:sz="0" w:space="0" w:color="auto"/>
                            <w:right w:val="none" w:sz="0" w:space="0" w:color="auto"/>
                          </w:divBdr>
                        </w:div>
                      </w:divsChild>
                    </w:div>
                    <w:div w:id="273292514">
                      <w:marLeft w:val="0"/>
                      <w:marRight w:val="0"/>
                      <w:marTop w:val="0"/>
                      <w:marBottom w:val="0"/>
                      <w:divBdr>
                        <w:top w:val="none" w:sz="0" w:space="0" w:color="auto"/>
                        <w:left w:val="none" w:sz="0" w:space="0" w:color="auto"/>
                        <w:bottom w:val="none" w:sz="0" w:space="0" w:color="auto"/>
                        <w:right w:val="none" w:sz="0" w:space="0" w:color="auto"/>
                      </w:divBdr>
                      <w:divsChild>
                        <w:div w:id="300690869">
                          <w:marLeft w:val="240"/>
                          <w:marRight w:val="0"/>
                          <w:marTop w:val="0"/>
                          <w:marBottom w:val="0"/>
                          <w:divBdr>
                            <w:top w:val="none" w:sz="0" w:space="0" w:color="auto"/>
                            <w:left w:val="none" w:sz="0" w:space="0" w:color="auto"/>
                            <w:bottom w:val="none" w:sz="0" w:space="0" w:color="auto"/>
                            <w:right w:val="none" w:sz="0" w:space="0" w:color="auto"/>
                          </w:divBdr>
                        </w:div>
                      </w:divsChild>
                    </w:div>
                    <w:div w:id="274363503">
                      <w:marLeft w:val="0"/>
                      <w:marRight w:val="0"/>
                      <w:marTop w:val="0"/>
                      <w:marBottom w:val="0"/>
                      <w:divBdr>
                        <w:top w:val="none" w:sz="0" w:space="0" w:color="auto"/>
                        <w:left w:val="none" w:sz="0" w:space="0" w:color="auto"/>
                        <w:bottom w:val="none" w:sz="0" w:space="0" w:color="auto"/>
                        <w:right w:val="none" w:sz="0" w:space="0" w:color="auto"/>
                      </w:divBdr>
                      <w:divsChild>
                        <w:div w:id="1229346822">
                          <w:marLeft w:val="240"/>
                          <w:marRight w:val="0"/>
                          <w:marTop w:val="0"/>
                          <w:marBottom w:val="0"/>
                          <w:divBdr>
                            <w:top w:val="none" w:sz="0" w:space="0" w:color="auto"/>
                            <w:left w:val="none" w:sz="0" w:space="0" w:color="auto"/>
                            <w:bottom w:val="none" w:sz="0" w:space="0" w:color="auto"/>
                            <w:right w:val="none" w:sz="0" w:space="0" w:color="auto"/>
                          </w:divBdr>
                        </w:div>
                      </w:divsChild>
                    </w:div>
                    <w:div w:id="276640169">
                      <w:marLeft w:val="0"/>
                      <w:marRight w:val="0"/>
                      <w:marTop w:val="0"/>
                      <w:marBottom w:val="0"/>
                      <w:divBdr>
                        <w:top w:val="none" w:sz="0" w:space="0" w:color="auto"/>
                        <w:left w:val="none" w:sz="0" w:space="0" w:color="auto"/>
                        <w:bottom w:val="none" w:sz="0" w:space="0" w:color="auto"/>
                        <w:right w:val="none" w:sz="0" w:space="0" w:color="auto"/>
                      </w:divBdr>
                      <w:divsChild>
                        <w:div w:id="826093051">
                          <w:marLeft w:val="240"/>
                          <w:marRight w:val="0"/>
                          <w:marTop w:val="0"/>
                          <w:marBottom w:val="0"/>
                          <w:divBdr>
                            <w:top w:val="none" w:sz="0" w:space="0" w:color="auto"/>
                            <w:left w:val="none" w:sz="0" w:space="0" w:color="auto"/>
                            <w:bottom w:val="none" w:sz="0" w:space="0" w:color="auto"/>
                            <w:right w:val="none" w:sz="0" w:space="0" w:color="auto"/>
                          </w:divBdr>
                        </w:div>
                      </w:divsChild>
                    </w:div>
                    <w:div w:id="276760789">
                      <w:marLeft w:val="0"/>
                      <w:marRight w:val="0"/>
                      <w:marTop w:val="0"/>
                      <w:marBottom w:val="0"/>
                      <w:divBdr>
                        <w:top w:val="none" w:sz="0" w:space="0" w:color="auto"/>
                        <w:left w:val="none" w:sz="0" w:space="0" w:color="auto"/>
                        <w:bottom w:val="none" w:sz="0" w:space="0" w:color="auto"/>
                        <w:right w:val="none" w:sz="0" w:space="0" w:color="auto"/>
                      </w:divBdr>
                      <w:divsChild>
                        <w:div w:id="527910303">
                          <w:marLeft w:val="240"/>
                          <w:marRight w:val="0"/>
                          <w:marTop w:val="0"/>
                          <w:marBottom w:val="0"/>
                          <w:divBdr>
                            <w:top w:val="none" w:sz="0" w:space="0" w:color="auto"/>
                            <w:left w:val="none" w:sz="0" w:space="0" w:color="auto"/>
                            <w:bottom w:val="none" w:sz="0" w:space="0" w:color="auto"/>
                            <w:right w:val="none" w:sz="0" w:space="0" w:color="auto"/>
                          </w:divBdr>
                        </w:div>
                      </w:divsChild>
                    </w:div>
                    <w:div w:id="288627188">
                      <w:marLeft w:val="0"/>
                      <w:marRight w:val="0"/>
                      <w:marTop w:val="0"/>
                      <w:marBottom w:val="0"/>
                      <w:divBdr>
                        <w:top w:val="none" w:sz="0" w:space="0" w:color="auto"/>
                        <w:left w:val="none" w:sz="0" w:space="0" w:color="auto"/>
                        <w:bottom w:val="none" w:sz="0" w:space="0" w:color="auto"/>
                        <w:right w:val="none" w:sz="0" w:space="0" w:color="auto"/>
                      </w:divBdr>
                      <w:divsChild>
                        <w:div w:id="2116748275">
                          <w:marLeft w:val="240"/>
                          <w:marRight w:val="0"/>
                          <w:marTop w:val="0"/>
                          <w:marBottom w:val="0"/>
                          <w:divBdr>
                            <w:top w:val="none" w:sz="0" w:space="0" w:color="auto"/>
                            <w:left w:val="none" w:sz="0" w:space="0" w:color="auto"/>
                            <w:bottom w:val="none" w:sz="0" w:space="0" w:color="auto"/>
                            <w:right w:val="none" w:sz="0" w:space="0" w:color="auto"/>
                          </w:divBdr>
                        </w:div>
                      </w:divsChild>
                    </w:div>
                    <w:div w:id="297926902">
                      <w:marLeft w:val="0"/>
                      <w:marRight w:val="0"/>
                      <w:marTop w:val="0"/>
                      <w:marBottom w:val="0"/>
                      <w:divBdr>
                        <w:top w:val="none" w:sz="0" w:space="0" w:color="auto"/>
                        <w:left w:val="none" w:sz="0" w:space="0" w:color="auto"/>
                        <w:bottom w:val="none" w:sz="0" w:space="0" w:color="auto"/>
                        <w:right w:val="none" w:sz="0" w:space="0" w:color="auto"/>
                      </w:divBdr>
                      <w:divsChild>
                        <w:div w:id="1522665439">
                          <w:marLeft w:val="240"/>
                          <w:marRight w:val="0"/>
                          <w:marTop w:val="0"/>
                          <w:marBottom w:val="0"/>
                          <w:divBdr>
                            <w:top w:val="none" w:sz="0" w:space="0" w:color="auto"/>
                            <w:left w:val="none" w:sz="0" w:space="0" w:color="auto"/>
                            <w:bottom w:val="none" w:sz="0" w:space="0" w:color="auto"/>
                            <w:right w:val="none" w:sz="0" w:space="0" w:color="auto"/>
                          </w:divBdr>
                        </w:div>
                      </w:divsChild>
                    </w:div>
                    <w:div w:id="315376743">
                      <w:marLeft w:val="0"/>
                      <w:marRight w:val="0"/>
                      <w:marTop w:val="0"/>
                      <w:marBottom w:val="0"/>
                      <w:divBdr>
                        <w:top w:val="none" w:sz="0" w:space="0" w:color="auto"/>
                        <w:left w:val="none" w:sz="0" w:space="0" w:color="auto"/>
                        <w:bottom w:val="none" w:sz="0" w:space="0" w:color="auto"/>
                        <w:right w:val="none" w:sz="0" w:space="0" w:color="auto"/>
                      </w:divBdr>
                      <w:divsChild>
                        <w:div w:id="1267496525">
                          <w:marLeft w:val="240"/>
                          <w:marRight w:val="0"/>
                          <w:marTop w:val="0"/>
                          <w:marBottom w:val="0"/>
                          <w:divBdr>
                            <w:top w:val="none" w:sz="0" w:space="0" w:color="auto"/>
                            <w:left w:val="none" w:sz="0" w:space="0" w:color="auto"/>
                            <w:bottom w:val="none" w:sz="0" w:space="0" w:color="auto"/>
                            <w:right w:val="none" w:sz="0" w:space="0" w:color="auto"/>
                          </w:divBdr>
                        </w:div>
                      </w:divsChild>
                    </w:div>
                    <w:div w:id="320695862">
                      <w:marLeft w:val="0"/>
                      <w:marRight w:val="0"/>
                      <w:marTop w:val="0"/>
                      <w:marBottom w:val="0"/>
                      <w:divBdr>
                        <w:top w:val="none" w:sz="0" w:space="0" w:color="auto"/>
                        <w:left w:val="none" w:sz="0" w:space="0" w:color="auto"/>
                        <w:bottom w:val="none" w:sz="0" w:space="0" w:color="auto"/>
                        <w:right w:val="none" w:sz="0" w:space="0" w:color="auto"/>
                      </w:divBdr>
                      <w:divsChild>
                        <w:div w:id="664819902">
                          <w:marLeft w:val="240"/>
                          <w:marRight w:val="0"/>
                          <w:marTop w:val="0"/>
                          <w:marBottom w:val="0"/>
                          <w:divBdr>
                            <w:top w:val="none" w:sz="0" w:space="0" w:color="auto"/>
                            <w:left w:val="none" w:sz="0" w:space="0" w:color="auto"/>
                            <w:bottom w:val="none" w:sz="0" w:space="0" w:color="auto"/>
                            <w:right w:val="none" w:sz="0" w:space="0" w:color="auto"/>
                          </w:divBdr>
                        </w:div>
                      </w:divsChild>
                    </w:div>
                    <w:div w:id="366833332">
                      <w:marLeft w:val="0"/>
                      <w:marRight w:val="0"/>
                      <w:marTop w:val="0"/>
                      <w:marBottom w:val="0"/>
                      <w:divBdr>
                        <w:top w:val="none" w:sz="0" w:space="0" w:color="auto"/>
                        <w:left w:val="none" w:sz="0" w:space="0" w:color="auto"/>
                        <w:bottom w:val="none" w:sz="0" w:space="0" w:color="auto"/>
                        <w:right w:val="none" w:sz="0" w:space="0" w:color="auto"/>
                      </w:divBdr>
                    </w:div>
                    <w:div w:id="373041654">
                      <w:marLeft w:val="0"/>
                      <w:marRight w:val="0"/>
                      <w:marTop w:val="0"/>
                      <w:marBottom w:val="0"/>
                      <w:divBdr>
                        <w:top w:val="none" w:sz="0" w:space="0" w:color="auto"/>
                        <w:left w:val="none" w:sz="0" w:space="0" w:color="auto"/>
                        <w:bottom w:val="none" w:sz="0" w:space="0" w:color="auto"/>
                        <w:right w:val="none" w:sz="0" w:space="0" w:color="auto"/>
                      </w:divBdr>
                      <w:divsChild>
                        <w:div w:id="2107267843">
                          <w:marLeft w:val="240"/>
                          <w:marRight w:val="0"/>
                          <w:marTop w:val="0"/>
                          <w:marBottom w:val="0"/>
                          <w:divBdr>
                            <w:top w:val="none" w:sz="0" w:space="0" w:color="auto"/>
                            <w:left w:val="none" w:sz="0" w:space="0" w:color="auto"/>
                            <w:bottom w:val="none" w:sz="0" w:space="0" w:color="auto"/>
                            <w:right w:val="none" w:sz="0" w:space="0" w:color="auto"/>
                          </w:divBdr>
                        </w:div>
                      </w:divsChild>
                    </w:div>
                    <w:div w:id="384379481">
                      <w:marLeft w:val="0"/>
                      <w:marRight w:val="0"/>
                      <w:marTop w:val="0"/>
                      <w:marBottom w:val="0"/>
                      <w:divBdr>
                        <w:top w:val="none" w:sz="0" w:space="0" w:color="auto"/>
                        <w:left w:val="none" w:sz="0" w:space="0" w:color="auto"/>
                        <w:bottom w:val="none" w:sz="0" w:space="0" w:color="auto"/>
                        <w:right w:val="none" w:sz="0" w:space="0" w:color="auto"/>
                      </w:divBdr>
                      <w:divsChild>
                        <w:div w:id="1716272173">
                          <w:marLeft w:val="240"/>
                          <w:marRight w:val="0"/>
                          <w:marTop w:val="0"/>
                          <w:marBottom w:val="0"/>
                          <w:divBdr>
                            <w:top w:val="none" w:sz="0" w:space="0" w:color="auto"/>
                            <w:left w:val="none" w:sz="0" w:space="0" w:color="auto"/>
                            <w:bottom w:val="none" w:sz="0" w:space="0" w:color="auto"/>
                            <w:right w:val="none" w:sz="0" w:space="0" w:color="auto"/>
                          </w:divBdr>
                        </w:div>
                      </w:divsChild>
                    </w:div>
                    <w:div w:id="388380738">
                      <w:marLeft w:val="0"/>
                      <w:marRight w:val="0"/>
                      <w:marTop w:val="0"/>
                      <w:marBottom w:val="0"/>
                      <w:divBdr>
                        <w:top w:val="none" w:sz="0" w:space="0" w:color="auto"/>
                        <w:left w:val="none" w:sz="0" w:space="0" w:color="auto"/>
                        <w:bottom w:val="none" w:sz="0" w:space="0" w:color="auto"/>
                        <w:right w:val="none" w:sz="0" w:space="0" w:color="auto"/>
                      </w:divBdr>
                      <w:divsChild>
                        <w:div w:id="2128575624">
                          <w:marLeft w:val="240"/>
                          <w:marRight w:val="0"/>
                          <w:marTop w:val="0"/>
                          <w:marBottom w:val="0"/>
                          <w:divBdr>
                            <w:top w:val="none" w:sz="0" w:space="0" w:color="auto"/>
                            <w:left w:val="none" w:sz="0" w:space="0" w:color="auto"/>
                            <w:bottom w:val="none" w:sz="0" w:space="0" w:color="auto"/>
                            <w:right w:val="none" w:sz="0" w:space="0" w:color="auto"/>
                          </w:divBdr>
                        </w:div>
                      </w:divsChild>
                    </w:div>
                    <w:div w:id="397021814">
                      <w:marLeft w:val="0"/>
                      <w:marRight w:val="0"/>
                      <w:marTop w:val="0"/>
                      <w:marBottom w:val="0"/>
                      <w:divBdr>
                        <w:top w:val="none" w:sz="0" w:space="0" w:color="auto"/>
                        <w:left w:val="none" w:sz="0" w:space="0" w:color="auto"/>
                        <w:bottom w:val="none" w:sz="0" w:space="0" w:color="auto"/>
                        <w:right w:val="none" w:sz="0" w:space="0" w:color="auto"/>
                      </w:divBdr>
                      <w:divsChild>
                        <w:div w:id="1473913138">
                          <w:marLeft w:val="240"/>
                          <w:marRight w:val="0"/>
                          <w:marTop w:val="0"/>
                          <w:marBottom w:val="0"/>
                          <w:divBdr>
                            <w:top w:val="none" w:sz="0" w:space="0" w:color="auto"/>
                            <w:left w:val="none" w:sz="0" w:space="0" w:color="auto"/>
                            <w:bottom w:val="none" w:sz="0" w:space="0" w:color="auto"/>
                            <w:right w:val="none" w:sz="0" w:space="0" w:color="auto"/>
                          </w:divBdr>
                        </w:div>
                      </w:divsChild>
                    </w:div>
                    <w:div w:id="402410691">
                      <w:marLeft w:val="0"/>
                      <w:marRight w:val="0"/>
                      <w:marTop w:val="0"/>
                      <w:marBottom w:val="0"/>
                      <w:divBdr>
                        <w:top w:val="none" w:sz="0" w:space="0" w:color="auto"/>
                        <w:left w:val="none" w:sz="0" w:space="0" w:color="auto"/>
                        <w:bottom w:val="none" w:sz="0" w:space="0" w:color="auto"/>
                        <w:right w:val="none" w:sz="0" w:space="0" w:color="auto"/>
                      </w:divBdr>
                    </w:div>
                    <w:div w:id="409812215">
                      <w:marLeft w:val="0"/>
                      <w:marRight w:val="0"/>
                      <w:marTop w:val="0"/>
                      <w:marBottom w:val="0"/>
                      <w:divBdr>
                        <w:top w:val="none" w:sz="0" w:space="0" w:color="auto"/>
                        <w:left w:val="none" w:sz="0" w:space="0" w:color="auto"/>
                        <w:bottom w:val="none" w:sz="0" w:space="0" w:color="auto"/>
                        <w:right w:val="none" w:sz="0" w:space="0" w:color="auto"/>
                      </w:divBdr>
                    </w:div>
                    <w:div w:id="410928073">
                      <w:marLeft w:val="0"/>
                      <w:marRight w:val="0"/>
                      <w:marTop w:val="0"/>
                      <w:marBottom w:val="0"/>
                      <w:divBdr>
                        <w:top w:val="none" w:sz="0" w:space="0" w:color="auto"/>
                        <w:left w:val="none" w:sz="0" w:space="0" w:color="auto"/>
                        <w:bottom w:val="none" w:sz="0" w:space="0" w:color="auto"/>
                        <w:right w:val="none" w:sz="0" w:space="0" w:color="auto"/>
                      </w:divBdr>
                      <w:divsChild>
                        <w:div w:id="504521152">
                          <w:marLeft w:val="240"/>
                          <w:marRight w:val="0"/>
                          <w:marTop w:val="0"/>
                          <w:marBottom w:val="0"/>
                          <w:divBdr>
                            <w:top w:val="none" w:sz="0" w:space="0" w:color="auto"/>
                            <w:left w:val="none" w:sz="0" w:space="0" w:color="auto"/>
                            <w:bottom w:val="none" w:sz="0" w:space="0" w:color="auto"/>
                            <w:right w:val="none" w:sz="0" w:space="0" w:color="auto"/>
                          </w:divBdr>
                        </w:div>
                      </w:divsChild>
                    </w:div>
                    <w:div w:id="417600739">
                      <w:marLeft w:val="0"/>
                      <w:marRight w:val="0"/>
                      <w:marTop w:val="0"/>
                      <w:marBottom w:val="0"/>
                      <w:divBdr>
                        <w:top w:val="none" w:sz="0" w:space="0" w:color="auto"/>
                        <w:left w:val="none" w:sz="0" w:space="0" w:color="auto"/>
                        <w:bottom w:val="none" w:sz="0" w:space="0" w:color="auto"/>
                        <w:right w:val="none" w:sz="0" w:space="0" w:color="auto"/>
                      </w:divBdr>
                      <w:divsChild>
                        <w:div w:id="974485089">
                          <w:marLeft w:val="240"/>
                          <w:marRight w:val="0"/>
                          <w:marTop w:val="0"/>
                          <w:marBottom w:val="0"/>
                          <w:divBdr>
                            <w:top w:val="none" w:sz="0" w:space="0" w:color="auto"/>
                            <w:left w:val="none" w:sz="0" w:space="0" w:color="auto"/>
                            <w:bottom w:val="none" w:sz="0" w:space="0" w:color="auto"/>
                            <w:right w:val="none" w:sz="0" w:space="0" w:color="auto"/>
                          </w:divBdr>
                        </w:div>
                      </w:divsChild>
                    </w:div>
                    <w:div w:id="424422242">
                      <w:marLeft w:val="0"/>
                      <w:marRight w:val="0"/>
                      <w:marTop w:val="0"/>
                      <w:marBottom w:val="0"/>
                      <w:divBdr>
                        <w:top w:val="none" w:sz="0" w:space="0" w:color="auto"/>
                        <w:left w:val="none" w:sz="0" w:space="0" w:color="auto"/>
                        <w:bottom w:val="none" w:sz="0" w:space="0" w:color="auto"/>
                        <w:right w:val="none" w:sz="0" w:space="0" w:color="auto"/>
                      </w:divBdr>
                      <w:divsChild>
                        <w:div w:id="1581254700">
                          <w:marLeft w:val="240"/>
                          <w:marRight w:val="0"/>
                          <w:marTop w:val="0"/>
                          <w:marBottom w:val="0"/>
                          <w:divBdr>
                            <w:top w:val="none" w:sz="0" w:space="0" w:color="auto"/>
                            <w:left w:val="none" w:sz="0" w:space="0" w:color="auto"/>
                            <w:bottom w:val="none" w:sz="0" w:space="0" w:color="auto"/>
                            <w:right w:val="none" w:sz="0" w:space="0" w:color="auto"/>
                          </w:divBdr>
                        </w:div>
                      </w:divsChild>
                    </w:div>
                    <w:div w:id="425659686">
                      <w:marLeft w:val="0"/>
                      <w:marRight w:val="0"/>
                      <w:marTop w:val="0"/>
                      <w:marBottom w:val="0"/>
                      <w:divBdr>
                        <w:top w:val="none" w:sz="0" w:space="0" w:color="auto"/>
                        <w:left w:val="none" w:sz="0" w:space="0" w:color="auto"/>
                        <w:bottom w:val="none" w:sz="0" w:space="0" w:color="auto"/>
                        <w:right w:val="none" w:sz="0" w:space="0" w:color="auto"/>
                      </w:divBdr>
                    </w:div>
                    <w:div w:id="426117644">
                      <w:marLeft w:val="0"/>
                      <w:marRight w:val="0"/>
                      <w:marTop w:val="0"/>
                      <w:marBottom w:val="0"/>
                      <w:divBdr>
                        <w:top w:val="none" w:sz="0" w:space="0" w:color="auto"/>
                        <w:left w:val="none" w:sz="0" w:space="0" w:color="auto"/>
                        <w:bottom w:val="none" w:sz="0" w:space="0" w:color="auto"/>
                        <w:right w:val="none" w:sz="0" w:space="0" w:color="auto"/>
                      </w:divBdr>
                      <w:divsChild>
                        <w:div w:id="890650989">
                          <w:marLeft w:val="240"/>
                          <w:marRight w:val="0"/>
                          <w:marTop w:val="0"/>
                          <w:marBottom w:val="0"/>
                          <w:divBdr>
                            <w:top w:val="none" w:sz="0" w:space="0" w:color="auto"/>
                            <w:left w:val="none" w:sz="0" w:space="0" w:color="auto"/>
                            <w:bottom w:val="none" w:sz="0" w:space="0" w:color="auto"/>
                            <w:right w:val="none" w:sz="0" w:space="0" w:color="auto"/>
                          </w:divBdr>
                        </w:div>
                      </w:divsChild>
                    </w:div>
                    <w:div w:id="428821340">
                      <w:marLeft w:val="0"/>
                      <w:marRight w:val="0"/>
                      <w:marTop w:val="0"/>
                      <w:marBottom w:val="0"/>
                      <w:divBdr>
                        <w:top w:val="none" w:sz="0" w:space="0" w:color="auto"/>
                        <w:left w:val="none" w:sz="0" w:space="0" w:color="auto"/>
                        <w:bottom w:val="none" w:sz="0" w:space="0" w:color="auto"/>
                        <w:right w:val="none" w:sz="0" w:space="0" w:color="auto"/>
                      </w:divBdr>
                      <w:divsChild>
                        <w:div w:id="998001263">
                          <w:marLeft w:val="240"/>
                          <w:marRight w:val="0"/>
                          <w:marTop w:val="0"/>
                          <w:marBottom w:val="0"/>
                          <w:divBdr>
                            <w:top w:val="none" w:sz="0" w:space="0" w:color="auto"/>
                            <w:left w:val="none" w:sz="0" w:space="0" w:color="auto"/>
                            <w:bottom w:val="none" w:sz="0" w:space="0" w:color="auto"/>
                            <w:right w:val="none" w:sz="0" w:space="0" w:color="auto"/>
                          </w:divBdr>
                        </w:div>
                      </w:divsChild>
                    </w:div>
                    <w:div w:id="435255917">
                      <w:marLeft w:val="0"/>
                      <w:marRight w:val="0"/>
                      <w:marTop w:val="0"/>
                      <w:marBottom w:val="0"/>
                      <w:divBdr>
                        <w:top w:val="none" w:sz="0" w:space="0" w:color="auto"/>
                        <w:left w:val="none" w:sz="0" w:space="0" w:color="auto"/>
                        <w:bottom w:val="none" w:sz="0" w:space="0" w:color="auto"/>
                        <w:right w:val="none" w:sz="0" w:space="0" w:color="auto"/>
                      </w:divBdr>
                      <w:divsChild>
                        <w:div w:id="1879583794">
                          <w:marLeft w:val="240"/>
                          <w:marRight w:val="0"/>
                          <w:marTop w:val="0"/>
                          <w:marBottom w:val="0"/>
                          <w:divBdr>
                            <w:top w:val="none" w:sz="0" w:space="0" w:color="auto"/>
                            <w:left w:val="none" w:sz="0" w:space="0" w:color="auto"/>
                            <w:bottom w:val="none" w:sz="0" w:space="0" w:color="auto"/>
                            <w:right w:val="none" w:sz="0" w:space="0" w:color="auto"/>
                          </w:divBdr>
                        </w:div>
                      </w:divsChild>
                    </w:div>
                    <w:div w:id="443812412">
                      <w:marLeft w:val="0"/>
                      <w:marRight w:val="0"/>
                      <w:marTop w:val="0"/>
                      <w:marBottom w:val="0"/>
                      <w:divBdr>
                        <w:top w:val="none" w:sz="0" w:space="0" w:color="auto"/>
                        <w:left w:val="none" w:sz="0" w:space="0" w:color="auto"/>
                        <w:bottom w:val="none" w:sz="0" w:space="0" w:color="auto"/>
                        <w:right w:val="none" w:sz="0" w:space="0" w:color="auto"/>
                      </w:divBdr>
                      <w:divsChild>
                        <w:div w:id="207451872">
                          <w:marLeft w:val="240"/>
                          <w:marRight w:val="0"/>
                          <w:marTop w:val="0"/>
                          <w:marBottom w:val="0"/>
                          <w:divBdr>
                            <w:top w:val="none" w:sz="0" w:space="0" w:color="auto"/>
                            <w:left w:val="none" w:sz="0" w:space="0" w:color="auto"/>
                            <w:bottom w:val="none" w:sz="0" w:space="0" w:color="auto"/>
                            <w:right w:val="none" w:sz="0" w:space="0" w:color="auto"/>
                          </w:divBdr>
                        </w:div>
                      </w:divsChild>
                    </w:div>
                    <w:div w:id="447744424">
                      <w:marLeft w:val="0"/>
                      <w:marRight w:val="0"/>
                      <w:marTop w:val="0"/>
                      <w:marBottom w:val="0"/>
                      <w:divBdr>
                        <w:top w:val="none" w:sz="0" w:space="0" w:color="auto"/>
                        <w:left w:val="none" w:sz="0" w:space="0" w:color="auto"/>
                        <w:bottom w:val="none" w:sz="0" w:space="0" w:color="auto"/>
                        <w:right w:val="none" w:sz="0" w:space="0" w:color="auto"/>
                      </w:divBdr>
                      <w:divsChild>
                        <w:div w:id="1616327798">
                          <w:marLeft w:val="240"/>
                          <w:marRight w:val="0"/>
                          <w:marTop w:val="0"/>
                          <w:marBottom w:val="0"/>
                          <w:divBdr>
                            <w:top w:val="none" w:sz="0" w:space="0" w:color="auto"/>
                            <w:left w:val="none" w:sz="0" w:space="0" w:color="auto"/>
                            <w:bottom w:val="none" w:sz="0" w:space="0" w:color="auto"/>
                            <w:right w:val="none" w:sz="0" w:space="0" w:color="auto"/>
                          </w:divBdr>
                        </w:div>
                      </w:divsChild>
                    </w:div>
                    <w:div w:id="468942507">
                      <w:marLeft w:val="0"/>
                      <w:marRight w:val="0"/>
                      <w:marTop w:val="0"/>
                      <w:marBottom w:val="0"/>
                      <w:divBdr>
                        <w:top w:val="none" w:sz="0" w:space="0" w:color="auto"/>
                        <w:left w:val="none" w:sz="0" w:space="0" w:color="auto"/>
                        <w:bottom w:val="none" w:sz="0" w:space="0" w:color="auto"/>
                        <w:right w:val="none" w:sz="0" w:space="0" w:color="auto"/>
                      </w:divBdr>
                      <w:divsChild>
                        <w:div w:id="2007515825">
                          <w:marLeft w:val="240"/>
                          <w:marRight w:val="0"/>
                          <w:marTop w:val="0"/>
                          <w:marBottom w:val="0"/>
                          <w:divBdr>
                            <w:top w:val="none" w:sz="0" w:space="0" w:color="auto"/>
                            <w:left w:val="none" w:sz="0" w:space="0" w:color="auto"/>
                            <w:bottom w:val="none" w:sz="0" w:space="0" w:color="auto"/>
                            <w:right w:val="none" w:sz="0" w:space="0" w:color="auto"/>
                          </w:divBdr>
                        </w:div>
                      </w:divsChild>
                    </w:div>
                    <w:div w:id="493883083">
                      <w:marLeft w:val="0"/>
                      <w:marRight w:val="0"/>
                      <w:marTop w:val="0"/>
                      <w:marBottom w:val="0"/>
                      <w:divBdr>
                        <w:top w:val="none" w:sz="0" w:space="0" w:color="auto"/>
                        <w:left w:val="none" w:sz="0" w:space="0" w:color="auto"/>
                        <w:bottom w:val="none" w:sz="0" w:space="0" w:color="auto"/>
                        <w:right w:val="none" w:sz="0" w:space="0" w:color="auto"/>
                      </w:divBdr>
                      <w:divsChild>
                        <w:div w:id="1659726065">
                          <w:marLeft w:val="240"/>
                          <w:marRight w:val="0"/>
                          <w:marTop w:val="0"/>
                          <w:marBottom w:val="0"/>
                          <w:divBdr>
                            <w:top w:val="none" w:sz="0" w:space="0" w:color="auto"/>
                            <w:left w:val="none" w:sz="0" w:space="0" w:color="auto"/>
                            <w:bottom w:val="none" w:sz="0" w:space="0" w:color="auto"/>
                            <w:right w:val="none" w:sz="0" w:space="0" w:color="auto"/>
                          </w:divBdr>
                        </w:div>
                      </w:divsChild>
                    </w:div>
                    <w:div w:id="494566091">
                      <w:marLeft w:val="0"/>
                      <w:marRight w:val="0"/>
                      <w:marTop w:val="0"/>
                      <w:marBottom w:val="0"/>
                      <w:divBdr>
                        <w:top w:val="none" w:sz="0" w:space="0" w:color="auto"/>
                        <w:left w:val="none" w:sz="0" w:space="0" w:color="auto"/>
                        <w:bottom w:val="none" w:sz="0" w:space="0" w:color="auto"/>
                        <w:right w:val="none" w:sz="0" w:space="0" w:color="auto"/>
                      </w:divBdr>
                    </w:div>
                    <w:div w:id="506673114">
                      <w:marLeft w:val="0"/>
                      <w:marRight w:val="0"/>
                      <w:marTop w:val="0"/>
                      <w:marBottom w:val="0"/>
                      <w:divBdr>
                        <w:top w:val="none" w:sz="0" w:space="0" w:color="auto"/>
                        <w:left w:val="none" w:sz="0" w:space="0" w:color="auto"/>
                        <w:bottom w:val="none" w:sz="0" w:space="0" w:color="auto"/>
                        <w:right w:val="none" w:sz="0" w:space="0" w:color="auto"/>
                      </w:divBdr>
                      <w:divsChild>
                        <w:div w:id="652754836">
                          <w:marLeft w:val="240"/>
                          <w:marRight w:val="0"/>
                          <w:marTop w:val="0"/>
                          <w:marBottom w:val="0"/>
                          <w:divBdr>
                            <w:top w:val="none" w:sz="0" w:space="0" w:color="auto"/>
                            <w:left w:val="none" w:sz="0" w:space="0" w:color="auto"/>
                            <w:bottom w:val="none" w:sz="0" w:space="0" w:color="auto"/>
                            <w:right w:val="none" w:sz="0" w:space="0" w:color="auto"/>
                          </w:divBdr>
                        </w:div>
                      </w:divsChild>
                    </w:div>
                    <w:div w:id="510141353">
                      <w:marLeft w:val="0"/>
                      <w:marRight w:val="0"/>
                      <w:marTop w:val="0"/>
                      <w:marBottom w:val="0"/>
                      <w:divBdr>
                        <w:top w:val="none" w:sz="0" w:space="0" w:color="auto"/>
                        <w:left w:val="none" w:sz="0" w:space="0" w:color="auto"/>
                        <w:bottom w:val="none" w:sz="0" w:space="0" w:color="auto"/>
                        <w:right w:val="none" w:sz="0" w:space="0" w:color="auto"/>
                      </w:divBdr>
                    </w:div>
                    <w:div w:id="512576972">
                      <w:marLeft w:val="0"/>
                      <w:marRight w:val="0"/>
                      <w:marTop w:val="0"/>
                      <w:marBottom w:val="0"/>
                      <w:divBdr>
                        <w:top w:val="none" w:sz="0" w:space="0" w:color="auto"/>
                        <w:left w:val="none" w:sz="0" w:space="0" w:color="auto"/>
                        <w:bottom w:val="none" w:sz="0" w:space="0" w:color="auto"/>
                        <w:right w:val="none" w:sz="0" w:space="0" w:color="auto"/>
                      </w:divBdr>
                      <w:divsChild>
                        <w:div w:id="1041593463">
                          <w:marLeft w:val="240"/>
                          <w:marRight w:val="0"/>
                          <w:marTop w:val="0"/>
                          <w:marBottom w:val="0"/>
                          <w:divBdr>
                            <w:top w:val="none" w:sz="0" w:space="0" w:color="auto"/>
                            <w:left w:val="none" w:sz="0" w:space="0" w:color="auto"/>
                            <w:bottom w:val="none" w:sz="0" w:space="0" w:color="auto"/>
                            <w:right w:val="none" w:sz="0" w:space="0" w:color="auto"/>
                          </w:divBdr>
                        </w:div>
                      </w:divsChild>
                    </w:div>
                    <w:div w:id="517238391">
                      <w:marLeft w:val="0"/>
                      <w:marRight w:val="0"/>
                      <w:marTop w:val="0"/>
                      <w:marBottom w:val="0"/>
                      <w:divBdr>
                        <w:top w:val="none" w:sz="0" w:space="0" w:color="auto"/>
                        <w:left w:val="none" w:sz="0" w:space="0" w:color="auto"/>
                        <w:bottom w:val="none" w:sz="0" w:space="0" w:color="auto"/>
                        <w:right w:val="none" w:sz="0" w:space="0" w:color="auto"/>
                      </w:divBdr>
                      <w:divsChild>
                        <w:div w:id="626668378">
                          <w:marLeft w:val="240"/>
                          <w:marRight w:val="0"/>
                          <w:marTop w:val="0"/>
                          <w:marBottom w:val="0"/>
                          <w:divBdr>
                            <w:top w:val="none" w:sz="0" w:space="0" w:color="auto"/>
                            <w:left w:val="none" w:sz="0" w:space="0" w:color="auto"/>
                            <w:bottom w:val="none" w:sz="0" w:space="0" w:color="auto"/>
                            <w:right w:val="none" w:sz="0" w:space="0" w:color="auto"/>
                          </w:divBdr>
                        </w:div>
                      </w:divsChild>
                    </w:div>
                    <w:div w:id="523330593">
                      <w:marLeft w:val="0"/>
                      <w:marRight w:val="0"/>
                      <w:marTop w:val="0"/>
                      <w:marBottom w:val="0"/>
                      <w:divBdr>
                        <w:top w:val="none" w:sz="0" w:space="0" w:color="auto"/>
                        <w:left w:val="none" w:sz="0" w:space="0" w:color="auto"/>
                        <w:bottom w:val="none" w:sz="0" w:space="0" w:color="auto"/>
                        <w:right w:val="none" w:sz="0" w:space="0" w:color="auto"/>
                      </w:divBdr>
                      <w:divsChild>
                        <w:div w:id="1435516439">
                          <w:marLeft w:val="240"/>
                          <w:marRight w:val="0"/>
                          <w:marTop w:val="0"/>
                          <w:marBottom w:val="0"/>
                          <w:divBdr>
                            <w:top w:val="none" w:sz="0" w:space="0" w:color="auto"/>
                            <w:left w:val="none" w:sz="0" w:space="0" w:color="auto"/>
                            <w:bottom w:val="none" w:sz="0" w:space="0" w:color="auto"/>
                            <w:right w:val="none" w:sz="0" w:space="0" w:color="auto"/>
                          </w:divBdr>
                        </w:div>
                      </w:divsChild>
                    </w:div>
                    <w:div w:id="528614887">
                      <w:marLeft w:val="0"/>
                      <w:marRight w:val="0"/>
                      <w:marTop w:val="0"/>
                      <w:marBottom w:val="0"/>
                      <w:divBdr>
                        <w:top w:val="none" w:sz="0" w:space="0" w:color="auto"/>
                        <w:left w:val="none" w:sz="0" w:space="0" w:color="auto"/>
                        <w:bottom w:val="none" w:sz="0" w:space="0" w:color="auto"/>
                        <w:right w:val="none" w:sz="0" w:space="0" w:color="auto"/>
                      </w:divBdr>
                      <w:divsChild>
                        <w:div w:id="297688892">
                          <w:marLeft w:val="240"/>
                          <w:marRight w:val="0"/>
                          <w:marTop w:val="0"/>
                          <w:marBottom w:val="0"/>
                          <w:divBdr>
                            <w:top w:val="none" w:sz="0" w:space="0" w:color="auto"/>
                            <w:left w:val="none" w:sz="0" w:space="0" w:color="auto"/>
                            <w:bottom w:val="none" w:sz="0" w:space="0" w:color="auto"/>
                            <w:right w:val="none" w:sz="0" w:space="0" w:color="auto"/>
                          </w:divBdr>
                        </w:div>
                      </w:divsChild>
                    </w:div>
                    <w:div w:id="532157100">
                      <w:marLeft w:val="0"/>
                      <w:marRight w:val="0"/>
                      <w:marTop w:val="0"/>
                      <w:marBottom w:val="0"/>
                      <w:divBdr>
                        <w:top w:val="none" w:sz="0" w:space="0" w:color="auto"/>
                        <w:left w:val="none" w:sz="0" w:space="0" w:color="auto"/>
                        <w:bottom w:val="none" w:sz="0" w:space="0" w:color="auto"/>
                        <w:right w:val="none" w:sz="0" w:space="0" w:color="auto"/>
                      </w:divBdr>
                      <w:divsChild>
                        <w:div w:id="1638141243">
                          <w:marLeft w:val="240"/>
                          <w:marRight w:val="0"/>
                          <w:marTop w:val="0"/>
                          <w:marBottom w:val="0"/>
                          <w:divBdr>
                            <w:top w:val="none" w:sz="0" w:space="0" w:color="auto"/>
                            <w:left w:val="none" w:sz="0" w:space="0" w:color="auto"/>
                            <w:bottom w:val="none" w:sz="0" w:space="0" w:color="auto"/>
                            <w:right w:val="none" w:sz="0" w:space="0" w:color="auto"/>
                          </w:divBdr>
                        </w:div>
                      </w:divsChild>
                    </w:div>
                    <w:div w:id="537592053">
                      <w:marLeft w:val="0"/>
                      <w:marRight w:val="0"/>
                      <w:marTop w:val="0"/>
                      <w:marBottom w:val="0"/>
                      <w:divBdr>
                        <w:top w:val="none" w:sz="0" w:space="0" w:color="auto"/>
                        <w:left w:val="none" w:sz="0" w:space="0" w:color="auto"/>
                        <w:bottom w:val="none" w:sz="0" w:space="0" w:color="auto"/>
                        <w:right w:val="none" w:sz="0" w:space="0" w:color="auto"/>
                      </w:divBdr>
                      <w:divsChild>
                        <w:div w:id="2045211470">
                          <w:marLeft w:val="240"/>
                          <w:marRight w:val="0"/>
                          <w:marTop w:val="0"/>
                          <w:marBottom w:val="0"/>
                          <w:divBdr>
                            <w:top w:val="none" w:sz="0" w:space="0" w:color="auto"/>
                            <w:left w:val="none" w:sz="0" w:space="0" w:color="auto"/>
                            <w:bottom w:val="none" w:sz="0" w:space="0" w:color="auto"/>
                            <w:right w:val="none" w:sz="0" w:space="0" w:color="auto"/>
                          </w:divBdr>
                        </w:div>
                      </w:divsChild>
                    </w:div>
                    <w:div w:id="538320676">
                      <w:marLeft w:val="0"/>
                      <w:marRight w:val="0"/>
                      <w:marTop w:val="0"/>
                      <w:marBottom w:val="0"/>
                      <w:divBdr>
                        <w:top w:val="none" w:sz="0" w:space="0" w:color="auto"/>
                        <w:left w:val="none" w:sz="0" w:space="0" w:color="auto"/>
                        <w:bottom w:val="none" w:sz="0" w:space="0" w:color="auto"/>
                        <w:right w:val="none" w:sz="0" w:space="0" w:color="auto"/>
                      </w:divBdr>
                      <w:divsChild>
                        <w:div w:id="1418400246">
                          <w:marLeft w:val="240"/>
                          <w:marRight w:val="0"/>
                          <w:marTop w:val="0"/>
                          <w:marBottom w:val="0"/>
                          <w:divBdr>
                            <w:top w:val="none" w:sz="0" w:space="0" w:color="auto"/>
                            <w:left w:val="none" w:sz="0" w:space="0" w:color="auto"/>
                            <w:bottom w:val="none" w:sz="0" w:space="0" w:color="auto"/>
                            <w:right w:val="none" w:sz="0" w:space="0" w:color="auto"/>
                          </w:divBdr>
                        </w:div>
                      </w:divsChild>
                    </w:div>
                    <w:div w:id="560408780">
                      <w:marLeft w:val="0"/>
                      <w:marRight w:val="0"/>
                      <w:marTop w:val="0"/>
                      <w:marBottom w:val="0"/>
                      <w:divBdr>
                        <w:top w:val="none" w:sz="0" w:space="0" w:color="auto"/>
                        <w:left w:val="none" w:sz="0" w:space="0" w:color="auto"/>
                        <w:bottom w:val="none" w:sz="0" w:space="0" w:color="auto"/>
                        <w:right w:val="none" w:sz="0" w:space="0" w:color="auto"/>
                      </w:divBdr>
                      <w:divsChild>
                        <w:div w:id="448473689">
                          <w:marLeft w:val="240"/>
                          <w:marRight w:val="0"/>
                          <w:marTop w:val="0"/>
                          <w:marBottom w:val="0"/>
                          <w:divBdr>
                            <w:top w:val="none" w:sz="0" w:space="0" w:color="auto"/>
                            <w:left w:val="none" w:sz="0" w:space="0" w:color="auto"/>
                            <w:bottom w:val="none" w:sz="0" w:space="0" w:color="auto"/>
                            <w:right w:val="none" w:sz="0" w:space="0" w:color="auto"/>
                          </w:divBdr>
                        </w:div>
                      </w:divsChild>
                    </w:div>
                    <w:div w:id="567108526">
                      <w:marLeft w:val="0"/>
                      <w:marRight w:val="0"/>
                      <w:marTop w:val="0"/>
                      <w:marBottom w:val="0"/>
                      <w:divBdr>
                        <w:top w:val="none" w:sz="0" w:space="0" w:color="auto"/>
                        <w:left w:val="none" w:sz="0" w:space="0" w:color="auto"/>
                        <w:bottom w:val="none" w:sz="0" w:space="0" w:color="auto"/>
                        <w:right w:val="none" w:sz="0" w:space="0" w:color="auto"/>
                      </w:divBdr>
                      <w:divsChild>
                        <w:div w:id="1909995882">
                          <w:marLeft w:val="240"/>
                          <w:marRight w:val="0"/>
                          <w:marTop w:val="0"/>
                          <w:marBottom w:val="0"/>
                          <w:divBdr>
                            <w:top w:val="none" w:sz="0" w:space="0" w:color="auto"/>
                            <w:left w:val="none" w:sz="0" w:space="0" w:color="auto"/>
                            <w:bottom w:val="none" w:sz="0" w:space="0" w:color="auto"/>
                            <w:right w:val="none" w:sz="0" w:space="0" w:color="auto"/>
                          </w:divBdr>
                        </w:div>
                      </w:divsChild>
                    </w:div>
                    <w:div w:id="570891642">
                      <w:marLeft w:val="0"/>
                      <w:marRight w:val="0"/>
                      <w:marTop w:val="0"/>
                      <w:marBottom w:val="0"/>
                      <w:divBdr>
                        <w:top w:val="none" w:sz="0" w:space="0" w:color="auto"/>
                        <w:left w:val="none" w:sz="0" w:space="0" w:color="auto"/>
                        <w:bottom w:val="none" w:sz="0" w:space="0" w:color="auto"/>
                        <w:right w:val="none" w:sz="0" w:space="0" w:color="auto"/>
                      </w:divBdr>
                      <w:divsChild>
                        <w:div w:id="1473600502">
                          <w:marLeft w:val="240"/>
                          <w:marRight w:val="0"/>
                          <w:marTop w:val="0"/>
                          <w:marBottom w:val="0"/>
                          <w:divBdr>
                            <w:top w:val="none" w:sz="0" w:space="0" w:color="auto"/>
                            <w:left w:val="none" w:sz="0" w:space="0" w:color="auto"/>
                            <w:bottom w:val="none" w:sz="0" w:space="0" w:color="auto"/>
                            <w:right w:val="none" w:sz="0" w:space="0" w:color="auto"/>
                          </w:divBdr>
                        </w:div>
                      </w:divsChild>
                    </w:div>
                    <w:div w:id="574585205">
                      <w:marLeft w:val="0"/>
                      <w:marRight w:val="0"/>
                      <w:marTop w:val="0"/>
                      <w:marBottom w:val="0"/>
                      <w:divBdr>
                        <w:top w:val="none" w:sz="0" w:space="0" w:color="auto"/>
                        <w:left w:val="none" w:sz="0" w:space="0" w:color="auto"/>
                        <w:bottom w:val="none" w:sz="0" w:space="0" w:color="auto"/>
                        <w:right w:val="none" w:sz="0" w:space="0" w:color="auto"/>
                      </w:divBdr>
                      <w:divsChild>
                        <w:div w:id="1714422251">
                          <w:marLeft w:val="240"/>
                          <w:marRight w:val="0"/>
                          <w:marTop w:val="0"/>
                          <w:marBottom w:val="0"/>
                          <w:divBdr>
                            <w:top w:val="none" w:sz="0" w:space="0" w:color="auto"/>
                            <w:left w:val="none" w:sz="0" w:space="0" w:color="auto"/>
                            <w:bottom w:val="none" w:sz="0" w:space="0" w:color="auto"/>
                            <w:right w:val="none" w:sz="0" w:space="0" w:color="auto"/>
                          </w:divBdr>
                        </w:div>
                      </w:divsChild>
                    </w:div>
                    <w:div w:id="580330104">
                      <w:marLeft w:val="0"/>
                      <w:marRight w:val="0"/>
                      <w:marTop w:val="0"/>
                      <w:marBottom w:val="0"/>
                      <w:divBdr>
                        <w:top w:val="none" w:sz="0" w:space="0" w:color="auto"/>
                        <w:left w:val="none" w:sz="0" w:space="0" w:color="auto"/>
                        <w:bottom w:val="none" w:sz="0" w:space="0" w:color="auto"/>
                        <w:right w:val="none" w:sz="0" w:space="0" w:color="auto"/>
                      </w:divBdr>
                      <w:divsChild>
                        <w:div w:id="1315527367">
                          <w:marLeft w:val="240"/>
                          <w:marRight w:val="0"/>
                          <w:marTop w:val="0"/>
                          <w:marBottom w:val="0"/>
                          <w:divBdr>
                            <w:top w:val="none" w:sz="0" w:space="0" w:color="auto"/>
                            <w:left w:val="none" w:sz="0" w:space="0" w:color="auto"/>
                            <w:bottom w:val="none" w:sz="0" w:space="0" w:color="auto"/>
                            <w:right w:val="none" w:sz="0" w:space="0" w:color="auto"/>
                          </w:divBdr>
                        </w:div>
                      </w:divsChild>
                    </w:div>
                    <w:div w:id="584000158">
                      <w:marLeft w:val="0"/>
                      <w:marRight w:val="0"/>
                      <w:marTop w:val="0"/>
                      <w:marBottom w:val="0"/>
                      <w:divBdr>
                        <w:top w:val="none" w:sz="0" w:space="0" w:color="auto"/>
                        <w:left w:val="none" w:sz="0" w:space="0" w:color="auto"/>
                        <w:bottom w:val="none" w:sz="0" w:space="0" w:color="auto"/>
                        <w:right w:val="none" w:sz="0" w:space="0" w:color="auto"/>
                      </w:divBdr>
                      <w:divsChild>
                        <w:div w:id="1159426610">
                          <w:marLeft w:val="240"/>
                          <w:marRight w:val="0"/>
                          <w:marTop w:val="0"/>
                          <w:marBottom w:val="0"/>
                          <w:divBdr>
                            <w:top w:val="none" w:sz="0" w:space="0" w:color="auto"/>
                            <w:left w:val="none" w:sz="0" w:space="0" w:color="auto"/>
                            <w:bottom w:val="none" w:sz="0" w:space="0" w:color="auto"/>
                            <w:right w:val="none" w:sz="0" w:space="0" w:color="auto"/>
                          </w:divBdr>
                        </w:div>
                      </w:divsChild>
                    </w:div>
                    <w:div w:id="595601756">
                      <w:marLeft w:val="0"/>
                      <w:marRight w:val="0"/>
                      <w:marTop w:val="0"/>
                      <w:marBottom w:val="0"/>
                      <w:divBdr>
                        <w:top w:val="none" w:sz="0" w:space="0" w:color="auto"/>
                        <w:left w:val="none" w:sz="0" w:space="0" w:color="auto"/>
                        <w:bottom w:val="none" w:sz="0" w:space="0" w:color="auto"/>
                        <w:right w:val="none" w:sz="0" w:space="0" w:color="auto"/>
                      </w:divBdr>
                      <w:divsChild>
                        <w:div w:id="1173764381">
                          <w:marLeft w:val="240"/>
                          <w:marRight w:val="0"/>
                          <w:marTop w:val="0"/>
                          <w:marBottom w:val="0"/>
                          <w:divBdr>
                            <w:top w:val="none" w:sz="0" w:space="0" w:color="auto"/>
                            <w:left w:val="none" w:sz="0" w:space="0" w:color="auto"/>
                            <w:bottom w:val="none" w:sz="0" w:space="0" w:color="auto"/>
                            <w:right w:val="none" w:sz="0" w:space="0" w:color="auto"/>
                          </w:divBdr>
                        </w:div>
                      </w:divsChild>
                    </w:div>
                    <w:div w:id="598758193">
                      <w:marLeft w:val="0"/>
                      <w:marRight w:val="0"/>
                      <w:marTop w:val="0"/>
                      <w:marBottom w:val="0"/>
                      <w:divBdr>
                        <w:top w:val="none" w:sz="0" w:space="0" w:color="auto"/>
                        <w:left w:val="none" w:sz="0" w:space="0" w:color="auto"/>
                        <w:bottom w:val="none" w:sz="0" w:space="0" w:color="auto"/>
                        <w:right w:val="none" w:sz="0" w:space="0" w:color="auto"/>
                      </w:divBdr>
                      <w:divsChild>
                        <w:div w:id="1208373134">
                          <w:marLeft w:val="240"/>
                          <w:marRight w:val="0"/>
                          <w:marTop w:val="0"/>
                          <w:marBottom w:val="0"/>
                          <w:divBdr>
                            <w:top w:val="none" w:sz="0" w:space="0" w:color="auto"/>
                            <w:left w:val="none" w:sz="0" w:space="0" w:color="auto"/>
                            <w:bottom w:val="none" w:sz="0" w:space="0" w:color="auto"/>
                            <w:right w:val="none" w:sz="0" w:space="0" w:color="auto"/>
                          </w:divBdr>
                        </w:div>
                      </w:divsChild>
                    </w:div>
                    <w:div w:id="599722648">
                      <w:marLeft w:val="0"/>
                      <w:marRight w:val="0"/>
                      <w:marTop w:val="0"/>
                      <w:marBottom w:val="0"/>
                      <w:divBdr>
                        <w:top w:val="none" w:sz="0" w:space="0" w:color="auto"/>
                        <w:left w:val="none" w:sz="0" w:space="0" w:color="auto"/>
                        <w:bottom w:val="none" w:sz="0" w:space="0" w:color="auto"/>
                        <w:right w:val="none" w:sz="0" w:space="0" w:color="auto"/>
                      </w:divBdr>
                      <w:divsChild>
                        <w:div w:id="862747401">
                          <w:marLeft w:val="240"/>
                          <w:marRight w:val="0"/>
                          <w:marTop w:val="0"/>
                          <w:marBottom w:val="0"/>
                          <w:divBdr>
                            <w:top w:val="none" w:sz="0" w:space="0" w:color="auto"/>
                            <w:left w:val="none" w:sz="0" w:space="0" w:color="auto"/>
                            <w:bottom w:val="none" w:sz="0" w:space="0" w:color="auto"/>
                            <w:right w:val="none" w:sz="0" w:space="0" w:color="auto"/>
                          </w:divBdr>
                        </w:div>
                      </w:divsChild>
                    </w:div>
                    <w:div w:id="606352271">
                      <w:marLeft w:val="0"/>
                      <w:marRight w:val="0"/>
                      <w:marTop w:val="0"/>
                      <w:marBottom w:val="0"/>
                      <w:divBdr>
                        <w:top w:val="none" w:sz="0" w:space="0" w:color="auto"/>
                        <w:left w:val="none" w:sz="0" w:space="0" w:color="auto"/>
                        <w:bottom w:val="none" w:sz="0" w:space="0" w:color="auto"/>
                        <w:right w:val="none" w:sz="0" w:space="0" w:color="auto"/>
                      </w:divBdr>
                      <w:divsChild>
                        <w:div w:id="915044608">
                          <w:marLeft w:val="240"/>
                          <w:marRight w:val="0"/>
                          <w:marTop w:val="0"/>
                          <w:marBottom w:val="0"/>
                          <w:divBdr>
                            <w:top w:val="none" w:sz="0" w:space="0" w:color="auto"/>
                            <w:left w:val="none" w:sz="0" w:space="0" w:color="auto"/>
                            <w:bottom w:val="none" w:sz="0" w:space="0" w:color="auto"/>
                            <w:right w:val="none" w:sz="0" w:space="0" w:color="auto"/>
                          </w:divBdr>
                        </w:div>
                      </w:divsChild>
                    </w:div>
                    <w:div w:id="630669118">
                      <w:marLeft w:val="0"/>
                      <w:marRight w:val="0"/>
                      <w:marTop w:val="0"/>
                      <w:marBottom w:val="0"/>
                      <w:divBdr>
                        <w:top w:val="none" w:sz="0" w:space="0" w:color="auto"/>
                        <w:left w:val="none" w:sz="0" w:space="0" w:color="auto"/>
                        <w:bottom w:val="none" w:sz="0" w:space="0" w:color="auto"/>
                        <w:right w:val="none" w:sz="0" w:space="0" w:color="auto"/>
                      </w:divBdr>
                      <w:divsChild>
                        <w:div w:id="924609381">
                          <w:marLeft w:val="240"/>
                          <w:marRight w:val="0"/>
                          <w:marTop w:val="0"/>
                          <w:marBottom w:val="0"/>
                          <w:divBdr>
                            <w:top w:val="none" w:sz="0" w:space="0" w:color="auto"/>
                            <w:left w:val="none" w:sz="0" w:space="0" w:color="auto"/>
                            <w:bottom w:val="none" w:sz="0" w:space="0" w:color="auto"/>
                            <w:right w:val="none" w:sz="0" w:space="0" w:color="auto"/>
                          </w:divBdr>
                        </w:div>
                      </w:divsChild>
                    </w:div>
                    <w:div w:id="644043571">
                      <w:marLeft w:val="0"/>
                      <w:marRight w:val="0"/>
                      <w:marTop w:val="0"/>
                      <w:marBottom w:val="0"/>
                      <w:divBdr>
                        <w:top w:val="none" w:sz="0" w:space="0" w:color="auto"/>
                        <w:left w:val="none" w:sz="0" w:space="0" w:color="auto"/>
                        <w:bottom w:val="none" w:sz="0" w:space="0" w:color="auto"/>
                        <w:right w:val="none" w:sz="0" w:space="0" w:color="auto"/>
                      </w:divBdr>
                      <w:divsChild>
                        <w:div w:id="2055691842">
                          <w:marLeft w:val="240"/>
                          <w:marRight w:val="0"/>
                          <w:marTop w:val="0"/>
                          <w:marBottom w:val="0"/>
                          <w:divBdr>
                            <w:top w:val="none" w:sz="0" w:space="0" w:color="auto"/>
                            <w:left w:val="none" w:sz="0" w:space="0" w:color="auto"/>
                            <w:bottom w:val="none" w:sz="0" w:space="0" w:color="auto"/>
                            <w:right w:val="none" w:sz="0" w:space="0" w:color="auto"/>
                          </w:divBdr>
                        </w:div>
                      </w:divsChild>
                    </w:div>
                    <w:div w:id="647243815">
                      <w:marLeft w:val="0"/>
                      <w:marRight w:val="0"/>
                      <w:marTop w:val="0"/>
                      <w:marBottom w:val="0"/>
                      <w:divBdr>
                        <w:top w:val="none" w:sz="0" w:space="0" w:color="auto"/>
                        <w:left w:val="none" w:sz="0" w:space="0" w:color="auto"/>
                        <w:bottom w:val="none" w:sz="0" w:space="0" w:color="auto"/>
                        <w:right w:val="none" w:sz="0" w:space="0" w:color="auto"/>
                      </w:divBdr>
                    </w:div>
                    <w:div w:id="655765803">
                      <w:marLeft w:val="0"/>
                      <w:marRight w:val="0"/>
                      <w:marTop w:val="0"/>
                      <w:marBottom w:val="0"/>
                      <w:divBdr>
                        <w:top w:val="none" w:sz="0" w:space="0" w:color="auto"/>
                        <w:left w:val="none" w:sz="0" w:space="0" w:color="auto"/>
                        <w:bottom w:val="none" w:sz="0" w:space="0" w:color="auto"/>
                        <w:right w:val="none" w:sz="0" w:space="0" w:color="auto"/>
                      </w:divBdr>
                      <w:divsChild>
                        <w:div w:id="1727484624">
                          <w:marLeft w:val="240"/>
                          <w:marRight w:val="0"/>
                          <w:marTop w:val="0"/>
                          <w:marBottom w:val="0"/>
                          <w:divBdr>
                            <w:top w:val="none" w:sz="0" w:space="0" w:color="auto"/>
                            <w:left w:val="none" w:sz="0" w:space="0" w:color="auto"/>
                            <w:bottom w:val="none" w:sz="0" w:space="0" w:color="auto"/>
                            <w:right w:val="none" w:sz="0" w:space="0" w:color="auto"/>
                          </w:divBdr>
                        </w:div>
                      </w:divsChild>
                    </w:div>
                    <w:div w:id="665019001">
                      <w:marLeft w:val="0"/>
                      <w:marRight w:val="0"/>
                      <w:marTop w:val="0"/>
                      <w:marBottom w:val="0"/>
                      <w:divBdr>
                        <w:top w:val="none" w:sz="0" w:space="0" w:color="auto"/>
                        <w:left w:val="none" w:sz="0" w:space="0" w:color="auto"/>
                        <w:bottom w:val="none" w:sz="0" w:space="0" w:color="auto"/>
                        <w:right w:val="none" w:sz="0" w:space="0" w:color="auto"/>
                      </w:divBdr>
                      <w:divsChild>
                        <w:div w:id="54083769">
                          <w:marLeft w:val="240"/>
                          <w:marRight w:val="0"/>
                          <w:marTop w:val="0"/>
                          <w:marBottom w:val="0"/>
                          <w:divBdr>
                            <w:top w:val="none" w:sz="0" w:space="0" w:color="auto"/>
                            <w:left w:val="none" w:sz="0" w:space="0" w:color="auto"/>
                            <w:bottom w:val="none" w:sz="0" w:space="0" w:color="auto"/>
                            <w:right w:val="none" w:sz="0" w:space="0" w:color="auto"/>
                          </w:divBdr>
                        </w:div>
                      </w:divsChild>
                    </w:div>
                    <w:div w:id="686440895">
                      <w:marLeft w:val="0"/>
                      <w:marRight w:val="0"/>
                      <w:marTop w:val="0"/>
                      <w:marBottom w:val="0"/>
                      <w:divBdr>
                        <w:top w:val="none" w:sz="0" w:space="0" w:color="auto"/>
                        <w:left w:val="none" w:sz="0" w:space="0" w:color="auto"/>
                        <w:bottom w:val="none" w:sz="0" w:space="0" w:color="auto"/>
                        <w:right w:val="none" w:sz="0" w:space="0" w:color="auto"/>
                      </w:divBdr>
                      <w:divsChild>
                        <w:div w:id="1511917976">
                          <w:marLeft w:val="240"/>
                          <w:marRight w:val="0"/>
                          <w:marTop w:val="0"/>
                          <w:marBottom w:val="0"/>
                          <w:divBdr>
                            <w:top w:val="none" w:sz="0" w:space="0" w:color="auto"/>
                            <w:left w:val="none" w:sz="0" w:space="0" w:color="auto"/>
                            <w:bottom w:val="none" w:sz="0" w:space="0" w:color="auto"/>
                            <w:right w:val="none" w:sz="0" w:space="0" w:color="auto"/>
                          </w:divBdr>
                        </w:div>
                      </w:divsChild>
                    </w:div>
                    <w:div w:id="692682207">
                      <w:marLeft w:val="0"/>
                      <w:marRight w:val="0"/>
                      <w:marTop w:val="0"/>
                      <w:marBottom w:val="0"/>
                      <w:divBdr>
                        <w:top w:val="none" w:sz="0" w:space="0" w:color="auto"/>
                        <w:left w:val="none" w:sz="0" w:space="0" w:color="auto"/>
                        <w:bottom w:val="none" w:sz="0" w:space="0" w:color="auto"/>
                        <w:right w:val="none" w:sz="0" w:space="0" w:color="auto"/>
                      </w:divBdr>
                      <w:divsChild>
                        <w:div w:id="92942090">
                          <w:marLeft w:val="240"/>
                          <w:marRight w:val="0"/>
                          <w:marTop w:val="0"/>
                          <w:marBottom w:val="0"/>
                          <w:divBdr>
                            <w:top w:val="none" w:sz="0" w:space="0" w:color="auto"/>
                            <w:left w:val="none" w:sz="0" w:space="0" w:color="auto"/>
                            <w:bottom w:val="none" w:sz="0" w:space="0" w:color="auto"/>
                            <w:right w:val="none" w:sz="0" w:space="0" w:color="auto"/>
                          </w:divBdr>
                        </w:div>
                      </w:divsChild>
                    </w:div>
                    <w:div w:id="711615678">
                      <w:marLeft w:val="0"/>
                      <w:marRight w:val="0"/>
                      <w:marTop w:val="0"/>
                      <w:marBottom w:val="0"/>
                      <w:divBdr>
                        <w:top w:val="none" w:sz="0" w:space="0" w:color="auto"/>
                        <w:left w:val="none" w:sz="0" w:space="0" w:color="auto"/>
                        <w:bottom w:val="none" w:sz="0" w:space="0" w:color="auto"/>
                        <w:right w:val="none" w:sz="0" w:space="0" w:color="auto"/>
                      </w:divBdr>
                      <w:divsChild>
                        <w:div w:id="1792093855">
                          <w:marLeft w:val="240"/>
                          <w:marRight w:val="0"/>
                          <w:marTop w:val="0"/>
                          <w:marBottom w:val="0"/>
                          <w:divBdr>
                            <w:top w:val="none" w:sz="0" w:space="0" w:color="auto"/>
                            <w:left w:val="none" w:sz="0" w:space="0" w:color="auto"/>
                            <w:bottom w:val="none" w:sz="0" w:space="0" w:color="auto"/>
                            <w:right w:val="none" w:sz="0" w:space="0" w:color="auto"/>
                          </w:divBdr>
                        </w:div>
                      </w:divsChild>
                    </w:div>
                    <w:div w:id="712195285">
                      <w:marLeft w:val="0"/>
                      <w:marRight w:val="0"/>
                      <w:marTop w:val="0"/>
                      <w:marBottom w:val="0"/>
                      <w:divBdr>
                        <w:top w:val="none" w:sz="0" w:space="0" w:color="auto"/>
                        <w:left w:val="none" w:sz="0" w:space="0" w:color="auto"/>
                        <w:bottom w:val="none" w:sz="0" w:space="0" w:color="auto"/>
                        <w:right w:val="none" w:sz="0" w:space="0" w:color="auto"/>
                      </w:divBdr>
                      <w:divsChild>
                        <w:div w:id="53621471">
                          <w:marLeft w:val="240"/>
                          <w:marRight w:val="0"/>
                          <w:marTop w:val="0"/>
                          <w:marBottom w:val="0"/>
                          <w:divBdr>
                            <w:top w:val="none" w:sz="0" w:space="0" w:color="auto"/>
                            <w:left w:val="none" w:sz="0" w:space="0" w:color="auto"/>
                            <w:bottom w:val="none" w:sz="0" w:space="0" w:color="auto"/>
                            <w:right w:val="none" w:sz="0" w:space="0" w:color="auto"/>
                          </w:divBdr>
                        </w:div>
                      </w:divsChild>
                    </w:div>
                    <w:div w:id="728113329">
                      <w:marLeft w:val="0"/>
                      <w:marRight w:val="0"/>
                      <w:marTop w:val="0"/>
                      <w:marBottom w:val="0"/>
                      <w:divBdr>
                        <w:top w:val="none" w:sz="0" w:space="0" w:color="auto"/>
                        <w:left w:val="none" w:sz="0" w:space="0" w:color="auto"/>
                        <w:bottom w:val="none" w:sz="0" w:space="0" w:color="auto"/>
                        <w:right w:val="none" w:sz="0" w:space="0" w:color="auto"/>
                      </w:divBdr>
                      <w:divsChild>
                        <w:div w:id="1570847022">
                          <w:marLeft w:val="240"/>
                          <w:marRight w:val="0"/>
                          <w:marTop w:val="0"/>
                          <w:marBottom w:val="0"/>
                          <w:divBdr>
                            <w:top w:val="none" w:sz="0" w:space="0" w:color="auto"/>
                            <w:left w:val="none" w:sz="0" w:space="0" w:color="auto"/>
                            <w:bottom w:val="none" w:sz="0" w:space="0" w:color="auto"/>
                            <w:right w:val="none" w:sz="0" w:space="0" w:color="auto"/>
                          </w:divBdr>
                        </w:div>
                      </w:divsChild>
                    </w:div>
                    <w:div w:id="728698144">
                      <w:marLeft w:val="0"/>
                      <w:marRight w:val="0"/>
                      <w:marTop w:val="0"/>
                      <w:marBottom w:val="0"/>
                      <w:divBdr>
                        <w:top w:val="none" w:sz="0" w:space="0" w:color="auto"/>
                        <w:left w:val="none" w:sz="0" w:space="0" w:color="auto"/>
                        <w:bottom w:val="none" w:sz="0" w:space="0" w:color="auto"/>
                        <w:right w:val="none" w:sz="0" w:space="0" w:color="auto"/>
                      </w:divBdr>
                      <w:divsChild>
                        <w:div w:id="839849399">
                          <w:marLeft w:val="240"/>
                          <w:marRight w:val="0"/>
                          <w:marTop w:val="0"/>
                          <w:marBottom w:val="0"/>
                          <w:divBdr>
                            <w:top w:val="none" w:sz="0" w:space="0" w:color="auto"/>
                            <w:left w:val="none" w:sz="0" w:space="0" w:color="auto"/>
                            <w:bottom w:val="none" w:sz="0" w:space="0" w:color="auto"/>
                            <w:right w:val="none" w:sz="0" w:space="0" w:color="auto"/>
                          </w:divBdr>
                        </w:div>
                      </w:divsChild>
                    </w:div>
                    <w:div w:id="743139307">
                      <w:marLeft w:val="0"/>
                      <w:marRight w:val="0"/>
                      <w:marTop w:val="0"/>
                      <w:marBottom w:val="0"/>
                      <w:divBdr>
                        <w:top w:val="none" w:sz="0" w:space="0" w:color="auto"/>
                        <w:left w:val="none" w:sz="0" w:space="0" w:color="auto"/>
                        <w:bottom w:val="none" w:sz="0" w:space="0" w:color="auto"/>
                        <w:right w:val="none" w:sz="0" w:space="0" w:color="auto"/>
                      </w:divBdr>
                      <w:divsChild>
                        <w:div w:id="1598367317">
                          <w:marLeft w:val="240"/>
                          <w:marRight w:val="0"/>
                          <w:marTop w:val="0"/>
                          <w:marBottom w:val="0"/>
                          <w:divBdr>
                            <w:top w:val="none" w:sz="0" w:space="0" w:color="auto"/>
                            <w:left w:val="none" w:sz="0" w:space="0" w:color="auto"/>
                            <w:bottom w:val="none" w:sz="0" w:space="0" w:color="auto"/>
                            <w:right w:val="none" w:sz="0" w:space="0" w:color="auto"/>
                          </w:divBdr>
                        </w:div>
                      </w:divsChild>
                    </w:div>
                    <w:div w:id="747921898">
                      <w:marLeft w:val="0"/>
                      <w:marRight w:val="0"/>
                      <w:marTop w:val="0"/>
                      <w:marBottom w:val="0"/>
                      <w:divBdr>
                        <w:top w:val="none" w:sz="0" w:space="0" w:color="auto"/>
                        <w:left w:val="none" w:sz="0" w:space="0" w:color="auto"/>
                        <w:bottom w:val="none" w:sz="0" w:space="0" w:color="auto"/>
                        <w:right w:val="none" w:sz="0" w:space="0" w:color="auto"/>
                      </w:divBdr>
                      <w:divsChild>
                        <w:div w:id="1468281353">
                          <w:marLeft w:val="240"/>
                          <w:marRight w:val="0"/>
                          <w:marTop w:val="0"/>
                          <w:marBottom w:val="0"/>
                          <w:divBdr>
                            <w:top w:val="none" w:sz="0" w:space="0" w:color="auto"/>
                            <w:left w:val="none" w:sz="0" w:space="0" w:color="auto"/>
                            <w:bottom w:val="none" w:sz="0" w:space="0" w:color="auto"/>
                            <w:right w:val="none" w:sz="0" w:space="0" w:color="auto"/>
                          </w:divBdr>
                        </w:div>
                      </w:divsChild>
                    </w:div>
                    <w:div w:id="747994171">
                      <w:marLeft w:val="0"/>
                      <w:marRight w:val="0"/>
                      <w:marTop w:val="0"/>
                      <w:marBottom w:val="0"/>
                      <w:divBdr>
                        <w:top w:val="none" w:sz="0" w:space="0" w:color="auto"/>
                        <w:left w:val="none" w:sz="0" w:space="0" w:color="auto"/>
                        <w:bottom w:val="none" w:sz="0" w:space="0" w:color="auto"/>
                        <w:right w:val="none" w:sz="0" w:space="0" w:color="auto"/>
                      </w:divBdr>
                    </w:div>
                    <w:div w:id="750664097">
                      <w:marLeft w:val="0"/>
                      <w:marRight w:val="0"/>
                      <w:marTop w:val="0"/>
                      <w:marBottom w:val="0"/>
                      <w:divBdr>
                        <w:top w:val="none" w:sz="0" w:space="0" w:color="auto"/>
                        <w:left w:val="none" w:sz="0" w:space="0" w:color="auto"/>
                        <w:bottom w:val="none" w:sz="0" w:space="0" w:color="auto"/>
                        <w:right w:val="none" w:sz="0" w:space="0" w:color="auto"/>
                      </w:divBdr>
                      <w:divsChild>
                        <w:div w:id="650839378">
                          <w:marLeft w:val="240"/>
                          <w:marRight w:val="0"/>
                          <w:marTop w:val="0"/>
                          <w:marBottom w:val="0"/>
                          <w:divBdr>
                            <w:top w:val="none" w:sz="0" w:space="0" w:color="auto"/>
                            <w:left w:val="none" w:sz="0" w:space="0" w:color="auto"/>
                            <w:bottom w:val="none" w:sz="0" w:space="0" w:color="auto"/>
                            <w:right w:val="none" w:sz="0" w:space="0" w:color="auto"/>
                          </w:divBdr>
                        </w:div>
                      </w:divsChild>
                    </w:div>
                    <w:div w:id="755322291">
                      <w:marLeft w:val="0"/>
                      <w:marRight w:val="0"/>
                      <w:marTop w:val="0"/>
                      <w:marBottom w:val="0"/>
                      <w:divBdr>
                        <w:top w:val="none" w:sz="0" w:space="0" w:color="auto"/>
                        <w:left w:val="none" w:sz="0" w:space="0" w:color="auto"/>
                        <w:bottom w:val="none" w:sz="0" w:space="0" w:color="auto"/>
                        <w:right w:val="none" w:sz="0" w:space="0" w:color="auto"/>
                      </w:divBdr>
                      <w:divsChild>
                        <w:div w:id="2001079425">
                          <w:marLeft w:val="240"/>
                          <w:marRight w:val="0"/>
                          <w:marTop w:val="0"/>
                          <w:marBottom w:val="0"/>
                          <w:divBdr>
                            <w:top w:val="none" w:sz="0" w:space="0" w:color="auto"/>
                            <w:left w:val="none" w:sz="0" w:space="0" w:color="auto"/>
                            <w:bottom w:val="none" w:sz="0" w:space="0" w:color="auto"/>
                            <w:right w:val="none" w:sz="0" w:space="0" w:color="auto"/>
                          </w:divBdr>
                        </w:div>
                      </w:divsChild>
                    </w:div>
                    <w:div w:id="775639703">
                      <w:marLeft w:val="0"/>
                      <w:marRight w:val="0"/>
                      <w:marTop w:val="0"/>
                      <w:marBottom w:val="0"/>
                      <w:divBdr>
                        <w:top w:val="none" w:sz="0" w:space="0" w:color="auto"/>
                        <w:left w:val="none" w:sz="0" w:space="0" w:color="auto"/>
                        <w:bottom w:val="none" w:sz="0" w:space="0" w:color="auto"/>
                        <w:right w:val="none" w:sz="0" w:space="0" w:color="auto"/>
                      </w:divBdr>
                      <w:divsChild>
                        <w:div w:id="1234049637">
                          <w:marLeft w:val="240"/>
                          <w:marRight w:val="0"/>
                          <w:marTop w:val="0"/>
                          <w:marBottom w:val="0"/>
                          <w:divBdr>
                            <w:top w:val="none" w:sz="0" w:space="0" w:color="auto"/>
                            <w:left w:val="none" w:sz="0" w:space="0" w:color="auto"/>
                            <w:bottom w:val="none" w:sz="0" w:space="0" w:color="auto"/>
                            <w:right w:val="none" w:sz="0" w:space="0" w:color="auto"/>
                          </w:divBdr>
                        </w:div>
                      </w:divsChild>
                    </w:div>
                    <w:div w:id="779840538">
                      <w:marLeft w:val="0"/>
                      <w:marRight w:val="0"/>
                      <w:marTop w:val="0"/>
                      <w:marBottom w:val="0"/>
                      <w:divBdr>
                        <w:top w:val="none" w:sz="0" w:space="0" w:color="auto"/>
                        <w:left w:val="none" w:sz="0" w:space="0" w:color="auto"/>
                        <w:bottom w:val="none" w:sz="0" w:space="0" w:color="auto"/>
                        <w:right w:val="none" w:sz="0" w:space="0" w:color="auto"/>
                      </w:divBdr>
                      <w:divsChild>
                        <w:div w:id="659188117">
                          <w:marLeft w:val="240"/>
                          <w:marRight w:val="0"/>
                          <w:marTop w:val="0"/>
                          <w:marBottom w:val="0"/>
                          <w:divBdr>
                            <w:top w:val="none" w:sz="0" w:space="0" w:color="auto"/>
                            <w:left w:val="none" w:sz="0" w:space="0" w:color="auto"/>
                            <w:bottom w:val="none" w:sz="0" w:space="0" w:color="auto"/>
                            <w:right w:val="none" w:sz="0" w:space="0" w:color="auto"/>
                          </w:divBdr>
                        </w:div>
                      </w:divsChild>
                    </w:div>
                    <w:div w:id="781411958">
                      <w:marLeft w:val="0"/>
                      <w:marRight w:val="0"/>
                      <w:marTop w:val="0"/>
                      <w:marBottom w:val="0"/>
                      <w:divBdr>
                        <w:top w:val="none" w:sz="0" w:space="0" w:color="auto"/>
                        <w:left w:val="none" w:sz="0" w:space="0" w:color="auto"/>
                        <w:bottom w:val="none" w:sz="0" w:space="0" w:color="auto"/>
                        <w:right w:val="none" w:sz="0" w:space="0" w:color="auto"/>
                      </w:divBdr>
                      <w:divsChild>
                        <w:div w:id="2030719099">
                          <w:marLeft w:val="240"/>
                          <w:marRight w:val="0"/>
                          <w:marTop w:val="0"/>
                          <w:marBottom w:val="0"/>
                          <w:divBdr>
                            <w:top w:val="none" w:sz="0" w:space="0" w:color="auto"/>
                            <w:left w:val="none" w:sz="0" w:space="0" w:color="auto"/>
                            <w:bottom w:val="none" w:sz="0" w:space="0" w:color="auto"/>
                            <w:right w:val="none" w:sz="0" w:space="0" w:color="auto"/>
                          </w:divBdr>
                        </w:div>
                      </w:divsChild>
                    </w:div>
                    <w:div w:id="782071752">
                      <w:marLeft w:val="0"/>
                      <w:marRight w:val="0"/>
                      <w:marTop w:val="0"/>
                      <w:marBottom w:val="0"/>
                      <w:divBdr>
                        <w:top w:val="none" w:sz="0" w:space="0" w:color="auto"/>
                        <w:left w:val="none" w:sz="0" w:space="0" w:color="auto"/>
                        <w:bottom w:val="none" w:sz="0" w:space="0" w:color="auto"/>
                        <w:right w:val="none" w:sz="0" w:space="0" w:color="auto"/>
                      </w:divBdr>
                      <w:divsChild>
                        <w:div w:id="2140294247">
                          <w:marLeft w:val="240"/>
                          <w:marRight w:val="0"/>
                          <w:marTop w:val="0"/>
                          <w:marBottom w:val="0"/>
                          <w:divBdr>
                            <w:top w:val="none" w:sz="0" w:space="0" w:color="auto"/>
                            <w:left w:val="none" w:sz="0" w:space="0" w:color="auto"/>
                            <w:bottom w:val="none" w:sz="0" w:space="0" w:color="auto"/>
                            <w:right w:val="none" w:sz="0" w:space="0" w:color="auto"/>
                          </w:divBdr>
                        </w:div>
                      </w:divsChild>
                    </w:div>
                    <w:div w:id="783841905">
                      <w:marLeft w:val="0"/>
                      <w:marRight w:val="0"/>
                      <w:marTop w:val="0"/>
                      <w:marBottom w:val="0"/>
                      <w:divBdr>
                        <w:top w:val="none" w:sz="0" w:space="0" w:color="auto"/>
                        <w:left w:val="none" w:sz="0" w:space="0" w:color="auto"/>
                        <w:bottom w:val="none" w:sz="0" w:space="0" w:color="auto"/>
                        <w:right w:val="none" w:sz="0" w:space="0" w:color="auto"/>
                      </w:divBdr>
                      <w:divsChild>
                        <w:div w:id="372927026">
                          <w:marLeft w:val="240"/>
                          <w:marRight w:val="0"/>
                          <w:marTop w:val="0"/>
                          <w:marBottom w:val="0"/>
                          <w:divBdr>
                            <w:top w:val="none" w:sz="0" w:space="0" w:color="auto"/>
                            <w:left w:val="none" w:sz="0" w:space="0" w:color="auto"/>
                            <w:bottom w:val="none" w:sz="0" w:space="0" w:color="auto"/>
                            <w:right w:val="none" w:sz="0" w:space="0" w:color="auto"/>
                          </w:divBdr>
                        </w:div>
                      </w:divsChild>
                    </w:div>
                    <w:div w:id="797065579">
                      <w:marLeft w:val="0"/>
                      <w:marRight w:val="0"/>
                      <w:marTop w:val="0"/>
                      <w:marBottom w:val="0"/>
                      <w:divBdr>
                        <w:top w:val="none" w:sz="0" w:space="0" w:color="auto"/>
                        <w:left w:val="none" w:sz="0" w:space="0" w:color="auto"/>
                        <w:bottom w:val="none" w:sz="0" w:space="0" w:color="auto"/>
                        <w:right w:val="none" w:sz="0" w:space="0" w:color="auto"/>
                      </w:divBdr>
                      <w:divsChild>
                        <w:div w:id="411702745">
                          <w:marLeft w:val="240"/>
                          <w:marRight w:val="0"/>
                          <w:marTop w:val="0"/>
                          <w:marBottom w:val="0"/>
                          <w:divBdr>
                            <w:top w:val="none" w:sz="0" w:space="0" w:color="auto"/>
                            <w:left w:val="none" w:sz="0" w:space="0" w:color="auto"/>
                            <w:bottom w:val="none" w:sz="0" w:space="0" w:color="auto"/>
                            <w:right w:val="none" w:sz="0" w:space="0" w:color="auto"/>
                          </w:divBdr>
                        </w:div>
                      </w:divsChild>
                    </w:div>
                    <w:div w:id="800000948">
                      <w:marLeft w:val="0"/>
                      <w:marRight w:val="0"/>
                      <w:marTop w:val="0"/>
                      <w:marBottom w:val="0"/>
                      <w:divBdr>
                        <w:top w:val="none" w:sz="0" w:space="0" w:color="auto"/>
                        <w:left w:val="none" w:sz="0" w:space="0" w:color="auto"/>
                        <w:bottom w:val="none" w:sz="0" w:space="0" w:color="auto"/>
                        <w:right w:val="none" w:sz="0" w:space="0" w:color="auto"/>
                      </w:divBdr>
                      <w:divsChild>
                        <w:div w:id="799491965">
                          <w:marLeft w:val="240"/>
                          <w:marRight w:val="0"/>
                          <w:marTop w:val="0"/>
                          <w:marBottom w:val="0"/>
                          <w:divBdr>
                            <w:top w:val="none" w:sz="0" w:space="0" w:color="auto"/>
                            <w:left w:val="none" w:sz="0" w:space="0" w:color="auto"/>
                            <w:bottom w:val="none" w:sz="0" w:space="0" w:color="auto"/>
                            <w:right w:val="none" w:sz="0" w:space="0" w:color="auto"/>
                          </w:divBdr>
                        </w:div>
                      </w:divsChild>
                    </w:div>
                    <w:div w:id="804467930">
                      <w:marLeft w:val="0"/>
                      <w:marRight w:val="0"/>
                      <w:marTop w:val="0"/>
                      <w:marBottom w:val="0"/>
                      <w:divBdr>
                        <w:top w:val="none" w:sz="0" w:space="0" w:color="auto"/>
                        <w:left w:val="none" w:sz="0" w:space="0" w:color="auto"/>
                        <w:bottom w:val="none" w:sz="0" w:space="0" w:color="auto"/>
                        <w:right w:val="none" w:sz="0" w:space="0" w:color="auto"/>
                      </w:divBdr>
                      <w:divsChild>
                        <w:div w:id="146940982">
                          <w:marLeft w:val="240"/>
                          <w:marRight w:val="0"/>
                          <w:marTop w:val="0"/>
                          <w:marBottom w:val="0"/>
                          <w:divBdr>
                            <w:top w:val="none" w:sz="0" w:space="0" w:color="auto"/>
                            <w:left w:val="none" w:sz="0" w:space="0" w:color="auto"/>
                            <w:bottom w:val="none" w:sz="0" w:space="0" w:color="auto"/>
                            <w:right w:val="none" w:sz="0" w:space="0" w:color="auto"/>
                          </w:divBdr>
                        </w:div>
                      </w:divsChild>
                    </w:div>
                    <w:div w:id="809633497">
                      <w:marLeft w:val="0"/>
                      <w:marRight w:val="0"/>
                      <w:marTop w:val="0"/>
                      <w:marBottom w:val="0"/>
                      <w:divBdr>
                        <w:top w:val="none" w:sz="0" w:space="0" w:color="auto"/>
                        <w:left w:val="none" w:sz="0" w:space="0" w:color="auto"/>
                        <w:bottom w:val="none" w:sz="0" w:space="0" w:color="auto"/>
                        <w:right w:val="none" w:sz="0" w:space="0" w:color="auto"/>
                      </w:divBdr>
                      <w:divsChild>
                        <w:div w:id="851187034">
                          <w:marLeft w:val="240"/>
                          <w:marRight w:val="0"/>
                          <w:marTop w:val="0"/>
                          <w:marBottom w:val="0"/>
                          <w:divBdr>
                            <w:top w:val="none" w:sz="0" w:space="0" w:color="auto"/>
                            <w:left w:val="none" w:sz="0" w:space="0" w:color="auto"/>
                            <w:bottom w:val="none" w:sz="0" w:space="0" w:color="auto"/>
                            <w:right w:val="none" w:sz="0" w:space="0" w:color="auto"/>
                          </w:divBdr>
                        </w:div>
                      </w:divsChild>
                    </w:div>
                    <w:div w:id="816847726">
                      <w:marLeft w:val="0"/>
                      <w:marRight w:val="0"/>
                      <w:marTop w:val="0"/>
                      <w:marBottom w:val="0"/>
                      <w:divBdr>
                        <w:top w:val="none" w:sz="0" w:space="0" w:color="auto"/>
                        <w:left w:val="none" w:sz="0" w:space="0" w:color="auto"/>
                        <w:bottom w:val="none" w:sz="0" w:space="0" w:color="auto"/>
                        <w:right w:val="none" w:sz="0" w:space="0" w:color="auto"/>
                      </w:divBdr>
                      <w:divsChild>
                        <w:div w:id="1198348239">
                          <w:marLeft w:val="240"/>
                          <w:marRight w:val="0"/>
                          <w:marTop w:val="0"/>
                          <w:marBottom w:val="0"/>
                          <w:divBdr>
                            <w:top w:val="none" w:sz="0" w:space="0" w:color="auto"/>
                            <w:left w:val="none" w:sz="0" w:space="0" w:color="auto"/>
                            <w:bottom w:val="none" w:sz="0" w:space="0" w:color="auto"/>
                            <w:right w:val="none" w:sz="0" w:space="0" w:color="auto"/>
                          </w:divBdr>
                        </w:div>
                      </w:divsChild>
                    </w:div>
                    <w:div w:id="821233351">
                      <w:marLeft w:val="0"/>
                      <w:marRight w:val="0"/>
                      <w:marTop w:val="0"/>
                      <w:marBottom w:val="0"/>
                      <w:divBdr>
                        <w:top w:val="none" w:sz="0" w:space="0" w:color="auto"/>
                        <w:left w:val="none" w:sz="0" w:space="0" w:color="auto"/>
                        <w:bottom w:val="none" w:sz="0" w:space="0" w:color="auto"/>
                        <w:right w:val="none" w:sz="0" w:space="0" w:color="auto"/>
                      </w:divBdr>
                      <w:divsChild>
                        <w:div w:id="1724333118">
                          <w:marLeft w:val="240"/>
                          <w:marRight w:val="0"/>
                          <w:marTop w:val="0"/>
                          <w:marBottom w:val="0"/>
                          <w:divBdr>
                            <w:top w:val="none" w:sz="0" w:space="0" w:color="auto"/>
                            <w:left w:val="none" w:sz="0" w:space="0" w:color="auto"/>
                            <w:bottom w:val="none" w:sz="0" w:space="0" w:color="auto"/>
                            <w:right w:val="none" w:sz="0" w:space="0" w:color="auto"/>
                          </w:divBdr>
                        </w:div>
                      </w:divsChild>
                    </w:div>
                    <w:div w:id="822088876">
                      <w:marLeft w:val="0"/>
                      <w:marRight w:val="0"/>
                      <w:marTop w:val="0"/>
                      <w:marBottom w:val="0"/>
                      <w:divBdr>
                        <w:top w:val="none" w:sz="0" w:space="0" w:color="auto"/>
                        <w:left w:val="none" w:sz="0" w:space="0" w:color="auto"/>
                        <w:bottom w:val="none" w:sz="0" w:space="0" w:color="auto"/>
                        <w:right w:val="none" w:sz="0" w:space="0" w:color="auto"/>
                      </w:divBdr>
                    </w:div>
                    <w:div w:id="832834717">
                      <w:marLeft w:val="0"/>
                      <w:marRight w:val="0"/>
                      <w:marTop w:val="0"/>
                      <w:marBottom w:val="0"/>
                      <w:divBdr>
                        <w:top w:val="none" w:sz="0" w:space="0" w:color="auto"/>
                        <w:left w:val="none" w:sz="0" w:space="0" w:color="auto"/>
                        <w:bottom w:val="none" w:sz="0" w:space="0" w:color="auto"/>
                        <w:right w:val="none" w:sz="0" w:space="0" w:color="auto"/>
                      </w:divBdr>
                      <w:divsChild>
                        <w:div w:id="830214110">
                          <w:marLeft w:val="240"/>
                          <w:marRight w:val="0"/>
                          <w:marTop w:val="0"/>
                          <w:marBottom w:val="0"/>
                          <w:divBdr>
                            <w:top w:val="none" w:sz="0" w:space="0" w:color="auto"/>
                            <w:left w:val="none" w:sz="0" w:space="0" w:color="auto"/>
                            <w:bottom w:val="none" w:sz="0" w:space="0" w:color="auto"/>
                            <w:right w:val="none" w:sz="0" w:space="0" w:color="auto"/>
                          </w:divBdr>
                        </w:div>
                      </w:divsChild>
                    </w:div>
                    <w:div w:id="832985846">
                      <w:marLeft w:val="0"/>
                      <w:marRight w:val="0"/>
                      <w:marTop w:val="0"/>
                      <w:marBottom w:val="0"/>
                      <w:divBdr>
                        <w:top w:val="none" w:sz="0" w:space="0" w:color="auto"/>
                        <w:left w:val="none" w:sz="0" w:space="0" w:color="auto"/>
                        <w:bottom w:val="none" w:sz="0" w:space="0" w:color="auto"/>
                        <w:right w:val="none" w:sz="0" w:space="0" w:color="auto"/>
                      </w:divBdr>
                      <w:divsChild>
                        <w:div w:id="354306515">
                          <w:marLeft w:val="240"/>
                          <w:marRight w:val="0"/>
                          <w:marTop w:val="0"/>
                          <w:marBottom w:val="0"/>
                          <w:divBdr>
                            <w:top w:val="none" w:sz="0" w:space="0" w:color="auto"/>
                            <w:left w:val="none" w:sz="0" w:space="0" w:color="auto"/>
                            <w:bottom w:val="none" w:sz="0" w:space="0" w:color="auto"/>
                            <w:right w:val="none" w:sz="0" w:space="0" w:color="auto"/>
                          </w:divBdr>
                        </w:div>
                      </w:divsChild>
                    </w:div>
                    <w:div w:id="834690326">
                      <w:marLeft w:val="0"/>
                      <w:marRight w:val="0"/>
                      <w:marTop w:val="0"/>
                      <w:marBottom w:val="0"/>
                      <w:divBdr>
                        <w:top w:val="none" w:sz="0" w:space="0" w:color="auto"/>
                        <w:left w:val="none" w:sz="0" w:space="0" w:color="auto"/>
                        <w:bottom w:val="none" w:sz="0" w:space="0" w:color="auto"/>
                        <w:right w:val="none" w:sz="0" w:space="0" w:color="auto"/>
                      </w:divBdr>
                      <w:divsChild>
                        <w:div w:id="2140873375">
                          <w:marLeft w:val="240"/>
                          <w:marRight w:val="0"/>
                          <w:marTop w:val="0"/>
                          <w:marBottom w:val="0"/>
                          <w:divBdr>
                            <w:top w:val="none" w:sz="0" w:space="0" w:color="auto"/>
                            <w:left w:val="none" w:sz="0" w:space="0" w:color="auto"/>
                            <w:bottom w:val="none" w:sz="0" w:space="0" w:color="auto"/>
                            <w:right w:val="none" w:sz="0" w:space="0" w:color="auto"/>
                          </w:divBdr>
                        </w:div>
                      </w:divsChild>
                    </w:div>
                    <w:div w:id="886726726">
                      <w:marLeft w:val="0"/>
                      <w:marRight w:val="0"/>
                      <w:marTop w:val="0"/>
                      <w:marBottom w:val="0"/>
                      <w:divBdr>
                        <w:top w:val="none" w:sz="0" w:space="0" w:color="auto"/>
                        <w:left w:val="none" w:sz="0" w:space="0" w:color="auto"/>
                        <w:bottom w:val="none" w:sz="0" w:space="0" w:color="auto"/>
                        <w:right w:val="none" w:sz="0" w:space="0" w:color="auto"/>
                      </w:divBdr>
                      <w:divsChild>
                        <w:div w:id="1757172493">
                          <w:marLeft w:val="240"/>
                          <w:marRight w:val="0"/>
                          <w:marTop w:val="0"/>
                          <w:marBottom w:val="0"/>
                          <w:divBdr>
                            <w:top w:val="none" w:sz="0" w:space="0" w:color="auto"/>
                            <w:left w:val="none" w:sz="0" w:space="0" w:color="auto"/>
                            <w:bottom w:val="none" w:sz="0" w:space="0" w:color="auto"/>
                            <w:right w:val="none" w:sz="0" w:space="0" w:color="auto"/>
                          </w:divBdr>
                        </w:div>
                      </w:divsChild>
                    </w:div>
                    <w:div w:id="889615809">
                      <w:marLeft w:val="0"/>
                      <w:marRight w:val="0"/>
                      <w:marTop w:val="0"/>
                      <w:marBottom w:val="0"/>
                      <w:divBdr>
                        <w:top w:val="none" w:sz="0" w:space="0" w:color="auto"/>
                        <w:left w:val="none" w:sz="0" w:space="0" w:color="auto"/>
                        <w:bottom w:val="none" w:sz="0" w:space="0" w:color="auto"/>
                        <w:right w:val="none" w:sz="0" w:space="0" w:color="auto"/>
                      </w:divBdr>
                      <w:divsChild>
                        <w:div w:id="1486511926">
                          <w:marLeft w:val="240"/>
                          <w:marRight w:val="0"/>
                          <w:marTop w:val="0"/>
                          <w:marBottom w:val="0"/>
                          <w:divBdr>
                            <w:top w:val="none" w:sz="0" w:space="0" w:color="auto"/>
                            <w:left w:val="none" w:sz="0" w:space="0" w:color="auto"/>
                            <w:bottom w:val="none" w:sz="0" w:space="0" w:color="auto"/>
                            <w:right w:val="none" w:sz="0" w:space="0" w:color="auto"/>
                          </w:divBdr>
                        </w:div>
                      </w:divsChild>
                    </w:div>
                    <w:div w:id="891424769">
                      <w:marLeft w:val="0"/>
                      <w:marRight w:val="0"/>
                      <w:marTop w:val="0"/>
                      <w:marBottom w:val="0"/>
                      <w:divBdr>
                        <w:top w:val="none" w:sz="0" w:space="0" w:color="auto"/>
                        <w:left w:val="none" w:sz="0" w:space="0" w:color="auto"/>
                        <w:bottom w:val="none" w:sz="0" w:space="0" w:color="auto"/>
                        <w:right w:val="none" w:sz="0" w:space="0" w:color="auto"/>
                      </w:divBdr>
                      <w:divsChild>
                        <w:div w:id="521169188">
                          <w:marLeft w:val="240"/>
                          <w:marRight w:val="0"/>
                          <w:marTop w:val="0"/>
                          <w:marBottom w:val="0"/>
                          <w:divBdr>
                            <w:top w:val="none" w:sz="0" w:space="0" w:color="auto"/>
                            <w:left w:val="none" w:sz="0" w:space="0" w:color="auto"/>
                            <w:bottom w:val="none" w:sz="0" w:space="0" w:color="auto"/>
                            <w:right w:val="none" w:sz="0" w:space="0" w:color="auto"/>
                          </w:divBdr>
                        </w:div>
                      </w:divsChild>
                    </w:div>
                    <w:div w:id="891504058">
                      <w:marLeft w:val="0"/>
                      <w:marRight w:val="0"/>
                      <w:marTop w:val="0"/>
                      <w:marBottom w:val="0"/>
                      <w:divBdr>
                        <w:top w:val="none" w:sz="0" w:space="0" w:color="auto"/>
                        <w:left w:val="none" w:sz="0" w:space="0" w:color="auto"/>
                        <w:bottom w:val="none" w:sz="0" w:space="0" w:color="auto"/>
                        <w:right w:val="none" w:sz="0" w:space="0" w:color="auto"/>
                      </w:divBdr>
                      <w:divsChild>
                        <w:div w:id="1614363483">
                          <w:marLeft w:val="240"/>
                          <w:marRight w:val="0"/>
                          <w:marTop w:val="0"/>
                          <w:marBottom w:val="0"/>
                          <w:divBdr>
                            <w:top w:val="none" w:sz="0" w:space="0" w:color="auto"/>
                            <w:left w:val="none" w:sz="0" w:space="0" w:color="auto"/>
                            <w:bottom w:val="none" w:sz="0" w:space="0" w:color="auto"/>
                            <w:right w:val="none" w:sz="0" w:space="0" w:color="auto"/>
                          </w:divBdr>
                        </w:div>
                      </w:divsChild>
                    </w:div>
                    <w:div w:id="894851967">
                      <w:marLeft w:val="0"/>
                      <w:marRight w:val="0"/>
                      <w:marTop w:val="0"/>
                      <w:marBottom w:val="0"/>
                      <w:divBdr>
                        <w:top w:val="none" w:sz="0" w:space="0" w:color="auto"/>
                        <w:left w:val="none" w:sz="0" w:space="0" w:color="auto"/>
                        <w:bottom w:val="none" w:sz="0" w:space="0" w:color="auto"/>
                        <w:right w:val="none" w:sz="0" w:space="0" w:color="auto"/>
                      </w:divBdr>
                      <w:divsChild>
                        <w:div w:id="498159483">
                          <w:marLeft w:val="240"/>
                          <w:marRight w:val="0"/>
                          <w:marTop w:val="0"/>
                          <w:marBottom w:val="0"/>
                          <w:divBdr>
                            <w:top w:val="none" w:sz="0" w:space="0" w:color="auto"/>
                            <w:left w:val="none" w:sz="0" w:space="0" w:color="auto"/>
                            <w:bottom w:val="none" w:sz="0" w:space="0" w:color="auto"/>
                            <w:right w:val="none" w:sz="0" w:space="0" w:color="auto"/>
                          </w:divBdr>
                        </w:div>
                      </w:divsChild>
                    </w:div>
                    <w:div w:id="896284237">
                      <w:marLeft w:val="0"/>
                      <w:marRight w:val="0"/>
                      <w:marTop w:val="0"/>
                      <w:marBottom w:val="0"/>
                      <w:divBdr>
                        <w:top w:val="none" w:sz="0" w:space="0" w:color="auto"/>
                        <w:left w:val="none" w:sz="0" w:space="0" w:color="auto"/>
                        <w:bottom w:val="none" w:sz="0" w:space="0" w:color="auto"/>
                        <w:right w:val="none" w:sz="0" w:space="0" w:color="auto"/>
                      </w:divBdr>
                      <w:divsChild>
                        <w:div w:id="250819646">
                          <w:marLeft w:val="240"/>
                          <w:marRight w:val="0"/>
                          <w:marTop w:val="0"/>
                          <w:marBottom w:val="0"/>
                          <w:divBdr>
                            <w:top w:val="none" w:sz="0" w:space="0" w:color="auto"/>
                            <w:left w:val="none" w:sz="0" w:space="0" w:color="auto"/>
                            <w:bottom w:val="none" w:sz="0" w:space="0" w:color="auto"/>
                            <w:right w:val="none" w:sz="0" w:space="0" w:color="auto"/>
                          </w:divBdr>
                        </w:div>
                      </w:divsChild>
                    </w:div>
                    <w:div w:id="897206546">
                      <w:marLeft w:val="0"/>
                      <w:marRight w:val="0"/>
                      <w:marTop w:val="0"/>
                      <w:marBottom w:val="0"/>
                      <w:divBdr>
                        <w:top w:val="none" w:sz="0" w:space="0" w:color="auto"/>
                        <w:left w:val="none" w:sz="0" w:space="0" w:color="auto"/>
                        <w:bottom w:val="none" w:sz="0" w:space="0" w:color="auto"/>
                        <w:right w:val="none" w:sz="0" w:space="0" w:color="auto"/>
                      </w:divBdr>
                      <w:divsChild>
                        <w:div w:id="557981069">
                          <w:marLeft w:val="240"/>
                          <w:marRight w:val="0"/>
                          <w:marTop w:val="0"/>
                          <w:marBottom w:val="0"/>
                          <w:divBdr>
                            <w:top w:val="none" w:sz="0" w:space="0" w:color="auto"/>
                            <w:left w:val="none" w:sz="0" w:space="0" w:color="auto"/>
                            <w:bottom w:val="none" w:sz="0" w:space="0" w:color="auto"/>
                            <w:right w:val="none" w:sz="0" w:space="0" w:color="auto"/>
                          </w:divBdr>
                        </w:div>
                      </w:divsChild>
                    </w:div>
                    <w:div w:id="902106375">
                      <w:marLeft w:val="0"/>
                      <w:marRight w:val="0"/>
                      <w:marTop w:val="0"/>
                      <w:marBottom w:val="0"/>
                      <w:divBdr>
                        <w:top w:val="none" w:sz="0" w:space="0" w:color="auto"/>
                        <w:left w:val="none" w:sz="0" w:space="0" w:color="auto"/>
                        <w:bottom w:val="none" w:sz="0" w:space="0" w:color="auto"/>
                        <w:right w:val="none" w:sz="0" w:space="0" w:color="auto"/>
                      </w:divBdr>
                      <w:divsChild>
                        <w:div w:id="542449554">
                          <w:marLeft w:val="240"/>
                          <w:marRight w:val="0"/>
                          <w:marTop w:val="0"/>
                          <w:marBottom w:val="0"/>
                          <w:divBdr>
                            <w:top w:val="none" w:sz="0" w:space="0" w:color="auto"/>
                            <w:left w:val="none" w:sz="0" w:space="0" w:color="auto"/>
                            <w:bottom w:val="none" w:sz="0" w:space="0" w:color="auto"/>
                            <w:right w:val="none" w:sz="0" w:space="0" w:color="auto"/>
                          </w:divBdr>
                        </w:div>
                      </w:divsChild>
                    </w:div>
                    <w:div w:id="906918934">
                      <w:marLeft w:val="0"/>
                      <w:marRight w:val="0"/>
                      <w:marTop w:val="0"/>
                      <w:marBottom w:val="0"/>
                      <w:divBdr>
                        <w:top w:val="none" w:sz="0" w:space="0" w:color="auto"/>
                        <w:left w:val="none" w:sz="0" w:space="0" w:color="auto"/>
                        <w:bottom w:val="none" w:sz="0" w:space="0" w:color="auto"/>
                        <w:right w:val="none" w:sz="0" w:space="0" w:color="auto"/>
                      </w:divBdr>
                      <w:divsChild>
                        <w:div w:id="1626765675">
                          <w:marLeft w:val="240"/>
                          <w:marRight w:val="0"/>
                          <w:marTop w:val="0"/>
                          <w:marBottom w:val="0"/>
                          <w:divBdr>
                            <w:top w:val="none" w:sz="0" w:space="0" w:color="auto"/>
                            <w:left w:val="none" w:sz="0" w:space="0" w:color="auto"/>
                            <w:bottom w:val="none" w:sz="0" w:space="0" w:color="auto"/>
                            <w:right w:val="none" w:sz="0" w:space="0" w:color="auto"/>
                          </w:divBdr>
                        </w:div>
                      </w:divsChild>
                    </w:div>
                    <w:div w:id="951978968">
                      <w:marLeft w:val="0"/>
                      <w:marRight w:val="0"/>
                      <w:marTop w:val="0"/>
                      <w:marBottom w:val="0"/>
                      <w:divBdr>
                        <w:top w:val="none" w:sz="0" w:space="0" w:color="auto"/>
                        <w:left w:val="none" w:sz="0" w:space="0" w:color="auto"/>
                        <w:bottom w:val="none" w:sz="0" w:space="0" w:color="auto"/>
                        <w:right w:val="none" w:sz="0" w:space="0" w:color="auto"/>
                      </w:divBdr>
                      <w:divsChild>
                        <w:div w:id="1991247360">
                          <w:marLeft w:val="240"/>
                          <w:marRight w:val="0"/>
                          <w:marTop w:val="0"/>
                          <w:marBottom w:val="0"/>
                          <w:divBdr>
                            <w:top w:val="none" w:sz="0" w:space="0" w:color="auto"/>
                            <w:left w:val="none" w:sz="0" w:space="0" w:color="auto"/>
                            <w:bottom w:val="none" w:sz="0" w:space="0" w:color="auto"/>
                            <w:right w:val="none" w:sz="0" w:space="0" w:color="auto"/>
                          </w:divBdr>
                        </w:div>
                      </w:divsChild>
                    </w:div>
                    <w:div w:id="965427182">
                      <w:marLeft w:val="0"/>
                      <w:marRight w:val="0"/>
                      <w:marTop w:val="0"/>
                      <w:marBottom w:val="0"/>
                      <w:divBdr>
                        <w:top w:val="none" w:sz="0" w:space="0" w:color="auto"/>
                        <w:left w:val="none" w:sz="0" w:space="0" w:color="auto"/>
                        <w:bottom w:val="none" w:sz="0" w:space="0" w:color="auto"/>
                        <w:right w:val="none" w:sz="0" w:space="0" w:color="auto"/>
                      </w:divBdr>
                      <w:divsChild>
                        <w:div w:id="312410707">
                          <w:marLeft w:val="240"/>
                          <w:marRight w:val="0"/>
                          <w:marTop w:val="0"/>
                          <w:marBottom w:val="0"/>
                          <w:divBdr>
                            <w:top w:val="none" w:sz="0" w:space="0" w:color="auto"/>
                            <w:left w:val="none" w:sz="0" w:space="0" w:color="auto"/>
                            <w:bottom w:val="none" w:sz="0" w:space="0" w:color="auto"/>
                            <w:right w:val="none" w:sz="0" w:space="0" w:color="auto"/>
                          </w:divBdr>
                        </w:div>
                      </w:divsChild>
                    </w:div>
                    <w:div w:id="970094887">
                      <w:marLeft w:val="0"/>
                      <w:marRight w:val="0"/>
                      <w:marTop w:val="0"/>
                      <w:marBottom w:val="0"/>
                      <w:divBdr>
                        <w:top w:val="none" w:sz="0" w:space="0" w:color="auto"/>
                        <w:left w:val="none" w:sz="0" w:space="0" w:color="auto"/>
                        <w:bottom w:val="none" w:sz="0" w:space="0" w:color="auto"/>
                        <w:right w:val="none" w:sz="0" w:space="0" w:color="auto"/>
                      </w:divBdr>
                      <w:divsChild>
                        <w:div w:id="808789670">
                          <w:marLeft w:val="240"/>
                          <w:marRight w:val="0"/>
                          <w:marTop w:val="0"/>
                          <w:marBottom w:val="0"/>
                          <w:divBdr>
                            <w:top w:val="none" w:sz="0" w:space="0" w:color="auto"/>
                            <w:left w:val="none" w:sz="0" w:space="0" w:color="auto"/>
                            <w:bottom w:val="none" w:sz="0" w:space="0" w:color="auto"/>
                            <w:right w:val="none" w:sz="0" w:space="0" w:color="auto"/>
                          </w:divBdr>
                        </w:div>
                      </w:divsChild>
                    </w:div>
                    <w:div w:id="975719284">
                      <w:marLeft w:val="0"/>
                      <w:marRight w:val="0"/>
                      <w:marTop w:val="0"/>
                      <w:marBottom w:val="0"/>
                      <w:divBdr>
                        <w:top w:val="none" w:sz="0" w:space="0" w:color="auto"/>
                        <w:left w:val="none" w:sz="0" w:space="0" w:color="auto"/>
                        <w:bottom w:val="none" w:sz="0" w:space="0" w:color="auto"/>
                        <w:right w:val="none" w:sz="0" w:space="0" w:color="auto"/>
                      </w:divBdr>
                      <w:divsChild>
                        <w:div w:id="1806506037">
                          <w:marLeft w:val="240"/>
                          <w:marRight w:val="0"/>
                          <w:marTop w:val="0"/>
                          <w:marBottom w:val="0"/>
                          <w:divBdr>
                            <w:top w:val="none" w:sz="0" w:space="0" w:color="auto"/>
                            <w:left w:val="none" w:sz="0" w:space="0" w:color="auto"/>
                            <w:bottom w:val="none" w:sz="0" w:space="0" w:color="auto"/>
                            <w:right w:val="none" w:sz="0" w:space="0" w:color="auto"/>
                          </w:divBdr>
                        </w:div>
                      </w:divsChild>
                    </w:div>
                    <w:div w:id="977034867">
                      <w:marLeft w:val="0"/>
                      <w:marRight w:val="0"/>
                      <w:marTop w:val="0"/>
                      <w:marBottom w:val="0"/>
                      <w:divBdr>
                        <w:top w:val="none" w:sz="0" w:space="0" w:color="auto"/>
                        <w:left w:val="none" w:sz="0" w:space="0" w:color="auto"/>
                        <w:bottom w:val="none" w:sz="0" w:space="0" w:color="auto"/>
                        <w:right w:val="none" w:sz="0" w:space="0" w:color="auto"/>
                      </w:divBdr>
                      <w:divsChild>
                        <w:div w:id="1105270874">
                          <w:marLeft w:val="240"/>
                          <w:marRight w:val="0"/>
                          <w:marTop w:val="0"/>
                          <w:marBottom w:val="0"/>
                          <w:divBdr>
                            <w:top w:val="none" w:sz="0" w:space="0" w:color="auto"/>
                            <w:left w:val="none" w:sz="0" w:space="0" w:color="auto"/>
                            <w:bottom w:val="none" w:sz="0" w:space="0" w:color="auto"/>
                            <w:right w:val="none" w:sz="0" w:space="0" w:color="auto"/>
                          </w:divBdr>
                        </w:div>
                      </w:divsChild>
                    </w:div>
                    <w:div w:id="989407457">
                      <w:marLeft w:val="0"/>
                      <w:marRight w:val="0"/>
                      <w:marTop w:val="0"/>
                      <w:marBottom w:val="0"/>
                      <w:divBdr>
                        <w:top w:val="none" w:sz="0" w:space="0" w:color="auto"/>
                        <w:left w:val="none" w:sz="0" w:space="0" w:color="auto"/>
                        <w:bottom w:val="none" w:sz="0" w:space="0" w:color="auto"/>
                        <w:right w:val="none" w:sz="0" w:space="0" w:color="auto"/>
                      </w:divBdr>
                      <w:divsChild>
                        <w:div w:id="1920669526">
                          <w:marLeft w:val="240"/>
                          <w:marRight w:val="0"/>
                          <w:marTop w:val="0"/>
                          <w:marBottom w:val="0"/>
                          <w:divBdr>
                            <w:top w:val="none" w:sz="0" w:space="0" w:color="auto"/>
                            <w:left w:val="none" w:sz="0" w:space="0" w:color="auto"/>
                            <w:bottom w:val="none" w:sz="0" w:space="0" w:color="auto"/>
                            <w:right w:val="none" w:sz="0" w:space="0" w:color="auto"/>
                          </w:divBdr>
                        </w:div>
                      </w:divsChild>
                    </w:div>
                    <w:div w:id="992028851">
                      <w:marLeft w:val="0"/>
                      <w:marRight w:val="0"/>
                      <w:marTop w:val="0"/>
                      <w:marBottom w:val="0"/>
                      <w:divBdr>
                        <w:top w:val="none" w:sz="0" w:space="0" w:color="auto"/>
                        <w:left w:val="none" w:sz="0" w:space="0" w:color="auto"/>
                        <w:bottom w:val="none" w:sz="0" w:space="0" w:color="auto"/>
                        <w:right w:val="none" w:sz="0" w:space="0" w:color="auto"/>
                      </w:divBdr>
                      <w:divsChild>
                        <w:div w:id="1593388600">
                          <w:marLeft w:val="240"/>
                          <w:marRight w:val="0"/>
                          <w:marTop w:val="0"/>
                          <w:marBottom w:val="0"/>
                          <w:divBdr>
                            <w:top w:val="none" w:sz="0" w:space="0" w:color="auto"/>
                            <w:left w:val="none" w:sz="0" w:space="0" w:color="auto"/>
                            <w:bottom w:val="none" w:sz="0" w:space="0" w:color="auto"/>
                            <w:right w:val="none" w:sz="0" w:space="0" w:color="auto"/>
                          </w:divBdr>
                        </w:div>
                      </w:divsChild>
                    </w:div>
                    <w:div w:id="1008601618">
                      <w:marLeft w:val="0"/>
                      <w:marRight w:val="0"/>
                      <w:marTop w:val="0"/>
                      <w:marBottom w:val="0"/>
                      <w:divBdr>
                        <w:top w:val="none" w:sz="0" w:space="0" w:color="auto"/>
                        <w:left w:val="none" w:sz="0" w:space="0" w:color="auto"/>
                        <w:bottom w:val="none" w:sz="0" w:space="0" w:color="auto"/>
                        <w:right w:val="none" w:sz="0" w:space="0" w:color="auto"/>
                      </w:divBdr>
                      <w:divsChild>
                        <w:div w:id="600260377">
                          <w:marLeft w:val="240"/>
                          <w:marRight w:val="0"/>
                          <w:marTop w:val="0"/>
                          <w:marBottom w:val="0"/>
                          <w:divBdr>
                            <w:top w:val="none" w:sz="0" w:space="0" w:color="auto"/>
                            <w:left w:val="none" w:sz="0" w:space="0" w:color="auto"/>
                            <w:bottom w:val="none" w:sz="0" w:space="0" w:color="auto"/>
                            <w:right w:val="none" w:sz="0" w:space="0" w:color="auto"/>
                          </w:divBdr>
                        </w:div>
                      </w:divsChild>
                    </w:div>
                    <w:div w:id="1010834930">
                      <w:marLeft w:val="0"/>
                      <w:marRight w:val="0"/>
                      <w:marTop w:val="0"/>
                      <w:marBottom w:val="0"/>
                      <w:divBdr>
                        <w:top w:val="none" w:sz="0" w:space="0" w:color="auto"/>
                        <w:left w:val="none" w:sz="0" w:space="0" w:color="auto"/>
                        <w:bottom w:val="none" w:sz="0" w:space="0" w:color="auto"/>
                        <w:right w:val="none" w:sz="0" w:space="0" w:color="auto"/>
                      </w:divBdr>
                      <w:divsChild>
                        <w:div w:id="1278684521">
                          <w:marLeft w:val="240"/>
                          <w:marRight w:val="0"/>
                          <w:marTop w:val="0"/>
                          <w:marBottom w:val="0"/>
                          <w:divBdr>
                            <w:top w:val="none" w:sz="0" w:space="0" w:color="auto"/>
                            <w:left w:val="none" w:sz="0" w:space="0" w:color="auto"/>
                            <w:bottom w:val="none" w:sz="0" w:space="0" w:color="auto"/>
                            <w:right w:val="none" w:sz="0" w:space="0" w:color="auto"/>
                          </w:divBdr>
                        </w:div>
                      </w:divsChild>
                    </w:div>
                    <w:div w:id="1022978325">
                      <w:marLeft w:val="0"/>
                      <w:marRight w:val="0"/>
                      <w:marTop w:val="0"/>
                      <w:marBottom w:val="0"/>
                      <w:divBdr>
                        <w:top w:val="none" w:sz="0" w:space="0" w:color="auto"/>
                        <w:left w:val="none" w:sz="0" w:space="0" w:color="auto"/>
                        <w:bottom w:val="none" w:sz="0" w:space="0" w:color="auto"/>
                        <w:right w:val="none" w:sz="0" w:space="0" w:color="auto"/>
                      </w:divBdr>
                    </w:div>
                    <w:div w:id="1025836335">
                      <w:marLeft w:val="0"/>
                      <w:marRight w:val="0"/>
                      <w:marTop w:val="0"/>
                      <w:marBottom w:val="0"/>
                      <w:divBdr>
                        <w:top w:val="none" w:sz="0" w:space="0" w:color="auto"/>
                        <w:left w:val="none" w:sz="0" w:space="0" w:color="auto"/>
                        <w:bottom w:val="none" w:sz="0" w:space="0" w:color="auto"/>
                        <w:right w:val="none" w:sz="0" w:space="0" w:color="auto"/>
                      </w:divBdr>
                      <w:divsChild>
                        <w:div w:id="1879658823">
                          <w:marLeft w:val="240"/>
                          <w:marRight w:val="0"/>
                          <w:marTop w:val="0"/>
                          <w:marBottom w:val="0"/>
                          <w:divBdr>
                            <w:top w:val="none" w:sz="0" w:space="0" w:color="auto"/>
                            <w:left w:val="none" w:sz="0" w:space="0" w:color="auto"/>
                            <w:bottom w:val="none" w:sz="0" w:space="0" w:color="auto"/>
                            <w:right w:val="none" w:sz="0" w:space="0" w:color="auto"/>
                          </w:divBdr>
                        </w:div>
                      </w:divsChild>
                    </w:div>
                    <w:div w:id="1029987109">
                      <w:marLeft w:val="0"/>
                      <w:marRight w:val="0"/>
                      <w:marTop w:val="0"/>
                      <w:marBottom w:val="0"/>
                      <w:divBdr>
                        <w:top w:val="none" w:sz="0" w:space="0" w:color="auto"/>
                        <w:left w:val="none" w:sz="0" w:space="0" w:color="auto"/>
                        <w:bottom w:val="none" w:sz="0" w:space="0" w:color="auto"/>
                        <w:right w:val="none" w:sz="0" w:space="0" w:color="auto"/>
                      </w:divBdr>
                      <w:divsChild>
                        <w:div w:id="1619795811">
                          <w:marLeft w:val="240"/>
                          <w:marRight w:val="0"/>
                          <w:marTop w:val="0"/>
                          <w:marBottom w:val="0"/>
                          <w:divBdr>
                            <w:top w:val="none" w:sz="0" w:space="0" w:color="auto"/>
                            <w:left w:val="none" w:sz="0" w:space="0" w:color="auto"/>
                            <w:bottom w:val="none" w:sz="0" w:space="0" w:color="auto"/>
                            <w:right w:val="none" w:sz="0" w:space="0" w:color="auto"/>
                          </w:divBdr>
                        </w:div>
                      </w:divsChild>
                    </w:div>
                    <w:div w:id="1039745452">
                      <w:marLeft w:val="0"/>
                      <w:marRight w:val="0"/>
                      <w:marTop w:val="0"/>
                      <w:marBottom w:val="0"/>
                      <w:divBdr>
                        <w:top w:val="none" w:sz="0" w:space="0" w:color="auto"/>
                        <w:left w:val="none" w:sz="0" w:space="0" w:color="auto"/>
                        <w:bottom w:val="none" w:sz="0" w:space="0" w:color="auto"/>
                        <w:right w:val="none" w:sz="0" w:space="0" w:color="auto"/>
                      </w:divBdr>
                      <w:divsChild>
                        <w:div w:id="1019550917">
                          <w:marLeft w:val="240"/>
                          <w:marRight w:val="0"/>
                          <w:marTop w:val="0"/>
                          <w:marBottom w:val="0"/>
                          <w:divBdr>
                            <w:top w:val="none" w:sz="0" w:space="0" w:color="auto"/>
                            <w:left w:val="none" w:sz="0" w:space="0" w:color="auto"/>
                            <w:bottom w:val="none" w:sz="0" w:space="0" w:color="auto"/>
                            <w:right w:val="none" w:sz="0" w:space="0" w:color="auto"/>
                          </w:divBdr>
                        </w:div>
                      </w:divsChild>
                    </w:div>
                    <w:div w:id="1041438262">
                      <w:marLeft w:val="0"/>
                      <w:marRight w:val="0"/>
                      <w:marTop w:val="0"/>
                      <w:marBottom w:val="0"/>
                      <w:divBdr>
                        <w:top w:val="none" w:sz="0" w:space="0" w:color="auto"/>
                        <w:left w:val="none" w:sz="0" w:space="0" w:color="auto"/>
                        <w:bottom w:val="none" w:sz="0" w:space="0" w:color="auto"/>
                        <w:right w:val="none" w:sz="0" w:space="0" w:color="auto"/>
                      </w:divBdr>
                      <w:divsChild>
                        <w:div w:id="1410882578">
                          <w:marLeft w:val="240"/>
                          <w:marRight w:val="0"/>
                          <w:marTop w:val="0"/>
                          <w:marBottom w:val="0"/>
                          <w:divBdr>
                            <w:top w:val="none" w:sz="0" w:space="0" w:color="auto"/>
                            <w:left w:val="none" w:sz="0" w:space="0" w:color="auto"/>
                            <w:bottom w:val="none" w:sz="0" w:space="0" w:color="auto"/>
                            <w:right w:val="none" w:sz="0" w:space="0" w:color="auto"/>
                          </w:divBdr>
                        </w:div>
                      </w:divsChild>
                    </w:div>
                    <w:div w:id="1041783221">
                      <w:marLeft w:val="0"/>
                      <w:marRight w:val="0"/>
                      <w:marTop w:val="0"/>
                      <w:marBottom w:val="0"/>
                      <w:divBdr>
                        <w:top w:val="none" w:sz="0" w:space="0" w:color="auto"/>
                        <w:left w:val="none" w:sz="0" w:space="0" w:color="auto"/>
                        <w:bottom w:val="none" w:sz="0" w:space="0" w:color="auto"/>
                        <w:right w:val="none" w:sz="0" w:space="0" w:color="auto"/>
                      </w:divBdr>
                      <w:divsChild>
                        <w:div w:id="1245872095">
                          <w:marLeft w:val="240"/>
                          <w:marRight w:val="0"/>
                          <w:marTop w:val="0"/>
                          <w:marBottom w:val="0"/>
                          <w:divBdr>
                            <w:top w:val="none" w:sz="0" w:space="0" w:color="auto"/>
                            <w:left w:val="none" w:sz="0" w:space="0" w:color="auto"/>
                            <w:bottom w:val="none" w:sz="0" w:space="0" w:color="auto"/>
                            <w:right w:val="none" w:sz="0" w:space="0" w:color="auto"/>
                          </w:divBdr>
                        </w:div>
                      </w:divsChild>
                    </w:div>
                    <w:div w:id="1057242350">
                      <w:marLeft w:val="0"/>
                      <w:marRight w:val="0"/>
                      <w:marTop w:val="0"/>
                      <w:marBottom w:val="0"/>
                      <w:divBdr>
                        <w:top w:val="none" w:sz="0" w:space="0" w:color="auto"/>
                        <w:left w:val="none" w:sz="0" w:space="0" w:color="auto"/>
                        <w:bottom w:val="none" w:sz="0" w:space="0" w:color="auto"/>
                        <w:right w:val="none" w:sz="0" w:space="0" w:color="auto"/>
                      </w:divBdr>
                      <w:divsChild>
                        <w:div w:id="1880044843">
                          <w:marLeft w:val="240"/>
                          <w:marRight w:val="0"/>
                          <w:marTop w:val="0"/>
                          <w:marBottom w:val="0"/>
                          <w:divBdr>
                            <w:top w:val="none" w:sz="0" w:space="0" w:color="auto"/>
                            <w:left w:val="none" w:sz="0" w:space="0" w:color="auto"/>
                            <w:bottom w:val="none" w:sz="0" w:space="0" w:color="auto"/>
                            <w:right w:val="none" w:sz="0" w:space="0" w:color="auto"/>
                          </w:divBdr>
                        </w:div>
                      </w:divsChild>
                    </w:div>
                    <w:div w:id="1065294497">
                      <w:marLeft w:val="0"/>
                      <w:marRight w:val="0"/>
                      <w:marTop w:val="0"/>
                      <w:marBottom w:val="0"/>
                      <w:divBdr>
                        <w:top w:val="none" w:sz="0" w:space="0" w:color="auto"/>
                        <w:left w:val="none" w:sz="0" w:space="0" w:color="auto"/>
                        <w:bottom w:val="none" w:sz="0" w:space="0" w:color="auto"/>
                        <w:right w:val="none" w:sz="0" w:space="0" w:color="auto"/>
                      </w:divBdr>
                      <w:divsChild>
                        <w:div w:id="806624550">
                          <w:marLeft w:val="240"/>
                          <w:marRight w:val="0"/>
                          <w:marTop w:val="0"/>
                          <w:marBottom w:val="0"/>
                          <w:divBdr>
                            <w:top w:val="none" w:sz="0" w:space="0" w:color="auto"/>
                            <w:left w:val="none" w:sz="0" w:space="0" w:color="auto"/>
                            <w:bottom w:val="none" w:sz="0" w:space="0" w:color="auto"/>
                            <w:right w:val="none" w:sz="0" w:space="0" w:color="auto"/>
                          </w:divBdr>
                        </w:div>
                      </w:divsChild>
                    </w:div>
                    <w:div w:id="1066881903">
                      <w:marLeft w:val="0"/>
                      <w:marRight w:val="0"/>
                      <w:marTop w:val="0"/>
                      <w:marBottom w:val="0"/>
                      <w:divBdr>
                        <w:top w:val="none" w:sz="0" w:space="0" w:color="auto"/>
                        <w:left w:val="none" w:sz="0" w:space="0" w:color="auto"/>
                        <w:bottom w:val="none" w:sz="0" w:space="0" w:color="auto"/>
                        <w:right w:val="none" w:sz="0" w:space="0" w:color="auto"/>
                      </w:divBdr>
                      <w:divsChild>
                        <w:div w:id="1711606976">
                          <w:marLeft w:val="240"/>
                          <w:marRight w:val="0"/>
                          <w:marTop w:val="0"/>
                          <w:marBottom w:val="0"/>
                          <w:divBdr>
                            <w:top w:val="none" w:sz="0" w:space="0" w:color="auto"/>
                            <w:left w:val="none" w:sz="0" w:space="0" w:color="auto"/>
                            <w:bottom w:val="none" w:sz="0" w:space="0" w:color="auto"/>
                            <w:right w:val="none" w:sz="0" w:space="0" w:color="auto"/>
                          </w:divBdr>
                        </w:div>
                      </w:divsChild>
                    </w:div>
                    <w:div w:id="1066957233">
                      <w:marLeft w:val="0"/>
                      <w:marRight w:val="0"/>
                      <w:marTop w:val="0"/>
                      <w:marBottom w:val="0"/>
                      <w:divBdr>
                        <w:top w:val="none" w:sz="0" w:space="0" w:color="auto"/>
                        <w:left w:val="none" w:sz="0" w:space="0" w:color="auto"/>
                        <w:bottom w:val="none" w:sz="0" w:space="0" w:color="auto"/>
                        <w:right w:val="none" w:sz="0" w:space="0" w:color="auto"/>
                      </w:divBdr>
                      <w:divsChild>
                        <w:div w:id="732200116">
                          <w:marLeft w:val="240"/>
                          <w:marRight w:val="0"/>
                          <w:marTop w:val="0"/>
                          <w:marBottom w:val="0"/>
                          <w:divBdr>
                            <w:top w:val="none" w:sz="0" w:space="0" w:color="auto"/>
                            <w:left w:val="none" w:sz="0" w:space="0" w:color="auto"/>
                            <w:bottom w:val="none" w:sz="0" w:space="0" w:color="auto"/>
                            <w:right w:val="none" w:sz="0" w:space="0" w:color="auto"/>
                          </w:divBdr>
                        </w:div>
                      </w:divsChild>
                    </w:div>
                    <w:div w:id="1071736986">
                      <w:marLeft w:val="0"/>
                      <w:marRight w:val="0"/>
                      <w:marTop w:val="0"/>
                      <w:marBottom w:val="0"/>
                      <w:divBdr>
                        <w:top w:val="none" w:sz="0" w:space="0" w:color="auto"/>
                        <w:left w:val="none" w:sz="0" w:space="0" w:color="auto"/>
                        <w:bottom w:val="none" w:sz="0" w:space="0" w:color="auto"/>
                        <w:right w:val="none" w:sz="0" w:space="0" w:color="auto"/>
                      </w:divBdr>
                      <w:divsChild>
                        <w:div w:id="1762139213">
                          <w:marLeft w:val="240"/>
                          <w:marRight w:val="0"/>
                          <w:marTop w:val="0"/>
                          <w:marBottom w:val="0"/>
                          <w:divBdr>
                            <w:top w:val="none" w:sz="0" w:space="0" w:color="auto"/>
                            <w:left w:val="none" w:sz="0" w:space="0" w:color="auto"/>
                            <w:bottom w:val="none" w:sz="0" w:space="0" w:color="auto"/>
                            <w:right w:val="none" w:sz="0" w:space="0" w:color="auto"/>
                          </w:divBdr>
                        </w:div>
                      </w:divsChild>
                    </w:div>
                    <w:div w:id="1095591754">
                      <w:marLeft w:val="0"/>
                      <w:marRight w:val="0"/>
                      <w:marTop w:val="0"/>
                      <w:marBottom w:val="0"/>
                      <w:divBdr>
                        <w:top w:val="none" w:sz="0" w:space="0" w:color="auto"/>
                        <w:left w:val="none" w:sz="0" w:space="0" w:color="auto"/>
                        <w:bottom w:val="none" w:sz="0" w:space="0" w:color="auto"/>
                        <w:right w:val="none" w:sz="0" w:space="0" w:color="auto"/>
                      </w:divBdr>
                      <w:divsChild>
                        <w:div w:id="1728339950">
                          <w:marLeft w:val="240"/>
                          <w:marRight w:val="0"/>
                          <w:marTop w:val="0"/>
                          <w:marBottom w:val="0"/>
                          <w:divBdr>
                            <w:top w:val="none" w:sz="0" w:space="0" w:color="auto"/>
                            <w:left w:val="none" w:sz="0" w:space="0" w:color="auto"/>
                            <w:bottom w:val="none" w:sz="0" w:space="0" w:color="auto"/>
                            <w:right w:val="none" w:sz="0" w:space="0" w:color="auto"/>
                          </w:divBdr>
                        </w:div>
                      </w:divsChild>
                    </w:div>
                    <w:div w:id="1106344369">
                      <w:marLeft w:val="0"/>
                      <w:marRight w:val="0"/>
                      <w:marTop w:val="0"/>
                      <w:marBottom w:val="0"/>
                      <w:divBdr>
                        <w:top w:val="none" w:sz="0" w:space="0" w:color="auto"/>
                        <w:left w:val="none" w:sz="0" w:space="0" w:color="auto"/>
                        <w:bottom w:val="none" w:sz="0" w:space="0" w:color="auto"/>
                        <w:right w:val="none" w:sz="0" w:space="0" w:color="auto"/>
                      </w:divBdr>
                      <w:divsChild>
                        <w:div w:id="801580056">
                          <w:marLeft w:val="240"/>
                          <w:marRight w:val="0"/>
                          <w:marTop w:val="0"/>
                          <w:marBottom w:val="0"/>
                          <w:divBdr>
                            <w:top w:val="none" w:sz="0" w:space="0" w:color="auto"/>
                            <w:left w:val="none" w:sz="0" w:space="0" w:color="auto"/>
                            <w:bottom w:val="none" w:sz="0" w:space="0" w:color="auto"/>
                            <w:right w:val="none" w:sz="0" w:space="0" w:color="auto"/>
                          </w:divBdr>
                        </w:div>
                      </w:divsChild>
                    </w:div>
                    <w:div w:id="1113403770">
                      <w:marLeft w:val="0"/>
                      <w:marRight w:val="0"/>
                      <w:marTop w:val="0"/>
                      <w:marBottom w:val="0"/>
                      <w:divBdr>
                        <w:top w:val="none" w:sz="0" w:space="0" w:color="auto"/>
                        <w:left w:val="none" w:sz="0" w:space="0" w:color="auto"/>
                        <w:bottom w:val="none" w:sz="0" w:space="0" w:color="auto"/>
                        <w:right w:val="none" w:sz="0" w:space="0" w:color="auto"/>
                      </w:divBdr>
                      <w:divsChild>
                        <w:div w:id="1777284862">
                          <w:marLeft w:val="240"/>
                          <w:marRight w:val="0"/>
                          <w:marTop w:val="0"/>
                          <w:marBottom w:val="0"/>
                          <w:divBdr>
                            <w:top w:val="none" w:sz="0" w:space="0" w:color="auto"/>
                            <w:left w:val="none" w:sz="0" w:space="0" w:color="auto"/>
                            <w:bottom w:val="none" w:sz="0" w:space="0" w:color="auto"/>
                            <w:right w:val="none" w:sz="0" w:space="0" w:color="auto"/>
                          </w:divBdr>
                        </w:div>
                      </w:divsChild>
                    </w:div>
                    <w:div w:id="1115752566">
                      <w:marLeft w:val="0"/>
                      <w:marRight w:val="0"/>
                      <w:marTop w:val="0"/>
                      <w:marBottom w:val="0"/>
                      <w:divBdr>
                        <w:top w:val="none" w:sz="0" w:space="0" w:color="auto"/>
                        <w:left w:val="none" w:sz="0" w:space="0" w:color="auto"/>
                        <w:bottom w:val="none" w:sz="0" w:space="0" w:color="auto"/>
                        <w:right w:val="none" w:sz="0" w:space="0" w:color="auto"/>
                      </w:divBdr>
                      <w:divsChild>
                        <w:div w:id="1372219074">
                          <w:marLeft w:val="240"/>
                          <w:marRight w:val="0"/>
                          <w:marTop w:val="0"/>
                          <w:marBottom w:val="0"/>
                          <w:divBdr>
                            <w:top w:val="none" w:sz="0" w:space="0" w:color="auto"/>
                            <w:left w:val="none" w:sz="0" w:space="0" w:color="auto"/>
                            <w:bottom w:val="none" w:sz="0" w:space="0" w:color="auto"/>
                            <w:right w:val="none" w:sz="0" w:space="0" w:color="auto"/>
                          </w:divBdr>
                        </w:div>
                      </w:divsChild>
                    </w:div>
                    <w:div w:id="1117334279">
                      <w:marLeft w:val="0"/>
                      <w:marRight w:val="0"/>
                      <w:marTop w:val="0"/>
                      <w:marBottom w:val="0"/>
                      <w:divBdr>
                        <w:top w:val="none" w:sz="0" w:space="0" w:color="auto"/>
                        <w:left w:val="none" w:sz="0" w:space="0" w:color="auto"/>
                        <w:bottom w:val="none" w:sz="0" w:space="0" w:color="auto"/>
                        <w:right w:val="none" w:sz="0" w:space="0" w:color="auto"/>
                      </w:divBdr>
                    </w:div>
                    <w:div w:id="1120613542">
                      <w:marLeft w:val="0"/>
                      <w:marRight w:val="0"/>
                      <w:marTop w:val="0"/>
                      <w:marBottom w:val="0"/>
                      <w:divBdr>
                        <w:top w:val="none" w:sz="0" w:space="0" w:color="auto"/>
                        <w:left w:val="none" w:sz="0" w:space="0" w:color="auto"/>
                        <w:bottom w:val="none" w:sz="0" w:space="0" w:color="auto"/>
                        <w:right w:val="none" w:sz="0" w:space="0" w:color="auto"/>
                      </w:divBdr>
                      <w:divsChild>
                        <w:div w:id="1720668574">
                          <w:marLeft w:val="240"/>
                          <w:marRight w:val="0"/>
                          <w:marTop w:val="0"/>
                          <w:marBottom w:val="0"/>
                          <w:divBdr>
                            <w:top w:val="none" w:sz="0" w:space="0" w:color="auto"/>
                            <w:left w:val="none" w:sz="0" w:space="0" w:color="auto"/>
                            <w:bottom w:val="none" w:sz="0" w:space="0" w:color="auto"/>
                            <w:right w:val="none" w:sz="0" w:space="0" w:color="auto"/>
                          </w:divBdr>
                        </w:div>
                      </w:divsChild>
                    </w:div>
                    <w:div w:id="1121805173">
                      <w:marLeft w:val="0"/>
                      <w:marRight w:val="0"/>
                      <w:marTop w:val="0"/>
                      <w:marBottom w:val="0"/>
                      <w:divBdr>
                        <w:top w:val="none" w:sz="0" w:space="0" w:color="auto"/>
                        <w:left w:val="none" w:sz="0" w:space="0" w:color="auto"/>
                        <w:bottom w:val="none" w:sz="0" w:space="0" w:color="auto"/>
                        <w:right w:val="none" w:sz="0" w:space="0" w:color="auto"/>
                      </w:divBdr>
                      <w:divsChild>
                        <w:div w:id="595201">
                          <w:marLeft w:val="240"/>
                          <w:marRight w:val="0"/>
                          <w:marTop w:val="0"/>
                          <w:marBottom w:val="0"/>
                          <w:divBdr>
                            <w:top w:val="none" w:sz="0" w:space="0" w:color="auto"/>
                            <w:left w:val="none" w:sz="0" w:space="0" w:color="auto"/>
                            <w:bottom w:val="none" w:sz="0" w:space="0" w:color="auto"/>
                            <w:right w:val="none" w:sz="0" w:space="0" w:color="auto"/>
                          </w:divBdr>
                        </w:div>
                      </w:divsChild>
                    </w:div>
                    <w:div w:id="1122074330">
                      <w:marLeft w:val="0"/>
                      <w:marRight w:val="0"/>
                      <w:marTop w:val="0"/>
                      <w:marBottom w:val="0"/>
                      <w:divBdr>
                        <w:top w:val="none" w:sz="0" w:space="0" w:color="auto"/>
                        <w:left w:val="none" w:sz="0" w:space="0" w:color="auto"/>
                        <w:bottom w:val="none" w:sz="0" w:space="0" w:color="auto"/>
                        <w:right w:val="none" w:sz="0" w:space="0" w:color="auto"/>
                      </w:divBdr>
                      <w:divsChild>
                        <w:div w:id="987199732">
                          <w:marLeft w:val="240"/>
                          <w:marRight w:val="0"/>
                          <w:marTop w:val="0"/>
                          <w:marBottom w:val="0"/>
                          <w:divBdr>
                            <w:top w:val="none" w:sz="0" w:space="0" w:color="auto"/>
                            <w:left w:val="none" w:sz="0" w:space="0" w:color="auto"/>
                            <w:bottom w:val="none" w:sz="0" w:space="0" w:color="auto"/>
                            <w:right w:val="none" w:sz="0" w:space="0" w:color="auto"/>
                          </w:divBdr>
                        </w:div>
                      </w:divsChild>
                    </w:div>
                    <w:div w:id="1126385438">
                      <w:marLeft w:val="0"/>
                      <w:marRight w:val="0"/>
                      <w:marTop w:val="0"/>
                      <w:marBottom w:val="0"/>
                      <w:divBdr>
                        <w:top w:val="none" w:sz="0" w:space="0" w:color="auto"/>
                        <w:left w:val="none" w:sz="0" w:space="0" w:color="auto"/>
                        <w:bottom w:val="none" w:sz="0" w:space="0" w:color="auto"/>
                        <w:right w:val="none" w:sz="0" w:space="0" w:color="auto"/>
                      </w:divBdr>
                    </w:div>
                    <w:div w:id="1127353345">
                      <w:marLeft w:val="0"/>
                      <w:marRight w:val="0"/>
                      <w:marTop w:val="0"/>
                      <w:marBottom w:val="0"/>
                      <w:divBdr>
                        <w:top w:val="none" w:sz="0" w:space="0" w:color="auto"/>
                        <w:left w:val="none" w:sz="0" w:space="0" w:color="auto"/>
                        <w:bottom w:val="none" w:sz="0" w:space="0" w:color="auto"/>
                        <w:right w:val="none" w:sz="0" w:space="0" w:color="auto"/>
                      </w:divBdr>
                    </w:div>
                    <w:div w:id="1133061092">
                      <w:marLeft w:val="0"/>
                      <w:marRight w:val="0"/>
                      <w:marTop w:val="0"/>
                      <w:marBottom w:val="0"/>
                      <w:divBdr>
                        <w:top w:val="none" w:sz="0" w:space="0" w:color="auto"/>
                        <w:left w:val="none" w:sz="0" w:space="0" w:color="auto"/>
                        <w:bottom w:val="none" w:sz="0" w:space="0" w:color="auto"/>
                        <w:right w:val="none" w:sz="0" w:space="0" w:color="auto"/>
                      </w:divBdr>
                      <w:divsChild>
                        <w:div w:id="811410359">
                          <w:marLeft w:val="240"/>
                          <w:marRight w:val="0"/>
                          <w:marTop w:val="0"/>
                          <w:marBottom w:val="0"/>
                          <w:divBdr>
                            <w:top w:val="none" w:sz="0" w:space="0" w:color="auto"/>
                            <w:left w:val="none" w:sz="0" w:space="0" w:color="auto"/>
                            <w:bottom w:val="none" w:sz="0" w:space="0" w:color="auto"/>
                            <w:right w:val="none" w:sz="0" w:space="0" w:color="auto"/>
                          </w:divBdr>
                        </w:div>
                      </w:divsChild>
                    </w:div>
                    <w:div w:id="1139421530">
                      <w:marLeft w:val="0"/>
                      <w:marRight w:val="0"/>
                      <w:marTop w:val="0"/>
                      <w:marBottom w:val="0"/>
                      <w:divBdr>
                        <w:top w:val="none" w:sz="0" w:space="0" w:color="auto"/>
                        <w:left w:val="none" w:sz="0" w:space="0" w:color="auto"/>
                        <w:bottom w:val="none" w:sz="0" w:space="0" w:color="auto"/>
                        <w:right w:val="none" w:sz="0" w:space="0" w:color="auto"/>
                      </w:divBdr>
                      <w:divsChild>
                        <w:div w:id="2046366316">
                          <w:marLeft w:val="240"/>
                          <w:marRight w:val="0"/>
                          <w:marTop w:val="0"/>
                          <w:marBottom w:val="0"/>
                          <w:divBdr>
                            <w:top w:val="none" w:sz="0" w:space="0" w:color="auto"/>
                            <w:left w:val="none" w:sz="0" w:space="0" w:color="auto"/>
                            <w:bottom w:val="none" w:sz="0" w:space="0" w:color="auto"/>
                            <w:right w:val="none" w:sz="0" w:space="0" w:color="auto"/>
                          </w:divBdr>
                        </w:div>
                      </w:divsChild>
                    </w:div>
                    <w:div w:id="1140882902">
                      <w:marLeft w:val="0"/>
                      <w:marRight w:val="0"/>
                      <w:marTop w:val="0"/>
                      <w:marBottom w:val="0"/>
                      <w:divBdr>
                        <w:top w:val="none" w:sz="0" w:space="0" w:color="auto"/>
                        <w:left w:val="none" w:sz="0" w:space="0" w:color="auto"/>
                        <w:bottom w:val="none" w:sz="0" w:space="0" w:color="auto"/>
                        <w:right w:val="none" w:sz="0" w:space="0" w:color="auto"/>
                      </w:divBdr>
                    </w:div>
                    <w:div w:id="1140923532">
                      <w:marLeft w:val="0"/>
                      <w:marRight w:val="0"/>
                      <w:marTop w:val="0"/>
                      <w:marBottom w:val="0"/>
                      <w:divBdr>
                        <w:top w:val="none" w:sz="0" w:space="0" w:color="auto"/>
                        <w:left w:val="none" w:sz="0" w:space="0" w:color="auto"/>
                        <w:bottom w:val="none" w:sz="0" w:space="0" w:color="auto"/>
                        <w:right w:val="none" w:sz="0" w:space="0" w:color="auto"/>
                      </w:divBdr>
                      <w:divsChild>
                        <w:div w:id="490097427">
                          <w:marLeft w:val="240"/>
                          <w:marRight w:val="0"/>
                          <w:marTop w:val="0"/>
                          <w:marBottom w:val="0"/>
                          <w:divBdr>
                            <w:top w:val="none" w:sz="0" w:space="0" w:color="auto"/>
                            <w:left w:val="none" w:sz="0" w:space="0" w:color="auto"/>
                            <w:bottom w:val="none" w:sz="0" w:space="0" w:color="auto"/>
                            <w:right w:val="none" w:sz="0" w:space="0" w:color="auto"/>
                          </w:divBdr>
                        </w:div>
                      </w:divsChild>
                    </w:div>
                    <w:div w:id="1148322834">
                      <w:marLeft w:val="0"/>
                      <w:marRight w:val="0"/>
                      <w:marTop w:val="0"/>
                      <w:marBottom w:val="0"/>
                      <w:divBdr>
                        <w:top w:val="none" w:sz="0" w:space="0" w:color="auto"/>
                        <w:left w:val="none" w:sz="0" w:space="0" w:color="auto"/>
                        <w:bottom w:val="none" w:sz="0" w:space="0" w:color="auto"/>
                        <w:right w:val="none" w:sz="0" w:space="0" w:color="auto"/>
                      </w:divBdr>
                      <w:divsChild>
                        <w:div w:id="112093013">
                          <w:marLeft w:val="240"/>
                          <w:marRight w:val="0"/>
                          <w:marTop w:val="0"/>
                          <w:marBottom w:val="0"/>
                          <w:divBdr>
                            <w:top w:val="none" w:sz="0" w:space="0" w:color="auto"/>
                            <w:left w:val="none" w:sz="0" w:space="0" w:color="auto"/>
                            <w:bottom w:val="none" w:sz="0" w:space="0" w:color="auto"/>
                            <w:right w:val="none" w:sz="0" w:space="0" w:color="auto"/>
                          </w:divBdr>
                        </w:div>
                      </w:divsChild>
                    </w:div>
                    <w:div w:id="1163932981">
                      <w:marLeft w:val="0"/>
                      <w:marRight w:val="0"/>
                      <w:marTop w:val="0"/>
                      <w:marBottom w:val="0"/>
                      <w:divBdr>
                        <w:top w:val="none" w:sz="0" w:space="0" w:color="auto"/>
                        <w:left w:val="none" w:sz="0" w:space="0" w:color="auto"/>
                        <w:bottom w:val="none" w:sz="0" w:space="0" w:color="auto"/>
                        <w:right w:val="none" w:sz="0" w:space="0" w:color="auto"/>
                      </w:divBdr>
                    </w:div>
                    <w:div w:id="1171215999">
                      <w:marLeft w:val="0"/>
                      <w:marRight w:val="0"/>
                      <w:marTop w:val="0"/>
                      <w:marBottom w:val="0"/>
                      <w:divBdr>
                        <w:top w:val="none" w:sz="0" w:space="0" w:color="auto"/>
                        <w:left w:val="none" w:sz="0" w:space="0" w:color="auto"/>
                        <w:bottom w:val="none" w:sz="0" w:space="0" w:color="auto"/>
                        <w:right w:val="none" w:sz="0" w:space="0" w:color="auto"/>
                      </w:divBdr>
                      <w:divsChild>
                        <w:div w:id="347610469">
                          <w:marLeft w:val="240"/>
                          <w:marRight w:val="0"/>
                          <w:marTop w:val="0"/>
                          <w:marBottom w:val="0"/>
                          <w:divBdr>
                            <w:top w:val="none" w:sz="0" w:space="0" w:color="auto"/>
                            <w:left w:val="none" w:sz="0" w:space="0" w:color="auto"/>
                            <w:bottom w:val="none" w:sz="0" w:space="0" w:color="auto"/>
                            <w:right w:val="none" w:sz="0" w:space="0" w:color="auto"/>
                          </w:divBdr>
                        </w:div>
                      </w:divsChild>
                    </w:div>
                    <w:div w:id="1175802684">
                      <w:marLeft w:val="0"/>
                      <w:marRight w:val="0"/>
                      <w:marTop w:val="0"/>
                      <w:marBottom w:val="0"/>
                      <w:divBdr>
                        <w:top w:val="none" w:sz="0" w:space="0" w:color="auto"/>
                        <w:left w:val="none" w:sz="0" w:space="0" w:color="auto"/>
                        <w:bottom w:val="none" w:sz="0" w:space="0" w:color="auto"/>
                        <w:right w:val="none" w:sz="0" w:space="0" w:color="auto"/>
                      </w:divBdr>
                      <w:divsChild>
                        <w:div w:id="524712243">
                          <w:marLeft w:val="240"/>
                          <w:marRight w:val="0"/>
                          <w:marTop w:val="0"/>
                          <w:marBottom w:val="0"/>
                          <w:divBdr>
                            <w:top w:val="none" w:sz="0" w:space="0" w:color="auto"/>
                            <w:left w:val="none" w:sz="0" w:space="0" w:color="auto"/>
                            <w:bottom w:val="none" w:sz="0" w:space="0" w:color="auto"/>
                            <w:right w:val="none" w:sz="0" w:space="0" w:color="auto"/>
                          </w:divBdr>
                        </w:div>
                      </w:divsChild>
                    </w:div>
                    <w:div w:id="1188175434">
                      <w:marLeft w:val="0"/>
                      <w:marRight w:val="0"/>
                      <w:marTop w:val="0"/>
                      <w:marBottom w:val="0"/>
                      <w:divBdr>
                        <w:top w:val="none" w:sz="0" w:space="0" w:color="auto"/>
                        <w:left w:val="none" w:sz="0" w:space="0" w:color="auto"/>
                        <w:bottom w:val="none" w:sz="0" w:space="0" w:color="auto"/>
                        <w:right w:val="none" w:sz="0" w:space="0" w:color="auto"/>
                      </w:divBdr>
                      <w:divsChild>
                        <w:div w:id="820275249">
                          <w:marLeft w:val="240"/>
                          <w:marRight w:val="0"/>
                          <w:marTop w:val="0"/>
                          <w:marBottom w:val="0"/>
                          <w:divBdr>
                            <w:top w:val="none" w:sz="0" w:space="0" w:color="auto"/>
                            <w:left w:val="none" w:sz="0" w:space="0" w:color="auto"/>
                            <w:bottom w:val="none" w:sz="0" w:space="0" w:color="auto"/>
                            <w:right w:val="none" w:sz="0" w:space="0" w:color="auto"/>
                          </w:divBdr>
                        </w:div>
                      </w:divsChild>
                    </w:div>
                    <w:div w:id="1191070528">
                      <w:marLeft w:val="0"/>
                      <w:marRight w:val="0"/>
                      <w:marTop w:val="0"/>
                      <w:marBottom w:val="0"/>
                      <w:divBdr>
                        <w:top w:val="none" w:sz="0" w:space="0" w:color="auto"/>
                        <w:left w:val="none" w:sz="0" w:space="0" w:color="auto"/>
                        <w:bottom w:val="none" w:sz="0" w:space="0" w:color="auto"/>
                        <w:right w:val="none" w:sz="0" w:space="0" w:color="auto"/>
                      </w:divBdr>
                      <w:divsChild>
                        <w:div w:id="1153791990">
                          <w:marLeft w:val="240"/>
                          <w:marRight w:val="0"/>
                          <w:marTop w:val="0"/>
                          <w:marBottom w:val="0"/>
                          <w:divBdr>
                            <w:top w:val="none" w:sz="0" w:space="0" w:color="auto"/>
                            <w:left w:val="none" w:sz="0" w:space="0" w:color="auto"/>
                            <w:bottom w:val="none" w:sz="0" w:space="0" w:color="auto"/>
                            <w:right w:val="none" w:sz="0" w:space="0" w:color="auto"/>
                          </w:divBdr>
                        </w:div>
                      </w:divsChild>
                    </w:div>
                    <w:div w:id="1207450491">
                      <w:marLeft w:val="0"/>
                      <w:marRight w:val="0"/>
                      <w:marTop w:val="0"/>
                      <w:marBottom w:val="0"/>
                      <w:divBdr>
                        <w:top w:val="none" w:sz="0" w:space="0" w:color="auto"/>
                        <w:left w:val="none" w:sz="0" w:space="0" w:color="auto"/>
                        <w:bottom w:val="none" w:sz="0" w:space="0" w:color="auto"/>
                        <w:right w:val="none" w:sz="0" w:space="0" w:color="auto"/>
                      </w:divBdr>
                      <w:divsChild>
                        <w:div w:id="1688865147">
                          <w:marLeft w:val="240"/>
                          <w:marRight w:val="0"/>
                          <w:marTop w:val="0"/>
                          <w:marBottom w:val="0"/>
                          <w:divBdr>
                            <w:top w:val="none" w:sz="0" w:space="0" w:color="auto"/>
                            <w:left w:val="none" w:sz="0" w:space="0" w:color="auto"/>
                            <w:bottom w:val="none" w:sz="0" w:space="0" w:color="auto"/>
                            <w:right w:val="none" w:sz="0" w:space="0" w:color="auto"/>
                          </w:divBdr>
                        </w:div>
                      </w:divsChild>
                    </w:div>
                    <w:div w:id="1208639956">
                      <w:marLeft w:val="0"/>
                      <w:marRight w:val="0"/>
                      <w:marTop w:val="0"/>
                      <w:marBottom w:val="0"/>
                      <w:divBdr>
                        <w:top w:val="none" w:sz="0" w:space="0" w:color="auto"/>
                        <w:left w:val="none" w:sz="0" w:space="0" w:color="auto"/>
                        <w:bottom w:val="none" w:sz="0" w:space="0" w:color="auto"/>
                        <w:right w:val="none" w:sz="0" w:space="0" w:color="auto"/>
                      </w:divBdr>
                      <w:divsChild>
                        <w:div w:id="1267232417">
                          <w:marLeft w:val="240"/>
                          <w:marRight w:val="0"/>
                          <w:marTop w:val="0"/>
                          <w:marBottom w:val="0"/>
                          <w:divBdr>
                            <w:top w:val="none" w:sz="0" w:space="0" w:color="auto"/>
                            <w:left w:val="none" w:sz="0" w:space="0" w:color="auto"/>
                            <w:bottom w:val="none" w:sz="0" w:space="0" w:color="auto"/>
                            <w:right w:val="none" w:sz="0" w:space="0" w:color="auto"/>
                          </w:divBdr>
                        </w:div>
                      </w:divsChild>
                    </w:div>
                    <w:div w:id="1214317906">
                      <w:marLeft w:val="0"/>
                      <w:marRight w:val="0"/>
                      <w:marTop w:val="0"/>
                      <w:marBottom w:val="0"/>
                      <w:divBdr>
                        <w:top w:val="none" w:sz="0" w:space="0" w:color="auto"/>
                        <w:left w:val="none" w:sz="0" w:space="0" w:color="auto"/>
                        <w:bottom w:val="none" w:sz="0" w:space="0" w:color="auto"/>
                        <w:right w:val="none" w:sz="0" w:space="0" w:color="auto"/>
                      </w:divBdr>
                      <w:divsChild>
                        <w:div w:id="1796824426">
                          <w:marLeft w:val="240"/>
                          <w:marRight w:val="0"/>
                          <w:marTop w:val="0"/>
                          <w:marBottom w:val="0"/>
                          <w:divBdr>
                            <w:top w:val="none" w:sz="0" w:space="0" w:color="auto"/>
                            <w:left w:val="none" w:sz="0" w:space="0" w:color="auto"/>
                            <w:bottom w:val="none" w:sz="0" w:space="0" w:color="auto"/>
                            <w:right w:val="none" w:sz="0" w:space="0" w:color="auto"/>
                          </w:divBdr>
                        </w:div>
                      </w:divsChild>
                    </w:div>
                    <w:div w:id="1217165666">
                      <w:marLeft w:val="0"/>
                      <w:marRight w:val="0"/>
                      <w:marTop w:val="0"/>
                      <w:marBottom w:val="0"/>
                      <w:divBdr>
                        <w:top w:val="none" w:sz="0" w:space="0" w:color="auto"/>
                        <w:left w:val="none" w:sz="0" w:space="0" w:color="auto"/>
                        <w:bottom w:val="none" w:sz="0" w:space="0" w:color="auto"/>
                        <w:right w:val="none" w:sz="0" w:space="0" w:color="auto"/>
                      </w:divBdr>
                      <w:divsChild>
                        <w:div w:id="764157762">
                          <w:marLeft w:val="240"/>
                          <w:marRight w:val="0"/>
                          <w:marTop w:val="0"/>
                          <w:marBottom w:val="0"/>
                          <w:divBdr>
                            <w:top w:val="none" w:sz="0" w:space="0" w:color="auto"/>
                            <w:left w:val="none" w:sz="0" w:space="0" w:color="auto"/>
                            <w:bottom w:val="none" w:sz="0" w:space="0" w:color="auto"/>
                            <w:right w:val="none" w:sz="0" w:space="0" w:color="auto"/>
                          </w:divBdr>
                        </w:div>
                      </w:divsChild>
                    </w:div>
                    <w:div w:id="1235123071">
                      <w:marLeft w:val="0"/>
                      <w:marRight w:val="0"/>
                      <w:marTop w:val="0"/>
                      <w:marBottom w:val="0"/>
                      <w:divBdr>
                        <w:top w:val="none" w:sz="0" w:space="0" w:color="auto"/>
                        <w:left w:val="none" w:sz="0" w:space="0" w:color="auto"/>
                        <w:bottom w:val="none" w:sz="0" w:space="0" w:color="auto"/>
                        <w:right w:val="none" w:sz="0" w:space="0" w:color="auto"/>
                      </w:divBdr>
                      <w:divsChild>
                        <w:div w:id="1493595940">
                          <w:marLeft w:val="240"/>
                          <w:marRight w:val="0"/>
                          <w:marTop w:val="0"/>
                          <w:marBottom w:val="0"/>
                          <w:divBdr>
                            <w:top w:val="none" w:sz="0" w:space="0" w:color="auto"/>
                            <w:left w:val="none" w:sz="0" w:space="0" w:color="auto"/>
                            <w:bottom w:val="none" w:sz="0" w:space="0" w:color="auto"/>
                            <w:right w:val="none" w:sz="0" w:space="0" w:color="auto"/>
                          </w:divBdr>
                        </w:div>
                      </w:divsChild>
                    </w:div>
                    <w:div w:id="1241911253">
                      <w:marLeft w:val="0"/>
                      <w:marRight w:val="0"/>
                      <w:marTop w:val="0"/>
                      <w:marBottom w:val="0"/>
                      <w:divBdr>
                        <w:top w:val="none" w:sz="0" w:space="0" w:color="auto"/>
                        <w:left w:val="none" w:sz="0" w:space="0" w:color="auto"/>
                        <w:bottom w:val="none" w:sz="0" w:space="0" w:color="auto"/>
                        <w:right w:val="none" w:sz="0" w:space="0" w:color="auto"/>
                      </w:divBdr>
                      <w:divsChild>
                        <w:div w:id="541552469">
                          <w:marLeft w:val="240"/>
                          <w:marRight w:val="0"/>
                          <w:marTop w:val="0"/>
                          <w:marBottom w:val="0"/>
                          <w:divBdr>
                            <w:top w:val="none" w:sz="0" w:space="0" w:color="auto"/>
                            <w:left w:val="none" w:sz="0" w:space="0" w:color="auto"/>
                            <w:bottom w:val="none" w:sz="0" w:space="0" w:color="auto"/>
                            <w:right w:val="none" w:sz="0" w:space="0" w:color="auto"/>
                          </w:divBdr>
                        </w:div>
                      </w:divsChild>
                    </w:div>
                    <w:div w:id="1242058119">
                      <w:marLeft w:val="0"/>
                      <w:marRight w:val="0"/>
                      <w:marTop w:val="0"/>
                      <w:marBottom w:val="0"/>
                      <w:divBdr>
                        <w:top w:val="none" w:sz="0" w:space="0" w:color="auto"/>
                        <w:left w:val="none" w:sz="0" w:space="0" w:color="auto"/>
                        <w:bottom w:val="none" w:sz="0" w:space="0" w:color="auto"/>
                        <w:right w:val="none" w:sz="0" w:space="0" w:color="auto"/>
                      </w:divBdr>
                      <w:divsChild>
                        <w:div w:id="158426841">
                          <w:marLeft w:val="240"/>
                          <w:marRight w:val="0"/>
                          <w:marTop w:val="0"/>
                          <w:marBottom w:val="0"/>
                          <w:divBdr>
                            <w:top w:val="none" w:sz="0" w:space="0" w:color="auto"/>
                            <w:left w:val="none" w:sz="0" w:space="0" w:color="auto"/>
                            <w:bottom w:val="none" w:sz="0" w:space="0" w:color="auto"/>
                            <w:right w:val="none" w:sz="0" w:space="0" w:color="auto"/>
                          </w:divBdr>
                        </w:div>
                      </w:divsChild>
                    </w:div>
                    <w:div w:id="1247106560">
                      <w:marLeft w:val="0"/>
                      <w:marRight w:val="0"/>
                      <w:marTop w:val="0"/>
                      <w:marBottom w:val="0"/>
                      <w:divBdr>
                        <w:top w:val="none" w:sz="0" w:space="0" w:color="auto"/>
                        <w:left w:val="none" w:sz="0" w:space="0" w:color="auto"/>
                        <w:bottom w:val="none" w:sz="0" w:space="0" w:color="auto"/>
                        <w:right w:val="none" w:sz="0" w:space="0" w:color="auto"/>
                      </w:divBdr>
                      <w:divsChild>
                        <w:div w:id="1678800426">
                          <w:marLeft w:val="240"/>
                          <w:marRight w:val="0"/>
                          <w:marTop w:val="0"/>
                          <w:marBottom w:val="0"/>
                          <w:divBdr>
                            <w:top w:val="none" w:sz="0" w:space="0" w:color="auto"/>
                            <w:left w:val="none" w:sz="0" w:space="0" w:color="auto"/>
                            <w:bottom w:val="none" w:sz="0" w:space="0" w:color="auto"/>
                            <w:right w:val="none" w:sz="0" w:space="0" w:color="auto"/>
                          </w:divBdr>
                        </w:div>
                      </w:divsChild>
                    </w:div>
                    <w:div w:id="1254044516">
                      <w:marLeft w:val="0"/>
                      <w:marRight w:val="0"/>
                      <w:marTop w:val="0"/>
                      <w:marBottom w:val="0"/>
                      <w:divBdr>
                        <w:top w:val="none" w:sz="0" w:space="0" w:color="auto"/>
                        <w:left w:val="none" w:sz="0" w:space="0" w:color="auto"/>
                        <w:bottom w:val="none" w:sz="0" w:space="0" w:color="auto"/>
                        <w:right w:val="none" w:sz="0" w:space="0" w:color="auto"/>
                      </w:divBdr>
                      <w:divsChild>
                        <w:div w:id="1227180119">
                          <w:marLeft w:val="240"/>
                          <w:marRight w:val="0"/>
                          <w:marTop w:val="0"/>
                          <w:marBottom w:val="0"/>
                          <w:divBdr>
                            <w:top w:val="none" w:sz="0" w:space="0" w:color="auto"/>
                            <w:left w:val="none" w:sz="0" w:space="0" w:color="auto"/>
                            <w:bottom w:val="none" w:sz="0" w:space="0" w:color="auto"/>
                            <w:right w:val="none" w:sz="0" w:space="0" w:color="auto"/>
                          </w:divBdr>
                        </w:div>
                      </w:divsChild>
                    </w:div>
                    <w:div w:id="1259828205">
                      <w:marLeft w:val="0"/>
                      <w:marRight w:val="0"/>
                      <w:marTop w:val="0"/>
                      <w:marBottom w:val="0"/>
                      <w:divBdr>
                        <w:top w:val="none" w:sz="0" w:space="0" w:color="auto"/>
                        <w:left w:val="none" w:sz="0" w:space="0" w:color="auto"/>
                        <w:bottom w:val="none" w:sz="0" w:space="0" w:color="auto"/>
                        <w:right w:val="none" w:sz="0" w:space="0" w:color="auto"/>
                      </w:divBdr>
                      <w:divsChild>
                        <w:div w:id="704335913">
                          <w:marLeft w:val="240"/>
                          <w:marRight w:val="0"/>
                          <w:marTop w:val="0"/>
                          <w:marBottom w:val="0"/>
                          <w:divBdr>
                            <w:top w:val="none" w:sz="0" w:space="0" w:color="auto"/>
                            <w:left w:val="none" w:sz="0" w:space="0" w:color="auto"/>
                            <w:bottom w:val="none" w:sz="0" w:space="0" w:color="auto"/>
                            <w:right w:val="none" w:sz="0" w:space="0" w:color="auto"/>
                          </w:divBdr>
                        </w:div>
                      </w:divsChild>
                    </w:div>
                    <w:div w:id="1266689895">
                      <w:marLeft w:val="0"/>
                      <w:marRight w:val="0"/>
                      <w:marTop w:val="0"/>
                      <w:marBottom w:val="0"/>
                      <w:divBdr>
                        <w:top w:val="none" w:sz="0" w:space="0" w:color="auto"/>
                        <w:left w:val="none" w:sz="0" w:space="0" w:color="auto"/>
                        <w:bottom w:val="none" w:sz="0" w:space="0" w:color="auto"/>
                        <w:right w:val="none" w:sz="0" w:space="0" w:color="auto"/>
                      </w:divBdr>
                      <w:divsChild>
                        <w:div w:id="1424186166">
                          <w:marLeft w:val="240"/>
                          <w:marRight w:val="0"/>
                          <w:marTop w:val="0"/>
                          <w:marBottom w:val="0"/>
                          <w:divBdr>
                            <w:top w:val="none" w:sz="0" w:space="0" w:color="auto"/>
                            <w:left w:val="none" w:sz="0" w:space="0" w:color="auto"/>
                            <w:bottom w:val="none" w:sz="0" w:space="0" w:color="auto"/>
                            <w:right w:val="none" w:sz="0" w:space="0" w:color="auto"/>
                          </w:divBdr>
                        </w:div>
                      </w:divsChild>
                    </w:div>
                    <w:div w:id="1269460371">
                      <w:marLeft w:val="0"/>
                      <w:marRight w:val="0"/>
                      <w:marTop w:val="0"/>
                      <w:marBottom w:val="0"/>
                      <w:divBdr>
                        <w:top w:val="none" w:sz="0" w:space="0" w:color="auto"/>
                        <w:left w:val="none" w:sz="0" w:space="0" w:color="auto"/>
                        <w:bottom w:val="none" w:sz="0" w:space="0" w:color="auto"/>
                        <w:right w:val="none" w:sz="0" w:space="0" w:color="auto"/>
                      </w:divBdr>
                      <w:divsChild>
                        <w:div w:id="2045053488">
                          <w:marLeft w:val="240"/>
                          <w:marRight w:val="0"/>
                          <w:marTop w:val="0"/>
                          <w:marBottom w:val="0"/>
                          <w:divBdr>
                            <w:top w:val="none" w:sz="0" w:space="0" w:color="auto"/>
                            <w:left w:val="none" w:sz="0" w:space="0" w:color="auto"/>
                            <w:bottom w:val="none" w:sz="0" w:space="0" w:color="auto"/>
                            <w:right w:val="none" w:sz="0" w:space="0" w:color="auto"/>
                          </w:divBdr>
                        </w:div>
                      </w:divsChild>
                    </w:div>
                    <w:div w:id="1269773661">
                      <w:marLeft w:val="0"/>
                      <w:marRight w:val="0"/>
                      <w:marTop w:val="0"/>
                      <w:marBottom w:val="0"/>
                      <w:divBdr>
                        <w:top w:val="none" w:sz="0" w:space="0" w:color="auto"/>
                        <w:left w:val="none" w:sz="0" w:space="0" w:color="auto"/>
                        <w:bottom w:val="none" w:sz="0" w:space="0" w:color="auto"/>
                        <w:right w:val="none" w:sz="0" w:space="0" w:color="auto"/>
                      </w:divBdr>
                      <w:divsChild>
                        <w:div w:id="1287813010">
                          <w:marLeft w:val="240"/>
                          <w:marRight w:val="0"/>
                          <w:marTop w:val="0"/>
                          <w:marBottom w:val="0"/>
                          <w:divBdr>
                            <w:top w:val="none" w:sz="0" w:space="0" w:color="auto"/>
                            <w:left w:val="none" w:sz="0" w:space="0" w:color="auto"/>
                            <w:bottom w:val="none" w:sz="0" w:space="0" w:color="auto"/>
                            <w:right w:val="none" w:sz="0" w:space="0" w:color="auto"/>
                          </w:divBdr>
                        </w:div>
                      </w:divsChild>
                    </w:div>
                    <w:div w:id="1281110475">
                      <w:marLeft w:val="0"/>
                      <w:marRight w:val="0"/>
                      <w:marTop w:val="0"/>
                      <w:marBottom w:val="0"/>
                      <w:divBdr>
                        <w:top w:val="none" w:sz="0" w:space="0" w:color="auto"/>
                        <w:left w:val="none" w:sz="0" w:space="0" w:color="auto"/>
                        <w:bottom w:val="none" w:sz="0" w:space="0" w:color="auto"/>
                        <w:right w:val="none" w:sz="0" w:space="0" w:color="auto"/>
                      </w:divBdr>
                      <w:divsChild>
                        <w:div w:id="271476658">
                          <w:marLeft w:val="240"/>
                          <w:marRight w:val="0"/>
                          <w:marTop w:val="0"/>
                          <w:marBottom w:val="0"/>
                          <w:divBdr>
                            <w:top w:val="none" w:sz="0" w:space="0" w:color="auto"/>
                            <w:left w:val="none" w:sz="0" w:space="0" w:color="auto"/>
                            <w:bottom w:val="none" w:sz="0" w:space="0" w:color="auto"/>
                            <w:right w:val="none" w:sz="0" w:space="0" w:color="auto"/>
                          </w:divBdr>
                        </w:div>
                      </w:divsChild>
                    </w:div>
                    <w:div w:id="1281574869">
                      <w:marLeft w:val="0"/>
                      <w:marRight w:val="0"/>
                      <w:marTop w:val="0"/>
                      <w:marBottom w:val="0"/>
                      <w:divBdr>
                        <w:top w:val="none" w:sz="0" w:space="0" w:color="auto"/>
                        <w:left w:val="none" w:sz="0" w:space="0" w:color="auto"/>
                        <w:bottom w:val="none" w:sz="0" w:space="0" w:color="auto"/>
                        <w:right w:val="none" w:sz="0" w:space="0" w:color="auto"/>
                      </w:divBdr>
                      <w:divsChild>
                        <w:div w:id="907030463">
                          <w:marLeft w:val="240"/>
                          <w:marRight w:val="0"/>
                          <w:marTop w:val="0"/>
                          <w:marBottom w:val="0"/>
                          <w:divBdr>
                            <w:top w:val="none" w:sz="0" w:space="0" w:color="auto"/>
                            <w:left w:val="none" w:sz="0" w:space="0" w:color="auto"/>
                            <w:bottom w:val="none" w:sz="0" w:space="0" w:color="auto"/>
                            <w:right w:val="none" w:sz="0" w:space="0" w:color="auto"/>
                          </w:divBdr>
                        </w:div>
                      </w:divsChild>
                    </w:div>
                    <w:div w:id="1289897242">
                      <w:marLeft w:val="0"/>
                      <w:marRight w:val="0"/>
                      <w:marTop w:val="0"/>
                      <w:marBottom w:val="0"/>
                      <w:divBdr>
                        <w:top w:val="none" w:sz="0" w:space="0" w:color="auto"/>
                        <w:left w:val="none" w:sz="0" w:space="0" w:color="auto"/>
                        <w:bottom w:val="none" w:sz="0" w:space="0" w:color="auto"/>
                        <w:right w:val="none" w:sz="0" w:space="0" w:color="auto"/>
                      </w:divBdr>
                      <w:divsChild>
                        <w:div w:id="995261234">
                          <w:marLeft w:val="240"/>
                          <w:marRight w:val="0"/>
                          <w:marTop w:val="0"/>
                          <w:marBottom w:val="0"/>
                          <w:divBdr>
                            <w:top w:val="none" w:sz="0" w:space="0" w:color="auto"/>
                            <w:left w:val="none" w:sz="0" w:space="0" w:color="auto"/>
                            <w:bottom w:val="none" w:sz="0" w:space="0" w:color="auto"/>
                            <w:right w:val="none" w:sz="0" w:space="0" w:color="auto"/>
                          </w:divBdr>
                        </w:div>
                      </w:divsChild>
                    </w:div>
                    <w:div w:id="1320884312">
                      <w:marLeft w:val="0"/>
                      <w:marRight w:val="0"/>
                      <w:marTop w:val="0"/>
                      <w:marBottom w:val="0"/>
                      <w:divBdr>
                        <w:top w:val="none" w:sz="0" w:space="0" w:color="auto"/>
                        <w:left w:val="none" w:sz="0" w:space="0" w:color="auto"/>
                        <w:bottom w:val="none" w:sz="0" w:space="0" w:color="auto"/>
                        <w:right w:val="none" w:sz="0" w:space="0" w:color="auto"/>
                      </w:divBdr>
                      <w:divsChild>
                        <w:div w:id="1254779687">
                          <w:marLeft w:val="240"/>
                          <w:marRight w:val="0"/>
                          <w:marTop w:val="0"/>
                          <w:marBottom w:val="0"/>
                          <w:divBdr>
                            <w:top w:val="none" w:sz="0" w:space="0" w:color="auto"/>
                            <w:left w:val="none" w:sz="0" w:space="0" w:color="auto"/>
                            <w:bottom w:val="none" w:sz="0" w:space="0" w:color="auto"/>
                            <w:right w:val="none" w:sz="0" w:space="0" w:color="auto"/>
                          </w:divBdr>
                        </w:div>
                      </w:divsChild>
                    </w:div>
                    <w:div w:id="1326859376">
                      <w:marLeft w:val="0"/>
                      <w:marRight w:val="0"/>
                      <w:marTop w:val="0"/>
                      <w:marBottom w:val="0"/>
                      <w:divBdr>
                        <w:top w:val="none" w:sz="0" w:space="0" w:color="auto"/>
                        <w:left w:val="none" w:sz="0" w:space="0" w:color="auto"/>
                        <w:bottom w:val="none" w:sz="0" w:space="0" w:color="auto"/>
                        <w:right w:val="none" w:sz="0" w:space="0" w:color="auto"/>
                      </w:divBdr>
                      <w:divsChild>
                        <w:div w:id="829247786">
                          <w:marLeft w:val="240"/>
                          <w:marRight w:val="0"/>
                          <w:marTop w:val="0"/>
                          <w:marBottom w:val="0"/>
                          <w:divBdr>
                            <w:top w:val="none" w:sz="0" w:space="0" w:color="auto"/>
                            <w:left w:val="none" w:sz="0" w:space="0" w:color="auto"/>
                            <w:bottom w:val="none" w:sz="0" w:space="0" w:color="auto"/>
                            <w:right w:val="none" w:sz="0" w:space="0" w:color="auto"/>
                          </w:divBdr>
                        </w:div>
                      </w:divsChild>
                    </w:div>
                    <w:div w:id="1333685014">
                      <w:marLeft w:val="0"/>
                      <w:marRight w:val="0"/>
                      <w:marTop w:val="0"/>
                      <w:marBottom w:val="0"/>
                      <w:divBdr>
                        <w:top w:val="none" w:sz="0" w:space="0" w:color="auto"/>
                        <w:left w:val="none" w:sz="0" w:space="0" w:color="auto"/>
                        <w:bottom w:val="none" w:sz="0" w:space="0" w:color="auto"/>
                        <w:right w:val="none" w:sz="0" w:space="0" w:color="auto"/>
                      </w:divBdr>
                    </w:div>
                    <w:div w:id="1340624517">
                      <w:marLeft w:val="0"/>
                      <w:marRight w:val="0"/>
                      <w:marTop w:val="0"/>
                      <w:marBottom w:val="0"/>
                      <w:divBdr>
                        <w:top w:val="none" w:sz="0" w:space="0" w:color="auto"/>
                        <w:left w:val="none" w:sz="0" w:space="0" w:color="auto"/>
                        <w:bottom w:val="none" w:sz="0" w:space="0" w:color="auto"/>
                        <w:right w:val="none" w:sz="0" w:space="0" w:color="auto"/>
                      </w:divBdr>
                      <w:divsChild>
                        <w:div w:id="1786122246">
                          <w:marLeft w:val="240"/>
                          <w:marRight w:val="0"/>
                          <w:marTop w:val="0"/>
                          <w:marBottom w:val="0"/>
                          <w:divBdr>
                            <w:top w:val="none" w:sz="0" w:space="0" w:color="auto"/>
                            <w:left w:val="none" w:sz="0" w:space="0" w:color="auto"/>
                            <w:bottom w:val="none" w:sz="0" w:space="0" w:color="auto"/>
                            <w:right w:val="none" w:sz="0" w:space="0" w:color="auto"/>
                          </w:divBdr>
                        </w:div>
                      </w:divsChild>
                    </w:div>
                    <w:div w:id="1342588688">
                      <w:marLeft w:val="0"/>
                      <w:marRight w:val="0"/>
                      <w:marTop w:val="0"/>
                      <w:marBottom w:val="0"/>
                      <w:divBdr>
                        <w:top w:val="none" w:sz="0" w:space="0" w:color="auto"/>
                        <w:left w:val="none" w:sz="0" w:space="0" w:color="auto"/>
                        <w:bottom w:val="none" w:sz="0" w:space="0" w:color="auto"/>
                        <w:right w:val="none" w:sz="0" w:space="0" w:color="auto"/>
                      </w:divBdr>
                      <w:divsChild>
                        <w:div w:id="1172142561">
                          <w:marLeft w:val="240"/>
                          <w:marRight w:val="0"/>
                          <w:marTop w:val="0"/>
                          <w:marBottom w:val="0"/>
                          <w:divBdr>
                            <w:top w:val="none" w:sz="0" w:space="0" w:color="auto"/>
                            <w:left w:val="none" w:sz="0" w:space="0" w:color="auto"/>
                            <w:bottom w:val="none" w:sz="0" w:space="0" w:color="auto"/>
                            <w:right w:val="none" w:sz="0" w:space="0" w:color="auto"/>
                          </w:divBdr>
                        </w:div>
                      </w:divsChild>
                    </w:div>
                    <w:div w:id="1345328571">
                      <w:marLeft w:val="0"/>
                      <w:marRight w:val="0"/>
                      <w:marTop w:val="0"/>
                      <w:marBottom w:val="0"/>
                      <w:divBdr>
                        <w:top w:val="none" w:sz="0" w:space="0" w:color="auto"/>
                        <w:left w:val="none" w:sz="0" w:space="0" w:color="auto"/>
                        <w:bottom w:val="none" w:sz="0" w:space="0" w:color="auto"/>
                        <w:right w:val="none" w:sz="0" w:space="0" w:color="auto"/>
                      </w:divBdr>
                      <w:divsChild>
                        <w:div w:id="1828783293">
                          <w:marLeft w:val="240"/>
                          <w:marRight w:val="0"/>
                          <w:marTop w:val="0"/>
                          <w:marBottom w:val="0"/>
                          <w:divBdr>
                            <w:top w:val="none" w:sz="0" w:space="0" w:color="auto"/>
                            <w:left w:val="none" w:sz="0" w:space="0" w:color="auto"/>
                            <w:bottom w:val="none" w:sz="0" w:space="0" w:color="auto"/>
                            <w:right w:val="none" w:sz="0" w:space="0" w:color="auto"/>
                          </w:divBdr>
                        </w:div>
                      </w:divsChild>
                    </w:div>
                    <w:div w:id="1372656947">
                      <w:marLeft w:val="0"/>
                      <w:marRight w:val="0"/>
                      <w:marTop w:val="0"/>
                      <w:marBottom w:val="0"/>
                      <w:divBdr>
                        <w:top w:val="none" w:sz="0" w:space="0" w:color="auto"/>
                        <w:left w:val="none" w:sz="0" w:space="0" w:color="auto"/>
                        <w:bottom w:val="none" w:sz="0" w:space="0" w:color="auto"/>
                        <w:right w:val="none" w:sz="0" w:space="0" w:color="auto"/>
                      </w:divBdr>
                      <w:divsChild>
                        <w:div w:id="1478374249">
                          <w:marLeft w:val="240"/>
                          <w:marRight w:val="0"/>
                          <w:marTop w:val="0"/>
                          <w:marBottom w:val="0"/>
                          <w:divBdr>
                            <w:top w:val="none" w:sz="0" w:space="0" w:color="auto"/>
                            <w:left w:val="none" w:sz="0" w:space="0" w:color="auto"/>
                            <w:bottom w:val="none" w:sz="0" w:space="0" w:color="auto"/>
                            <w:right w:val="none" w:sz="0" w:space="0" w:color="auto"/>
                          </w:divBdr>
                        </w:div>
                      </w:divsChild>
                    </w:div>
                    <w:div w:id="1385064785">
                      <w:marLeft w:val="0"/>
                      <w:marRight w:val="0"/>
                      <w:marTop w:val="0"/>
                      <w:marBottom w:val="0"/>
                      <w:divBdr>
                        <w:top w:val="none" w:sz="0" w:space="0" w:color="auto"/>
                        <w:left w:val="none" w:sz="0" w:space="0" w:color="auto"/>
                        <w:bottom w:val="none" w:sz="0" w:space="0" w:color="auto"/>
                        <w:right w:val="none" w:sz="0" w:space="0" w:color="auto"/>
                      </w:divBdr>
                      <w:divsChild>
                        <w:div w:id="1708945691">
                          <w:marLeft w:val="240"/>
                          <w:marRight w:val="0"/>
                          <w:marTop w:val="0"/>
                          <w:marBottom w:val="0"/>
                          <w:divBdr>
                            <w:top w:val="none" w:sz="0" w:space="0" w:color="auto"/>
                            <w:left w:val="none" w:sz="0" w:space="0" w:color="auto"/>
                            <w:bottom w:val="none" w:sz="0" w:space="0" w:color="auto"/>
                            <w:right w:val="none" w:sz="0" w:space="0" w:color="auto"/>
                          </w:divBdr>
                        </w:div>
                      </w:divsChild>
                    </w:div>
                    <w:div w:id="1386563929">
                      <w:marLeft w:val="0"/>
                      <w:marRight w:val="0"/>
                      <w:marTop w:val="0"/>
                      <w:marBottom w:val="0"/>
                      <w:divBdr>
                        <w:top w:val="none" w:sz="0" w:space="0" w:color="auto"/>
                        <w:left w:val="none" w:sz="0" w:space="0" w:color="auto"/>
                        <w:bottom w:val="none" w:sz="0" w:space="0" w:color="auto"/>
                        <w:right w:val="none" w:sz="0" w:space="0" w:color="auto"/>
                      </w:divBdr>
                    </w:div>
                    <w:div w:id="1387757206">
                      <w:marLeft w:val="0"/>
                      <w:marRight w:val="0"/>
                      <w:marTop w:val="0"/>
                      <w:marBottom w:val="0"/>
                      <w:divBdr>
                        <w:top w:val="none" w:sz="0" w:space="0" w:color="auto"/>
                        <w:left w:val="none" w:sz="0" w:space="0" w:color="auto"/>
                        <w:bottom w:val="none" w:sz="0" w:space="0" w:color="auto"/>
                        <w:right w:val="none" w:sz="0" w:space="0" w:color="auto"/>
                      </w:divBdr>
                      <w:divsChild>
                        <w:div w:id="1893417497">
                          <w:marLeft w:val="240"/>
                          <w:marRight w:val="0"/>
                          <w:marTop w:val="0"/>
                          <w:marBottom w:val="0"/>
                          <w:divBdr>
                            <w:top w:val="none" w:sz="0" w:space="0" w:color="auto"/>
                            <w:left w:val="none" w:sz="0" w:space="0" w:color="auto"/>
                            <w:bottom w:val="none" w:sz="0" w:space="0" w:color="auto"/>
                            <w:right w:val="none" w:sz="0" w:space="0" w:color="auto"/>
                          </w:divBdr>
                        </w:div>
                      </w:divsChild>
                    </w:div>
                    <w:div w:id="1388650494">
                      <w:marLeft w:val="0"/>
                      <w:marRight w:val="0"/>
                      <w:marTop w:val="0"/>
                      <w:marBottom w:val="0"/>
                      <w:divBdr>
                        <w:top w:val="none" w:sz="0" w:space="0" w:color="auto"/>
                        <w:left w:val="none" w:sz="0" w:space="0" w:color="auto"/>
                        <w:bottom w:val="none" w:sz="0" w:space="0" w:color="auto"/>
                        <w:right w:val="none" w:sz="0" w:space="0" w:color="auto"/>
                      </w:divBdr>
                      <w:divsChild>
                        <w:div w:id="1834489730">
                          <w:marLeft w:val="240"/>
                          <w:marRight w:val="0"/>
                          <w:marTop w:val="0"/>
                          <w:marBottom w:val="0"/>
                          <w:divBdr>
                            <w:top w:val="none" w:sz="0" w:space="0" w:color="auto"/>
                            <w:left w:val="none" w:sz="0" w:space="0" w:color="auto"/>
                            <w:bottom w:val="none" w:sz="0" w:space="0" w:color="auto"/>
                            <w:right w:val="none" w:sz="0" w:space="0" w:color="auto"/>
                          </w:divBdr>
                        </w:div>
                      </w:divsChild>
                    </w:div>
                    <w:div w:id="1391266175">
                      <w:marLeft w:val="0"/>
                      <w:marRight w:val="0"/>
                      <w:marTop w:val="0"/>
                      <w:marBottom w:val="0"/>
                      <w:divBdr>
                        <w:top w:val="none" w:sz="0" w:space="0" w:color="auto"/>
                        <w:left w:val="none" w:sz="0" w:space="0" w:color="auto"/>
                        <w:bottom w:val="none" w:sz="0" w:space="0" w:color="auto"/>
                        <w:right w:val="none" w:sz="0" w:space="0" w:color="auto"/>
                      </w:divBdr>
                      <w:divsChild>
                        <w:div w:id="1578904524">
                          <w:marLeft w:val="240"/>
                          <w:marRight w:val="0"/>
                          <w:marTop w:val="0"/>
                          <w:marBottom w:val="0"/>
                          <w:divBdr>
                            <w:top w:val="none" w:sz="0" w:space="0" w:color="auto"/>
                            <w:left w:val="none" w:sz="0" w:space="0" w:color="auto"/>
                            <w:bottom w:val="none" w:sz="0" w:space="0" w:color="auto"/>
                            <w:right w:val="none" w:sz="0" w:space="0" w:color="auto"/>
                          </w:divBdr>
                        </w:div>
                      </w:divsChild>
                    </w:div>
                    <w:div w:id="1400057969">
                      <w:marLeft w:val="0"/>
                      <w:marRight w:val="0"/>
                      <w:marTop w:val="0"/>
                      <w:marBottom w:val="0"/>
                      <w:divBdr>
                        <w:top w:val="none" w:sz="0" w:space="0" w:color="auto"/>
                        <w:left w:val="none" w:sz="0" w:space="0" w:color="auto"/>
                        <w:bottom w:val="none" w:sz="0" w:space="0" w:color="auto"/>
                        <w:right w:val="none" w:sz="0" w:space="0" w:color="auto"/>
                      </w:divBdr>
                    </w:div>
                    <w:div w:id="1414669465">
                      <w:marLeft w:val="0"/>
                      <w:marRight w:val="0"/>
                      <w:marTop w:val="0"/>
                      <w:marBottom w:val="0"/>
                      <w:divBdr>
                        <w:top w:val="none" w:sz="0" w:space="0" w:color="auto"/>
                        <w:left w:val="none" w:sz="0" w:space="0" w:color="auto"/>
                        <w:bottom w:val="none" w:sz="0" w:space="0" w:color="auto"/>
                        <w:right w:val="none" w:sz="0" w:space="0" w:color="auto"/>
                      </w:divBdr>
                      <w:divsChild>
                        <w:div w:id="921988312">
                          <w:marLeft w:val="240"/>
                          <w:marRight w:val="0"/>
                          <w:marTop w:val="0"/>
                          <w:marBottom w:val="0"/>
                          <w:divBdr>
                            <w:top w:val="none" w:sz="0" w:space="0" w:color="auto"/>
                            <w:left w:val="none" w:sz="0" w:space="0" w:color="auto"/>
                            <w:bottom w:val="none" w:sz="0" w:space="0" w:color="auto"/>
                            <w:right w:val="none" w:sz="0" w:space="0" w:color="auto"/>
                          </w:divBdr>
                        </w:div>
                      </w:divsChild>
                    </w:div>
                    <w:div w:id="1419710894">
                      <w:marLeft w:val="0"/>
                      <w:marRight w:val="0"/>
                      <w:marTop w:val="0"/>
                      <w:marBottom w:val="0"/>
                      <w:divBdr>
                        <w:top w:val="none" w:sz="0" w:space="0" w:color="auto"/>
                        <w:left w:val="none" w:sz="0" w:space="0" w:color="auto"/>
                        <w:bottom w:val="none" w:sz="0" w:space="0" w:color="auto"/>
                        <w:right w:val="none" w:sz="0" w:space="0" w:color="auto"/>
                      </w:divBdr>
                      <w:divsChild>
                        <w:div w:id="1619097887">
                          <w:marLeft w:val="240"/>
                          <w:marRight w:val="0"/>
                          <w:marTop w:val="0"/>
                          <w:marBottom w:val="0"/>
                          <w:divBdr>
                            <w:top w:val="none" w:sz="0" w:space="0" w:color="auto"/>
                            <w:left w:val="none" w:sz="0" w:space="0" w:color="auto"/>
                            <w:bottom w:val="none" w:sz="0" w:space="0" w:color="auto"/>
                            <w:right w:val="none" w:sz="0" w:space="0" w:color="auto"/>
                          </w:divBdr>
                        </w:div>
                      </w:divsChild>
                    </w:div>
                    <w:div w:id="1419978865">
                      <w:marLeft w:val="0"/>
                      <w:marRight w:val="0"/>
                      <w:marTop w:val="0"/>
                      <w:marBottom w:val="0"/>
                      <w:divBdr>
                        <w:top w:val="none" w:sz="0" w:space="0" w:color="auto"/>
                        <w:left w:val="none" w:sz="0" w:space="0" w:color="auto"/>
                        <w:bottom w:val="none" w:sz="0" w:space="0" w:color="auto"/>
                        <w:right w:val="none" w:sz="0" w:space="0" w:color="auto"/>
                      </w:divBdr>
                      <w:divsChild>
                        <w:div w:id="635332878">
                          <w:marLeft w:val="240"/>
                          <w:marRight w:val="0"/>
                          <w:marTop w:val="0"/>
                          <w:marBottom w:val="0"/>
                          <w:divBdr>
                            <w:top w:val="none" w:sz="0" w:space="0" w:color="auto"/>
                            <w:left w:val="none" w:sz="0" w:space="0" w:color="auto"/>
                            <w:bottom w:val="none" w:sz="0" w:space="0" w:color="auto"/>
                            <w:right w:val="none" w:sz="0" w:space="0" w:color="auto"/>
                          </w:divBdr>
                        </w:div>
                      </w:divsChild>
                    </w:div>
                    <w:div w:id="1420517165">
                      <w:marLeft w:val="0"/>
                      <w:marRight w:val="0"/>
                      <w:marTop w:val="0"/>
                      <w:marBottom w:val="0"/>
                      <w:divBdr>
                        <w:top w:val="none" w:sz="0" w:space="0" w:color="auto"/>
                        <w:left w:val="none" w:sz="0" w:space="0" w:color="auto"/>
                        <w:bottom w:val="none" w:sz="0" w:space="0" w:color="auto"/>
                        <w:right w:val="none" w:sz="0" w:space="0" w:color="auto"/>
                      </w:divBdr>
                      <w:divsChild>
                        <w:div w:id="1572421892">
                          <w:marLeft w:val="240"/>
                          <w:marRight w:val="0"/>
                          <w:marTop w:val="0"/>
                          <w:marBottom w:val="0"/>
                          <w:divBdr>
                            <w:top w:val="none" w:sz="0" w:space="0" w:color="auto"/>
                            <w:left w:val="none" w:sz="0" w:space="0" w:color="auto"/>
                            <w:bottom w:val="none" w:sz="0" w:space="0" w:color="auto"/>
                            <w:right w:val="none" w:sz="0" w:space="0" w:color="auto"/>
                          </w:divBdr>
                        </w:div>
                      </w:divsChild>
                    </w:div>
                    <w:div w:id="1426923582">
                      <w:marLeft w:val="0"/>
                      <w:marRight w:val="0"/>
                      <w:marTop w:val="0"/>
                      <w:marBottom w:val="0"/>
                      <w:divBdr>
                        <w:top w:val="none" w:sz="0" w:space="0" w:color="auto"/>
                        <w:left w:val="none" w:sz="0" w:space="0" w:color="auto"/>
                        <w:bottom w:val="none" w:sz="0" w:space="0" w:color="auto"/>
                        <w:right w:val="none" w:sz="0" w:space="0" w:color="auto"/>
                      </w:divBdr>
                    </w:div>
                    <w:div w:id="1429932705">
                      <w:marLeft w:val="0"/>
                      <w:marRight w:val="0"/>
                      <w:marTop w:val="0"/>
                      <w:marBottom w:val="0"/>
                      <w:divBdr>
                        <w:top w:val="none" w:sz="0" w:space="0" w:color="auto"/>
                        <w:left w:val="none" w:sz="0" w:space="0" w:color="auto"/>
                        <w:bottom w:val="none" w:sz="0" w:space="0" w:color="auto"/>
                        <w:right w:val="none" w:sz="0" w:space="0" w:color="auto"/>
                      </w:divBdr>
                      <w:divsChild>
                        <w:div w:id="1675642687">
                          <w:marLeft w:val="240"/>
                          <w:marRight w:val="0"/>
                          <w:marTop w:val="0"/>
                          <w:marBottom w:val="0"/>
                          <w:divBdr>
                            <w:top w:val="none" w:sz="0" w:space="0" w:color="auto"/>
                            <w:left w:val="none" w:sz="0" w:space="0" w:color="auto"/>
                            <w:bottom w:val="none" w:sz="0" w:space="0" w:color="auto"/>
                            <w:right w:val="none" w:sz="0" w:space="0" w:color="auto"/>
                          </w:divBdr>
                        </w:div>
                      </w:divsChild>
                    </w:div>
                    <w:div w:id="1431075342">
                      <w:marLeft w:val="0"/>
                      <w:marRight w:val="0"/>
                      <w:marTop w:val="0"/>
                      <w:marBottom w:val="0"/>
                      <w:divBdr>
                        <w:top w:val="none" w:sz="0" w:space="0" w:color="auto"/>
                        <w:left w:val="none" w:sz="0" w:space="0" w:color="auto"/>
                        <w:bottom w:val="none" w:sz="0" w:space="0" w:color="auto"/>
                        <w:right w:val="none" w:sz="0" w:space="0" w:color="auto"/>
                      </w:divBdr>
                      <w:divsChild>
                        <w:div w:id="1291932944">
                          <w:marLeft w:val="240"/>
                          <w:marRight w:val="0"/>
                          <w:marTop w:val="0"/>
                          <w:marBottom w:val="0"/>
                          <w:divBdr>
                            <w:top w:val="none" w:sz="0" w:space="0" w:color="auto"/>
                            <w:left w:val="none" w:sz="0" w:space="0" w:color="auto"/>
                            <w:bottom w:val="none" w:sz="0" w:space="0" w:color="auto"/>
                            <w:right w:val="none" w:sz="0" w:space="0" w:color="auto"/>
                          </w:divBdr>
                        </w:div>
                      </w:divsChild>
                    </w:div>
                    <w:div w:id="1440948552">
                      <w:marLeft w:val="0"/>
                      <w:marRight w:val="0"/>
                      <w:marTop w:val="0"/>
                      <w:marBottom w:val="0"/>
                      <w:divBdr>
                        <w:top w:val="none" w:sz="0" w:space="0" w:color="auto"/>
                        <w:left w:val="none" w:sz="0" w:space="0" w:color="auto"/>
                        <w:bottom w:val="none" w:sz="0" w:space="0" w:color="auto"/>
                        <w:right w:val="none" w:sz="0" w:space="0" w:color="auto"/>
                      </w:divBdr>
                      <w:divsChild>
                        <w:div w:id="1080326628">
                          <w:marLeft w:val="240"/>
                          <w:marRight w:val="0"/>
                          <w:marTop w:val="0"/>
                          <w:marBottom w:val="0"/>
                          <w:divBdr>
                            <w:top w:val="none" w:sz="0" w:space="0" w:color="auto"/>
                            <w:left w:val="none" w:sz="0" w:space="0" w:color="auto"/>
                            <w:bottom w:val="none" w:sz="0" w:space="0" w:color="auto"/>
                            <w:right w:val="none" w:sz="0" w:space="0" w:color="auto"/>
                          </w:divBdr>
                        </w:div>
                      </w:divsChild>
                    </w:div>
                    <w:div w:id="1445540308">
                      <w:marLeft w:val="0"/>
                      <w:marRight w:val="0"/>
                      <w:marTop w:val="0"/>
                      <w:marBottom w:val="0"/>
                      <w:divBdr>
                        <w:top w:val="none" w:sz="0" w:space="0" w:color="auto"/>
                        <w:left w:val="none" w:sz="0" w:space="0" w:color="auto"/>
                        <w:bottom w:val="none" w:sz="0" w:space="0" w:color="auto"/>
                        <w:right w:val="none" w:sz="0" w:space="0" w:color="auto"/>
                      </w:divBdr>
                      <w:divsChild>
                        <w:div w:id="1405640880">
                          <w:marLeft w:val="240"/>
                          <w:marRight w:val="0"/>
                          <w:marTop w:val="0"/>
                          <w:marBottom w:val="0"/>
                          <w:divBdr>
                            <w:top w:val="none" w:sz="0" w:space="0" w:color="auto"/>
                            <w:left w:val="none" w:sz="0" w:space="0" w:color="auto"/>
                            <w:bottom w:val="none" w:sz="0" w:space="0" w:color="auto"/>
                            <w:right w:val="none" w:sz="0" w:space="0" w:color="auto"/>
                          </w:divBdr>
                        </w:div>
                      </w:divsChild>
                    </w:div>
                    <w:div w:id="1448235065">
                      <w:marLeft w:val="0"/>
                      <w:marRight w:val="0"/>
                      <w:marTop w:val="0"/>
                      <w:marBottom w:val="0"/>
                      <w:divBdr>
                        <w:top w:val="none" w:sz="0" w:space="0" w:color="auto"/>
                        <w:left w:val="none" w:sz="0" w:space="0" w:color="auto"/>
                        <w:bottom w:val="none" w:sz="0" w:space="0" w:color="auto"/>
                        <w:right w:val="none" w:sz="0" w:space="0" w:color="auto"/>
                      </w:divBdr>
                      <w:divsChild>
                        <w:div w:id="2080249353">
                          <w:marLeft w:val="240"/>
                          <w:marRight w:val="0"/>
                          <w:marTop w:val="0"/>
                          <w:marBottom w:val="0"/>
                          <w:divBdr>
                            <w:top w:val="none" w:sz="0" w:space="0" w:color="auto"/>
                            <w:left w:val="none" w:sz="0" w:space="0" w:color="auto"/>
                            <w:bottom w:val="none" w:sz="0" w:space="0" w:color="auto"/>
                            <w:right w:val="none" w:sz="0" w:space="0" w:color="auto"/>
                          </w:divBdr>
                        </w:div>
                      </w:divsChild>
                    </w:div>
                    <w:div w:id="1451822182">
                      <w:marLeft w:val="0"/>
                      <w:marRight w:val="0"/>
                      <w:marTop w:val="0"/>
                      <w:marBottom w:val="0"/>
                      <w:divBdr>
                        <w:top w:val="none" w:sz="0" w:space="0" w:color="auto"/>
                        <w:left w:val="none" w:sz="0" w:space="0" w:color="auto"/>
                        <w:bottom w:val="none" w:sz="0" w:space="0" w:color="auto"/>
                        <w:right w:val="none" w:sz="0" w:space="0" w:color="auto"/>
                      </w:divBdr>
                      <w:divsChild>
                        <w:div w:id="1481968246">
                          <w:marLeft w:val="240"/>
                          <w:marRight w:val="0"/>
                          <w:marTop w:val="0"/>
                          <w:marBottom w:val="0"/>
                          <w:divBdr>
                            <w:top w:val="none" w:sz="0" w:space="0" w:color="auto"/>
                            <w:left w:val="none" w:sz="0" w:space="0" w:color="auto"/>
                            <w:bottom w:val="none" w:sz="0" w:space="0" w:color="auto"/>
                            <w:right w:val="none" w:sz="0" w:space="0" w:color="auto"/>
                          </w:divBdr>
                        </w:div>
                      </w:divsChild>
                    </w:div>
                    <w:div w:id="1458329927">
                      <w:marLeft w:val="0"/>
                      <w:marRight w:val="0"/>
                      <w:marTop w:val="0"/>
                      <w:marBottom w:val="0"/>
                      <w:divBdr>
                        <w:top w:val="none" w:sz="0" w:space="0" w:color="auto"/>
                        <w:left w:val="none" w:sz="0" w:space="0" w:color="auto"/>
                        <w:bottom w:val="none" w:sz="0" w:space="0" w:color="auto"/>
                        <w:right w:val="none" w:sz="0" w:space="0" w:color="auto"/>
                      </w:divBdr>
                      <w:divsChild>
                        <w:div w:id="392388757">
                          <w:marLeft w:val="240"/>
                          <w:marRight w:val="0"/>
                          <w:marTop w:val="0"/>
                          <w:marBottom w:val="0"/>
                          <w:divBdr>
                            <w:top w:val="none" w:sz="0" w:space="0" w:color="auto"/>
                            <w:left w:val="none" w:sz="0" w:space="0" w:color="auto"/>
                            <w:bottom w:val="none" w:sz="0" w:space="0" w:color="auto"/>
                            <w:right w:val="none" w:sz="0" w:space="0" w:color="auto"/>
                          </w:divBdr>
                        </w:div>
                      </w:divsChild>
                    </w:div>
                    <w:div w:id="1461655167">
                      <w:marLeft w:val="0"/>
                      <w:marRight w:val="0"/>
                      <w:marTop w:val="0"/>
                      <w:marBottom w:val="0"/>
                      <w:divBdr>
                        <w:top w:val="none" w:sz="0" w:space="0" w:color="auto"/>
                        <w:left w:val="none" w:sz="0" w:space="0" w:color="auto"/>
                        <w:bottom w:val="none" w:sz="0" w:space="0" w:color="auto"/>
                        <w:right w:val="none" w:sz="0" w:space="0" w:color="auto"/>
                      </w:divBdr>
                      <w:divsChild>
                        <w:div w:id="818425371">
                          <w:marLeft w:val="240"/>
                          <w:marRight w:val="0"/>
                          <w:marTop w:val="0"/>
                          <w:marBottom w:val="0"/>
                          <w:divBdr>
                            <w:top w:val="none" w:sz="0" w:space="0" w:color="auto"/>
                            <w:left w:val="none" w:sz="0" w:space="0" w:color="auto"/>
                            <w:bottom w:val="none" w:sz="0" w:space="0" w:color="auto"/>
                            <w:right w:val="none" w:sz="0" w:space="0" w:color="auto"/>
                          </w:divBdr>
                        </w:div>
                      </w:divsChild>
                    </w:div>
                    <w:div w:id="1464887685">
                      <w:marLeft w:val="0"/>
                      <w:marRight w:val="0"/>
                      <w:marTop w:val="0"/>
                      <w:marBottom w:val="0"/>
                      <w:divBdr>
                        <w:top w:val="none" w:sz="0" w:space="0" w:color="auto"/>
                        <w:left w:val="none" w:sz="0" w:space="0" w:color="auto"/>
                        <w:bottom w:val="none" w:sz="0" w:space="0" w:color="auto"/>
                        <w:right w:val="none" w:sz="0" w:space="0" w:color="auto"/>
                      </w:divBdr>
                      <w:divsChild>
                        <w:div w:id="711930359">
                          <w:marLeft w:val="240"/>
                          <w:marRight w:val="0"/>
                          <w:marTop w:val="0"/>
                          <w:marBottom w:val="0"/>
                          <w:divBdr>
                            <w:top w:val="none" w:sz="0" w:space="0" w:color="auto"/>
                            <w:left w:val="none" w:sz="0" w:space="0" w:color="auto"/>
                            <w:bottom w:val="none" w:sz="0" w:space="0" w:color="auto"/>
                            <w:right w:val="none" w:sz="0" w:space="0" w:color="auto"/>
                          </w:divBdr>
                        </w:div>
                      </w:divsChild>
                    </w:div>
                    <w:div w:id="1470636320">
                      <w:marLeft w:val="0"/>
                      <w:marRight w:val="0"/>
                      <w:marTop w:val="0"/>
                      <w:marBottom w:val="0"/>
                      <w:divBdr>
                        <w:top w:val="none" w:sz="0" w:space="0" w:color="auto"/>
                        <w:left w:val="none" w:sz="0" w:space="0" w:color="auto"/>
                        <w:bottom w:val="none" w:sz="0" w:space="0" w:color="auto"/>
                        <w:right w:val="none" w:sz="0" w:space="0" w:color="auto"/>
                      </w:divBdr>
                    </w:div>
                    <w:div w:id="1480002654">
                      <w:marLeft w:val="0"/>
                      <w:marRight w:val="0"/>
                      <w:marTop w:val="0"/>
                      <w:marBottom w:val="0"/>
                      <w:divBdr>
                        <w:top w:val="none" w:sz="0" w:space="0" w:color="auto"/>
                        <w:left w:val="none" w:sz="0" w:space="0" w:color="auto"/>
                        <w:bottom w:val="none" w:sz="0" w:space="0" w:color="auto"/>
                        <w:right w:val="none" w:sz="0" w:space="0" w:color="auto"/>
                      </w:divBdr>
                      <w:divsChild>
                        <w:div w:id="630211120">
                          <w:marLeft w:val="240"/>
                          <w:marRight w:val="0"/>
                          <w:marTop w:val="0"/>
                          <w:marBottom w:val="0"/>
                          <w:divBdr>
                            <w:top w:val="none" w:sz="0" w:space="0" w:color="auto"/>
                            <w:left w:val="none" w:sz="0" w:space="0" w:color="auto"/>
                            <w:bottom w:val="none" w:sz="0" w:space="0" w:color="auto"/>
                            <w:right w:val="none" w:sz="0" w:space="0" w:color="auto"/>
                          </w:divBdr>
                        </w:div>
                      </w:divsChild>
                    </w:div>
                    <w:div w:id="1481851595">
                      <w:marLeft w:val="0"/>
                      <w:marRight w:val="0"/>
                      <w:marTop w:val="0"/>
                      <w:marBottom w:val="0"/>
                      <w:divBdr>
                        <w:top w:val="none" w:sz="0" w:space="0" w:color="auto"/>
                        <w:left w:val="none" w:sz="0" w:space="0" w:color="auto"/>
                        <w:bottom w:val="none" w:sz="0" w:space="0" w:color="auto"/>
                        <w:right w:val="none" w:sz="0" w:space="0" w:color="auto"/>
                      </w:divBdr>
                      <w:divsChild>
                        <w:div w:id="43264118">
                          <w:marLeft w:val="240"/>
                          <w:marRight w:val="0"/>
                          <w:marTop w:val="0"/>
                          <w:marBottom w:val="0"/>
                          <w:divBdr>
                            <w:top w:val="none" w:sz="0" w:space="0" w:color="auto"/>
                            <w:left w:val="none" w:sz="0" w:space="0" w:color="auto"/>
                            <w:bottom w:val="none" w:sz="0" w:space="0" w:color="auto"/>
                            <w:right w:val="none" w:sz="0" w:space="0" w:color="auto"/>
                          </w:divBdr>
                        </w:div>
                      </w:divsChild>
                    </w:div>
                    <w:div w:id="1483346178">
                      <w:marLeft w:val="0"/>
                      <w:marRight w:val="0"/>
                      <w:marTop w:val="0"/>
                      <w:marBottom w:val="0"/>
                      <w:divBdr>
                        <w:top w:val="none" w:sz="0" w:space="0" w:color="auto"/>
                        <w:left w:val="none" w:sz="0" w:space="0" w:color="auto"/>
                        <w:bottom w:val="none" w:sz="0" w:space="0" w:color="auto"/>
                        <w:right w:val="none" w:sz="0" w:space="0" w:color="auto"/>
                      </w:divBdr>
                      <w:divsChild>
                        <w:div w:id="960645327">
                          <w:marLeft w:val="240"/>
                          <w:marRight w:val="0"/>
                          <w:marTop w:val="0"/>
                          <w:marBottom w:val="0"/>
                          <w:divBdr>
                            <w:top w:val="none" w:sz="0" w:space="0" w:color="auto"/>
                            <w:left w:val="none" w:sz="0" w:space="0" w:color="auto"/>
                            <w:bottom w:val="none" w:sz="0" w:space="0" w:color="auto"/>
                            <w:right w:val="none" w:sz="0" w:space="0" w:color="auto"/>
                          </w:divBdr>
                        </w:div>
                      </w:divsChild>
                    </w:div>
                    <w:div w:id="1488085550">
                      <w:marLeft w:val="0"/>
                      <w:marRight w:val="0"/>
                      <w:marTop w:val="0"/>
                      <w:marBottom w:val="0"/>
                      <w:divBdr>
                        <w:top w:val="none" w:sz="0" w:space="0" w:color="auto"/>
                        <w:left w:val="none" w:sz="0" w:space="0" w:color="auto"/>
                        <w:bottom w:val="none" w:sz="0" w:space="0" w:color="auto"/>
                        <w:right w:val="none" w:sz="0" w:space="0" w:color="auto"/>
                      </w:divBdr>
                      <w:divsChild>
                        <w:div w:id="1826972461">
                          <w:marLeft w:val="240"/>
                          <w:marRight w:val="0"/>
                          <w:marTop w:val="0"/>
                          <w:marBottom w:val="0"/>
                          <w:divBdr>
                            <w:top w:val="none" w:sz="0" w:space="0" w:color="auto"/>
                            <w:left w:val="none" w:sz="0" w:space="0" w:color="auto"/>
                            <w:bottom w:val="none" w:sz="0" w:space="0" w:color="auto"/>
                            <w:right w:val="none" w:sz="0" w:space="0" w:color="auto"/>
                          </w:divBdr>
                        </w:div>
                      </w:divsChild>
                    </w:div>
                    <w:div w:id="1488209898">
                      <w:marLeft w:val="0"/>
                      <w:marRight w:val="0"/>
                      <w:marTop w:val="0"/>
                      <w:marBottom w:val="0"/>
                      <w:divBdr>
                        <w:top w:val="none" w:sz="0" w:space="0" w:color="auto"/>
                        <w:left w:val="none" w:sz="0" w:space="0" w:color="auto"/>
                        <w:bottom w:val="none" w:sz="0" w:space="0" w:color="auto"/>
                        <w:right w:val="none" w:sz="0" w:space="0" w:color="auto"/>
                      </w:divBdr>
                      <w:divsChild>
                        <w:div w:id="1473864416">
                          <w:marLeft w:val="240"/>
                          <w:marRight w:val="0"/>
                          <w:marTop w:val="0"/>
                          <w:marBottom w:val="0"/>
                          <w:divBdr>
                            <w:top w:val="none" w:sz="0" w:space="0" w:color="auto"/>
                            <w:left w:val="none" w:sz="0" w:space="0" w:color="auto"/>
                            <w:bottom w:val="none" w:sz="0" w:space="0" w:color="auto"/>
                            <w:right w:val="none" w:sz="0" w:space="0" w:color="auto"/>
                          </w:divBdr>
                        </w:div>
                      </w:divsChild>
                    </w:div>
                    <w:div w:id="1489592536">
                      <w:marLeft w:val="0"/>
                      <w:marRight w:val="0"/>
                      <w:marTop w:val="0"/>
                      <w:marBottom w:val="0"/>
                      <w:divBdr>
                        <w:top w:val="none" w:sz="0" w:space="0" w:color="auto"/>
                        <w:left w:val="none" w:sz="0" w:space="0" w:color="auto"/>
                        <w:bottom w:val="none" w:sz="0" w:space="0" w:color="auto"/>
                        <w:right w:val="none" w:sz="0" w:space="0" w:color="auto"/>
                      </w:divBdr>
                      <w:divsChild>
                        <w:div w:id="939339251">
                          <w:marLeft w:val="240"/>
                          <w:marRight w:val="0"/>
                          <w:marTop w:val="0"/>
                          <w:marBottom w:val="0"/>
                          <w:divBdr>
                            <w:top w:val="none" w:sz="0" w:space="0" w:color="auto"/>
                            <w:left w:val="none" w:sz="0" w:space="0" w:color="auto"/>
                            <w:bottom w:val="none" w:sz="0" w:space="0" w:color="auto"/>
                            <w:right w:val="none" w:sz="0" w:space="0" w:color="auto"/>
                          </w:divBdr>
                        </w:div>
                      </w:divsChild>
                    </w:div>
                    <w:div w:id="1505708863">
                      <w:marLeft w:val="0"/>
                      <w:marRight w:val="0"/>
                      <w:marTop w:val="0"/>
                      <w:marBottom w:val="0"/>
                      <w:divBdr>
                        <w:top w:val="none" w:sz="0" w:space="0" w:color="auto"/>
                        <w:left w:val="none" w:sz="0" w:space="0" w:color="auto"/>
                        <w:bottom w:val="none" w:sz="0" w:space="0" w:color="auto"/>
                        <w:right w:val="none" w:sz="0" w:space="0" w:color="auto"/>
                      </w:divBdr>
                      <w:divsChild>
                        <w:div w:id="1904826950">
                          <w:marLeft w:val="240"/>
                          <w:marRight w:val="0"/>
                          <w:marTop w:val="0"/>
                          <w:marBottom w:val="0"/>
                          <w:divBdr>
                            <w:top w:val="none" w:sz="0" w:space="0" w:color="auto"/>
                            <w:left w:val="none" w:sz="0" w:space="0" w:color="auto"/>
                            <w:bottom w:val="none" w:sz="0" w:space="0" w:color="auto"/>
                            <w:right w:val="none" w:sz="0" w:space="0" w:color="auto"/>
                          </w:divBdr>
                        </w:div>
                      </w:divsChild>
                    </w:div>
                    <w:div w:id="1507279969">
                      <w:marLeft w:val="0"/>
                      <w:marRight w:val="0"/>
                      <w:marTop w:val="0"/>
                      <w:marBottom w:val="0"/>
                      <w:divBdr>
                        <w:top w:val="none" w:sz="0" w:space="0" w:color="auto"/>
                        <w:left w:val="none" w:sz="0" w:space="0" w:color="auto"/>
                        <w:bottom w:val="none" w:sz="0" w:space="0" w:color="auto"/>
                        <w:right w:val="none" w:sz="0" w:space="0" w:color="auto"/>
                      </w:divBdr>
                    </w:div>
                    <w:div w:id="1512144580">
                      <w:marLeft w:val="0"/>
                      <w:marRight w:val="0"/>
                      <w:marTop w:val="0"/>
                      <w:marBottom w:val="0"/>
                      <w:divBdr>
                        <w:top w:val="none" w:sz="0" w:space="0" w:color="auto"/>
                        <w:left w:val="none" w:sz="0" w:space="0" w:color="auto"/>
                        <w:bottom w:val="none" w:sz="0" w:space="0" w:color="auto"/>
                        <w:right w:val="none" w:sz="0" w:space="0" w:color="auto"/>
                      </w:divBdr>
                      <w:divsChild>
                        <w:div w:id="454251068">
                          <w:marLeft w:val="240"/>
                          <w:marRight w:val="0"/>
                          <w:marTop w:val="0"/>
                          <w:marBottom w:val="0"/>
                          <w:divBdr>
                            <w:top w:val="none" w:sz="0" w:space="0" w:color="auto"/>
                            <w:left w:val="none" w:sz="0" w:space="0" w:color="auto"/>
                            <w:bottom w:val="none" w:sz="0" w:space="0" w:color="auto"/>
                            <w:right w:val="none" w:sz="0" w:space="0" w:color="auto"/>
                          </w:divBdr>
                        </w:div>
                      </w:divsChild>
                    </w:div>
                    <w:div w:id="1514998188">
                      <w:marLeft w:val="0"/>
                      <w:marRight w:val="0"/>
                      <w:marTop w:val="0"/>
                      <w:marBottom w:val="0"/>
                      <w:divBdr>
                        <w:top w:val="none" w:sz="0" w:space="0" w:color="auto"/>
                        <w:left w:val="none" w:sz="0" w:space="0" w:color="auto"/>
                        <w:bottom w:val="none" w:sz="0" w:space="0" w:color="auto"/>
                        <w:right w:val="none" w:sz="0" w:space="0" w:color="auto"/>
                      </w:divBdr>
                      <w:divsChild>
                        <w:div w:id="688406378">
                          <w:marLeft w:val="240"/>
                          <w:marRight w:val="0"/>
                          <w:marTop w:val="0"/>
                          <w:marBottom w:val="0"/>
                          <w:divBdr>
                            <w:top w:val="none" w:sz="0" w:space="0" w:color="auto"/>
                            <w:left w:val="none" w:sz="0" w:space="0" w:color="auto"/>
                            <w:bottom w:val="none" w:sz="0" w:space="0" w:color="auto"/>
                            <w:right w:val="none" w:sz="0" w:space="0" w:color="auto"/>
                          </w:divBdr>
                        </w:div>
                      </w:divsChild>
                    </w:div>
                    <w:div w:id="1516730991">
                      <w:marLeft w:val="0"/>
                      <w:marRight w:val="0"/>
                      <w:marTop w:val="0"/>
                      <w:marBottom w:val="0"/>
                      <w:divBdr>
                        <w:top w:val="none" w:sz="0" w:space="0" w:color="auto"/>
                        <w:left w:val="none" w:sz="0" w:space="0" w:color="auto"/>
                        <w:bottom w:val="none" w:sz="0" w:space="0" w:color="auto"/>
                        <w:right w:val="none" w:sz="0" w:space="0" w:color="auto"/>
                      </w:divBdr>
                      <w:divsChild>
                        <w:div w:id="1528370463">
                          <w:marLeft w:val="240"/>
                          <w:marRight w:val="0"/>
                          <w:marTop w:val="0"/>
                          <w:marBottom w:val="0"/>
                          <w:divBdr>
                            <w:top w:val="none" w:sz="0" w:space="0" w:color="auto"/>
                            <w:left w:val="none" w:sz="0" w:space="0" w:color="auto"/>
                            <w:bottom w:val="none" w:sz="0" w:space="0" w:color="auto"/>
                            <w:right w:val="none" w:sz="0" w:space="0" w:color="auto"/>
                          </w:divBdr>
                        </w:div>
                      </w:divsChild>
                    </w:div>
                    <w:div w:id="1519392302">
                      <w:marLeft w:val="0"/>
                      <w:marRight w:val="0"/>
                      <w:marTop w:val="0"/>
                      <w:marBottom w:val="0"/>
                      <w:divBdr>
                        <w:top w:val="none" w:sz="0" w:space="0" w:color="auto"/>
                        <w:left w:val="none" w:sz="0" w:space="0" w:color="auto"/>
                        <w:bottom w:val="none" w:sz="0" w:space="0" w:color="auto"/>
                        <w:right w:val="none" w:sz="0" w:space="0" w:color="auto"/>
                      </w:divBdr>
                    </w:div>
                    <w:div w:id="1525284980">
                      <w:marLeft w:val="0"/>
                      <w:marRight w:val="0"/>
                      <w:marTop w:val="0"/>
                      <w:marBottom w:val="0"/>
                      <w:divBdr>
                        <w:top w:val="none" w:sz="0" w:space="0" w:color="auto"/>
                        <w:left w:val="none" w:sz="0" w:space="0" w:color="auto"/>
                        <w:bottom w:val="none" w:sz="0" w:space="0" w:color="auto"/>
                        <w:right w:val="none" w:sz="0" w:space="0" w:color="auto"/>
                      </w:divBdr>
                      <w:divsChild>
                        <w:div w:id="8723343">
                          <w:marLeft w:val="240"/>
                          <w:marRight w:val="0"/>
                          <w:marTop w:val="0"/>
                          <w:marBottom w:val="0"/>
                          <w:divBdr>
                            <w:top w:val="none" w:sz="0" w:space="0" w:color="auto"/>
                            <w:left w:val="none" w:sz="0" w:space="0" w:color="auto"/>
                            <w:bottom w:val="none" w:sz="0" w:space="0" w:color="auto"/>
                            <w:right w:val="none" w:sz="0" w:space="0" w:color="auto"/>
                          </w:divBdr>
                        </w:div>
                      </w:divsChild>
                    </w:div>
                    <w:div w:id="1531214527">
                      <w:marLeft w:val="0"/>
                      <w:marRight w:val="0"/>
                      <w:marTop w:val="0"/>
                      <w:marBottom w:val="0"/>
                      <w:divBdr>
                        <w:top w:val="none" w:sz="0" w:space="0" w:color="auto"/>
                        <w:left w:val="none" w:sz="0" w:space="0" w:color="auto"/>
                        <w:bottom w:val="none" w:sz="0" w:space="0" w:color="auto"/>
                        <w:right w:val="none" w:sz="0" w:space="0" w:color="auto"/>
                      </w:divBdr>
                    </w:div>
                    <w:div w:id="1532643899">
                      <w:marLeft w:val="0"/>
                      <w:marRight w:val="0"/>
                      <w:marTop w:val="0"/>
                      <w:marBottom w:val="0"/>
                      <w:divBdr>
                        <w:top w:val="none" w:sz="0" w:space="0" w:color="auto"/>
                        <w:left w:val="none" w:sz="0" w:space="0" w:color="auto"/>
                        <w:bottom w:val="none" w:sz="0" w:space="0" w:color="auto"/>
                        <w:right w:val="none" w:sz="0" w:space="0" w:color="auto"/>
                      </w:divBdr>
                      <w:divsChild>
                        <w:div w:id="413475494">
                          <w:marLeft w:val="240"/>
                          <w:marRight w:val="0"/>
                          <w:marTop w:val="0"/>
                          <w:marBottom w:val="0"/>
                          <w:divBdr>
                            <w:top w:val="none" w:sz="0" w:space="0" w:color="auto"/>
                            <w:left w:val="none" w:sz="0" w:space="0" w:color="auto"/>
                            <w:bottom w:val="none" w:sz="0" w:space="0" w:color="auto"/>
                            <w:right w:val="none" w:sz="0" w:space="0" w:color="auto"/>
                          </w:divBdr>
                        </w:div>
                      </w:divsChild>
                    </w:div>
                    <w:div w:id="1552765443">
                      <w:marLeft w:val="0"/>
                      <w:marRight w:val="0"/>
                      <w:marTop w:val="0"/>
                      <w:marBottom w:val="0"/>
                      <w:divBdr>
                        <w:top w:val="none" w:sz="0" w:space="0" w:color="auto"/>
                        <w:left w:val="none" w:sz="0" w:space="0" w:color="auto"/>
                        <w:bottom w:val="none" w:sz="0" w:space="0" w:color="auto"/>
                        <w:right w:val="none" w:sz="0" w:space="0" w:color="auto"/>
                      </w:divBdr>
                      <w:divsChild>
                        <w:div w:id="1267613950">
                          <w:marLeft w:val="240"/>
                          <w:marRight w:val="0"/>
                          <w:marTop w:val="0"/>
                          <w:marBottom w:val="0"/>
                          <w:divBdr>
                            <w:top w:val="none" w:sz="0" w:space="0" w:color="auto"/>
                            <w:left w:val="none" w:sz="0" w:space="0" w:color="auto"/>
                            <w:bottom w:val="none" w:sz="0" w:space="0" w:color="auto"/>
                            <w:right w:val="none" w:sz="0" w:space="0" w:color="auto"/>
                          </w:divBdr>
                        </w:div>
                      </w:divsChild>
                    </w:div>
                    <w:div w:id="1553930592">
                      <w:marLeft w:val="0"/>
                      <w:marRight w:val="0"/>
                      <w:marTop w:val="0"/>
                      <w:marBottom w:val="0"/>
                      <w:divBdr>
                        <w:top w:val="none" w:sz="0" w:space="0" w:color="auto"/>
                        <w:left w:val="none" w:sz="0" w:space="0" w:color="auto"/>
                        <w:bottom w:val="none" w:sz="0" w:space="0" w:color="auto"/>
                        <w:right w:val="none" w:sz="0" w:space="0" w:color="auto"/>
                      </w:divBdr>
                      <w:divsChild>
                        <w:div w:id="404693791">
                          <w:marLeft w:val="240"/>
                          <w:marRight w:val="0"/>
                          <w:marTop w:val="0"/>
                          <w:marBottom w:val="0"/>
                          <w:divBdr>
                            <w:top w:val="none" w:sz="0" w:space="0" w:color="auto"/>
                            <w:left w:val="none" w:sz="0" w:space="0" w:color="auto"/>
                            <w:bottom w:val="none" w:sz="0" w:space="0" w:color="auto"/>
                            <w:right w:val="none" w:sz="0" w:space="0" w:color="auto"/>
                          </w:divBdr>
                        </w:div>
                      </w:divsChild>
                    </w:div>
                    <w:div w:id="1556968754">
                      <w:marLeft w:val="0"/>
                      <w:marRight w:val="0"/>
                      <w:marTop w:val="0"/>
                      <w:marBottom w:val="0"/>
                      <w:divBdr>
                        <w:top w:val="none" w:sz="0" w:space="0" w:color="auto"/>
                        <w:left w:val="none" w:sz="0" w:space="0" w:color="auto"/>
                        <w:bottom w:val="none" w:sz="0" w:space="0" w:color="auto"/>
                        <w:right w:val="none" w:sz="0" w:space="0" w:color="auto"/>
                      </w:divBdr>
                      <w:divsChild>
                        <w:div w:id="2050756528">
                          <w:marLeft w:val="240"/>
                          <w:marRight w:val="0"/>
                          <w:marTop w:val="0"/>
                          <w:marBottom w:val="0"/>
                          <w:divBdr>
                            <w:top w:val="none" w:sz="0" w:space="0" w:color="auto"/>
                            <w:left w:val="none" w:sz="0" w:space="0" w:color="auto"/>
                            <w:bottom w:val="none" w:sz="0" w:space="0" w:color="auto"/>
                            <w:right w:val="none" w:sz="0" w:space="0" w:color="auto"/>
                          </w:divBdr>
                        </w:div>
                      </w:divsChild>
                    </w:div>
                    <w:div w:id="1560903443">
                      <w:marLeft w:val="0"/>
                      <w:marRight w:val="0"/>
                      <w:marTop w:val="0"/>
                      <w:marBottom w:val="0"/>
                      <w:divBdr>
                        <w:top w:val="none" w:sz="0" w:space="0" w:color="auto"/>
                        <w:left w:val="none" w:sz="0" w:space="0" w:color="auto"/>
                        <w:bottom w:val="none" w:sz="0" w:space="0" w:color="auto"/>
                        <w:right w:val="none" w:sz="0" w:space="0" w:color="auto"/>
                      </w:divBdr>
                      <w:divsChild>
                        <w:div w:id="1756781817">
                          <w:marLeft w:val="240"/>
                          <w:marRight w:val="0"/>
                          <w:marTop w:val="0"/>
                          <w:marBottom w:val="0"/>
                          <w:divBdr>
                            <w:top w:val="none" w:sz="0" w:space="0" w:color="auto"/>
                            <w:left w:val="none" w:sz="0" w:space="0" w:color="auto"/>
                            <w:bottom w:val="none" w:sz="0" w:space="0" w:color="auto"/>
                            <w:right w:val="none" w:sz="0" w:space="0" w:color="auto"/>
                          </w:divBdr>
                        </w:div>
                      </w:divsChild>
                    </w:div>
                    <w:div w:id="1567911618">
                      <w:marLeft w:val="0"/>
                      <w:marRight w:val="0"/>
                      <w:marTop w:val="0"/>
                      <w:marBottom w:val="0"/>
                      <w:divBdr>
                        <w:top w:val="none" w:sz="0" w:space="0" w:color="auto"/>
                        <w:left w:val="none" w:sz="0" w:space="0" w:color="auto"/>
                        <w:bottom w:val="none" w:sz="0" w:space="0" w:color="auto"/>
                        <w:right w:val="none" w:sz="0" w:space="0" w:color="auto"/>
                      </w:divBdr>
                      <w:divsChild>
                        <w:div w:id="2069524193">
                          <w:marLeft w:val="240"/>
                          <w:marRight w:val="0"/>
                          <w:marTop w:val="0"/>
                          <w:marBottom w:val="0"/>
                          <w:divBdr>
                            <w:top w:val="none" w:sz="0" w:space="0" w:color="auto"/>
                            <w:left w:val="none" w:sz="0" w:space="0" w:color="auto"/>
                            <w:bottom w:val="none" w:sz="0" w:space="0" w:color="auto"/>
                            <w:right w:val="none" w:sz="0" w:space="0" w:color="auto"/>
                          </w:divBdr>
                        </w:div>
                      </w:divsChild>
                    </w:div>
                    <w:div w:id="1576360599">
                      <w:marLeft w:val="0"/>
                      <w:marRight w:val="0"/>
                      <w:marTop w:val="0"/>
                      <w:marBottom w:val="0"/>
                      <w:divBdr>
                        <w:top w:val="none" w:sz="0" w:space="0" w:color="auto"/>
                        <w:left w:val="none" w:sz="0" w:space="0" w:color="auto"/>
                        <w:bottom w:val="none" w:sz="0" w:space="0" w:color="auto"/>
                        <w:right w:val="none" w:sz="0" w:space="0" w:color="auto"/>
                      </w:divBdr>
                      <w:divsChild>
                        <w:div w:id="1488017343">
                          <w:marLeft w:val="240"/>
                          <w:marRight w:val="0"/>
                          <w:marTop w:val="0"/>
                          <w:marBottom w:val="0"/>
                          <w:divBdr>
                            <w:top w:val="none" w:sz="0" w:space="0" w:color="auto"/>
                            <w:left w:val="none" w:sz="0" w:space="0" w:color="auto"/>
                            <w:bottom w:val="none" w:sz="0" w:space="0" w:color="auto"/>
                            <w:right w:val="none" w:sz="0" w:space="0" w:color="auto"/>
                          </w:divBdr>
                        </w:div>
                      </w:divsChild>
                    </w:div>
                    <w:div w:id="1580670362">
                      <w:marLeft w:val="0"/>
                      <w:marRight w:val="0"/>
                      <w:marTop w:val="0"/>
                      <w:marBottom w:val="0"/>
                      <w:divBdr>
                        <w:top w:val="none" w:sz="0" w:space="0" w:color="auto"/>
                        <w:left w:val="none" w:sz="0" w:space="0" w:color="auto"/>
                        <w:bottom w:val="none" w:sz="0" w:space="0" w:color="auto"/>
                        <w:right w:val="none" w:sz="0" w:space="0" w:color="auto"/>
                      </w:divBdr>
                      <w:divsChild>
                        <w:div w:id="490606659">
                          <w:marLeft w:val="240"/>
                          <w:marRight w:val="0"/>
                          <w:marTop w:val="0"/>
                          <w:marBottom w:val="0"/>
                          <w:divBdr>
                            <w:top w:val="none" w:sz="0" w:space="0" w:color="auto"/>
                            <w:left w:val="none" w:sz="0" w:space="0" w:color="auto"/>
                            <w:bottom w:val="none" w:sz="0" w:space="0" w:color="auto"/>
                            <w:right w:val="none" w:sz="0" w:space="0" w:color="auto"/>
                          </w:divBdr>
                        </w:div>
                      </w:divsChild>
                    </w:div>
                    <w:div w:id="1585653043">
                      <w:marLeft w:val="0"/>
                      <w:marRight w:val="0"/>
                      <w:marTop w:val="0"/>
                      <w:marBottom w:val="0"/>
                      <w:divBdr>
                        <w:top w:val="none" w:sz="0" w:space="0" w:color="auto"/>
                        <w:left w:val="none" w:sz="0" w:space="0" w:color="auto"/>
                        <w:bottom w:val="none" w:sz="0" w:space="0" w:color="auto"/>
                        <w:right w:val="none" w:sz="0" w:space="0" w:color="auto"/>
                      </w:divBdr>
                    </w:div>
                    <w:div w:id="1588035248">
                      <w:marLeft w:val="0"/>
                      <w:marRight w:val="0"/>
                      <w:marTop w:val="0"/>
                      <w:marBottom w:val="0"/>
                      <w:divBdr>
                        <w:top w:val="none" w:sz="0" w:space="0" w:color="auto"/>
                        <w:left w:val="none" w:sz="0" w:space="0" w:color="auto"/>
                        <w:bottom w:val="none" w:sz="0" w:space="0" w:color="auto"/>
                        <w:right w:val="none" w:sz="0" w:space="0" w:color="auto"/>
                      </w:divBdr>
                      <w:divsChild>
                        <w:div w:id="753937353">
                          <w:marLeft w:val="240"/>
                          <w:marRight w:val="0"/>
                          <w:marTop w:val="0"/>
                          <w:marBottom w:val="0"/>
                          <w:divBdr>
                            <w:top w:val="none" w:sz="0" w:space="0" w:color="auto"/>
                            <w:left w:val="none" w:sz="0" w:space="0" w:color="auto"/>
                            <w:bottom w:val="none" w:sz="0" w:space="0" w:color="auto"/>
                            <w:right w:val="none" w:sz="0" w:space="0" w:color="auto"/>
                          </w:divBdr>
                        </w:div>
                      </w:divsChild>
                    </w:div>
                    <w:div w:id="1588535515">
                      <w:marLeft w:val="0"/>
                      <w:marRight w:val="0"/>
                      <w:marTop w:val="0"/>
                      <w:marBottom w:val="0"/>
                      <w:divBdr>
                        <w:top w:val="none" w:sz="0" w:space="0" w:color="auto"/>
                        <w:left w:val="none" w:sz="0" w:space="0" w:color="auto"/>
                        <w:bottom w:val="none" w:sz="0" w:space="0" w:color="auto"/>
                        <w:right w:val="none" w:sz="0" w:space="0" w:color="auto"/>
                      </w:divBdr>
                      <w:divsChild>
                        <w:div w:id="1450276911">
                          <w:marLeft w:val="240"/>
                          <w:marRight w:val="0"/>
                          <w:marTop w:val="0"/>
                          <w:marBottom w:val="0"/>
                          <w:divBdr>
                            <w:top w:val="none" w:sz="0" w:space="0" w:color="auto"/>
                            <w:left w:val="none" w:sz="0" w:space="0" w:color="auto"/>
                            <w:bottom w:val="none" w:sz="0" w:space="0" w:color="auto"/>
                            <w:right w:val="none" w:sz="0" w:space="0" w:color="auto"/>
                          </w:divBdr>
                        </w:div>
                      </w:divsChild>
                    </w:div>
                    <w:div w:id="1591507189">
                      <w:marLeft w:val="0"/>
                      <w:marRight w:val="0"/>
                      <w:marTop w:val="0"/>
                      <w:marBottom w:val="0"/>
                      <w:divBdr>
                        <w:top w:val="none" w:sz="0" w:space="0" w:color="auto"/>
                        <w:left w:val="none" w:sz="0" w:space="0" w:color="auto"/>
                        <w:bottom w:val="none" w:sz="0" w:space="0" w:color="auto"/>
                        <w:right w:val="none" w:sz="0" w:space="0" w:color="auto"/>
                      </w:divBdr>
                      <w:divsChild>
                        <w:div w:id="368536416">
                          <w:marLeft w:val="240"/>
                          <w:marRight w:val="0"/>
                          <w:marTop w:val="0"/>
                          <w:marBottom w:val="0"/>
                          <w:divBdr>
                            <w:top w:val="none" w:sz="0" w:space="0" w:color="auto"/>
                            <w:left w:val="none" w:sz="0" w:space="0" w:color="auto"/>
                            <w:bottom w:val="none" w:sz="0" w:space="0" w:color="auto"/>
                            <w:right w:val="none" w:sz="0" w:space="0" w:color="auto"/>
                          </w:divBdr>
                        </w:div>
                      </w:divsChild>
                    </w:div>
                    <w:div w:id="1593587176">
                      <w:marLeft w:val="0"/>
                      <w:marRight w:val="0"/>
                      <w:marTop w:val="0"/>
                      <w:marBottom w:val="0"/>
                      <w:divBdr>
                        <w:top w:val="none" w:sz="0" w:space="0" w:color="auto"/>
                        <w:left w:val="none" w:sz="0" w:space="0" w:color="auto"/>
                        <w:bottom w:val="none" w:sz="0" w:space="0" w:color="auto"/>
                        <w:right w:val="none" w:sz="0" w:space="0" w:color="auto"/>
                      </w:divBdr>
                      <w:divsChild>
                        <w:div w:id="1560481899">
                          <w:marLeft w:val="240"/>
                          <w:marRight w:val="0"/>
                          <w:marTop w:val="0"/>
                          <w:marBottom w:val="0"/>
                          <w:divBdr>
                            <w:top w:val="none" w:sz="0" w:space="0" w:color="auto"/>
                            <w:left w:val="none" w:sz="0" w:space="0" w:color="auto"/>
                            <w:bottom w:val="none" w:sz="0" w:space="0" w:color="auto"/>
                            <w:right w:val="none" w:sz="0" w:space="0" w:color="auto"/>
                          </w:divBdr>
                        </w:div>
                      </w:divsChild>
                    </w:div>
                    <w:div w:id="1604335562">
                      <w:marLeft w:val="0"/>
                      <w:marRight w:val="0"/>
                      <w:marTop w:val="0"/>
                      <w:marBottom w:val="0"/>
                      <w:divBdr>
                        <w:top w:val="none" w:sz="0" w:space="0" w:color="auto"/>
                        <w:left w:val="none" w:sz="0" w:space="0" w:color="auto"/>
                        <w:bottom w:val="none" w:sz="0" w:space="0" w:color="auto"/>
                        <w:right w:val="none" w:sz="0" w:space="0" w:color="auto"/>
                      </w:divBdr>
                      <w:divsChild>
                        <w:div w:id="588391425">
                          <w:marLeft w:val="240"/>
                          <w:marRight w:val="0"/>
                          <w:marTop w:val="0"/>
                          <w:marBottom w:val="0"/>
                          <w:divBdr>
                            <w:top w:val="none" w:sz="0" w:space="0" w:color="auto"/>
                            <w:left w:val="none" w:sz="0" w:space="0" w:color="auto"/>
                            <w:bottom w:val="none" w:sz="0" w:space="0" w:color="auto"/>
                            <w:right w:val="none" w:sz="0" w:space="0" w:color="auto"/>
                          </w:divBdr>
                        </w:div>
                      </w:divsChild>
                    </w:div>
                    <w:div w:id="1608000953">
                      <w:marLeft w:val="0"/>
                      <w:marRight w:val="0"/>
                      <w:marTop w:val="0"/>
                      <w:marBottom w:val="0"/>
                      <w:divBdr>
                        <w:top w:val="none" w:sz="0" w:space="0" w:color="auto"/>
                        <w:left w:val="none" w:sz="0" w:space="0" w:color="auto"/>
                        <w:bottom w:val="none" w:sz="0" w:space="0" w:color="auto"/>
                        <w:right w:val="none" w:sz="0" w:space="0" w:color="auto"/>
                      </w:divBdr>
                      <w:divsChild>
                        <w:div w:id="568806955">
                          <w:marLeft w:val="240"/>
                          <w:marRight w:val="0"/>
                          <w:marTop w:val="0"/>
                          <w:marBottom w:val="0"/>
                          <w:divBdr>
                            <w:top w:val="none" w:sz="0" w:space="0" w:color="auto"/>
                            <w:left w:val="none" w:sz="0" w:space="0" w:color="auto"/>
                            <w:bottom w:val="none" w:sz="0" w:space="0" w:color="auto"/>
                            <w:right w:val="none" w:sz="0" w:space="0" w:color="auto"/>
                          </w:divBdr>
                        </w:div>
                      </w:divsChild>
                    </w:div>
                    <w:div w:id="1608927640">
                      <w:marLeft w:val="0"/>
                      <w:marRight w:val="0"/>
                      <w:marTop w:val="0"/>
                      <w:marBottom w:val="0"/>
                      <w:divBdr>
                        <w:top w:val="none" w:sz="0" w:space="0" w:color="auto"/>
                        <w:left w:val="none" w:sz="0" w:space="0" w:color="auto"/>
                        <w:bottom w:val="none" w:sz="0" w:space="0" w:color="auto"/>
                        <w:right w:val="none" w:sz="0" w:space="0" w:color="auto"/>
                      </w:divBdr>
                      <w:divsChild>
                        <w:div w:id="1672172345">
                          <w:marLeft w:val="240"/>
                          <w:marRight w:val="0"/>
                          <w:marTop w:val="0"/>
                          <w:marBottom w:val="0"/>
                          <w:divBdr>
                            <w:top w:val="none" w:sz="0" w:space="0" w:color="auto"/>
                            <w:left w:val="none" w:sz="0" w:space="0" w:color="auto"/>
                            <w:bottom w:val="none" w:sz="0" w:space="0" w:color="auto"/>
                            <w:right w:val="none" w:sz="0" w:space="0" w:color="auto"/>
                          </w:divBdr>
                        </w:div>
                      </w:divsChild>
                    </w:div>
                    <w:div w:id="1615482306">
                      <w:marLeft w:val="0"/>
                      <w:marRight w:val="0"/>
                      <w:marTop w:val="0"/>
                      <w:marBottom w:val="0"/>
                      <w:divBdr>
                        <w:top w:val="none" w:sz="0" w:space="0" w:color="auto"/>
                        <w:left w:val="none" w:sz="0" w:space="0" w:color="auto"/>
                        <w:bottom w:val="none" w:sz="0" w:space="0" w:color="auto"/>
                        <w:right w:val="none" w:sz="0" w:space="0" w:color="auto"/>
                      </w:divBdr>
                      <w:divsChild>
                        <w:div w:id="970551103">
                          <w:marLeft w:val="240"/>
                          <w:marRight w:val="0"/>
                          <w:marTop w:val="0"/>
                          <w:marBottom w:val="0"/>
                          <w:divBdr>
                            <w:top w:val="none" w:sz="0" w:space="0" w:color="auto"/>
                            <w:left w:val="none" w:sz="0" w:space="0" w:color="auto"/>
                            <w:bottom w:val="none" w:sz="0" w:space="0" w:color="auto"/>
                            <w:right w:val="none" w:sz="0" w:space="0" w:color="auto"/>
                          </w:divBdr>
                        </w:div>
                      </w:divsChild>
                    </w:div>
                    <w:div w:id="1615940168">
                      <w:marLeft w:val="0"/>
                      <w:marRight w:val="0"/>
                      <w:marTop w:val="0"/>
                      <w:marBottom w:val="0"/>
                      <w:divBdr>
                        <w:top w:val="none" w:sz="0" w:space="0" w:color="auto"/>
                        <w:left w:val="none" w:sz="0" w:space="0" w:color="auto"/>
                        <w:bottom w:val="none" w:sz="0" w:space="0" w:color="auto"/>
                        <w:right w:val="none" w:sz="0" w:space="0" w:color="auto"/>
                      </w:divBdr>
                      <w:divsChild>
                        <w:div w:id="2140033376">
                          <w:marLeft w:val="240"/>
                          <w:marRight w:val="0"/>
                          <w:marTop w:val="0"/>
                          <w:marBottom w:val="0"/>
                          <w:divBdr>
                            <w:top w:val="none" w:sz="0" w:space="0" w:color="auto"/>
                            <w:left w:val="none" w:sz="0" w:space="0" w:color="auto"/>
                            <w:bottom w:val="none" w:sz="0" w:space="0" w:color="auto"/>
                            <w:right w:val="none" w:sz="0" w:space="0" w:color="auto"/>
                          </w:divBdr>
                        </w:div>
                      </w:divsChild>
                    </w:div>
                    <w:div w:id="1620799556">
                      <w:marLeft w:val="0"/>
                      <w:marRight w:val="0"/>
                      <w:marTop w:val="0"/>
                      <w:marBottom w:val="0"/>
                      <w:divBdr>
                        <w:top w:val="none" w:sz="0" w:space="0" w:color="auto"/>
                        <w:left w:val="none" w:sz="0" w:space="0" w:color="auto"/>
                        <w:bottom w:val="none" w:sz="0" w:space="0" w:color="auto"/>
                        <w:right w:val="none" w:sz="0" w:space="0" w:color="auto"/>
                      </w:divBdr>
                    </w:div>
                    <w:div w:id="1628655950">
                      <w:marLeft w:val="0"/>
                      <w:marRight w:val="0"/>
                      <w:marTop w:val="0"/>
                      <w:marBottom w:val="0"/>
                      <w:divBdr>
                        <w:top w:val="none" w:sz="0" w:space="0" w:color="auto"/>
                        <w:left w:val="none" w:sz="0" w:space="0" w:color="auto"/>
                        <w:bottom w:val="none" w:sz="0" w:space="0" w:color="auto"/>
                        <w:right w:val="none" w:sz="0" w:space="0" w:color="auto"/>
                      </w:divBdr>
                    </w:div>
                    <w:div w:id="1629780863">
                      <w:marLeft w:val="0"/>
                      <w:marRight w:val="0"/>
                      <w:marTop w:val="0"/>
                      <w:marBottom w:val="0"/>
                      <w:divBdr>
                        <w:top w:val="none" w:sz="0" w:space="0" w:color="auto"/>
                        <w:left w:val="none" w:sz="0" w:space="0" w:color="auto"/>
                        <w:bottom w:val="none" w:sz="0" w:space="0" w:color="auto"/>
                        <w:right w:val="none" w:sz="0" w:space="0" w:color="auto"/>
                      </w:divBdr>
                      <w:divsChild>
                        <w:div w:id="103769434">
                          <w:marLeft w:val="240"/>
                          <w:marRight w:val="0"/>
                          <w:marTop w:val="0"/>
                          <w:marBottom w:val="0"/>
                          <w:divBdr>
                            <w:top w:val="none" w:sz="0" w:space="0" w:color="auto"/>
                            <w:left w:val="none" w:sz="0" w:space="0" w:color="auto"/>
                            <w:bottom w:val="none" w:sz="0" w:space="0" w:color="auto"/>
                            <w:right w:val="none" w:sz="0" w:space="0" w:color="auto"/>
                          </w:divBdr>
                        </w:div>
                      </w:divsChild>
                    </w:div>
                    <w:div w:id="1636982500">
                      <w:marLeft w:val="0"/>
                      <w:marRight w:val="0"/>
                      <w:marTop w:val="0"/>
                      <w:marBottom w:val="0"/>
                      <w:divBdr>
                        <w:top w:val="none" w:sz="0" w:space="0" w:color="auto"/>
                        <w:left w:val="none" w:sz="0" w:space="0" w:color="auto"/>
                        <w:bottom w:val="none" w:sz="0" w:space="0" w:color="auto"/>
                        <w:right w:val="none" w:sz="0" w:space="0" w:color="auto"/>
                      </w:divBdr>
                      <w:divsChild>
                        <w:div w:id="194585668">
                          <w:marLeft w:val="240"/>
                          <w:marRight w:val="0"/>
                          <w:marTop w:val="0"/>
                          <w:marBottom w:val="0"/>
                          <w:divBdr>
                            <w:top w:val="none" w:sz="0" w:space="0" w:color="auto"/>
                            <w:left w:val="none" w:sz="0" w:space="0" w:color="auto"/>
                            <w:bottom w:val="none" w:sz="0" w:space="0" w:color="auto"/>
                            <w:right w:val="none" w:sz="0" w:space="0" w:color="auto"/>
                          </w:divBdr>
                        </w:div>
                      </w:divsChild>
                    </w:div>
                    <w:div w:id="1644655366">
                      <w:marLeft w:val="0"/>
                      <w:marRight w:val="0"/>
                      <w:marTop w:val="0"/>
                      <w:marBottom w:val="0"/>
                      <w:divBdr>
                        <w:top w:val="none" w:sz="0" w:space="0" w:color="auto"/>
                        <w:left w:val="none" w:sz="0" w:space="0" w:color="auto"/>
                        <w:bottom w:val="none" w:sz="0" w:space="0" w:color="auto"/>
                        <w:right w:val="none" w:sz="0" w:space="0" w:color="auto"/>
                      </w:divBdr>
                      <w:divsChild>
                        <w:div w:id="294526080">
                          <w:marLeft w:val="240"/>
                          <w:marRight w:val="0"/>
                          <w:marTop w:val="0"/>
                          <w:marBottom w:val="0"/>
                          <w:divBdr>
                            <w:top w:val="none" w:sz="0" w:space="0" w:color="auto"/>
                            <w:left w:val="none" w:sz="0" w:space="0" w:color="auto"/>
                            <w:bottom w:val="none" w:sz="0" w:space="0" w:color="auto"/>
                            <w:right w:val="none" w:sz="0" w:space="0" w:color="auto"/>
                          </w:divBdr>
                        </w:div>
                      </w:divsChild>
                    </w:div>
                    <w:div w:id="1648049124">
                      <w:marLeft w:val="0"/>
                      <w:marRight w:val="0"/>
                      <w:marTop w:val="0"/>
                      <w:marBottom w:val="0"/>
                      <w:divBdr>
                        <w:top w:val="none" w:sz="0" w:space="0" w:color="auto"/>
                        <w:left w:val="none" w:sz="0" w:space="0" w:color="auto"/>
                        <w:bottom w:val="none" w:sz="0" w:space="0" w:color="auto"/>
                        <w:right w:val="none" w:sz="0" w:space="0" w:color="auto"/>
                      </w:divBdr>
                      <w:divsChild>
                        <w:div w:id="1548108036">
                          <w:marLeft w:val="240"/>
                          <w:marRight w:val="0"/>
                          <w:marTop w:val="0"/>
                          <w:marBottom w:val="0"/>
                          <w:divBdr>
                            <w:top w:val="none" w:sz="0" w:space="0" w:color="auto"/>
                            <w:left w:val="none" w:sz="0" w:space="0" w:color="auto"/>
                            <w:bottom w:val="none" w:sz="0" w:space="0" w:color="auto"/>
                            <w:right w:val="none" w:sz="0" w:space="0" w:color="auto"/>
                          </w:divBdr>
                        </w:div>
                      </w:divsChild>
                    </w:div>
                    <w:div w:id="1650472319">
                      <w:marLeft w:val="0"/>
                      <w:marRight w:val="0"/>
                      <w:marTop w:val="0"/>
                      <w:marBottom w:val="0"/>
                      <w:divBdr>
                        <w:top w:val="none" w:sz="0" w:space="0" w:color="auto"/>
                        <w:left w:val="none" w:sz="0" w:space="0" w:color="auto"/>
                        <w:bottom w:val="none" w:sz="0" w:space="0" w:color="auto"/>
                        <w:right w:val="none" w:sz="0" w:space="0" w:color="auto"/>
                      </w:divBdr>
                      <w:divsChild>
                        <w:div w:id="1135028479">
                          <w:marLeft w:val="240"/>
                          <w:marRight w:val="0"/>
                          <w:marTop w:val="0"/>
                          <w:marBottom w:val="0"/>
                          <w:divBdr>
                            <w:top w:val="none" w:sz="0" w:space="0" w:color="auto"/>
                            <w:left w:val="none" w:sz="0" w:space="0" w:color="auto"/>
                            <w:bottom w:val="none" w:sz="0" w:space="0" w:color="auto"/>
                            <w:right w:val="none" w:sz="0" w:space="0" w:color="auto"/>
                          </w:divBdr>
                        </w:div>
                      </w:divsChild>
                    </w:div>
                    <w:div w:id="1653409839">
                      <w:marLeft w:val="0"/>
                      <w:marRight w:val="0"/>
                      <w:marTop w:val="0"/>
                      <w:marBottom w:val="0"/>
                      <w:divBdr>
                        <w:top w:val="none" w:sz="0" w:space="0" w:color="auto"/>
                        <w:left w:val="none" w:sz="0" w:space="0" w:color="auto"/>
                        <w:bottom w:val="none" w:sz="0" w:space="0" w:color="auto"/>
                        <w:right w:val="none" w:sz="0" w:space="0" w:color="auto"/>
                      </w:divBdr>
                      <w:divsChild>
                        <w:div w:id="1300182366">
                          <w:marLeft w:val="240"/>
                          <w:marRight w:val="0"/>
                          <w:marTop w:val="0"/>
                          <w:marBottom w:val="0"/>
                          <w:divBdr>
                            <w:top w:val="none" w:sz="0" w:space="0" w:color="auto"/>
                            <w:left w:val="none" w:sz="0" w:space="0" w:color="auto"/>
                            <w:bottom w:val="none" w:sz="0" w:space="0" w:color="auto"/>
                            <w:right w:val="none" w:sz="0" w:space="0" w:color="auto"/>
                          </w:divBdr>
                        </w:div>
                      </w:divsChild>
                    </w:div>
                    <w:div w:id="1653555967">
                      <w:marLeft w:val="0"/>
                      <w:marRight w:val="0"/>
                      <w:marTop w:val="0"/>
                      <w:marBottom w:val="0"/>
                      <w:divBdr>
                        <w:top w:val="none" w:sz="0" w:space="0" w:color="auto"/>
                        <w:left w:val="none" w:sz="0" w:space="0" w:color="auto"/>
                        <w:bottom w:val="none" w:sz="0" w:space="0" w:color="auto"/>
                        <w:right w:val="none" w:sz="0" w:space="0" w:color="auto"/>
                      </w:divBdr>
                      <w:divsChild>
                        <w:div w:id="1934627981">
                          <w:marLeft w:val="240"/>
                          <w:marRight w:val="0"/>
                          <w:marTop w:val="0"/>
                          <w:marBottom w:val="0"/>
                          <w:divBdr>
                            <w:top w:val="none" w:sz="0" w:space="0" w:color="auto"/>
                            <w:left w:val="none" w:sz="0" w:space="0" w:color="auto"/>
                            <w:bottom w:val="none" w:sz="0" w:space="0" w:color="auto"/>
                            <w:right w:val="none" w:sz="0" w:space="0" w:color="auto"/>
                          </w:divBdr>
                        </w:div>
                      </w:divsChild>
                    </w:div>
                    <w:div w:id="1672642534">
                      <w:marLeft w:val="0"/>
                      <w:marRight w:val="0"/>
                      <w:marTop w:val="0"/>
                      <w:marBottom w:val="0"/>
                      <w:divBdr>
                        <w:top w:val="none" w:sz="0" w:space="0" w:color="auto"/>
                        <w:left w:val="none" w:sz="0" w:space="0" w:color="auto"/>
                        <w:bottom w:val="none" w:sz="0" w:space="0" w:color="auto"/>
                        <w:right w:val="none" w:sz="0" w:space="0" w:color="auto"/>
                      </w:divBdr>
                      <w:divsChild>
                        <w:div w:id="766585504">
                          <w:marLeft w:val="240"/>
                          <w:marRight w:val="0"/>
                          <w:marTop w:val="0"/>
                          <w:marBottom w:val="0"/>
                          <w:divBdr>
                            <w:top w:val="none" w:sz="0" w:space="0" w:color="auto"/>
                            <w:left w:val="none" w:sz="0" w:space="0" w:color="auto"/>
                            <w:bottom w:val="none" w:sz="0" w:space="0" w:color="auto"/>
                            <w:right w:val="none" w:sz="0" w:space="0" w:color="auto"/>
                          </w:divBdr>
                        </w:div>
                      </w:divsChild>
                    </w:div>
                    <w:div w:id="1674527977">
                      <w:marLeft w:val="0"/>
                      <w:marRight w:val="0"/>
                      <w:marTop w:val="0"/>
                      <w:marBottom w:val="0"/>
                      <w:divBdr>
                        <w:top w:val="none" w:sz="0" w:space="0" w:color="auto"/>
                        <w:left w:val="none" w:sz="0" w:space="0" w:color="auto"/>
                        <w:bottom w:val="none" w:sz="0" w:space="0" w:color="auto"/>
                        <w:right w:val="none" w:sz="0" w:space="0" w:color="auto"/>
                      </w:divBdr>
                      <w:divsChild>
                        <w:div w:id="1649701885">
                          <w:marLeft w:val="240"/>
                          <w:marRight w:val="0"/>
                          <w:marTop w:val="0"/>
                          <w:marBottom w:val="0"/>
                          <w:divBdr>
                            <w:top w:val="none" w:sz="0" w:space="0" w:color="auto"/>
                            <w:left w:val="none" w:sz="0" w:space="0" w:color="auto"/>
                            <w:bottom w:val="none" w:sz="0" w:space="0" w:color="auto"/>
                            <w:right w:val="none" w:sz="0" w:space="0" w:color="auto"/>
                          </w:divBdr>
                        </w:div>
                      </w:divsChild>
                    </w:div>
                    <w:div w:id="1697467029">
                      <w:marLeft w:val="0"/>
                      <w:marRight w:val="0"/>
                      <w:marTop w:val="0"/>
                      <w:marBottom w:val="0"/>
                      <w:divBdr>
                        <w:top w:val="none" w:sz="0" w:space="0" w:color="auto"/>
                        <w:left w:val="none" w:sz="0" w:space="0" w:color="auto"/>
                        <w:bottom w:val="none" w:sz="0" w:space="0" w:color="auto"/>
                        <w:right w:val="none" w:sz="0" w:space="0" w:color="auto"/>
                      </w:divBdr>
                      <w:divsChild>
                        <w:div w:id="1988242331">
                          <w:marLeft w:val="240"/>
                          <w:marRight w:val="0"/>
                          <w:marTop w:val="0"/>
                          <w:marBottom w:val="0"/>
                          <w:divBdr>
                            <w:top w:val="none" w:sz="0" w:space="0" w:color="auto"/>
                            <w:left w:val="none" w:sz="0" w:space="0" w:color="auto"/>
                            <w:bottom w:val="none" w:sz="0" w:space="0" w:color="auto"/>
                            <w:right w:val="none" w:sz="0" w:space="0" w:color="auto"/>
                          </w:divBdr>
                        </w:div>
                      </w:divsChild>
                    </w:div>
                    <w:div w:id="1719472475">
                      <w:marLeft w:val="0"/>
                      <w:marRight w:val="0"/>
                      <w:marTop w:val="0"/>
                      <w:marBottom w:val="0"/>
                      <w:divBdr>
                        <w:top w:val="none" w:sz="0" w:space="0" w:color="auto"/>
                        <w:left w:val="none" w:sz="0" w:space="0" w:color="auto"/>
                        <w:bottom w:val="none" w:sz="0" w:space="0" w:color="auto"/>
                        <w:right w:val="none" w:sz="0" w:space="0" w:color="auto"/>
                      </w:divBdr>
                      <w:divsChild>
                        <w:div w:id="1012490276">
                          <w:marLeft w:val="240"/>
                          <w:marRight w:val="0"/>
                          <w:marTop w:val="0"/>
                          <w:marBottom w:val="0"/>
                          <w:divBdr>
                            <w:top w:val="none" w:sz="0" w:space="0" w:color="auto"/>
                            <w:left w:val="none" w:sz="0" w:space="0" w:color="auto"/>
                            <w:bottom w:val="none" w:sz="0" w:space="0" w:color="auto"/>
                            <w:right w:val="none" w:sz="0" w:space="0" w:color="auto"/>
                          </w:divBdr>
                        </w:div>
                      </w:divsChild>
                    </w:div>
                    <w:div w:id="1721975779">
                      <w:marLeft w:val="0"/>
                      <w:marRight w:val="0"/>
                      <w:marTop w:val="0"/>
                      <w:marBottom w:val="0"/>
                      <w:divBdr>
                        <w:top w:val="none" w:sz="0" w:space="0" w:color="auto"/>
                        <w:left w:val="none" w:sz="0" w:space="0" w:color="auto"/>
                        <w:bottom w:val="none" w:sz="0" w:space="0" w:color="auto"/>
                        <w:right w:val="none" w:sz="0" w:space="0" w:color="auto"/>
                      </w:divBdr>
                      <w:divsChild>
                        <w:div w:id="851920216">
                          <w:marLeft w:val="240"/>
                          <w:marRight w:val="0"/>
                          <w:marTop w:val="0"/>
                          <w:marBottom w:val="0"/>
                          <w:divBdr>
                            <w:top w:val="none" w:sz="0" w:space="0" w:color="auto"/>
                            <w:left w:val="none" w:sz="0" w:space="0" w:color="auto"/>
                            <w:bottom w:val="none" w:sz="0" w:space="0" w:color="auto"/>
                            <w:right w:val="none" w:sz="0" w:space="0" w:color="auto"/>
                          </w:divBdr>
                        </w:div>
                      </w:divsChild>
                    </w:div>
                    <w:div w:id="1737631043">
                      <w:marLeft w:val="0"/>
                      <w:marRight w:val="0"/>
                      <w:marTop w:val="0"/>
                      <w:marBottom w:val="0"/>
                      <w:divBdr>
                        <w:top w:val="none" w:sz="0" w:space="0" w:color="auto"/>
                        <w:left w:val="none" w:sz="0" w:space="0" w:color="auto"/>
                        <w:bottom w:val="none" w:sz="0" w:space="0" w:color="auto"/>
                        <w:right w:val="none" w:sz="0" w:space="0" w:color="auto"/>
                      </w:divBdr>
                      <w:divsChild>
                        <w:div w:id="402606011">
                          <w:marLeft w:val="240"/>
                          <w:marRight w:val="0"/>
                          <w:marTop w:val="0"/>
                          <w:marBottom w:val="0"/>
                          <w:divBdr>
                            <w:top w:val="none" w:sz="0" w:space="0" w:color="auto"/>
                            <w:left w:val="none" w:sz="0" w:space="0" w:color="auto"/>
                            <w:bottom w:val="none" w:sz="0" w:space="0" w:color="auto"/>
                            <w:right w:val="none" w:sz="0" w:space="0" w:color="auto"/>
                          </w:divBdr>
                        </w:div>
                      </w:divsChild>
                    </w:div>
                    <w:div w:id="1739282608">
                      <w:marLeft w:val="0"/>
                      <w:marRight w:val="0"/>
                      <w:marTop w:val="0"/>
                      <w:marBottom w:val="0"/>
                      <w:divBdr>
                        <w:top w:val="none" w:sz="0" w:space="0" w:color="auto"/>
                        <w:left w:val="none" w:sz="0" w:space="0" w:color="auto"/>
                        <w:bottom w:val="none" w:sz="0" w:space="0" w:color="auto"/>
                        <w:right w:val="none" w:sz="0" w:space="0" w:color="auto"/>
                      </w:divBdr>
                      <w:divsChild>
                        <w:div w:id="135076955">
                          <w:marLeft w:val="240"/>
                          <w:marRight w:val="0"/>
                          <w:marTop w:val="0"/>
                          <w:marBottom w:val="0"/>
                          <w:divBdr>
                            <w:top w:val="none" w:sz="0" w:space="0" w:color="auto"/>
                            <w:left w:val="none" w:sz="0" w:space="0" w:color="auto"/>
                            <w:bottom w:val="none" w:sz="0" w:space="0" w:color="auto"/>
                            <w:right w:val="none" w:sz="0" w:space="0" w:color="auto"/>
                          </w:divBdr>
                        </w:div>
                      </w:divsChild>
                    </w:div>
                    <w:div w:id="1740058325">
                      <w:marLeft w:val="0"/>
                      <w:marRight w:val="0"/>
                      <w:marTop w:val="0"/>
                      <w:marBottom w:val="0"/>
                      <w:divBdr>
                        <w:top w:val="none" w:sz="0" w:space="0" w:color="auto"/>
                        <w:left w:val="none" w:sz="0" w:space="0" w:color="auto"/>
                        <w:bottom w:val="none" w:sz="0" w:space="0" w:color="auto"/>
                        <w:right w:val="none" w:sz="0" w:space="0" w:color="auto"/>
                      </w:divBdr>
                      <w:divsChild>
                        <w:div w:id="2113814762">
                          <w:marLeft w:val="240"/>
                          <w:marRight w:val="0"/>
                          <w:marTop w:val="0"/>
                          <w:marBottom w:val="0"/>
                          <w:divBdr>
                            <w:top w:val="none" w:sz="0" w:space="0" w:color="auto"/>
                            <w:left w:val="none" w:sz="0" w:space="0" w:color="auto"/>
                            <w:bottom w:val="none" w:sz="0" w:space="0" w:color="auto"/>
                            <w:right w:val="none" w:sz="0" w:space="0" w:color="auto"/>
                          </w:divBdr>
                        </w:div>
                      </w:divsChild>
                    </w:div>
                    <w:div w:id="1743140011">
                      <w:marLeft w:val="0"/>
                      <w:marRight w:val="0"/>
                      <w:marTop w:val="0"/>
                      <w:marBottom w:val="0"/>
                      <w:divBdr>
                        <w:top w:val="none" w:sz="0" w:space="0" w:color="auto"/>
                        <w:left w:val="none" w:sz="0" w:space="0" w:color="auto"/>
                        <w:bottom w:val="none" w:sz="0" w:space="0" w:color="auto"/>
                        <w:right w:val="none" w:sz="0" w:space="0" w:color="auto"/>
                      </w:divBdr>
                      <w:divsChild>
                        <w:div w:id="825052889">
                          <w:marLeft w:val="240"/>
                          <w:marRight w:val="0"/>
                          <w:marTop w:val="0"/>
                          <w:marBottom w:val="0"/>
                          <w:divBdr>
                            <w:top w:val="none" w:sz="0" w:space="0" w:color="auto"/>
                            <w:left w:val="none" w:sz="0" w:space="0" w:color="auto"/>
                            <w:bottom w:val="none" w:sz="0" w:space="0" w:color="auto"/>
                            <w:right w:val="none" w:sz="0" w:space="0" w:color="auto"/>
                          </w:divBdr>
                        </w:div>
                      </w:divsChild>
                    </w:div>
                    <w:div w:id="1748263421">
                      <w:marLeft w:val="0"/>
                      <w:marRight w:val="0"/>
                      <w:marTop w:val="0"/>
                      <w:marBottom w:val="0"/>
                      <w:divBdr>
                        <w:top w:val="none" w:sz="0" w:space="0" w:color="auto"/>
                        <w:left w:val="none" w:sz="0" w:space="0" w:color="auto"/>
                        <w:bottom w:val="none" w:sz="0" w:space="0" w:color="auto"/>
                        <w:right w:val="none" w:sz="0" w:space="0" w:color="auto"/>
                      </w:divBdr>
                      <w:divsChild>
                        <w:div w:id="1967542761">
                          <w:marLeft w:val="240"/>
                          <w:marRight w:val="0"/>
                          <w:marTop w:val="0"/>
                          <w:marBottom w:val="0"/>
                          <w:divBdr>
                            <w:top w:val="none" w:sz="0" w:space="0" w:color="auto"/>
                            <w:left w:val="none" w:sz="0" w:space="0" w:color="auto"/>
                            <w:bottom w:val="none" w:sz="0" w:space="0" w:color="auto"/>
                            <w:right w:val="none" w:sz="0" w:space="0" w:color="auto"/>
                          </w:divBdr>
                        </w:div>
                      </w:divsChild>
                    </w:div>
                    <w:div w:id="1749839838">
                      <w:marLeft w:val="0"/>
                      <w:marRight w:val="0"/>
                      <w:marTop w:val="0"/>
                      <w:marBottom w:val="0"/>
                      <w:divBdr>
                        <w:top w:val="none" w:sz="0" w:space="0" w:color="auto"/>
                        <w:left w:val="none" w:sz="0" w:space="0" w:color="auto"/>
                        <w:bottom w:val="none" w:sz="0" w:space="0" w:color="auto"/>
                        <w:right w:val="none" w:sz="0" w:space="0" w:color="auto"/>
                      </w:divBdr>
                      <w:divsChild>
                        <w:div w:id="1749115293">
                          <w:marLeft w:val="240"/>
                          <w:marRight w:val="0"/>
                          <w:marTop w:val="0"/>
                          <w:marBottom w:val="0"/>
                          <w:divBdr>
                            <w:top w:val="none" w:sz="0" w:space="0" w:color="auto"/>
                            <w:left w:val="none" w:sz="0" w:space="0" w:color="auto"/>
                            <w:bottom w:val="none" w:sz="0" w:space="0" w:color="auto"/>
                            <w:right w:val="none" w:sz="0" w:space="0" w:color="auto"/>
                          </w:divBdr>
                        </w:div>
                      </w:divsChild>
                    </w:div>
                    <w:div w:id="1762681267">
                      <w:marLeft w:val="0"/>
                      <w:marRight w:val="0"/>
                      <w:marTop w:val="0"/>
                      <w:marBottom w:val="0"/>
                      <w:divBdr>
                        <w:top w:val="none" w:sz="0" w:space="0" w:color="auto"/>
                        <w:left w:val="none" w:sz="0" w:space="0" w:color="auto"/>
                        <w:bottom w:val="none" w:sz="0" w:space="0" w:color="auto"/>
                        <w:right w:val="none" w:sz="0" w:space="0" w:color="auto"/>
                      </w:divBdr>
                      <w:divsChild>
                        <w:div w:id="180626734">
                          <w:marLeft w:val="240"/>
                          <w:marRight w:val="0"/>
                          <w:marTop w:val="0"/>
                          <w:marBottom w:val="0"/>
                          <w:divBdr>
                            <w:top w:val="none" w:sz="0" w:space="0" w:color="auto"/>
                            <w:left w:val="none" w:sz="0" w:space="0" w:color="auto"/>
                            <w:bottom w:val="none" w:sz="0" w:space="0" w:color="auto"/>
                            <w:right w:val="none" w:sz="0" w:space="0" w:color="auto"/>
                          </w:divBdr>
                        </w:div>
                      </w:divsChild>
                    </w:div>
                    <w:div w:id="1772896860">
                      <w:marLeft w:val="0"/>
                      <w:marRight w:val="0"/>
                      <w:marTop w:val="0"/>
                      <w:marBottom w:val="0"/>
                      <w:divBdr>
                        <w:top w:val="none" w:sz="0" w:space="0" w:color="auto"/>
                        <w:left w:val="none" w:sz="0" w:space="0" w:color="auto"/>
                        <w:bottom w:val="none" w:sz="0" w:space="0" w:color="auto"/>
                        <w:right w:val="none" w:sz="0" w:space="0" w:color="auto"/>
                      </w:divBdr>
                      <w:divsChild>
                        <w:div w:id="610741340">
                          <w:marLeft w:val="240"/>
                          <w:marRight w:val="0"/>
                          <w:marTop w:val="0"/>
                          <w:marBottom w:val="0"/>
                          <w:divBdr>
                            <w:top w:val="none" w:sz="0" w:space="0" w:color="auto"/>
                            <w:left w:val="none" w:sz="0" w:space="0" w:color="auto"/>
                            <w:bottom w:val="none" w:sz="0" w:space="0" w:color="auto"/>
                            <w:right w:val="none" w:sz="0" w:space="0" w:color="auto"/>
                          </w:divBdr>
                        </w:div>
                      </w:divsChild>
                    </w:div>
                    <w:div w:id="1773235432">
                      <w:marLeft w:val="0"/>
                      <w:marRight w:val="0"/>
                      <w:marTop w:val="0"/>
                      <w:marBottom w:val="0"/>
                      <w:divBdr>
                        <w:top w:val="none" w:sz="0" w:space="0" w:color="auto"/>
                        <w:left w:val="none" w:sz="0" w:space="0" w:color="auto"/>
                        <w:bottom w:val="none" w:sz="0" w:space="0" w:color="auto"/>
                        <w:right w:val="none" w:sz="0" w:space="0" w:color="auto"/>
                      </w:divBdr>
                      <w:divsChild>
                        <w:div w:id="1272930417">
                          <w:marLeft w:val="240"/>
                          <w:marRight w:val="0"/>
                          <w:marTop w:val="0"/>
                          <w:marBottom w:val="0"/>
                          <w:divBdr>
                            <w:top w:val="none" w:sz="0" w:space="0" w:color="auto"/>
                            <w:left w:val="none" w:sz="0" w:space="0" w:color="auto"/>
                            <w:bottom w:val="none" w:sz="0" w:space="0" w:color="auto"/>
                            <w:right w:val="none" w:sz="0" w:space="0" w:color="auto"/>
                          </w:divBdr>
                        </w:div>
                      </w:divsChild>
                    </w:div>
                    <w:div w:id="1787508132">
                      <w:marLeft w:val="0"/>
                      <w:marRight w:val="0"/>
                      <w:marTop w:val="0"/>
                      <w:marBottom w:val="0"/>
                      <w:divBdr>
                        <w:top w:val="none" w:sz="0" w:space="0" w:color="auto"/>
                        <w:left w:val="none" w:sz="0" w:space="0" w:color="auto"/>
                        <w:bottom w:val="none" w:sz="0" w:space="0" w:color="auto"/>
                        <w:right w:val="none" w:sz="0" w:space="0" w:color="auto"/>
                      </w:divBdr>
                      <w:divsChild>
                        <w:div w:id="1058942131">
                          <w:marLeft w:val="240"/>
                          <w:marRight w:val="0"/>
                          <w:marTop w:val="0"/>
                          <w:marBottom w:val="0"/>
                          <w:divBdr>
                            <w:top w:val="none" w:sz="0" w:space="0" w:color="auto"/>
                            <w:left w:val="none" w:sz="0" w:space="0" w:color="auto"/>
                            <w:bottom w:val="none" w:sz="0" w:space="0" w:color="auto"/>
                            <w:right w:val="none" w:sz="0" w:space="0" w:color="auto"/>
                          </w:divBdr>
                        </w:div>
                      </w:divsChild>
                    </w:div>
                    <w:div w:id="1787961509">
                      <w:marLeft w:val="0"/>
                      <w:marRight w:val="0"/>
                      <w:marTop w:val="0"/>
                      <w:marBottom w:val="0"/>
                      <w:divBdr>
                        <w:top w:val="none" w:sz="0" w:space="0" w:color="auto"/>
                        <w:left w:val="none" w:sz="0" w:space="0" w:color="auto"/>
                        <w:bottom w:val="none" w:sz="0" w:space="0" w:color="auto"/>
                        <w:right w:val="none" w:sz="0" w:space="0" w:color="auto"/>
                      </w:divBdr>
                      <w:divsChild>
                        <w:div w:id="193688110">
                          <w:marLeft w:val="240"/>
                          <w:marRight w:val="0"/>
                          <w:marTop w:val="0"/>
                          <w:marBottom w:val="0"/>
                          <w:divBdr>
                            <w:top w:val="none" w:sz="0" w:space="0" w:color="auto"/>
                            <w:left w:val="none" w:sz="0" w:space="0" w:color="auto"/>
                            <w:bottom w:val="none" w:sz="0" w:space="0" w:color="auto"/>
                            <w:right w:val="none" w:sz="0" w:space="0" w:color="auto"/>
                          </w:divBdr>
                        </w:div>
                      </w:divsChild>
                    </w:div>
                    <w:div w:id="1791168580">
                      <w:marLeft w:val="0"/>
                      <w:marRight w:val="0"/>
                      <w:marTop w:val="0"/>
                      <w:marBottom w:val="0"/>
                      <w:divBdr>
                        <w:top w:val="none" w:sz="0" w:space="0" w:color="auto"/>
                        <w:left w:val="none" w:sz="0" w:space="0" w:color="auto"/>
                        <w:bottom w:val="none" w:sz="0" w:space="0" w:color="auto"/>
                        <w:right w:val="none" w:sz="0" w:space="0" w:color="auto"/>
                      </w:divBdr>
                      <w:divsChild>
                        <w:div w:id="519710392">
                          <w:marLeft w:val="240"/>
                          <w:marRight w:val="0"/>
                          <w:marTop w:val="0"/>
                          <w:marBottom w:val="0"/>
                          <w:divBdr>
                            <w:top w:val="none" w:sz="0" w:space="0" w:color="auto"/>
                            <w:left w:val="none" w:sz="0" w:space="0" w:color="auto"/>
                            <w:bottom w:val="none" w:sz="0" w:space="0" w:color="auto"/>
                            <w:right w:val="none" w:sz="0" w:space="0" w:color="auto"/>
                          </w:divBdr>
                        </w:div>
                      </w:divsChild>
                    </w:div>
                    <w:div w:id="1794326158">
                      <w:marLeft w:val="0"/>
                      <w:marRight w:val="0"/>
                      <w:marTop w:val="0"/>
                      <w:marBottom w:val="0"/>
                      <w:divBdr>
                        <w:top w:val="none" w:sz="0" w:space="0" w:color="auto"/>
                        <w:left w:val="none" w:sz="0" w:space="0" w:color="auto"/>
                        <w:bottom w:val="none" w:sz="0" w:space="0" w:color="auto"/>
                        <w:right w:val="none" w:sz="0" w:space="0" w:color="auto"/>
                      </w:divBdr>
                    </w:div>
                    <w:div w:id="1802649023">
                      <w:marLeft w:val="0"/>
                      <w:marRight w:val="0"/>
                      <w:marTop w:val="0"/>
                      <w:marBottom w:val="0"/>
                      <w:divBdr>
                        <w:top w:val="none" w:sz="0" w:space="0" w:color="auto"/>
                        <w:left w:val="none" w:sz="0" w:space="0" w:color="auto"/>
                        <w:bottom w:val="none" w:sz="0" w:space="0" w:color="auto"/>
                        <w:right w:val="none" w:sz="0" w:space="0" w:color="auto"/>
                      </w:divBdr>
                      <w:divsChild>
                        <w:div w:id="1516113003">
                          <w:marLeft w:val="240"/>
                          <w:marRight w:val="0"/>
                          <w:marTop w:val="0"/>
                          <w:marBottom w:val="0"/>
                          <w:divBdr>
                            <w:top w:val="none" w:sz="0" w:space="0" w:color="auto"/>
                            <w:left w:val="none" w:sz="0" w:space="0" w:color="auto"/>
                            <w:bottom w:val="none" w:sz="0" w:space="0" w:color="auto"/>
                            <w:right w:val="none" w:sz="0" w:space="0" w:color="auto"/>
                          </w:divBdr>
                        </w:div>
                      </w:divsChild>
                    </w:div>
                    <w:div w:id="1826701631">
                      <w:marLeft w:val="0"/>
                      <w:marRight w:val="0"/>
                      <w:marTop w:val="0"/>
                      <w:marBottom w:val="0"/>
                      <w:divBdr>
                        <w:top w:val="none" w:sz="0" w:space="0" w:color="auto"/>
                        <w:left w:val="none" w:sz="0" w:space="0" w:color="auto"/>
                        <w:bottom w:val="none" w:sz="0" w:space="0" w:color="auto"/>
                        <w:right w:val="none" w:sz="0" w:space="0" w:color="auto"/>
                      </w:divBdr>
                      <w:divsChild>
                        <w:div w:id="338167888">
                          <w:marLeft w:val="240"/>
                          <w:marRight w:val="0"/>
                          <w:marTop w:val="0"/>
                          <w:marBottom w:val="0"/>
                          <w:divBdr>
                            <w:top w:val="none" w:sz="0" w:space="0" w:color="auto"/>
                            <w:left w:val="none" w:sz="0" w:space="0" w:color="auto"/>
                            <w:bottom w:val="none" w:sz="0" w:space="0" w:color="auto"/>
                            <w:right w:val="none" w:sz="0" w:space="0" w:color="auto"/>
                          </w:divBdr>
                        </w:div>
                      </w:divsChild>
                    </w:div>
                    <w:div w:id="1832525038">
                      <w:marLeft w:val="0"/>
                      <w:marRight w:val="0"/>
                      <w:marTop w:val="0"/>
                      <w:marBottom w:val="0"/>
                      <w:divBdr>
                        <w:top w:val="none" w:sz="0" w:space="0" w:color="auto"/>
                        <w:left w:val="none" w:sz="0" w:space="0" w:color="auto"/>
                        <w:bottom w:val="none" w:sz="0" w:space="0" w:color="auto"/>
                        <w:right w:val="none" w:sz="0" w:space="0" w:color="auto"/>
                      </w:divBdr>
                      <w:divsChild>
                        <w:div w:id="1413967065">
                          <w:marLeft w:val="240"/>
                          <w:marRight w:val="0"/>
                          <w:marTop w:val="0"/>
                          <w:marBottom w:val="0"/>
                          <w:divBdr>
                            <w:top w:val="none" w:sz="0" w:space="0" w:color="auto"/>
                            <w:left w:val="none" w:sz="0" w:space="0" w:color="auto"/>
                            <w:bottom w:val="none" w:sz="0" w:space="0" w:color="auto"/>
                            <w:right w:val="none" w:sz="0" w:space="0" w:color="auto"/>
                          </w:divBdr>
                        </w:div>
                      </w:divsChild>
                    </w:div>
                    <w:div w:id="1846050391">
                      <w:marLeft w:val="0"/>
                      <w:marRight w:val="0"/>
                      <w:marTop w:val="0"/>
                      <w:marBottom w:val="0"/>
                      <w:divBdr>
                        <w:top w:val="none" w:sz="0" w:space="0" w:color="auto"/>
                        <w:left w:val="none" w:sz="0" w:space="0" w:color="auto"/>
                        <w:bottom w:val="none" w:sz="0" w:space="0" w:color="auto"/>
                        <w:right w:val="none" w:sz="0" w:space="0" w:color="auto"/>
                      </w:divBdr>
                      <w:divsChild>
                        <w:div w:id="459542992">
                          <w:marLeft w:val="240"/>
                          <w:marRight w:val="0"/>
                          <w:marTop w:val="0"/>
                          <w:marBottom w:val="0"/>
                          <w:divBdr>
                            <w:top w:val="none" w:sz="0" w:space="0" w:color="auto"/>
                            <w:left w:val="none" w:sz="0" w:space="0" w:color="auto"/>
                            <w:bottom w:val="none" w:sz="0" w:space="0" w:color="auto"/>
                            <w:right w:val="none" w:sz="0" w:space="0" w:color="auto"/>
                          </w:divBdr>
                        </w:div>
                      </w:divsChild>
                    </w:div>
                    <w:div w:id="1846241068">
                      <w:marLeft w:val="0"/>
                      <w:marRight w:val="0"/>
                      <w:marTop w:val="0"/>
                      <w:marBottom w:val="0"/>
                      <w:divBdr>
                        <w:top w:val="none" w:sz="0" w:space="0" w:color="auto"/>
                        <w:left w:val="none" w:sz="0" w:space="0" w:color="auto"/>
                        <w:bottom w:val="none" w:sz="0" w:space="0" w:color="auto"/>
                        <w:right w:val="none" w:sz="0" w:space="0" w:color="auto"/>
                      </w:divBdr>
                      <w:divsChild>
                        <w:div w:id="1672444906">
                          <w:marLeft w:val="240"/>
                          <w:marRight w:val="0"/>
                          <w:marTop w:val="0"/>
                          <w:marBottom w:val="0"/>
                          <w:divBdr>
                            <w:top w:val="none" w:sz="0" w:space="0" w:color="auto"/>
                            <w:left w:val="none" w:sz="0" w:space="0" w:color="auto"/>
                            <w:bottom w:val="none" w:sz="0" w:space="0" w:color="auto"/>
                            <w:right w:val="none" w:sz="0" w:space="0" w:color="auto"/>
                          </w:divBdr>
                        </w:div>
                      </w:divsChild>
                    </w:div>
                    <w:div w:id="1852067986">
                      <w:marLeft w:val="0"/>
                      <w:marRight w:val="0"/>
                      <w:marTop w:val="0"/>
                      <w:marBottom w:val="0"/>
                      <w:divBdr>
                        <w:top w:val="none" w:sz="0" w:space="0" w:color="auto"/>
                        <w:left w:val="none" w:sz="0" w:space="0" w:color="auto"/>
                        <w:bottom w:val="none" w:sz="0" w:space="0" w:color="auto"/>
                        <w:right w:val="none" w:sz="0" w:space="0" w:color="auto"/>
                      </w:divBdr>
                      <w:divsChild>
                        <w:div w:id="1670786614">
                          <w:marLeft w:val="240"/>
                          <w:marRight w:val="0"/>
                          <w:marTop w:val="0"/>
                          <w:marBottom w:val="0"/>
                          <w:divBdr>
                            <w:top w:val="none" w:sz="0" w:space="0" w:color="auto"/>
                            <w:left w:val="none" w:sz="0" w:space="0" w:color="auto"/>
                            <w:bottom w:val="none" w:sz="0" w:space="0" w:color="auto"/>
                            <w:right w:val="none" w:sz="0" w:space="0" w:color="auto"/>
                          </w:divBdr>
                        </w:div>
                      </w:divsChild>
                    </w:div>
                    <w:div w:id="1862817970">
                      <w:marLeft w:val="0"/>
                      <w:marRight w:val="0"/>
                      <w:marTop w:val="0"/>
                      <w:marBottom w:val="0"/>
                      <w:divBdr>
                        <w:top w:val="none" w:sz="0" w:space="0" w:color="auto"/>
                        <w:left w:val="none" w:sz="0" w:space="0" w:color="auto"/>
                        <w:bottom w:val="none" w:sz="0" w:space="0" w:color="auto"/>
                        <w:right w:val="none" w:sz="0" w:space="0" w:color="auto"/>
                      </w:divBdr>
                      <w:divsChild>
                        <w:div w:id="2001153233">
                          <w:marLeft w:val="240"/>
                          <w:marRight w:val="0"/>
                          <w:marTop w:val="0"/>
                          <w:marBottom w:val="0"/>
                          <w:divBdr>
                            <w:top w:val="none" w:sz="0" w:space="0" w:color="auto"/>
                            <w:left w:val="none" w:sz="0" w:space="0" w:color="auto"/>
                            <w:bottom w:val="none" w:sz="0" w:space="0" w:color="auto"/>
                            <w:right w:val="none" w:sz="0" w:space="0" w:color="auto"/>
                          </w:divBdr>
                        </w:div>
                      </w:divsChild>
                    </w:div>
                    <w:div w:id="1862890597">
                      <w:marLeft w:val="0"/>
                      <w:marRight w:val="0"/>
                      <w:marTop w:val="0"/>
                      <w:marBottom w:val="0"/>
                      <w:divBdr>
                        <w:top w:val="none" w:sz="0" w:space="0" w:color="auto"/>
                        <w:left w:val="none" w:sz="0" w:space="0" w:color="auto"/>
                        <w:bottom w:val="none" w:sz="0" w:space="0" w:color="auto"/>
                        <w:right w:val="none" w:sz="0" w:space="0" w:color="auto"/>
                      </w:divBdr>
                    </w:div>
                    <w:div w:id="1870413430">
                      <w:marLeft w:val="0"/>
                      <w:marRight w:val="0"/>
                      <w:marTop w:val="0"/>
                      <w:marBottom w:val="0"/>
                      <w:divBdr>
                        <w:top w:val="none" w:sz="0" w:space="0" w:color="auto"/>
                        <w:left w:val="none" w:sz="0" w:space="0" w:color="auto"/>
                        <w:bottom w:val="none" w:sz="0" w:space="0" w:color="auto"/>
                        <w:right w:val="none" w:sz="0" w:space="0" w:color="auto"/>
                      </w:divBdr>
                      <w:divsChild>
                        <w:div w:id="770467186">
                          <w:marLeft w:val="240"/>
                          <w:marRight w:val="0"/>
                          <w:marTop w:val="0"/>
                          <w:marBottom w:val="0"/>
                          <w:divBdr>
                            <w:top w:val="none" w:sz="0" w:space="0" w:color="auto"/>
                            <w:left w:val="none" w:sz="0" w:space="0" w:color="auto"/>
                            <w:bottom w:val="none" w:sz="0" w:space="0" w:color="auto"/>
                            <w:right w:val="none" w:sz="0" w:space="0" w:color="auto"/>
                          </w:divBdr>
                        </w:div>
                      </w:divsChild>
                    </w:div>
                    <w:div w:id="1871646944">
                      <w:marLeft w:val="0"/>
                      <w:marRight w:val="0"/>
                      <w:marTop w:val="0"/>
                      <w:marBottom w:val="0"/>
                      <w:divBdr>
                        <w:top w:val="none" w:sz="0" w:space="0" w:color="auto"/>
                        <w:left w:val="none" w:sz="0" w:space="0" w:color="auto"/>
                        <w:bottom w:val="none" w:sz="0" w:space="0" w:color="auto"/>
                        <w:right w:val="none" w:sz="0" w:space="0" w:color="auto"/>
                      </w:divBdr>
                      <w:divsChild>
                        <w:div w:id="1475293020">
                          <w:marLeft w:val="240"/>
                          <w:marRight w:val="0"/>
                          <w:marTop w:val="0"/>
                          <w:marBottom w:val="0"/>
                          <w:divBdr>
                            <w:top w:val="none" w:sz="0" w:space="0" w:color="auto"/>
                            <w:left w:val="none" w:sz="0" w:space="0" w:color="auto"/>
                            <w:bottom w:val="none" w:sz="0" w:space="0" w:color="auto"/>
                            <w:right w:val="none" w:sz="0" w:space="0" w:color="auto"/>
                          </w:divBdr>
                        </w:div>
                      </w:divsChild>
                    </w:div>
                    <w:div w:id="1871724774">
                      <w:marLeft w:val="0"/>
                      <w:marRight w:val="0"/>
                      <w:marTop w:val="0"/>
                      <w:marBottom w:val="0"/>
                      <w:divBdr>
                        <w:top w:val="none" w:sz="0" w:space="0" w:color="auto"/>
                        <w:left w:val="none" w:sz="0" w:space="0" w:color="auto"/>
                        <w:bottom w:val="none" w:sz="0" w:space="0" w:color="auto"/>
                        <w:right w:val="none" w:sz="0" w:space="0" w:color="auto"/>
                      </w:divBdr>
                      <w:divsChild>
                        <w:div w:id="1269967874">
                          <w:marLeft w:val="240"/>
                          <w:marRight w:val="0"/>
                          <w:marTop w:val="0"/>
                          <w:marBottom w:val="0"/>
                          <w:divBdr>
                            <w:top w:val="none" w:sz="0" w:space="0" w:color="auto"/>
                            <w:left w:val="none" w:sz="0" w:space="0" w:color="auto"/>
                            <w:bottom w:val="none" w:sz="0" w:space="0" w:color="auto"/>
                            <w:right w:val="none" w:sz="0" w:space="0" w:color="auto"/>
                          </w:divBdr>
                        </w:div>
                      </w:divsChild>
                    </w:div>
                    <w:div w:id="1878618253">
                      <w:marLeft w:val="0"/>
                      <w:marRight w:val="0"/>
                      <w:marTop w:val="0"/>
                      <w:marBottom w:val="0"/>
                      <w:divBdr>
                        <w:top w:val="none" w:sz="0" w:space="0" w:color="auto"/>
                        <w:left w:val="none" w:sz="0" w:space="0" w:color="auto"/>
                        <w:bottom w:val="none" w:sz="0" w:space="0" w:color="auto"/>
                        <w:right w:val="none" w:sz="0" w:space="0" w:color="auto"/>
                      </w:divBdr>
                      <w:divsChild>
                        <w:div w:id="249773767">
                          <w:marLeft w:val="240"/>
                          <w:marRight w:val="0"/>
                          <w:marTop w:val="0"/>
                          <w:marBottom w:val="0"/>
                          <w:divBdr>
                            <w:top w:val="none" w:sz="0" w:space="0" w:color="auto"/>
                            <w:left w:val="none" w:sz="0" w:space="0" w:color="auto"/>
                            <w:bottom w:val="none" w:sz="0" w:space="0" w:color="auto"/>
                            <w:right w:val="none" w:sz="0" w:space="0" w:color="auto"/>
                          </w:divBdr>
                        </w:div>
                      </w:divsChild>
                    </w:div>
                    <w:div w:id="1879314772">
                      <w:marLeft w:val="0"/>
                      <w:marRight w:val="0"/>
                      <w:marTop w:val="0"/>
                      <w:marBottom w:val="0"/>
                      <w:divBdr>
                        <w:top w:val="none" w:sz="0" w:space="0" w:color="auto"/>
                        <w:left w:val="none" w:sz="0" w:space="0" w:color="auto"/>
                        <w:bottom w:val="none" w:sz="0" w:space="0" w:color="auto"/>
                        <w:right w:val="none" w:sz="0" w:space="0" w:color="auto"/>
                      </w:divBdr>
                      <w:divsChild>
                        <w:div w:id="1165633491">
                          <w:marLeft w:val="240"/>
                          <w:marRight w:val="0"/>
                          <w:marTop w:val="0"/>
                          <w:marBottom w:val="0"/>
                          <w:divBdr>
                            <w:top w:val="none" w:sz="0" w:space="0" w:color="auto"/>
                            <w:left w:val="none" w:sz="0" w:space="0" w:color="auto"/>
                            <w:bottom w:val="none" w:sz="0" w:space="0" w:color="auto"/>
                            <w:right w:val="none" w:sz="0" w:space="0" w:color="auto"/>
                          </w:divBdr>
                        </w:div>
                      </w:divsChild>
                    </w:div>
                    <w:div w:id="1900169832">
                      <w:marLeft w:val="0"/>
                      <w:marRight w:val="0"/>
                      <w:marTop w:val="0"/>
                      <w:marBottom w:val="0"/>
                      <w:divBdr>
                        <w:top w:val="none" w:sz="0" w:space="0" w:color="auto"/>
                        <w:left w:val="none" w:sz="0" w:space="0" w:color="auto"/>
                        <w:bottom w:val="none" w:sz="0" w:space="0" w:color="auto"/>
                        <w:right w:val="none" w:sz="0" w:space="0" w:color="auto"/>
                      </w:divBdr>
                    </w:div>
                    <w:div w:id="1904287692">
                      <w:marLeft w:val="0"/>
                      <w:marRight w:val="0"/>
                      <w:marTop w:val="0"/>
                      <w:marBottom w:val="0"/>
                      <w:divBdr>
                        <w:top w:val="none" w:sz="0" w:space="0" w:color="auto"/>
                        <w:left w:val="none" w:sz="0" w:space="0" w:color="auto"/>
                        <w:bottom w:val="none" w:sz="0" w:space="0" w:color="auto"/>
                        <w:right w:val="none" w:sz="0" w:space="0" w:color="auto"/>
                      </w:divBdr>
                      <w:divsChild>
                        <w:div w:id="1302685649">
                          <w:marLeft w:val="240"/>
                          <w:marRight w:val="0"/>
                          <w:marTop w:val="0"/>
                          <w:marBottom w:val="0"/>
                          <w:divBdr>
                            <w:top w:val="none" w:sz="0" w:space="0" w:color="auto"/>
                            <w:left w:val="none" w:sz="0" w:space="0" w:color="auto"/>
                            <w:bottom w:val="none" w:sz="0" w:space="0" w:color="auto"/>
                            <w:right w:val="none" w:sz="0" w:space="0" w:color="auto"/>
                          </w:divBdr>
                        </w:div>
                      </w:divsChild>
                    </w:div>
                    <w:div w:id="1908416258">
                      <w:marLeft w:val="0"/>
                      <w:marRight w:val="0"/>
                      <w:marTop w:val="0"/>
                      <w:marBottom w:val="0"/>
                      <w:divBdr>
                        <w:top w:val="none" w:sz="0" w:space="0" w:color="auto"/>
                        <w:left w:val="none" w:sz="0" w:space="0" w:color="auto"/>
                        <w:bottom w:val="none" w:sz="0" w:space="0" w:color="auto"/>
                        <w:right w:val="none" w:sz="0" w:space="0" w:color="auto"/>
                      </w:divBdr>
                      <w:divsChild>
                        <w:div w:id="745154772">
                          <w:marLeft w:val="240"/>
                          <w:marRight w:val="0"/>
                          <w:marTop w:val="0"/>
                          <w:marBottom w:val="0"/>
                          <w:divBdr>
                            <w:top w:val="none" w:sz="0" w:space="0" w:color="auto"/>
                            <w:left w:val="none" w:sz="0" w:space="0" w:color="auto"/>
                            <w:bottom w:val="none" w:sz="0" w:space="0" w:color="auto"/>
                            <w:right w:val="none" w:sz="0" w:space="0" w:color="auto"/>
                          </w:divBdr>
                        </w:div>
                      </w:divsChild>
                    </w:div>
                    <w:div w:id="1912734154">
                      <w:marLeft w:val="0"/>
                      <w:marRight w:val="0"/>
                      <w:marTop w:val="0"/>
                      <w:marBottom w:val="0"/>
                      <w:divBdr>
                        <w:top w:val="none" w:sz="0" w:space="0" w:color="auto"/>
                        <w:left w:val="none" w:sz="0" w:space="0" w:color="auto"/>
                        <w:bottom w:val="none" w:sz="0" w:space="0" w:color="auto"/>
                        <w:right w:val="none" w:sz="0" w:space="0" w:color="auto"/>
                      </w:divBdr>
                      <w:divsChild>
                        <w:div w:id="624116837">
                          <w:marLeft w:val="240"/>
                          <w:marRight w:val="0"/>
                          <w:marTop w:val="0"/>
                          <w:marBottom w:val="0"/>
                          <w:divBdr>
                            <w:top w:val="none" w:sz="0" w:space="0" w:color="auto"/>
                            <w:left w:val="none" w:sz="0" w:space="0" w:color="auto"/>
                            <w:bottom w:val="none" w:sz="0" w:space="0" w:color="auto"/>
                            <w:right w:val="none" w:sz="0" w:space="0" w:color="auto"/>
                          </w:divBdr>
                        </w:div>
                      </w:divsChild>
                    </w:div>
                    <w:div w:id="1924872993">
                      <w:marLeft w:val="0"/>
                      <w:marRight w:val="0"/>
                      <w:marTop w:val="0"/>
                      <w:marBottom w:val="0"/>
                      <w:divBdr>
                        <w:top w:val="none" w:sz="0" w:space="0" w:color="auto"/>
                        <w:left w:val="none" w:sz="0" w:space="0" w:color="auto"/>
                        <w:bottom w:val="none" w:sz="0" w:space="0" w:color="auto"/>
                        <w:right w:val="none" w:sz="0" w:space="0" w:color="auto"/>
                      </w:divBdr>
                      <w:divsChild>
                        <w:div w:id="1731922434">
                          <w:marLeft w:val="240"/>
                          <w:marRight w:val="0"/>
                          <w:marTop w:val="0"/>
                          <w:marBottom w:val="0"/>
                          <w:divBdr>
                            <w:top w:val="none" w:sz="0" w:space="0" w:color="auto"/>
                            <w:left w:val="none" w:sz="0" w:space="0" w:color="auto"/>
                            <w:bottom w:val="none" w:sz="0" w:space="0" w:color="auto"/>
                            <w:right w:val="none" w:sz="0" w:space="0" w:color="auto"/>
                          </w:divBdr>
                        </w:div>
                      </w:divsChild>
                    </w:div>
                    <w:div w:id="1924946851">
                      <w:marLeft w:val="0"/>
                      <w:marRight w:val="0"/>
                      <w:marTop w:val="0"/>
                      <w:marBottom w:val="0"/>
                      <w:divBdr>
                        <w:top w:val="none" w:sz="0" w:space="0" w:color="auto"/>
                        <w:left w:val="none" w:sz="0" w:space="0" w:color="auto"/>
                        <w:bottom w:val="none" w:sz="0" w:space="0" w:color="auto"/>
                        <w:right w:val="none" w:sz="0" w:space="0" w:color="auto"/>
                      </w:divBdr>
                      <w:divsChild>
                        <w:div w:id="1249121241">
                          <w:marLeft w:val="240"/>
                          <w:marRight w:val="0"/>
                          <w:marTop w:val="0"/>
                          <w:marBottom w:val="0"/>
                          <w:divBdr>
                            <w:top w:val="none" w:sz="0" w:space="0" w:color="auto"/>
                            <w:left w:val="none" w:sz="0" w:space="0" w:color="auto"/>
                            <w:bottom w:val="none" w:sz="0" w:space="0" w:color="auto"/>
                            <w:right w:val="none" w:sz="0" w:space="0" w:color="auto"/>
                          </w:divBdr>
                        </w:div>
                      </w:divsChild>
                    </w:div>
                    <w:div w:id="1931886020">
                      <w:marLeft w:val="0"/>
                      <w:marRight w:val="0"/>
                      <w:marTop w:val="0"/>
                      <w:marBottom w:val="0"/>
                      <w:divBdr>
                        <w:top w:val="none" w:sz="0" w:space="0" w:color="auto"/>
                        <w:left w:val="none" w:sz="0" w:space="0" w:color="auto"/>
                        <w:bottom w:val="none" w:sz="0" w:space="0" w:color="auto"/>
                        <w:right w:val="none" w:sz="0" w:space="0" w:color="auto"/>
                      </w:divBdr>
                      <w:divsChild>
                        <w:div w:id="1156648120">
                          <w:marLeft w:val="240"/>
                          <w:marRight w:val="0"/>
                          <w:marTop w:val="0"/>
                          <w:marBottom w:val="0"/>
                          <w:divBdr>
                            <w:top w:val="none" w:sz="0" w:space="0" w:color="auto"/>
                            <w:left w:val="none" w:sz="0" w:space="0" w:color="auto"/>
                            <w:bottom w:val="none" w:sz="0" w:space="0" w:color="auto"/>
                            <w:right w:val="none" w:sz="0" w:space="0" w:color="auto"/>
                          </w:divBdr>
                        </w:div>
                      </w:divsChild>
                    </w:div>
                    <w:div w:id="1935700699">
                      <w:marLeft w:val="0"/>
                      <w:marRight w:val="0"/>
                      <w:marTop w:val="0"/>
                      <w:marBottom w:val="0"/>
                      <w:divBdr>
                        <w:top w:val="none" w:sz="0" w:space="0" w:color="auto"/>
                        <w:left w:val="none" w:sz="0" w:space="0" w:color="auto"/>
                        <w:bottom w:val="none" w:sz="0" w:space="0" w:color="auto"/>
                        <w:right w:val="none" w:sz="0" w:space="0" w:color="auto"/>
                      </w:divBdr>
                      <w:divsChild>
                        <w:div w:id="1943608969">
                          <w:marLeft w:val="240"/>
                          <w:marRight w:val="0"/>
                          <w:marTop w:val="0"/>
                          <w:marBottom w:val="0"/>
                          <w:divBdr>
                            <w:top w:val="none" w:sz="0" w:space="0" w:color="auto"/>
                            <w:left w:val="none" w:sz="0" w:space="0" w:color="auto"/>
                            <w:bottom w:val="none" w:sz="0" w:space="0" w:color="auto"/>
                            <w:right w:val="none" w:sz="0" w:space="0" w:color="auto"/>
                          </w:divBdr>
                        </w:div>
                      </w:divsChild>
                    </w:div>
                    <w:div w:id="1937513601">
                      <w:marLeft w:val="0"/>
                      <w:marRight w:val="0"/>
                      <w:marTop w:val="0"/>
                      <w:marBottom w:val="0"/>
                      <w:divBdr>
                        <w:top w:val="none" w:sz="0" w:space="0" w:color="auto"/>
                        <w:left w:val="none" w:sz="0" w:space="0" w:color="auto"/>
                        <w:bottom w:val="none" w:sz="0" w:space="0" w:color="auto"/>
                        <w:right w:val="none" w:sz="0" w:space="0" w:color="auto"/>
                      </w:divBdr>
                      <w:divsChild>
                        <w:div w:id="331951350">
                          <w:marLeft w:val="240"/>
                          <w:marRight w:val="0"/>
                          <w:marTop w:val="0"/>
                          <w:marBottom w:val="0"/>
                          <w:divBdr>
                            <w:top w:val="none" w:sz="0" w:space="0" w:color="auto"/>
                            <w:left w:val="none" w:sz="0" w:space="0" w:color="auto"/>
                            <w:bottom w:val="none" w:sz="0" w:space="0" w:color="auto"/>
                            <w:right w:val="none" w:sz="0" w:space="0" w:color="auto"/>
                          </w:divBdr>
                        </w:div>
                      </w:divsChild>
                    </w:div>
                    <w:div w:id="1942178595">
                      <w:marLeft w:val="0"/>
                      <w:marRight w:val="0"/>
                      <w:marTop w:val="0"/>
                      <w:marBottom w:val="0"/>
                      <w:divBdr>
                        <w:top w:val="none" w:sz="0" w:space="0" w:color="auto"/>
                        <w:left w:val="none" w:sz="0" w:space="0" w:color="auto"/>
                        <w:bottom w:val="none" w:sz="0" w:space="0" w:color="auto"/>
                        <w:right w:val="none" w:sz="0" w:space="0" w:color="auto"/>
                      </w:divBdr>
                      <w:divsChild>
                        <w:div w:id="1134102521">
                          <w:marLeft w:val="240"/>
                          <w:marRight w:val="0"/>
                          <w:marTop w:val="0"/>
                          <w:marBottom w:val="0"/>
                          <w:divBdr>
                            <w:top w:val="none" w:sz="0" w:space="0" w:color="auto"/>
                            <w:left w:val="none" w:sz="0" w:space="0" w:color="auto"/>
                            <w:bottom w:val="none" w:sz="0" w:space="0" w:color="auto"/>
                            <w:right w:val="none" w:sz="0" w:space="0" w:color="auto"/>
                          </w:divBdr>
                        </w:div>
                      </w:divsChild>
                    </w:div>
                    <w:div w:id="1945110498">
                      <w:marLeft w:val="0"/>
                      <w:marRight w:val="0"/>
                      <w:marTop w:val="0"/>
                      <w:marBottom w:val="0"/>
                      <w:divBdr>
                        <w:top w:val="none" w:sz="0" w:space="0" w:color="auto"/>
                        <w:left w:val="none" w:sz="0" w:space="0" w:color="auto"/>
                        <w:bottom w:val="none" w:sz="0" w:space="0" w:color="auto"/>
                        <w:right w:val="none" w:sz="0" w:space="0" w:color="auto"/>
                      </w:divBdr>
                      <w:divsChild>
                        <w:div w:id="543757490">
                          <w:marLeft w:val="240"/>
                          <w:marRight w:val="0"/>
                          <w:marTop w:val="0"/>
                          <w:marBottom w:val="0"/>
                          <w:divBdr>
                            <w:top w:val="none" w:sz="0" w:space="0" w:color="auto"/>
                            <w:left w:val="none" w:sz="0" w:space="0" w:color="auto"/>
                            <w:bottom w:val="none" w:sz="0" w:space="0" w:color="auto"/>
                            <w:right w:val="none" w:sz="0" w:space="0" w:color="auto"/>
                          </w:divBdr>
                        </w:div>
                      </w:divsChild>
                    </w:div>
                    <w:div w:id="1949123586">
                      <w:marLeft w:val="0"/>
                      <w:marRight w:val="0"/>
                      <w:marTop w:val="0"/>
                      <w:marBottom w:val="0"/>
                      <w:divBdr>
                        <w:top w:val="none" w:sz="0" w:space="0" w:color="auto"/>
                        <w:left w:val="none" w:sz="0" w:space="0" w:color="auto"/>
                        <w:bottom w:val="none" w:sz="0" w:space="0" w:color="auto"/>
                        <w:right w:val="none" w:sz="0" w:space="0" w:color="auto"/>
                      </w:divBdr>
                      <w:divsChild>
                        <w:div w:id="1403141144">
                          <w:marLeft w:val="240"/>
                          <w:marRight w:val="0"/>
                          <w:marTop w:val="0"/>
                          <w:marBottom w:val="0"/>
                          <w:divBdr>
                            <w:top w:val="none" w:sz="0" w:space="0" w:color="auto"/>
                            <w:left w:val="none" w:sz="0" w:space="0" w:color="auto"/>
                            <w:bottom w:val="none" w:sz="0" w:space="0" w:color="auto"/>
                            <w:right w:val="none" w:sz="0" w:space="0" w:color="auto"/>
                          </w:divBdr>
                        </w:div>
                      </w:divsChild>
                    </w:div>
                    <w:div w:id="1968662899">
                      <w:marLeft w:val="0"/>
                      <w:marRight w:val="0"/>
                      <w:marTop w:val="0"/>
                      <w:marBottom w:val="0"/>
                      <w:divBdr>
                        <w:top w:val="none" w:sz="0" w:space="0" w:color="auto"/>
                        <w:left w:val="none" w:sz="0" w:space="0" w:color="auto"/>
                        <w:bottom w:val="none" w:sz="0" w:space="0" w:color="auto"/>
                        <w:right w:val="none" w:sz="0" w:space="0" w:color="auto"/>
                      </w:divBdr>
                      <w:divsChild>
                        <w:div w:id="393435232">
                          <w:marLeft w:val="240"/>
                          <w:marRight w:val="0"/>
                          <w:marTop w:val="0"/>
                          <w:marBottom w:val="0"/>
                          <w:divBdr>
                            <w:top w:val="none" w:sz="0" w:space="0" w:color="auto"/>
                            <w:left w:val="none" w:sz="0" w:space="0" w:color="auto"/>
                            <w:bottom w:val="none" w:sz="0" w:space="0" w:color="auto"/>
                            <w:right w:val="none" w:sz="0" w:space="0" w:color="auto"/>
                          </w:divBdr>
                        </w:div>
                      </w:divsChild>
                    </w:div>
                    <w:div w:id="1972781504">
                      <w:marLeft w:val="0"/>
                      <w:marRight w:val="0"/>
                      <w:marTop w:val="0"/>
                      <w:marBottom w:val="0"/>
                      <w:divBdr>
                        <w:top w:val="none" w:sz="0" w:space="0" w:color="auto"/>
                        <w:left w:val="none" w:sz="0" w:space="0" w:color="auto"/>
                        <w:bottom w:val="none" w:sz="0" w:space="0" w:color="auto"/>
                        <w:right w:val="none" w:sz="0" w:space="0" w:color="auto"/>
                      </w:divBdr>
                      <w:divsChild>
                        <w:div w:id="185796865">
                          <w:marLeft w:val="240"/>
                          <w:marRight w:val="0"/>
                          <w:marTop w:val="0"/>
                          <w:marBottom w:val="0"/>
                          <w:divBdr>
                            <w:top w:val="none" w:sz="0" w:space="0" w:color="auto"/>
                            <w:left w:val="none" w:sz="0" w:space="0" w:color="auto"/>
                            <w:bottom w:val="none" w:sz="0" w:space="0" w:color="auto"/>
                            <w:right w:val="none" w:sz="0" w:space="0" w:color="auto"/>
                          </w:divBdr>
                        </w:div>
                      </w:divsChild>
                    </w:div>
                    <w:div w:id="1977445930">
                      <w:marLeft w:val="0"/>
                      <w:marRight w:val="0"/>
                      <w:marTop w:val="0"/>
                      <w:marBottom w:val="0"/>
                      <w:divBdr>
                        <w:top w:val="none" w:sz="0" w:space="0" w:color="auto"/>
                        <w:left w:val="none" w:sz="0" w:space="0" w:color="auto"/>
                        <w:bottom w:val="none" w:sz="0" w:space="0" w:color="auto"/>
                        <w:right w:val="none" w:sz="0" w:space="0" w:color="auto"/>
                      </w:divBdr>
                      <w:divsChild>
                        <w:div w:id="1086417397">
                          <w:marLeft w:val="240"/>
                          <w:marRight w:val="0"/>
                          <w:marTop w:val="0"/>
                          <w:marBottom w:val="0"/>
                          <w:divBdr>
                            <w:top w:val="none" w:sz="0" w:space="0" w:color="auto"/>
                            <w:left w:val="none" w:sz="0" w:space="0" w:color="auto"/>
                            <w:bottom w:val="none" w:sz="0" w:space="0" w:color="auto"/>
                            <w:right w:val="none" w:sz="0" w:space="0" w:color="auto"/>
                          </w:divBdr>
                        </w:div>
                      </w:divsChild>
                    </w:div>
                    <w:div w:id="1982229809">
                      <w:marLeft w:val="0"/>
                      <w:marRight w:val="0"/>
                      <w:marTop w:val="0"/>
                      <w:marBottom w:val="0"/>
                      <w:divBdr>
                        <w:top w:val="none" w:sz="0" w:space="0" w:color="auto"/>
                        <w:left w:val="none" w:sz="0" w:space="0" w:color="auto"/>
                        <w:bottom w:val="none" w:sz="0" w:space="0" w:color="auto"/>
                        <w:right w:val="none" w:sz="0" w:space="0" w:color="auto"/>
                      </w:divBdr>
                      <w:divsChild>
                        <w:div w:id="201020602">
                          <w:marLeft w:val="240"/>
                          <w:marRight w:val="0"/>
                          <w:marTop w:val="0"/>
                          <w:marBottom w:val="0"/>
                          <w:divBdr>
                            <w:top w:val="none" w:sz="0" w:space="0" w:color="auto"/>
                            <w:left w:val="none" w:sz="0" w:space="0" w:color="auto"/>
                            <w:bottom w:val="none" w:sz="0" w:space="0" w:color="auto"/>
                            <w:right w:val="none" w:sz="0" w:space="0" w:color="auto"/>
                          </w:divBdr>
                        </w:div>
                      </w:divsChild>
                    </w:div>
                    <w:div w:id="1993950315">
                      <w:marLeft w:val="0"/>
                      <w:marRight w:val="0"/>
                      <w:marTop w:val="0"/>
                      <w:marBottom w:val="0"/>
                      <w:divBdr>
                        <w:top w:val="none" w:sz="0" w:space="0" w:color="auto"/>
                        <w:left w:val="none" w:sz="0" w:space="0" w:color="auto"/>
                        <w:bottom w:val="none" w:sz="0" w:space="0" w:color="auto"/>
                        <w:right w:val="none" w:sz="0" w:space="0" w:color="auto"/>
                      </w:divBdr>
                      <w:divsChild>
                        <w:div w:id="711466216">
                          <w:marLeft w:val="240"/>
                          <w:marRight w:val="0"/>
                          <w:marTop w:val="0"/>
                          <w:marBottom w:val="0"/>
                          <w:divBdr>
                            <w:top w:val="none" w:sz="0" w:space="0" w:color="auto"/>
                            <w:left w:val="none" w:sz="0" w:space="0" w:color="auto"/>
                            <w:bottom w:val="none" w:sz="0" w:space="0" w:color="auto"/>
                            <w:right w:val="none" w:sz="0" w:space="0" w:color="auto"/>
                          </w:divBdr>
                        </w:div>
                      </w:divsChild>
                    </w:div>
                    <w:div w:id="1999378406">
                      <w:marLeft w:val="0"/>
                      <w:marRight w:val="0"/>
                      <w:marTop w:val="0"/>
                      <w:marBottom w:val="0"/>
                      <w:divBdr>
                        <w:top w:val="none" w:sz="0" w:space="0" w:color="auto"/>
                        <w:left w:val="none" w:sz="0" w:space="0" w:color="auto"/>
                        <w:bottom w:val="none" w:sz="0" w:space="0" w:color="auto"/>
                        <w:right w:val="none" w:sz="0" w:space="0" w:color="auto"/>
                      </w:divBdr>
                      <w:divsChild>
                        <w:div w:id="1267621531">
                          <w:marLeft w:val="240"/>
                          <w:marRight w:val="0"/>
                          <w:marTop w:val="0"/>
                          <w:marBottom w:val="0"/>
                          <w:divBdr>
                            <w:top w:val="none" w:sz="0" w:space="0" w:color="auto"/>
                            <w:left w:val="none" w:sz="0" w:space="0" w:color="auto"/>
                            <w:bottom w:val="none" w:sz="0" w:space="0" w:color="auto"/>
                            <w:right w:val="none" w:sz="0" w:space="0" w:color="auto"/>
                          </w:divBdr>
                        </w:div>
                      </w:divsChild>
                    </w:div>
                    <w:div w:id="2007902526">
                      <w:marLeft w:val="0"/>
                      <w:marRight w:val="0"/>
                      <w:marTop w:val="0"/>
                      <w:marBottom w:val="0"/>
                      <w:divBdr>
                        <w:top w:val="none" w:sz="0" w:space="0" w:color="auto"/>
                        <w:left w:val="none" w:sz="0" w:space="0" w:color="auto"/>
                        <w:bottom w:val="none" w:sz="0" w:space="0" w:color="auto"/>
                        <w:right w:val="none" w:sz="0" w:space="0" w:color="auto"/>
                      </w:divBdr>
                      <w:divsChild>
                        <w:div w:id="942372915">
                          <w:marLeft w:val="240"/>
                          <w:marRight w:val="0"/>
                          <w:marTop w:val="0"/>
                          <w:marBottom w:val="0"/>
                          <w:divBdr>
                            <w:top w:val="none" w:sz="0" w:space="0" w:color="auto"/>
                            <w:left w:val="none" w:sz="0" w:space="0" w:color="auto"/>
                            <w:bottom w:val="none" w:sz="0" w:space="0" w:color="auto"/>
                            <w:right w:val="none" w:sz="0" w:space="0" w:color="auto"/>
                          </w:divBdr>
                        </w:div>
                      </w:divsChild>
                    </w:div>
                    <w:div w:id="2010210492">
                      <w:marLeft w:val="0"/>
                      <w:marRight w:val="0"/>
                      <w:marTop w:val="0"/>
                      <w:marBottom w:val="0"/>
                      <w:divBdr>
                        <w:top w:val="none" w:sz="0" w:space="0" w:color="auto"/>
                        <w:left w:val="none" w:sz="0" w:space="0" w:color="auto"/>
                        <w:bottom w:val="none" w:sz="0" w:space="0" w:color="auto"/>
                        <w:right w:val="none" w:sz="0" w:space="0" w:color="auto"/>
                      </w:divBdr>
                      <w:divsChild>
                        <w:div w:id="194389928">
                          <w:marLeft w:val="240"/>
                          <w:marRight w:val="0"/>
                          <w:marTop w:val="0"/>
                          <w:marBottom w:val="0"/>
                          <w:divBdr>
                            <w:top w:val="none" w:sz="0" w:space="0" w:color="auto"/>
                            <w:left w:val="none" w:sz="0" w:space="0" w:color="auto"/>
                            <w:bottom w:val="none" w:sz="0" w:space="0" w:color="auto"/>
                            <w:right w:val="none" w:sz="0" w:space="0" w:color="auto"/>
                          </w:divBdr>
                        </w:div>
                      </w:divsChild>
                    </w:div>
                    <w:div w:id="2012415659">
                      <w:marLeft w:val="0"/>
                      <w:marRight w:val="0"/>
                      <w:marTop w:val="0"/>
                      <w:marBottom w:val="0"/>
                      <w:divBdr>
                        <w:top w:val="none" w:sz="0" w:space="0" w:color="auto"/>
                        <w:left w:val="none" w:sz="0" w:space="0" w:color="auto"/>
                        <w:bottom w:val="none" w:sz="0" w:space="0" w:color="auto"/>
                        <w:right w:val="none" w:sz="0" w:space="0" w:color="auto"/>
                      </w:divBdr>
                      <w:divsChild>
                        <w:div w:id="1236625445">
                          <w:marLeft w:val="240"/>
                          <w:marRight w:val="0"/>
                          <w:marTop w:val="0"/>
                          <w:marBottom w:val="0"/>
                          <w:divBdr>
                            <w:top w:val="none" w:sz="0" w:space="0" w:color="auto"/>
                            <w:left w:val="none" w:sz="0" w:space="0" w:color="auto"/>
                            <w:bottom w:val="none" w:sz="0" w:space="0" w:color="auto"/>
                            <w:right w:val="none" w:sz="0" w:space="0" w:color="auto"/>
                          </w:divBdr>
                        </w:div>
                      </w:divsChild>
                    </w:div>
                    <w:div w:id="2017488837">
                      <w:marLeft w:val="0"/>
                      <w:marRight w:val="0"/>
                      <w:marTop w:val="0"/>
                      <w:marBottom w:val="0"/>
                      <w:divBdr>
                        <w:top w:val="none" w:sz="0" w:space="0" w:color="auto"/>
                        <w:left w:val="none" w:sz="0" w:space="0" w:color="auto"/>
                        <w:bottom w:val="none" w:sz="0" w:space="0" w:color="auto"/>
                        <w:right w:val="none" w:sz="0" w:space="0" w:color="auto"/>
                      </w:divBdr>
                      <w:divsChild>
                        <w:div w:id="1594240770">
                          <w:marLeft w:val="240"/>
                          <w:marRight w:val="0"/>
                          <w:marTop w:val="0"/>
                          <w:marBottom w:val="0"/>
                          <w:divBdr>
                            <w:top w:val="none" w:sz="0" w:space="0" w:color="auto"/>
                            <w:left w:val="none" w:sz="0" w:space="0" w:color="auto"/>
                            <w:bottom w:val="none" w:sz="0" w:space="0" w:color="auto"/>
                            <w:right w:val="none" w:sz="0" w:space="0" w:color="auto"/>
                          </w:divBdr>
                        </w:div>
                      </w:divsChild>
                    </w:div>
                    <w:div w:id="2026900956">
                      <w:marLeft w:val="0"/>
                      <w:marRight w:val="0"/>
                      <w:marTop w:val="0"/>
                      <w:marBottom w:val="0"/>
                      <w:divBdr>
                        <w:top w:val="none" w:sz="0" w:space="0" w:color="auto"/>
                        <w:left w:val="none" w:sz="0" w:space="0" w:color="auto"/>
                        <w:bottom w:val="none" w:sz="0" w:space="0" w:color="auto"/>
                        <w:right w:val="none" w:sz="0" w:space="0" w:color="auto"/>
                      </w:divBdr>
                      <w:divsChild>
                        <w:div w:id="924535469">
                          <w:marLeft w:val="240"/>
                          <w:marRight w:val="0"/>
                          <w:marTop w:val="0"/>
                          <w:marBottom w:val="0"/>
                          <w:divBdr>
                            <w:top w:val="none" w:sz="0" w:space="0" w:color="auto"/>
                            <w:left w:val="none" w:sz="0" w:space="0" w:color="auto"/>
                            <w:bottom w:val="none" w:sz="0" w:space="0" w:color="auto"/>
                            <w:right w:val="none" w:sz="0" w:space="0" w:color="auto"/>
                          </w:divBdr>
                        </w:div>
                      </w:divsChild>
                    </w:div>
                    <w:div w:id="2032487578">
                      <w:marLeft w:val="0"/>
                      <w:marRight w:val="0"/>
                      <w:marTop w:val="0"/>
                      <w:marBottom w:val="0"/>
                      <w:divBdr>
                        <w:top w:val="none" w:sz="0" w:space="0" w:color="auto"/>
                        <w:left w:val="none" w:sz="0" w:space="0" w:color="auto"/>
                        <w:bottom w:val="none" w:sz="0" w:space="0" w:color="auto"/>
                        <w:right w:val="none" w:sz="0" w:space="0" w:color="auto"/>
                      </w:divBdr>
                      <w:divsChild>
                        <w:div w:id="1338773338">
                          <w:marLeft w:val="240"/>
                          <w:marRight w:val="0"/>
                          <w:marTop w:val="0"/>
                          <w:marBottom w:val="0"/>
                          <w:divBdr>
                            <w:top w:val="none" w:sz="0" w:space="0" w:color="auto"/>
                            <w:left w:val="none" w:sz="0" w:space="0" w:color="auto"/>
                            <w:bottom w:val="none" w:sz="0" w:space="0" w:color="auto"/>
                            <w:right w:val="none" w:sz="0" w:space="0" w:color="auto"/>
                          </w:divBdr>
                        </w:div>
                      </w:divsChild>
                    </w:div>
                    <w:div w:id="2034453895">
                      <w:marLeft w:val="0"/>
                      <w:marRight w:val="0"/>
                      <w:marTop w:val="0"/>
                      <w:marBottom w:val="0"/>
                      <w:divBdr>
                        <w:top w:val="none" w:sz="0" w:space="0" w:color="auto"/>
                        <w:left w:val="none" w:sz="0" w:space="0" w:color="auto"/>
                        <w:bottom w:val="none" w:sz="0" w:space="0" w:color="auto"/>
                        <w:right w:val="none" w:sz="0" w:space="0" w:color="auto"/>
                      </w:divBdr>
                    </w:div>
                    <w:div w:id="2037462543">
                      <w:marLeft w:val="0"/>
                      <w:marRight w:val="0"/>
                      <w:marTop w:val="0"/>
                      <w:marBottom w:val="0"/>
                      <w:divBdr>
                        <w:top w:val="none" w:sz="0" w:space="0" w:color="auto"/>
                        <w:left w:val="none" w:sz="0" w:space="0" w:color="auto"/>
                        <w:bottom w:val="none" w:sz="0" w:space="0" w:color="auto"/>
                        <w:right w:val="none" w:sz="0" w:space="0" w:color="auto"/>
                      </w:divBdr>
                      <w:divsChild>
                        <w:div w:id="341202273">
                          <w:marLeft w:val="240"/>
                          <w:marRight w:val="0"/>
                          <w:marTop w:val="0"/>
                          <w:marBottom w:val="0"/>
                          <w:divBdr>
                            <w:top w:val="none" w:sz="0" w:space="0" w:color="auto"/>
                            <w:left w:val="none" w:sz="0" w:space="0" w:color="auto"/>
                            <w:bottom w:val="none" w:sz="0" w:space="0" w:color="auto"/>
                            <w:right w:val="none" w:sz="0" w:space="0" w:color="auto"/>
                          </w:divBdr>
                        </w:div>
                      </w:divsChild>
                    </w:div>
                    <w:div w:id="2057511949">
                      <w:marLeft w:val="0"/>
                      <w:marRight w:val="0"/>
                      <w:marTop w:val="0"/>
                      <w:marBottom w:val="0"/>
                      <w:divBdr>
                        <w:top w:val="none" w:sz="0" w:space="0" w:color="auto"/>
                        <w:left w:val="none" w:sz="0" w:space="0" w:color="auto"/>
                        <w:bottom w:val="none" w:sz="0" w:space="0" w:color="auto"/>
                        <w:right w:val="none" w:sz="0" w:space="0" w:color="auto"/>
                      </w:divBdr>
                      <w:divsChild>
                        <w:div w:id="29307067">
                          <w:marLeft w:val="240"/>
                          <w:marRight w:val="0"/>
                          <w:marTop w:val="0"/>
                          <w:marBottom w:val="0"/>
                          <w:divBdr>
                            <w:top w:val="none" w:sz="0" w:space="0" w:color="auto"/>
                            <w:left w:val="none" w:sz="0" w:space="0" w:color="auto"/>
                            <w:bottom w:val="none" w:sz="0" w:space="0" w:color="auto"/>
                            <w:right w:val="none" w:sz="0" w:space="0" w:color="auto"/>
                          </w:divBdr>
                        </w:div>
                      </w:divsChild>
                    </w:div>
                    <w:div w:id="2069189152">
                      <w:marLeft w:val="0"/>
                      <w:marRight w:val="0"/>
                      <w:marTop w:val="0"/>
                      <w:marBottom w:val="0"/>
                      <w:divBdr>
                        <w:top w:val="none" w:sz="0" w:space="0" w:color="auto"/>
                        <w:left w:val="none" w:sz="0" w:space="0" w:color="auto"/>
                        <w:bottom w:val="none" w:sz="0" w:space="0" w:color="auto"/>
                        <w:right w:val="none" w:sz="0" w:space="0" w:color="auto"/>
                      </w:divBdr>
                      <w:divsChild>
                        <w:div w:id="1612544208">
                          <w:marLeft w:val="240"/>
                          <w:marRight w:val="0"/>
                          <w:marTop w:val="0"/>
                          <w:marBottom w:val="0"/>
                          <w:divBdr>
                            <w:top w:val="none" w:sz="0" w:space="0" w:color="auto"/>
                            <w:left w:val="none" w:sz="0" w:space="0" w:color="auto"/>
                            <w:bottom w:val="none" w:sz="0" w:space="0" w:color="auto"/>
                            <w:right w:val="none" w:sz="0" w:space="0" w:color="auto"/>
                          </w:divBdr>
                        </w:div>
                      </w:divsChild>
                    </w:div>
                    <w:div w:id="2071032956">
                      <w:marLeft w:val="0"/>
                      <w:marRight w:val="0"/>
                      <w:marTop w:val="0"/>
                      <w:marBottom w:val="0"/>
                      <w:divBdr>
                        <w:top w:val="none" w:sz="0" w:space="0" w:color="auto"/>
                        <w:left w:val="none" w:sz="0" w:space="0" w:color="auto"/>
                        <w:bottom w:val="none" w:sz="0" w:space="0" w:color="auto"/>
                        <w:right w:val="none" w:sz="0" w:space="0" w:color="auto"/>
                      </w:divBdr>
                      <w:divsChild>
                        <w:div w:id="1255895638">
                          <w:marLeft w:val="240"/>
                          <w:marRight w:val="0"/>
                          <w:marTop w:val="0"/>
                          <w:marBottom w:val="0"/>
                          <w:divBdr>
                            <w:top w:val="none" w:sz="0" w:space="0" w:color="auto"/>
                            <w:left w:val="none" w:sz="0" w:space="0" w:color="auto"/>
                            <w:bottom w:val="none" w:sz="0" w:space="0" w:color="auto"/>
                            <w:right w:val="none" w:sz="0" w:space="0" w:color="auto"/>
                          </w:divBdr>
                        </w:div>
                      </w:divsChild>
                    </w:div>
                    <w:div w:id="2073389162">
                      <w:marLeft w:val="0"/>
                      <w:marRight w:val="0"/>
                      <w:marTop w:val="0"/>
                      <w:marBottom w:val="0"/>
                      <w:divBdr>
                        <w:top w:val="none" w:sz="0" w:space="0" w:color="auto"/>
                        <w:left w:val="none" w:sz="0" w:space="0" w:color="auto"/>
                        <w:bottom w:val="none" w:sz="0" w:space="0" w:color="auto"/>
                        <w:right w:val="none" w:sz="0" w:space="0" w:color="auto"/>
                      </w:divBdr>
                      <w:divsChild>
                        <w:div w:id="898783979">
                          <w:marLeft w:val="240"/>
                          <w:marRight w:val="0"/>
                          <w:marTop w:val="0"/>
                          <w:marBottom w:val="0"/>
                          <w:divBdr>
                            <w:top w:val="none" w:sz="0" w:space="0" w:color="auto"/>
                            <w:left w:val="none" w:sz="0" w:space="0" w:color="auto"/>
                            <w:bottom w:val="none" w:sz="0" w:space="0" w:color="auto"/>
                            <w:right w:val="none" w:sz="0" w:space="0" w:color="auto"/>
                          </w:divBdr>
                        </w:div>
                      </w:divsChild>
                    </w:div>
                    <w:div w:id="2074695597">
                      <w:marLeft w:val="0"/>
                      <w:marRight w:val="0"/>
                      <w:marTop w:val="0"/>
                      <w:marBottom w:val="0"/>
                      <w:divBdr>
                        <w:top w:val="none" w:sz="0" w:space="0" w:color="auto"/>
                        <w:left w:val="none" w:sz="0" w:space="0" w:color="auto"/>
                        <w:bottom w:val="none" w:sz="0" w:space="0" w:color="auto"/>
                        <w:right w:val="none" w:sz="0" w:space="0" w:color="auto"/>
                      </w:divBdr>
                      <w:divsChild>
                        <w:div w:id="1925987539">
                          <w:marLeft w:val="240"/>
                          <w:marRight w:val="0"/>
                          <w:marTop w:val="0"/>
                          <w:marBottom w:val="0"/>
                          <w:divBdr>
                            <w:top w:val="none" w:sz="0" w:space="0" w:color="auto"/>
                            <w:left w:val="none" w:sz="0" w:space="0" w:color="auto"/>
                            <w:bottom w:val="none" w:sz="0" w:space="0" w:color="auto"/>
                            <w:right w:val="none" w:sz="0" w:space="0" w:color="auto"/>
                          </w:divBdr>
                        </w:div>
                      </w:divsChild>
                    </w:div>
                    <w:div w:id="2084914658">
                      <w:marLeft w:val="0"/>
                      <w:marRight w:val="0"/>
                      <w:marTop w:val="0"/>
                      <w:marBottom w:val="0"/>
                      <w:divBdr>
                        <w:top w:val="none" w:sz="0" w:space="0" w:color="auto"/>
                        <w:left w:val="none" w:sz="0" w:space="0" w:color="auto"/>
                        <w:bottom w:val="none" w:sz="0" w:space="0" w:color="auto"/>
                        <w:right w:val="none" w:sz="0" w:space="0" w:color="auto"/>
                      </w:divBdr>
                      <w:divsChild>
                        <w:div w:id="1377319920">
                          <w:marLeft w:val="240"/>
                          <w:marRight w:val="0"/>
                          <w:marTop w:val="0"/>
                          <w:marBottom w:val="0"/>
                          <w:divBdr>
                            <w:top w:val="none" w:sz="0" w:space="0" w:color="auto"/>
                            <w:left w:val="none" w:sz="0" w:space="0" w:color="auto"/>
                            <w:bottom w:val="none" w:sz="0" w:space="0" w:color="auto"/>
                            <w:right w:val="none" w:sz="0" w:space="0" w:color="auto"/>
                          </w:divBdr>
                        </w:div>
                      </w:divsChild>
                    </w:div>
                    <w:div w:id="2093232190">
                      <w:marLeft w:val="0"/>
                      <w:marRight w:val="0"/>
                      <w:marTop w:val="0"/>
                      <w:marBottom w:val="0"/>
                      <w:divBdr>
                        <w:top w:val="none" w:sz="0" w:space="0" w:color="auto"/>
                        <w:left w:val="none" w:sz="0" w:space="0" w:color="auto"/>
                        <w:bottom w:val="none" w:sz="0" w:space="0" w:color="auto"/>
                        <w:right w:val="none" w:sz="0" w:space="0" w:color="auto"/>
                      </w:divBdr>
                      <w:divsChild>
                        <w:div w:id="143085146">
                          <w:marLeft w:val="240"/>
                          <w:marRight w:val="0"/>
                          <w:marTop w:val="0"/>
                          <w:marBottom w:val="0"/>
                          <w:divBdr>
                            <w:top w:val="none" w:sz="0" w:space="0" w:color="auto"/>
                            <w:left w:val="none" w:sz="0" w:space="0" w:color="auto"/>
                            <w:bottom w:val="none" w:sz="0" w:space="0" w:color="auto"/>
                            <w:right w:val="none" w:sz="0" w:space="0" w:color="auto"/>
                          </w:divBdr>
                        </w:div>
                      </w:divsChild>
                    </w:div>
                    <w:div w:id="2112969211">
                      <w:marLeft w:val="0"/>
                      <w:marRight w:val="0"/>
                      <w:marTop w:val="0"/>
                      <w:marBottom w:val="0"/>
                      <w:divBdr>
                        <w:top w:val="none" w:sz="0" w:space="0" w:color="auto"/>
                        <w:left w:val="none" w:sz="0" w:space="0" w:color="auto"/>
                        <w:bottom w:val="none" w:sz="0" w:space="0" w:color="auto"/>
                        <w:right w:val="none" w:sz="0" w:space="0" w:color="auto"/>
                      </w:divBdr>
                      <w:divsChild>
                        <w:div w:id="82578633">
                          <w:marLeft w:val="240"/>
                          <w:marRight w:val="0"/>
                          <w:marTop w:val="0"/>
                          <w:marBottom w:val="0"/>
                          <w:divBdr>
                            <w:top w:val="none" w:sz="0" w:space="0" w:color="auto"/>
                            <w:left w:val="none" w:sz="0" w:space="0" w:color="auto"/>
                            <w:bottom w:val="none" w:sz="0" w:space="0" w:color="auto"/>
                            <w:right w:val="none" w:sz="0" w:space="0" w:color="auto"/>
                          </w:divBdr>
                        </w:div>
                      </w:divsChild>
                    </w:div>
                    <w:div w:id="2113892939">
                      <w:marLeft w:val="0"/>
                      <w:marRight w:val="0"/>
                      <w:marTop w:val="0"/>
                      <w:marBottom w:val="0"/>
                      <w:divBdr>
                        <w:top w:val="none" w:sz="0" w:space="0" w:color="auto"/>
                        <w:left w:val="none" w:sz="0" w:space="0" w:color="auto"/>
                        <w:bottom w:val="none" w:sz="0" w:space="0" w:color="auto"/>
                        <w:right w:val="none" w:sz="0" w:space="0" w:color="auto"/>
                      </w:divBdr>
                    </w:div>
                    <w:div w:id="2139564552">
                      <w:marLeft w:val="0"/>
                      <w:marRight w:val="0"/>
                      <w:marTop w:val="0"/>
                      <w:marBottom w:val="0"/>
                      <w:divBdr>
                        <w:top w:val="none" w:sz="0" w:space="0" w:color="auto"/>
                        <w:left w:val="none" w:sz="0" w:space="0" w:color="auto"/>
                        <w:bottom w:val="none" w:sz="0" w:space="0" w:color="auto"/>
                        <w:right w:val="none" w:sz="0" w:space="0" w:color="auto"/>
                      </w:divBdr>
                      <w:divsChild>
                        <w:div w:id="1839274703">
                          <w:marLeft w:val="240"/>
                          <w:marRight w:val="0"/>
                          <w:marTop w:val="0"/>
                          <w:marBottom w:val="0"/>
                          <w:divBdr>
                            <w:top w:val="none" w:sz="0" w:space="0" w:color="auto"/>
                            <w:left w:val="none" w:sz="0" w:space="0" w:color="auto"/>
                            <w:bottom w:val="none" w:sz="0" w:space="0" w:color="auto"/>
                            <w:right w:val="none" w:sz="0" w:space="0" w:color="auto"/>
                          </w:divBdr>
                        </w:div>
                      </w:divsChild>
                    </w:div>
                    <w:div w:id="2146728012">
                      <w:marLeft w:val="0"/>
                      <w:marRight w:val="0"/>
                      <w:marTop w:val="0"/>
                      <w:marBottom w:val="0"/>
                      <w:divBdr>
                        <w:top w:val="none" w:sz="0" w:space="0" w:color="auto"/>
                        <w:left w:val="none" w:sz="0" w:space="0" w:color="auto"/>
                        <w:bottom w:val="none" w:sz="0" w:space="0" w:color="auto"/>
                        <w:right w:val="none" w:sz="0" w:space="0" w:color="auto"/>
                      </w:divBdr>
                      <w:divsChild>
                        <w:div w:id="8597033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736730">
      <w:bodyDiv w:val="1"/>
      <w:marLeft w:val="0"/>
      <w:marRight w:val="0"/>
      <w:marTop w:val="0"/>
      <w:marBottom w:val="0"/>
      <w:divBdr>
        <w:top w:val="none" w:sz="0" w:space="0" w:color="auto"/>
        <w:left w:val="none" w:sz="0" w:space="0" w:color="auto"/>
        <w:bottom w:val="none" w:sz="0" w:space="0" w:color="auto"/>
        <w:right w:val="none" w:sz="0" w:space="0" w:color="auto"/>
      </w:divBdr>
    </w:div>
    <w:div w:id="759834294">
      <w:bodyDiv w:val="1"/>
      <w:marLeft w:val="0"/>
      <w:marRight w:val="0"/>
      <w:marTop w:val="0"/>
      <w:marBottom w:val="0"/>
      <w:divBdr>
        <w:top w:val="none" w:sz="0" w:space="0" w:color="auto"/>
        <w:left w:val="none" w:sz="0" w:space="0" w:color="auto"/>
        <w:bottom w:val="none" w:sz="0" w:space="0" w:color="auto"/>
        <w:right w:val="none" w:sz="0" w:space="0" w:color="auto"/>
      </w:divBdr>
    </w:div>
    <w:div w:id="766073066">
      <w:bodyDiv w:val="1"/>
      <w:marLeft w:val="0"/>
      <w:marRight w:val="0"/>
      <w:marTop w:val="0"/>
      <w:marBottom w:val="0"/>
      <w:divBdr>
        <w:top w:val="none" w:sz="0" w:space="0" w:color="auto"/>
        <w:left w:val="none" w:sz="0" w:space="0" w:color="auto"/>
        <w:bottom w:val="none" w:sz="0" w:space="0" w:color="auto"/>
        <w:right w:val="none" w:sz="0" w:space="0" w:color="auto"/>
      </w:divBdr>
    </w:div>
    <w:div w:id="855926439">
      <w:bodyDiv w:val="1"/>
      <w:marLeft w:val="0"/>
      <w:marRight w:val="0"/>
      <w:marTop w:val="0"/>
      <w:marBottom w:val="0"/>
      <w:divBdr>
        <w:top w:val="none" w:sz="0" w:space="0" w:color="auto"/>
        <w:left w:val="none" w:sz="0" w:space="0" w:color="auto"/>
        <w:bottom w:val="none" w:sz="0" w:space="0" w:color="auto"/>
        <w:right w:val="none" w:sz="0" w:space="0" w:color="auto"/>
      </w:divBdr>
    </w:div>
    <w:div w:id="886988762">
      <w:bodyDiv w:val="1"/>
      <w:marLeft w:val="0"/>
      <w:marRight w:val="0"/>
      <w:marTop w:val="0"/>
      <w:marBottom w:val="0"/>
      <w:divBdr>
        <w:top w:val="none" w:sz="0" w:space="0" w:color="auto"/>
        <w:left w:val="none" w:sz="0" w:space="0" w:color="auto"/>
        <w:bottom w:val="none" w:sz="0" w:space="0" w:color="auto"/>
        <w:right w:val="none" w:sz="0" w:space="0" w:color="auto"/>
      </w:divBdr>
    </w:div>
    <w:div w:id="996609647">
      <w:bodyDiv w:val="1"/>
      <w:marLeft w:val="0"/>
      <w:marRight w:val="0"/>
      <w:marTop w:val="0"/>
      <w:marBottom w:val="0"/>
      <w:divBdr>
        <w:top w:val="none" w:sz="0" w:space="0" w:color="auto"/>
        <w:left w:val="none" w:sz="0" w:space="0" w:color="auto"/>
        <w:bottom w:val="none" w:sz="0" w:space="0" w:color="auto"/>
        <w:right w:val="none" w:sz="0" w:space="0" w:color="auto"/>
      </w:divBdr>
    </w:div>
    <w:div w:id="1082024849">
      <w:bodyDiv w:val="1"/>
      <w:marLeft w:val="0"/>
      <w:marRight w:val="0"/>
      <w:marTop w:val="0"/>
      <w:marBottom w:val="0"/>
      <w:divBdr>
        <w:top w:val="none" w:sz="0" w:space="0" w:color="auto"/>
        <w:left w:val="none" w:sz="0" w:space="0" w:color="auto"/>
        <w:bottom w:val="none" w:sz="0" w:space="0" w:color="auto"/>
        <w:right w:val="none" w:sz="0" w:space="0" w:color="auto"/>
      </w:divBdr>
    </w:div>
    <w:div w:id="1160269220">
      <w:bodyDiv w:val="1"/>
      <w:marLeft w:val="0"/>
      <w:marRight w:val="0"/>
      <w:marTop w:val="0"/>
      <w:marBottom w:val="0"/>
      <w:divBdr>
        <w:top w:val="none" w:sz="0" w:space="0" w:color="auto"/>
        <w:left w:val="none" w:sz="0" w:space="0" w:color="auto"/>
        <w:bottom w:val="none" w:sz="0" w:space="0" w:color="auto"/>
        <w:right w:val="none" w:sz="0" w:space="0" w:color="auto"/>
      </w:divBdr>
    </w:div>
    <w:div w:id="1188175432">
      <w:bodyDiv w:val="1"/>
      <w:marLeft w:val="0"/>
      <w:marRight w:val="0"/>
      <w:marTop w:val="0"/>
      <w:marBottom w:val="0"/>
      <w:divBdr>
        <w:top w:val="none" w:sz="0" w:space="0" w:color="auto"/>
        <w:left w:val="none" w:sz="0" w:space="0" w:color="auto"/>
        <w:bottom w:val="none" w:sz="0" w:space="0" w:color="auto"/>
        <w:right w:val="none" w:sz="0" w:space="0" w:color="auto"/>
      </w:divBdr>
    </w:div>
    <w:div w:id="1284574958">
      <w:bodyDiv w:val="1"/>
      <w:marLeft w:val="0"/>
      <w:marRight w:val="0"/>
      <w:marTop w:val="0"/>
      <w:marBottom w:val="0"/>
      <w:divBdr>
        <w:top w:val="none" w:sz="0" w:space="0" w:color="auto"/>
        <w:left w:val="none" w:sz="0" w:space="0" w:color="auto"/>
        <w:bottom w:val="none" w:sz="0" w:space="0" w:color="auto"/>
        <w:right w:val="none" w:sz="0" w:space="0" w:color="auto"/>
      </w:divBdr>
    </w:div>
    <w:div w:id="1405106223">
      <w:bodyDiv w:val="1"/>
      <w:marLeft w:val="0"/>
      <w:marRight w:val="0"/>
      <w:marTop w:val="0"/>
      <w:marBottom w:val="0"/>
      <w:divBdr>
        <w:top w:val="none" w:sz="0" w:space="0" w:color="auto"/>
        <w:left w:val="none" w:sz="0" w:space="0" w:color="auto"/>
        <w:bottom w:val="none" w:sz="0" w:space="0" w:color="auto"/>
        <w:right w:val="none" w:sz="0" w:space="0" w:color="auto"/>
      </w:divBdr>
    </w:div>
    <w:div w:id="1446850917">
      <w:bodyDiv w:val="1"/>
      <w:marLeft w:val="0"/>
      <w:marRight w:val="0"/>
      <w:marTop w:val="0"/>
      <w:marBottom w:val="0"/>
      <w:divBdr>
        <w:top w:val="none" w:sz="0" w:space="0" w:color="auto"/>
        <w:left w:val="none" w:sz="0" w:space="0" w:color="auto"/>
        <w:bottom w:val="none" w:sz="0" w:space="0" w:color="auto"/>
        <w:right w:val="none" w:sz="0" w:space="0" w:color="auto"/>
      </w:divBdr>
    </w:div>
    <w:div w:id="1456483675">
      <w:bodyDiv w:val="1"/>
      <w:marLeft w:val="0"/>
      <w:marRight w:val="0"/>
      <w:marTop w:val="0"/>
      <w:marBottom w:val="0"/>
      <w:divBdr>
        <w:top w:val="none" w:sz="0" w:space="0" w:color="auto"/>
        <w:left w:val="none" w:sz="0" w:space="0" w:color="auto"/>
        <w:bottom w:val="none" w:sz="0" w:space="0" w:color="auto"/>
        <w:right w:val="none" w:sz="0" w:space="0" w:color="auto"/>
      </w:divBdr>
    </w:div>
    <w:div w:id="1533418539">
      <w:bodyDiv w:val="1"/>
      <w:marLeft w:val="0"/>
      <w:marRight w:val="0"/>
      <w:marTop w:val="0"/>
      <w:marBottom w:val="0"/>
      <w:divBdr>
        <w:top w:val="none" w:sz="0" w:space="0" w:color="auto"/>
        <w:left w:val="none" w:sz="0" w:space="0" w:color="auto"/>
        <w:bottom w:val="none" w:sz="0" w:space="0" w:color="auto"/>
        <w:right w:val="none" w:sz="0" w:space="0" w:color="auto"/>
      </w:divBdr>
      <w:divsChild>
        <w:div w:id="1181891183">
          <w:marLeft w:val="0"/>
          <w:marRight w:val="0"/>
          <w:marTop w:val="0"/>
          <w:marBottom w:val="0"/>
          <w:divBdr>
            <w:top w:val="none" w:sz="0" w:space="0" w:color="auto"/>
            <w:left w:val="none" w:sz="0" w:space="0" w:color="auto"/>
            <w:bottom w:val="none" w:sz="0" w:space="0" w:color="auto"/>
            <w:right w:val="none" w:sz="0" w:space="0" w:color="auto"/>
          </w:divBdr>
          <w:divsChild>
            <w:div w:id="1315993286">
              <w:marLeft w:val="0"/>
              <w:marRight w:val="0"/>
              <w:marTop w:val="0"/>
              <w:marBottom w:val="0"/>
              <w:divBdr>
                <w:top w:val="none" w:sz="0" w:space="0" w:color="auto"/>
                <w:left w:val="none" w:sz="0" w:space="0" w:color="auto"/>
                <w:bottom w:val="none" w:sz="0" w:space="0" w:color="auto"/>
                <w:right w:val="none" w:sz="0" w:space="0" w:color="auto"/>
              </w:divBdr>
              <w:divsChild>
                <w:div w:id="1774671033">
                  <w:marLeft w:val="0"/>
                  <w:marRight w:val="0"/>
                  <w:marTop w:val="150"/>
                  <w:marBottom w:val="150"/>
                  <w:divBdr>
                    <w:top w:val="none" w:sz="0" w:space="0" w:color="auto"/>
                    <w:left w:val="none" w:sz="0" w:space="0" w:color="auto"/>
                    <w:bottom w:val="none" w:sz="0" w:space="0" w:color="auto"/>
                    <w:right w:val="none" w:sz="0" w:space="0" w:color="auto"/>
                  </w:divBdr>
                  <w:divsChild>
                    <w:div w:id="1058605">
                      <w:marLeft w:val="0"/>
                      <w:marRight w:val="0"/>
                      <w:marTop w:val="0"/>
                      <w:marBottom w:val="0"/>
                      <w:divBdr>
                        <w:top w:val="none" w:sz="0" w:space="0" w:color="auto"/>
                        <w:left w:val="none" w:sz="0" w:space="0" w:color="auto"/>
                        <w:bottom w:val="none" w:sz="0" w:space="0" w:color="auto"/>
                        <w:right w:val="none" w:sz="0" w:space="0" w:color="auto"/>
                      </w:divBdr>
                      <w:divsChild>
                        <w:div w:id="709035849">
                          <w:marLeft w:val="240"/>
                          <w:marRight w:val="0"/>
                          <w:marTop w:val="0"/>
                          <w:marBottom w:val="0"/>
                          <w:divBdr>
                            <w:top w:val="none" w:sz="0" w:space="0" w:color="auto"/>
                            <w:left w:val="none" w:sz="0" w:space="0" w:color="auto"/>
                            <w:bottom w:val="none" w:sz="0" w:space="0" w:color="auto"/>
                            <w:right w:val="none" w:sz="0" w:space="0" w:color="auto"/>
                          </w:divBdr>
                        </w:div>
                      </w:divsChild>
                    </w:div>
                    <w:div w:id="2781194">
                      <w:marLeft w:val="0"/>
                      <w:marRight w:val="0"/>
                      <w:marTop w:val="0"/>
                      <w:marBottom w:val="0"/>
                      <w:divBdr>
                        <w:top w:val="none" w:sz="0" w:space="0" w:color="auto"/>
                        <w:left w:val="none" w:sz="0" w:space="0" w:color="auto"/>
                        <w:bottom w:val="none" w:sz="0" w:space="0" w:color="auto"/>
                        <w:right w:val="none" w:sz="0" w:space="0" w:color="auto"/>
                      </w:divBdr>
                      <w:divsChild>
                        <w:div w:id="695161318">
                          <w:marLeft w:val="240"/>
                          <w:marRight w:val="0"/>
                          <w:marTop w:val="0"/>
                          <w:marBottom w:val="0"/>
                          <w:divBdr>
                            <w:top w:val="none" w:sz="0" w:space="0" w:color="auto"/>
                            <w:left w:val="none" w:sz="0" w:space="0" w:color="auto"/>
                            <w:bottom w:val="none" w:sz="0" w:space="0" w:color="auto"/>
                            <w:right w:val="none" w:sz="0" w:space="0" w:color="auto"/>
                          </w:divBdr>
                        </w:div>
                      </w:divsChild>
                    </w:div>
                    <w:div w:id="5719688">
                      <w:marLeft w:val="0"/>
                      <w:marRight w:val="0"/>
                      <w:marTop w:val="0"/>
                      <w:marBottom w:val="0"/>
                      <w:divBdr>
                        <w:top w:val="none" w:sz="0" w:space="0" w:color="auto"/>
                        <w:left w:val="none" w:sz="0" w:space="0" w:color="auto"/>
                        <w:bottom w:val="none" w:sz="0" w:space="0" w:color="auto"/>
                        <w:right w:val="none" w:sz="0" w:space="0" w:color="auto"/>
                      </w:divBdr>
                      <w:divsChild>
                        <w:div w:id="1445343552">
                          <w:marLeft w:val="240"/>
                          <w:marRight w:val="0"/>
                          <w:marTop w:val="0"/>
                          <w:marBottom w:val="0"/>
                          <w:divBdr>
                            <w:top w:val="none" w:sz="0" w:space="0" w:color="auto"/>
                            <w:left w:val="none" w:sz="0" w:space="0" w:color="auto"/>
                            <w:bottom w:val="none" w:sz="0" w:space="0" w:color="auto"/>
                            <w:right w:val="none" w:sz="0" w:space="0" w:color="auto"/>
                          </w:divBdr>
                        </w:div>
                      </w:divsChild>
                    </w:div>
                    <w:div w:id="9572587">
                      <w:marLeft w:val="0"/>
                      <w:marRight w:val="0"/>
                      <w:marTop w:val="0"/>
                      <w:marBottom w:val="0"/>
                      <w:divBdr>
                        <w:top w:val="none" w:sz="0" w:space="0" w:color="auto"/>
                        <w:left w:val="none" w:sz="0" w:space="0" w:color="auto"/>
                        <w:bottom w:val="none" w:sz="0" w:space="0" w:color="auto"/>
                        <w:right w:val="none" w:sz="0" w:space="0" w:color="auto"/>
                      </w:divBdr>
                    </w:div>
                    <w:div w:id="14772508">
                      <w:marLeft w:val="0"/>
                      <w:marRight w:val="0"/>
                      <w:marTop w:val="0"/>
                      <w:marBottom w:val="0"/>
                      <w:divBdr>
                        <w:top w:val="none" w:sz="0" w:space="0" w:color="auto"/>
                        <w:left w:val="none" w:sz="0" w:space="0" w:color="auto"/>
                        <w:bottom w:val="none" w:sz="0" w:space="0" w:color="auto"/>
                        <w:right w:val="none" w:sz="0" w:space="0" w:color="auto"/>
                      </w:divBdr>
                    </w:div>
                    <w:div w:id="17508620">
                      <w:marLeft w:val="0"/>
                      <w:marRight w:val="0"/>
                      <w:marTop w:val="0"/>
                      <w:marBottom w:val="0"/>
                      <w:divBdr>
                        <w:top w:val="none" w:sz="0" w:space="0" w:color="auto"/>
                        <w:left w:val="none" w:sz="0" w:space="0" w:color="auto"/>
                        <w:bottom w:val="none" w:sz="0" w:space="0" w:color="auto"/>
                        <w:right w:val="none" w:sz="0" w:space="0" w:color="auto"/>
                      </w:divBdr>
                      <w:divsChild>
                        <w:div w:id="414713526">
                          <w:marLeft w:val="240"/>
                          <w:marRight w:val="0"/>
                          <w:marTop w:val="0"/>
                          <w:marBottom w:val="0"/>
                          <w:divBdr>
                            <w:top w:val="none" w:sz="0" w:space="0" w:color="auto"/>
                            <w:left w:val="none" w:sz="0" w:space="0" w:color="auto"/>
                            <w:bottom w:val="none" w:sz="0" w:space="0" w:color="auto"/>
                            <w:right w:val="none" w:sz="0" w:space="0" w:color="auto"/>
                          </w:divBdr>
                        </w:div>
                      </w:divsChild>
                    </w:div>
                    <w:div w:id="24522292">
                      <w:marLeft w:val="0"/>
                      <w:marRight w:val="0"/>
                      <w:marTop w:val="0"/>
                      <w:marBottom w:val="0"/>
                      <w:divBdr>
                        <w:top w:val="none" w:sz="0" w:space="0" w:color="auto"/>
                        <w:left w:val="none" w:sz="0" w:space="0" w:color="auto"/>
                        <w:bottom w:val="none" w:sz="0" w:space="0" w:color="auto"/>
                        <w:right w:val="none" w:sz="0" w:space="0" w:color="auto"/>
                      </w:divBdr>
                      <w:divsChild>
                        <w:div w:id="908613037">
                          <w:marLeft w:val="240"/>
                          <w:marRight w:val="0"/>
                          <w:marTop w:val="0"/>
                          <w:marBottom w:val="0"/>
                          <w:divBdr>
                            <w:top w:val="none" w:sz="0" w:space="0" w:color="auto"/>
                            <w:left w:val="none" w:sz="0" w:space="0" w:color="auto"/>
                            <w:bottom w:val="none" w:sz="0" w:space="0" w:color="auto"/>
                            <w:right w:val="none" w:sz="0" w:space="0" w:color="auto"/>
                          </w:divBdr>
                        </w:div>
                      </w:divsChild>
                    </w:div>
                    <w:div w:id="28846095">
                      <w:marLeft w:val="0"/>
                      <w:marRight w:val="0"/>
                      <w:marTop w:val="0"/>
                      <w:marBottom w:val="0"/>
                      <w:divBdr>
                        <w:top w:val="none" w:sz="0" w:space="0" w:color="auto"/>
                        <w:left w:val="none" w:sz="0" w:space="0" w:color="auto"/>
                        <w:bottom w:val="none" w:sz="0" w:space="0" w:color="auto"/>
                        <w:right w:val="none" w:sz="0" w:space="0" w:color="auto"/>
                      </w:divBdr>
                      <w:divsChild>
                        <w:div w:id="1499348496">
                          <w:marLeft w:val="240"/>
                          <w:marRight w:val="0"/>
                          <w:marTop w:val="0"/>
                          <w:marBottom w:val="0"/>
                          <w:divBdr>
                            <w:top w:val="none" w:sz="0" w:space="0" w:color="auto"/>
                            <w:left w:val="none" w:sz="0" w:space="0" w:color="auto"/>
                            <w:bottom w:val="none" w:sz="0" w:space="0" w:color="auto"/>
                            <w:right w:val="none" w:sz="0" w:space="0" w:color="auto"/>
                          </w:divBdr>
                        </w:div>
                      </w:divsChild>
                    </w:div>
                    <w:div w:id="30763209">
                      <w:marLeft w:val="0"/>
                      <w:marRight w:val="0"/>
                      <w:marTop w:val="0"/>
                      <w:marBottom w:val="0"/>
                      <w:divBdr>
                        <w:top w:val="none" w:sz="0" w:space="0" w:color="auto"/>
                        <w:left w:val="none" w:sz="0" w:space="0" w:color="auto"/>
                        <w:bottom w:val="none" w:sz="0" w:space="0" w:color="auto"/>
                        <w:right w:val="none" w:sz="0" w:space="0" w:color="auto"/>
                      </w:divBdr>
                      <w:divsChild>
                        <w:div w:id="1007824746">
                          <w:marLeft w:val="240"/>
                          <w:marRight w:val="0"/>
                          <w:marTop w:val="0"/>
                          <w:marBottom w:val="0"/>
                          <w:divBdr>
                            <w:top w:val="none" w:sz="0" w:space="0" w:color="auto"/>
                            <w:left w:val="none" w:sz="0" w:space="0" w:color="auto"/>
                            <w:bottom w:val="none" w:sz="0" w:space="0" w:color="auto"/>
                            <w:right w:val="none" w:sz="0" w:space="0" w:color="auto"/>
                          </w:divBdr>
                        </w:div>
                      </w:divsChild>
                    </w:div>
                    <w:div w:id="45107557">
                      <w:marLeft w:val="0"/>
                      <w:marRight w:val="0"/>
                      <w:marTop w:val="0"/>
                      <w:marBottom w:val="0"/>
                      <w:divBdr>
                        <w:top w:val="none" w:sz="0" w:space="0" w:color="auto"/>
                        <w:left w:val="none" w:sz="0" w:space="0" w:color="auto"/>
                        <w:bottom w:val="none" w:sz="0" w:space="0" w:color="auto"/>
                        <w:right w:val="none" w:sz="0" w:space="0" w:color="auto"/>
                      </w:divBdr>
                      <w:divsChild>
                        <w:div w:id="1234897867">
                          <w:marLeft w:val="240"/>
                          <w:marRight w:val="0"/>
                          <w:marTop w:val="0"/>
                          <w:marBottom w:val="0"/>
                          <w:divBdr>
                            <w:top w:val="none" w:sz="0" w:space="0" w:color="auto"/>
                            <w:left w:val="none" w:sz="0" w:space="0" w:color="auto"/>
                            <w:bottom w:val="none" w:sz="0" w:space="0" w:color="auto"/>
                            <w:right w:val="none" w:sz="0" w:space="0" w:color="auto"/>
                          </w:divBdr>
                        </w:div>
                      </w:divsChild>
                    </w:div>
                    <w:div w:id="48723308">
                      <w:marLeft w:val="0"/>
                      <w:marRight w:val="0"/>
                      <w:marTop w:val="0"/>
                      <w:marBottom w:val="0"/>
                      <w:divBdr>
                        <w:top w:val="none" w:sz="0" w:space="0" w:color="auto"/>
                        <w:left w:val="none" w:sz="0" w:space="0" w:color="auto"/>
                        <w:bottom w:val="none" w:sz="0" w:space="0" w:color="auto"/>
                        <w:right w:val="none" w:sz="0" w:space="0" w:color="auto"/>
                      </w:divBdr>
                      <w:divsChild>
                        <w:div w:id="937636007">
                          <w:marLeft w:val="240"/>
                          <w:marRight w:val="0"/>
                          <w:marTop w:val="0"/>
                          <w:marBottom w:val="0"/>
                          <w:divBdr>
                            <w:top w:val="none" w:sz="0" w:space="0" w:color="auto"/>
                            <w:left w:val="none" w:sz="0" w:space="0" w:color="auto"/>
                            <w:bottom w:val="none" w:sz="0" w:space="0" w:color="auto"/>
                            <w:right w:val="none" w:sz="0" w:space="0" w:color="auto"/>
                          </w:divBdr>
                        </w:div>
                      </w:divsChild>
                    </w:div>
                    <w:div w:id="50079733">
                      <w:marLeft w:val="0"/>
                      <w:marRight w:val="0"/>
                      <w:marTop w:val="0"/>
                      <w:marBottom w:val="0"/>
                      <w:divBdr>
                        <w:top w:val="none" w:sz="0" w:space="0" w:color="auto"/>
                        <w:left w:val="none" w:sz="0" w:space="0" w:color="auto"/>
                        <w:bottom w:val="none" w:sz="0" w:space="0" w:color="auto"/>
                        <w:right w:val="none" w:sz="0" w:space="0" w:color="auto"/>
                      </w:divBdr>
                      <w:divsChild>
                        <w:div w:id="624579893">
                          <w:marLeft w:val="240"/>
                          <w:marRight w:val="0"/>
                          <w:marTop w:val="0"/>
                          <w:marBottom w:val="0"/>
                          <w:divBdr>
                            <w:top w:val="none" w:sz="0" w:space="0" w:color="auto"/>
                            <w:left w:val="none" w:sz="0" w:space="0" w:color="auto"/>
                            <w:bottom w:val="none" w:sz="0" w:space="0" w:color="auto"/>
                            <w:right w:val="none" w:sz="0" w:space="0" w:color="auto"/>
                          </w:divBdr>
                        </w:div>
                      </w:divsChild>
                    </w:div>
                    <w:div w:id="59525572">
                      <w:marLeft w:val="0"/>
                      <w:marRight w:val="0"/>
                      <w:marTop w:val="0"/>
                      <w:marBottom w:val="0"/>
                      <w:divBdr>
                        <w:top w:val="none" w:sz="0" w:space="0" w:color="auto"/>
                        <w:left w:val="none" w:sz="0" w:space="0" w:color="auto"/>
                        <w:bottom w:val="none" w:sz="0" w:space="0" w:color="auto"/>
                        <w:right w:val="none" w:sz="0" w:space="0" w:color="auto"/>
                      </w:divBdr>
                      <w:divsChild>
                        <w:div w:id="1097602900">
                          <w:marLeft w:val="240"/>
                          <w:marRight w:val="0"/>
                          <w:marTop w:val="0"/>
                          <w:marBottom w:val="0"/>
                          <w:divBdr>
                            <w:top w:val="none" w:sz="0" w:space="0" w:color="auto"/>
                            <w:left w:val="none" w:sz="0" w:space="0" w:color="auto"/>
                            <w:bottom w:val="none" w:sz="0" w:space="0" w:color="auto"/>
                            <w:right w:val="none" w:sz="0" w:space="0" w:color="auto"/>
                          </w:divBdr>
                        </w:div>
                      </w:divsChild>
                    </w:div>
                    <w:div w:id="62219479">
                      <w:marLeft w:val="0"/>
                      <w:marRight w:val="0"/>
                      <w:marTop w:val="0"/>
                      <w:marBottom w:val="0"/>
                      <w:divBdr>
                        <w:top w:val="none" w:sz="0" w:space="0" w:color="auto"/>
                        <w:left w:val="none" w:sz="0" w:space="0" w:color="auto"/>
                        <w:bottom w:val="none" w:sz="0" w:space="0" w:color="auto"/>
                        <w:right w:val="none" w:sz="0" w:space="0" w:color="auto"/>
                      </w:divBdr>
                    </w:div>
                    <w:div w:id="74473141">
                      <w:marLeft w:val="0"/>
                      <w:marRight w:val="0"/>
                      <w:marTop w:val="0"/>
                      <w:marBottom w:val="0"/>
                      <w:divBdr>
                        <w:top w:val="none" w:sz="0" w:space="0" w:color="auto"/>
                        <w:left w:val="none" w:sz="0" w:space="0" w:color="auto"/>
                        <w:bottom w:val="none" w:sz="0" w:space="0" w:color="auto"/>
                        <w:right w:val="none" w:sz="0" w:space="0" w:color="auto"/>
                      </w:divBdr>
                      <w:divsChild>
                        <w:div w:id="1675959518">
                          <w:marLeft w:val="240"/>
                          <w:marRight w:val="0"/>
                          <w:marTop w:val="0"/>
                          <w:marBottom w:val="0"/>
                          <w:divBdr>
                            <w:top w:val="none" w:sz="0" w:space="0" w:color="auto"/>
                            <w:left w:val="none" w:sz="0" w:space="0" w:color="auto"/>
                            <w:bottom w:val="none" w:sz="0" w:space="0" w:color="auto"/>
                            <w:right w:val="none" w:sz="0" w:space="0" w:color="auto"/>
                          </w:divBdr>
                        </w:div>
                      </w:divsChild>
                    </w:div>
                    <w:div w:id="79644107">
                      <w:marLeft w:val="0"/>
                      <w:marRight w:val="0"/>
                      <w:marTop w:val="0"/>
                      <w:marBottom w:val="0"/>
                      <w:divBdr>
                        <w:top w:val="none" w:sz="0" w:space="0" w:color="auto"/>
                        <w:left w:val="none" w:sz="0" w:space="0" w:color="auto"/>
                        <w:bottom w:val="none" w:sz="0" w:space="0" w:color="auto"/>
                        <w:right w:val="none" w:sz="0" w:space="0" w:color="auto"/>
                      </w:divBdr>
                    </w:div>
                    <w:div w:id="84768564">
                      <w:marLeft w:val="0"/>
                      <w:marRight w:val="0"/>
                      <w:marTop w:val="0"/>
                      <w:marBottom w:val="0"/>
                      <w:divBdr>
                        <w:top w:val="none" w:sz="0" w:space="0" w:color="auto"/>
                        <w:left w:val="none" w:sz="0" w:space="0" w:color="auto"/>
                        <w:bottom w:val="none" w:sz="0" w:space="0" w:color="auto"/>
                        <w:right w:val="none" w:sz="0" w:space="0" w:color="auto"/>
                      </w:divBdr>
                    </w:div>
                    <w:div w:id="96338292">
                      <w:marLeft w:val="0"/>
                      <w:marRight w:val="0"/>
                      <w:marTop w:val="0"/>
                      <w:marBottom w:val="0"/>
                      <w:divBdr>
                        <w:top w:val="none" w:sz="0" w:space="0" w:color="auto"/>
                        <w:left w:val="none" w:sz="0" w:space="0" w:color="auto"/>
                        <w:bottom w:val="none" w:sz="0" w:space="0" w:color="auto"/>
                        <w:right w:val="none" w:sz="0" w:space="0" w:color="auto"/>
                      </w:divBdr>
                      <w:divsChild>
                        <w:div w:id="1675381935">
                          <w:marLeft w:val="240"/>
                          <w:marRight w:val="0"/>
                          <w:marTop w:val="0"/>
                          <w:marBottom w:val="0"/>
                          <w:divBdr>
                            <w:top w:val="none" w:sz="0" w:space="0" w:color="auto"/>
                            <w:left w:val="none" w:sz="0" w:space="0" w:color="auto"/>
                            <w:bottom w:val="none" w:sz="0" w:space="0" w:color="auto"/>
                            <w:right w:val="none" w:sz="0" w:space="0" w:color="auto"/>
                          </w:divBdr>
                        </w:div>
                      </w:divsChild>
                    </w:div>
                    <w:div w:id="100339173">
                      <w:marLeft w:val="0"/>
                      <w:marRight w:val="0"/>
                      <w:marTop w:val="0"/>
                      <w:marBottom w:val="0"/>
                      <w:divBdr>
                        <w:top w:val="none" w:sz="0" w:space="0" w:color="auto"/>
                        <w:left w:val="none" w:sz="0" w:space="0" w:color="auto"/>
                        <w:bottom w:val="none" w:sz="0" w:space="0" w:color="auto"/>
                        <w:right w:val="none" w:sz="0" w:space="0" w:color="auto"/>
                      </w:divBdr>
                      <w:divsChild>
                        <w:div w:id="79915666">
                          <w:marLeft w:val="240"/>
                          <w:marRight w:val="0"/>
                          <w:marTop w:val="0"/>
                          <w:marBottom w:val="0"/>
                          <w:divBdr>
                            <w:top w:val="none" w:sz="0" w:space="0" w:color="auto"/>
                            <w:left w:val="none" w:sz="0" w:space="0" w:color="auto"/>
                            <w:bottom w:val="none" w:sz="0" w:space="0" w:color="auto"/>
                            <w:right w:val="none" w:sz="0" w:space="0" w:color="auto"/>
                          </w:divBdr>
                        </w:div>
                      </w:divsChild>
                    </w:div>
                    <w:div w:id="103234703">
                      <w:marLeft w:val="0"/>
                      <w:marRight w:val="0"/>
                      <w:marTop w:val="0"/>
                      <w:marBottom w:val="0"/>
                      <w:divBdr>
                        <w:top w:val="none" w:sz="0" w:space="0" w:color="auto"/>
                        <w:left w:val="none" w:sz="0" w:space="0" w:color="auto"/>
                        <w:bottom w:val="none" w:sz="0" w:space="0" w:color="auto"/>
                        <w:right w:val="none" w:sz="0" w:space="0" w:color="auto"/>
                      </w:divBdr>
                      <w:divsChild>
                        <w:div w:id="2041737604">
                          <w:marLeft w:val="240"/>
                          <w:marRight w:val="0"/>
                          <w:marTop w:val="0"/>
                          <w:marBottom w:val="0"/>
                          <w:divBdr>
                            <w:top w:val="none" w:sz="0" w:space="0" w:color="auto"/>
                            <w:left w:val="none" w:sz="0" w:space="0" w:color="auto"/>
                            <w:bottom w:val="none" w:sz="0" w:space="0" w:color="auto"/>
                            <w:right w:val="none" w:sz="0" w:space="0" w:color="auto"/>
                          </w:divBdr>
                        </w:div>
                      </w:divsChild>
                    </w:div>
                    <w:div w:id="105740459">
                      <w:marLeft w:val="0"/>
                      <w:marRight w:val="0"/>
                      <w:marTop w:val="0"/>
                      <w:marBottom w:val="0"/>
                      <w:divBdr>
                        <w:top w:val="none" w:sz="0" w:space="0" w:color="auto"/>
                        <w:left w:val="none" w:sz="0" w:space="0" w:color="auto"/>
                        <w:bottom w:val="none" w:sz="0" w:space="0" w:color="auto"/>
                        <w:right w:val="none" w:sz="0" w:space="0" w:color="auto"/>
                      </w:divBdr>
                    </w:div>
                    <w:div w:id="131480606">
                      <w:marLeft w:val="0"/>
                      <w:marRight w:val="0"/>
                      <w:marTop w:val="0"/>
                      <w:marBottom w:val="0"/>
                      <w:divBdr>
                        <w:top w:val="none" w:sz="0" w:space="0" w:color="auto"/>
                        <w:left w:val="none" w:sz="0" w:space="0" w:color="auto"/>
                        <w:bottom w:val="none" w:sz="0" w:space="0" w:color="auto"/>
                        <w:right w:val="none" w:sz="0" w:space="0" w:color="auto"/>
                      </w:divBdr>
                      <w:divsChild>
                        <w:div w:id="1699966247">
                          <w:marLeft w:val="240"/>
                          <w:marRight w:val="0"/>
                          <w:marTop w:val="0"/>
                          <w:marBottom w:val="0"/>
                          <w:divBdr>
                            <w:top w:val="none" w:sz="0" w:space="0" w:color="auto"/>
                            <w:left w:val="none" w:sz="0" w:space="0" w:color="auto"/>
                            <w:bottom w:val="none" w:sz="0" w:space="0" w:color="auto"/>
                            <w:right w:val="none" w:sz="0" w:space="0" w:color="auto"/>
                          </w:divBdr>
                        </w:div>
                      </w:divsChild>
                    </w:div>
                    <w:div w:id="131558675">
                      <w:marLeft w:val="0"/>
                      <w:marRight w:val="0"/>
                      <w:marTop w:val="0"/>
                      <w:marBottom w:val="0"/>
                      <w:divBdr>
                        <w:top w:val="none" w:sz="0" w:space="0" w:color="auto"/>
                        <w:left w:val="none" w:sz="0" w:space="0" w:color="auto"/>
                        <w:bottom w:val="none" w:sz="0" w:space="0" w:color="auto"/>
                        <w:right w:val="none" w:sz="0" w:space="0" w:color="auto"/>
                      </w:divBdr>
                      <w:divsChild>
                        <w:div w:id="1832675696">
                          <w:marLeft w:val="240"/>
                          <w:marRight w:val="0"/>
                          <w:marTop w:val="0"/>
                          <w:marBottom w:val="0"/>
                          <w:divBdr>
                            <w:top w:val="none" w:sz="0" w:space="0" w:color="auto"/>
                            <w:left w:val="none" w:sz="0" w:space="0" w:color="auto"/>
                            <w:bottom w:val="none" w:sz="0" w:space="0" w:color="auto"/>
                            <w:right w:val="none" w:sz="0" w:space="0" w:color="auto"/>
                          </w:divBdr>
                        </w:div>
                      </w:divsChild>
                    </w:div>
                    <w:div w:id="137302384">
                      <w:marLeft w:val="0"/>
                      <w:marRight w:val="0"/>
                      <w:marTop w:val="0"/>
                      <w:marBottom w:val="0"/>
                      <w:divBdr>
                        <w:top w:val="none" w:sz="0" w:space="0" w:color="auto"/>
                        <w:left w:val="none" w:sz="0" w:space="0" w:color="auto"/>
                        <w:bottom w:val="none" w:sz="0" w:space="0" w:color="auto"/>
                        <w:right w:val="none" w:sz="0" w:space="0" w:color="auto"/>
                      </w:divBdr>
                      <w:divsChild>
                        <w:div w:id="1037513128">
                          <w:marLeft w:val="240"/>
                          <w:marRight w:val="0"/>
                          <w:marTop w:val="0"/>
                          <w:marBottom w:val="0"/>
                          <w:divBdr>
                            <w:top w:val="none" w:sz="0" w:space="0" w:color="auto"/>
                            <w:left w:val="none" w:sz="0" w:space="0" w:color="auto"/>
                            <w:bottom w:val="none" w:sz="0" w:space="0" w:color="auto"/>
                            <w:right w:val="none" w:sz="0" w:space="0" w:color="auto"/>
                          </w:divBdr>
                        </w:div>
                      </w:divsChild>
                    </w:div>
                    <w:div w:id="137696565">
                      <w:marLeft w:val="0"/>
                      <w:marRight w:val="0"/>
                      <w:marTop w:val="0"/>
                      <w:marBottom w:val="0"/>
                      <w:divBdr>
                        <w:top w:val="none" w:sz="0" w:space="0" w:color="auto"/>
                        <w:left w:val="none" w:sz="0" w:space="0" w:color="auto"/>
                        <w:bottom w:val="none" w:sz="0" w:space="0" w:color="auto"/>
                        <w:right w:val="none" w:sz="0" w:space="0" w:color="auto"/>
                      </w:divBdr>
                      <w:divsChild>
                        <w:div w:id="1903904540">
                          <w:marLeft w:val="240"/>
                          <w:marRight w:val="0"/>
                          <w:marTop w:val="0"/>
                          <w:marBottom w:val="0"/>
                          <w:divBdr>
                            <w:top w:val="none" w:sz="0" w:space="0" w:color="auto"/>
                            <w:left w:val="none" w:sz="0" w:space="0" w:color="auto"/>
                            <w:bottom w:val="none" w:sz="0" w:space="0" w:color="auto"/>
                            <w:right w:val="none" w:sz="0" w:space="0" w:color="auto"/>
                          </w:divBdr>
                        </w:div>
                      </w:divsChild>
                    </w:div>
                    <w:div w:id="138423795">
                      <w:marLeft w:val="0"/>
                      <w:marRight w:val="0"/>
                      <w:marTop w:val="0"/>
                      <w:marBottom w:val="0"/>
                      <w:divBdr>
                        <w:top w:val="none" w:sz="0" w:space="0" w:color="auto"/>
                        <w:left w:val="none" w:sz="0" w:space="0" w:color="auto"/>
                        <w:bottom w:val="none" w:sz="0" w:space="0" w:color="auto"/>
                        <w:right w:val="none" w:sz="0" w:space="0" w:color="auto"/>
                      </w:divBdr>
                      <w:divsChild>
                        <w:div w:id="180124617">
                          <w:marLeft w:val="240"/>
                          <w:marRight w:val="0"/>
                          <w:marTop w:val="0"/>
                          <w:marBottom w:val="0"/>
                          <w:divBdr>
                            <w:top w:val="none" w:sz="0" w:space="0" w:color="auto"/>
                            <w:left w:val="none" w:sz="0" w:space="0" w:color="auto"/>
                            <w:bottom w:val="none" w:sz="0" w:space="0" w:color="auto"/>
                            <w:right w:val="none" w:sz="0" w:space="0" w:color="auto"/>
                          </w:divBdr>
                        </w:div>
                      </w:divsChild>
                    </w:div>
                    <w:div w:id="139932859">
                      <w:marLeft w:val="0"/>
                      <w:marRight w:val="0"/>
                      <w:marTop w:val="0"/>
                      <w:marBottom w:val="0"/>
                      <w:divBdr>
                        <w:top w:val="none" w:sz="0" w:space="0" w:color="auto"/>
                        <w:left w:val="none" w:sz="0" w:space="0" w:color="auto"/>
                        <w:bottom w:val="none" w:sz="0" w:space="0" w:color="auto"/>
                        <w:right w:val="none" w:sz="0" w:space="0" w:color="auto"/>
                      </w:divBdr>
                      <w:divsChild>
                        <w:div w:id="1835875042">
                          <w:marLeft w:val="240"/>
                          <w:marRight w:val="0"/>
                          <w:marTop w:val="0"/>
                          <w:marBottom w:val="0"/>
                          <w:divBdr>
                            <w:top w:val="none" w:sz="0" w:space="0" w:color="auto"/>
                            <w:left w:val="none" w:sz="0" w:space="0" w:color="auto"/>
                            <w:bottom w:val="none" w:sz="0" w:space="0" w:color="auto"/>
                            <w:right w:val="none" w:sz="0" w:space="0" w:color="auto"/>
                          </w:divBdr>
                        </w:div>
                      </w:divsChild>
                    </w:div>
                    <w:div w:id="152181907">
                      <w:marLeft w:val="0"/>
                      <w:marRight w:val="0"/>
                      <w:marTop w:val="0"/>
                      <w:marBottom w:val="0"/>
                      <w:divBdr>
                        <w:top w:val="none" w:sz="0" w:space="0" w:color="auto"/>
                        <w:left w:val="none" w:sz="0" w:space="0" w:color="auto"/>
                        <w:bottom w:val="none" w:sz="0" w:space="0" w:color="auto"/>
                        <w:right w:val="none" w:sz="0" w:space="0" w:color="auto"/>
                      </w:divBdr>
                      <w:divsChild>
                        <w:div w:id="1589122296">
                          <w:marLeft w:val="240"/>
                          <w:marRight w:val="0"/>
                          <w:marTop w:val="0"/>
                          <w:marBottom w:val="0"/>
                          <w:divBdr>
                            <w:top w:val="none" w:sz="0" w:space="0" w:color="auto"/>
                            <w:left w:val="none" w:sz="0" w:space="0" w:color="auto"/>
                            <w:bottom w:val="none" w:sz="0" w:space="0" w:color="auto"/>
                            <w:right w:val="none" w:sz="0" w:space="0" w:color="auto"/>
                          </w:divBdr>
                        </w:div>
                      </w:divsChild>
                    </w:div>
                    <w:div w:id="152767332">
                      <w:marLeft w:val="0"/>
                      <w:marRight w:val="0"/>
                      <w:marTop w:val="0"/>
                      <w:marBottom w:val="0"/>
                      <w:divBdr>
                        <w:top w:val="none" w:sz="0" w:space="0" w:color="auto"/>
                        <w:left w:val="none" w:sz="0" w:space="0" w:color="auto"/>
                        <w:bottom w:val="none" w:sz="0" w:space="0" w:color="auto"/>
                        <w:right w:val="none" w:sz="0" w:space="0" w:color="auto"/>
                      </w:divBdr>
                      <w:divsChild>
                        <w:div w:id="1786341607">
                          <w:marLeft w:val="240"/>
                          <w:marRight w:val="0"/>
                          <w:marTop w:val="0"/>
                          <w:marBottom w:val="0"/>
                          <w:divBdr>
                            <w:top w:val="none" w:sz="0" w:space="0" w:color="auto"/>
                            <w:left w:val="none" w:sz="0" w:space="0" w:color="auto"/>
                            <w:bottom w:val="none" w:sz="0" w:space="0" w:color="auto"/>
                            <w:right w:val="none" w:sz="0" w:space="0" w:color="auto"/>
                          </w:divBdr>
                        </w:div>
                      </w:divsChild>
                    </w:div>
                    <w:div w:id="153105600">
                      <w:marLeft w:val="0"/>
                      <w:marRight w:val="0"/>
                      <w:marTop w:val="0"/>
                      <w:marBottom w:val="0"/>
                      <w:divBdr>
                        <w:top w:val="none" w:sz="0" w:space="0" w:color="auto"/>
                        <w:left w:val="none" w:sz="0" w:space="0" w:color="auto"/>
                        <w:bottom w:val="none" w:sz="0" w:space="0" w:color="auto"/>
                        <w:right w:val="none" w:sz="0" w:space="0" w:color="auto"/>
                      </w:divBdr>
                      <w:divsChild>
                        <w:div w:id="1208293494">
                          <w:marLeft w:val="240"/>
                          <w:marRight w:val="0"/>
                          <w:marTop w:val="0"/>
                          <w:marBottom w:val="0"/>
                          <w:divBdr>
                            <w:top w:val="none" w:sz="0" w:space="0" w:color="auto"/>
                            <w:left w:val="none" w:sz="0" w:space="0" w:color="auto"/>
                            <w:bottom w:val="none" w:sz="0" w:space="0" w:color="auto"/>
                            <w:right w:val="none" w:sz="0" w:space="0" w:color="auto"/>
                          </w:divBdr>
                        </w:div>
                      </w:divsChild>
                    </w:div>
                    <w:div w:id="158152831">
                      <w:marLeft w:val="0"/>
                      <w:marRight w:val="0"/>
                      <w:marTop w:val="0"/>
                      <w:marBottom w:val="0"/>
                      <w:divBdr>
                        <w:top w:val="none" w:sz="0" w:space="0" w:color="auto"/>
                        <w:left w:val="none" w:sz="0" w:space="0" w:color="auto"/>
                        <w:bottom w:val="none" w:sz="0" w:space="0" w:color="auto"/>
                        <w:right w:val="none" w:sz="0" w:space="0" w:color="auto"/>
                      </w:divBdr>
                      <w:divsChild>
                        <w:div w:id="741634900">
                          <w:marLeft w:val="240"/>
                          <w:marRight w:val="0"/>
                          <w:marTop w:val="0"/>
                          <w:marBottom w:val="0"/>
                          <w:divBdr>
                            <w:top w:val="none" w:sz="0" w:space="0" w:color="auto"/>
                            <w:left w:val="none" w:sz="0" w:space="0" w:color="auto"/>
                            <w:bottom w:val="none" w:sz="0" w:space="0" w:color="auto"/>
                            <w:right w:val="none" w:sz="0" w:space="0" w:color="auto"/>
                          </w:divBdr>
                        </w:div>
                      </w:divsChild>
                    </w:div>
                    <w:div w:id="164593080">
                      <w:marLeft w:val="0"/>
                      <w:marRight w:val="0"/>
                      <w:marTop w:val="0"/>
                      <w:marBottom w:val="0"/>
                      <w:divBdr>
                        <w:top w:val="none" w:sz="0" w:space="0" w:color="auto"/>
                        <w:left w:val="none" w:sz="0" w:space="0" w:color="auto"/>
                        <w:bottom w:val="none" w:sz="0" w:space="0" w:color="auto"/>
                        <w:right w:val="none" w:sz="0" w:space="0" w:color="auto"/>
                      </w:divBdr>
                      <w:divsChild>
                        <w:div w:id="525409315">
                          <w:marLeft w:val="240"/>
                          <w:marRight w:val="0"/>
                          <w:marTop w:val="0"/>
                          <w:marBottom w:val="0"/>
                          <w:divBdr>
                            <w:top w:val="none" w:sz="0" w:space="0" w:color="auto"/>
                            <w:left w:val="none" w:sz="0" w:space="0" w:color="auto"/>
                            <w:bottom w:val="none" w:sz="0" w:space="0" w:color="auto"/>
                            <w:right w:val="none" w:sz="0" w:space="0" w:color="auto"/>
                          </w:divBdr>
                        </w:div>
                      </w:divsChild>
                    </w:div>
                    <w:div w:id="171723556">
                      <w:marLeft w:val="0"/>
                      <w:marRight w:val="0"/>
                      <w:marTop w:val="0"/>
                      <w:marBottom w:val="0"/>
                      <w:divBdr>
                        <w:top w:val="none" w:sz="0" w:space="0" w:color="auto"/>
                        <w:left w:val="none" w:sz="0" w:space="0" w:color="auto"/>
                        <w:bottom w:val="none" w:sz="0" w:space="0" w:color="auto"/>
                        <w:right w:val="none" w:sz="0" w:space="0" w:color="auto"/>
                      </w:divBdr>
                      <w:divsChild>
                        <w:div w:id="193737818">
                          <w:marLeft w:val="240"/>
                          <w:marRight w:val="0"/>
                          <w:marTop w:val="0"/>
                          <w:marBottom w:val="0"/>
                          <w:divBdr>
                            <w:top w:val="none" w:sz="0" w:space="0" w:color="auto"/>
                            <w:left w:val="none" w:sz="0" w:space="0" w:color="auto"/>
                            <w:bottom w:val="none" w:sz="0" w:space="0" w:color="auto"/>
                            <w:right w:val="none" w:sz="0" w:space="0" w:color="auto"/>
                          </w:divBdr>
                        </w:div>
                      </w:divsChild>
                    </w:div>
                    <w:div w:id="179468561">
                      <w:marLeft w:val="0"/>
                      <w:marRight w:val="0"/>
                      <w:marTop w:val="0"/>
                      <w:marBottom w:val="0"/>
                      <w:divBdr>
                        <w:top w:val="none" w:sz="0" w:space="0" w:color="auto"/>
                        <w:left w:val="none" w:sz="0" w:space="0" w:color="auto"/>
                        <w:bottom w:val="none" w:sz="0" w:space="0" w:color="auto"/>
                        <w:right w:val="none" w:sz="0" w:space="0" w:color="auto"/>
                      </w:divBdr>
                      <w:divsChild>
                        <w:div w:id="2143183796">
                          <w:marLeft w:val="240"/>
                          <w:marRight w:val="0"/>
                          <w:marTop w:val="0"/>
                          <w:marBottom w:val="0"/>
                          <w:divBdr>
                            <w:top w:val="none" w:sz="0" w:space="0" w:color="auto"/>
                            <w:left w:val="none" w:sz="0" w:space="0" w:color="auto"/>
                            <w:bottom w:val="none" w:sz="0" w:space="0" w:color="auto"/>
                            <w:right w:val="none" w:sz="0" w:space="0" w:color="auto"/>
                          </w:divBdr>
                        </w:div>
                      </w:divsChild>
                    </w:div>
                    <w:div w:id="180050088">
                      <w:marLeft w:val="0"/>
                      <w:marRight w:val="0"/>
                      <w:marTop w:val="0"/>
                      <w:marBottom w:val="0"/>
                      <w:divBdr>
                        <w:top w:val="none" w:sz="0" w:space="0" w:color="auto"/>
                        <w:left w:val="none" w:sz="0" w:space="0" w:color="auto"/>
                        <w:bottom w:val="none" w:sz="0" w:space="0" w:color="auto"/>
                        <w:right w:val="none" w:sz="0" w:space="0" w:color="auto"/>
                      </w:divBdr>
                      <w:divsChild>
                        <w:div w:id="1785147452">
                          <w:marLeft w:val="240"/>
                          <w:marRight w:val="0"/>
                          <w:marTop w:val="0"/>
                          <w:marBottom w:val="0"/>
                          <w:divBdr>
                            <w:top w:val="none" w:sz="0" w:space="0" w:color="auto"/>
                            <w:left w:val="none" w:sz="0" w:space="0" w:color="auto"/>
                            <w:bottom w:val="none" w:sz="0" w:space="0" w:color="auto"/>
                            <w:right w:val="none" w:sz="0" w:space="0" w:color="auto"/>
                          </w:divBdr>
                        </w:div>
                      </w:divsChild>
                    </w:div>
                    <w:div w:id="182718268">
                      <w:marLeft w:val="0"/>
                      <w:marRight w:val="0"/>
                      <w:marTop w:val="0"/>
                      <w:marBottom w:val="0"/>
                      <w:divBdr>
                        <w:top w:val="none" w:sz="0" w:space="0" w:color="auto"/>
                        <w:left w:val="none" w:sz="0" w:space="0" w:color="auto"/>
                        <w:bottom w:val="none" w:sz="0" w:space="0" w:color="auto"/>
                        <w:right w:val="none" w:sz="0" w:space="0" w:color="auto"/>
                      </w:divBdr>
                      <w:divsChild>
                        <w:div w:id="2006319368">
                          <w:marLeft w:val="240"/>
                          <w:marRight w:val="0"/>
                          <w:marTop w:val="0"/>
                          <w:marBottom w:val="0"/>
                          <w:divBdr>
                            <w:top w:val="none" w:sz="0" w:space="0" w:color="auto"/>
                            <w:left w:val="none" w:sz="0" w:space="0" w:color="auto"/>
                            <w:bottom w:val="none" w:sz="0" w:space="0" w:color="auto"/>
                            <w:right w:val="none" w:sz="0" w:space="0" w:color="auto"/>
                          </w:divBdr>
                        </w:div>
                      </w:divsChild>
                    </w:div>
                    <w:div w:id="188493779">
                      <w:marLeft w:val="0"/>
                      <w:marRight w:val="0"/>
                      <w:marTop w:val="0"/>
                      <w:marBottom w:val="0"/>
                      <w:divBdr>
                        <w:top w:val="none" w:sz="0" w:space="0" w:color="auto"/>
                        <w:left w:val="none" w:sz="0" w:space="0" w:color="auto"/>
                        <w:bottom w:val="none" w:sz="0" w:space="0" w:color="auto"/>
                        <w:right w:val="none" w:sz="0" w:space="0" w:color="auto"/>
                      </w:divBdr>
                    </w:div>
                    <w:div w:id="188764297">
                      <w:marLeft w:val="0"/>
                      <w:marRight w:val="0"/>
                      <w:marTop w:val="0"/>
                      <w:marBottom w:val="0"/>
                      <w:divBdr>
                        <w:top w:val="none" w:sz="0" w:space="0" w:color="auto"/>
                        <w:left w:val="none" w:sz="0" w:space="0" w:color="auto"/>
                        <w:bottom w:val="none" w:sz="0" w:space="0" w:color="auto"/>
                        <w:right w:val="none" w:sz="0" w:space="0" w:color="auto"/>
                      </w:divBdr>
                      <w:divsChild>
                        <w:div w:id="951324149">
                          <w:marLeft w:val="240"/>
                          <w:marRight w:val="0"/>
                          <w:marTop w:val="0"/>
                          <w:marBottom w:val="0"/>
                          <w:divBdr>
                            <w:top w:val="none" w:sz="0" w:space="0" w:color="auto"/>
                            <w:left w:val="none" w:sz="0" w:space="0" w:color="auto"/>
                            <w:bottom w:val="none" w:sz="0" w:space="0" w:color="auto"/>
                            <w:right w:val="none" w:sz="0" w:space="0" w:color="auto"/>
                          </w:divBdr>
                        </w:div>
                      </w:divsChild>
                    </w:div>
                    <w:div w:id="201208838">
                      <w:marLeft w:val="0"/>
                      <w:marRight w:val="0"/>
                      <w:marTop w:val="0"/>
                      <w:marBottom w:val="0"/>
                      <w:divBdr>
                        <w:top w:val="none" w:sz="0" w:space="0" w:color="auto"/>
                        <w:left w:val="none" w:sz="0" w:space="0" w:color="auto"/>
                        <w:bottom w:val="none" w:sz="0" w:space="0" w:color="auto"/>
                        <w:right w:val="none" w:sz="0" w:space="0" w:color="auto"/>
                      </w:divBdr>
                      <w:divsChild>
                        <w:div w:id="1881505077">
                          <w:marLeft w:val="240"/>
                          <w:marRight w:val="0"/>
                          <w:marTop w:val="0"/>
                          <w:marBottom w:val="0"/>
                          <w:divBdr>
                            <w:top w:val="none" w:sz="0" w:space="0" w:color="auto"/>
                            <w:left w:val="none" w:sz="0" w:space="0" w:color="auto"/>
                            <w:bottom w:val="none" w:sz="0" w:space="0" w:color="auto"/>
                            <w:right w:val="none" w:sz="0" w:space="0" w:color="auto"/>
                          </w:divBdr>
                        </w:div>
                      </w:divsChild>
                    </w:div>
                    <w:div w:id="216018959">
                      <w:marLeft w:val="0"/>
                      <w:marRight w:val="0"/>
                      <w:marTop w:val="0"/>
                      <w:marBottom w:val="0"/>
                      <w:divBdr>
                        <w:top w:val="none" w:sz="0" w:space="0" w:color="auto"/>
                        <w:left w:val="none" w:sz="0" w:space="0" w:color="auto"/>
                        <w:bottom w:val="none" w:sz="0" w:space="0" w:color="auto"/>
                        <w:right w:val="none" w:sz="0" w:space="0" w:color="auto"/>
                      </w:divBdr>
                      <w:divsChild>
                        <w:div w:id="1177035161">
                          <w:marLeft w:val="240"/>
                          <w:marRight w:val="0"/>
                          <w:marTop w:val="0"/>
                          <w:marBottom w:val="0"/>
                          <w:divBdr>
                            <w:top w:val="none" w:sz="0" w:space="0" w:color="auto"/>
                            <w:left w:val="none" w:sz="0" w:space="0" w:color="auto"/>
                            <w:bottom w:val="none" w:sz="0" w:space="0" w:color="auto"/>
                            <w:right w:val="none" w:sz="0" w:space="0" w:color="auto"/>
                          </w:divBdr>
                        </w:div>
                      </w:divsChild>
                    </w:div>
                    <w:div w:id="216670838">
                      <w:marLeft w:val="0"/>
                      <w:marRight w:val="0"/>
                      <w:marTop w:val="0"/>
                      <w:marBottom w:val="0"/>
                      <w:divBdr>
                        <w:top w:val="none" w:sz="0" w:space="0" w:color="auto"/>
                        <w:left w:val="none" w:sz="0" w:space="0" w:color="auto"/>
                        <w:bottom w:val="none" w:sz="0" w:space="0" w:color="auto"/>
                        <w:right w:val="none" w:sz="0" w:space="0" w:color="auto"/>
                      </w:divBdr>
                      <w:divsChild>
                        <w:div w:id="846943759">
                          <w:marLeft w:val="240"/>
                          <w:marRight w:val="0"/>
                          <w:marTop w:val="0"/>
                          <w:marBottom w:val="0"/>
                          <w:divBdr>
                            <w:top w:val="none" w:sz="0" w:space="0" w:color="auto"/>
                            <w:left w:val="none" w:sz="0" w:space="0" w:color="auto"/>
                            <w:bottom w:val="none" w:sz="0" w:space="0" w:color="auto"/>
                            <w:right w:val="none" w:sz="0" w:space="0" w:color="auto"/>
                          </w:divBdr>
                        </w:div>
                      </w:divsChild>
                    </w:div>
                    <w:div w:id="225604849">
                      <w:marLeft w:val="0"/>
                      <w:marRight w:val="0"/>
                      <w:marTop w:val="0"/>
                      <w:marBottom w:val="0"/>
                      <w:divBdr>
                        <w:top w:val="none" w:sz="0" w:space="0" w:color="auto"/>
                        <w:left w:val="none" w:sz="0" w:space="0" w:color="auto"/>
                        <w:bottom w:val="none" w:sz="0" w:space="0" w:color="auto"/>
                        <w:right w:val="none" w:sz="0" w:space="0" w:color="auto"/>
                      </w:divBdr>
                      <w:divsChild>
                        <w:div w:id="861743194">
                          <w:marLeft w:val="240"/>
                          <w:marRight w:val="0"/>
                          <w:marTop w:val="0"/>
                          <w:marBottom w:val="0"/>
                          <w:divBdr>
                            <w:top w:val="none" w:sz="0" w:space="0" w:color="auto"/>
                            <w:left w:val="none" w:sz="0" w:space="0" w:color="auto"/>
                            <w:bottom w:val="none" w:sz="0" w:space="0" w:color="auto"/>
                            <w:right w:val="none" w:sz="0" w:space="0" w:color="auto"/>
                          </w:divBdr>
                        </w:div>
                      </w:divsChild>
                    </w:div>
                    <w:div w:id="248388930">
                      <w:marLeft w:val="0"/>
                      <w:marRight w:val="0"/>
                      <w:marTop w:val="0"/>
                      <w:marBottom w:val="0"/>
                      <w:divBdr>
                        <w:top w:val="none" w:sz="0" w:space="0" w:color="auto"/>
                        <w:left w:val="none" w:sz="0" w:space="0" w:color="auto"/>
                        <w:bottom w:val="none" w:sz="0" w:space="0" w:color="auto"/>
                        <w:right w:val="none" w:sz="0" w:space="0" w:color="auto"/>
                      </w:divBdr>
                      <w:divsChild>
                        <w:div w:id="1862159482">
                          <w:marLeft w:val="240"/>
                          <w:marRight w:val="0"/>
                          <w:marTop w:val="0"/>
                          <w:marBottom w:val="0"/>
                          <w:divBdr>
                            <w:top w:val="none" w:sz="0" w:space="0" w:color="auto"/>
                            <w:left w:val="none" w:sz="0" w:space="0" w:color="auto"/>
                            <w:bottom w:val="none" w:sz="0" w:space="0" w:color="auto"/>
                            <w:right w:val="none" w:sz="0" w:space="0" w:color="auto"/>
                          </w:divBdr>
                        </w:div>
                      </w:divsChild>
                    </w:div>
                    <w:div w:id="253173680">
                      <w:marLeft w:val="0"/>
                      <w:marRight w:val="0"/>
                      <w:marTop w:val="0"/>
                      <w:marBottom w:val="0"/>
                      <w:divBdr>
                        <w:top w:val="none" w:sz="0" w:space="0" w:color="auto"/>
                        <w:left w:val="none" w:sz="0" w:space="0" w:color="auto"/>
                        <w:bottom w:val="none" w:sz="0" w:space="0" w:color="auto"/>
                        <w:right w:val="none" w:sz="0" w:space="0" w:color="auto"/>
                      </w:divBdr>
                      <w:divsChild>
                        <w:div w:id="631205402">
                          <w:marLeft w:val="240"/>
                          <w:marRight w:val="0"/>
                          <w:marTop w:val="0"/>
                          <w:marBottom w:val="0"/>
                          <w:divBdr>
                            <w:top w:val="none" w:sz="0" w:space="0" w:color="auto"/>
                            <w:left w:val="none" w:sz="0" w:space="0" w:color="auto"/>
                            <w:bottom w:val="none" w:sz="0" w:space="0" w:color="auto"/>
                            <w:right w:val="none" w:sz="0" w:space="0" w:color="auto"/>
                          </w:divBdr>
                        </w:div>
                      </w:divsChild>
                    </w:div>
                    <w:div w:id="253590637">
                      <w:marLeft w:val="0"/>
                      <w:marRight w:val="0"/>
                      <w:marTop w:val="0"/>
                      <w:marBottom w:val="0"/>
                      <w:divBdr>
                        <w:top w:val="none" w:sz="0" w:space="0" w:color="auto"/>
                        <w:left w:val="none" w:sz="0" w:space="0" w:color="auto"/>
                        <w:bottom w:val="none" w:sz="0" w:space="0" w:color="auto"/>
                        <w:right w:val="none" w:sz="0" w:space="0" w:color="auto"/>
                      </w:divBdr>
                      <w:divsChild>
                        <w:div w:id="770930420">
                          <w:marLeft w:val="240"/>
                          <w:marRight w:val="0"/>
                          <w:marTop w:val="0"/>
                          <w:marBottom w:val="0"/>
                          <w:divBdr>
                            <w:top w:val="none" w:sz="0" w:space="0" w:color="auto"/>
                            <w:left w:val="none" w:sz="0" w:space="0" w:color="auto"/>
                            <w:bottom w:val="none" w:sz="0" w:space="0" w:color="auto"/>
                            <w:right w:val="none" w:sz="0" w:space="0" w:color="auto"/>
                          </w:divBdr>
                        </w:div>
                      </w:divsChild>
                    </w:div>
                    <w:div w:id="256446051">
                      <w:marLeft w:val="0"/>
                      <w:marRight w:val="0"/>
                      <w:marTop w:val="0"/>
                      <w:marBottom w:val="0"/>
                      <w:divBdr>
                        <w:top w:val="none" w:sz="0" w:space="0" w:color="auto"/>
                        <w:left w:val="none" w:sz="0" w:space="0" w:color="auto"/>
                        <w:bottom w:val="none" w:sz="0" w:space="0" w:color="auto"/>
                        <w:right w:val="none" w:sz="0" w:space="0" w:color="auto"/>
                      </w:divBdr>
                      <w:divsChild>
                        <w:div w:id="59642518">
                          <w:marLeft w:val="240"/>
                          <w:marRight w:val="0"/>
                          <w:marTop w:val="0"/>
                          <w:marBottom w:val="0"/>
                          <w:divBdr>
                            <w:top w:val="none" w:sz="0" w:space="0" w:color="auto"/>
                            <w:left w:val="none" w:sz="0" w:space="0" w:color="auto"/>
                            <w:bottom w:val="none" w:sz="0" w:space="0" w:color="auto"/>
                            <w:right w:val="none" w:sz="0" w:space="0" w:color="auto"/>
                          </w:divBdr>
                        </w:div>
                      </w:divsChild>
                    </w:div>
                    <w:div w:id="279071711">
                      <w:marLeft w:val="0"/>
                      <w:marRight w:val="0"/>
                      <w:marTop w:val="0"/>
                      <w:marBottom w:val="0"/>
                      <w:divBdr>
                        <w:top w:val="none" w:sz="0" w:space="0" w:color="auto"/>
                        <w:left w:val="none" w:sz="0" w:space="0" w:color="auto"/>
                        <w:bottom w:val="none" w:sz="0" w:space="0" w:color="auto"/>
                        <w:right w:val="none" w:sz="0" w:space="0" w:color="auto"/>
                      </w:divBdr>
                      <w:divsChild>
                        <w:div w:id="58553533">
                          <w:marLeft w:val="240"/>
                          <w:marRight w:val="0"/>
                          <w:marTop w:val="0"/>
                          <w:marBottom w:val="0"/>
                          <w:divBdr>
                            <w:top w:val="none" w:sz="0" w:space="0" w:color="auto"/>
                            <w:left w:val="none" w:sz="0" w:space="0" w:color="auto"/>
                            <w:bottom w:val="none" w:sz="0" w:space="0" w:color="auto"/>
                            <w:right w:val="none" w:sz="0" w:space="0" w:color="auto"/>
                          </w:divBdr>
                        </w:div>
                      </w:divsChild>
                    </w:div>
                    <w:div w:id="282924537">
                      <w:marLeft w:val="0"/>
                      <w:marRight w:val="0"/>
                      <w:marTop w:val="0"/>
                      <w:marBottom w:val="0"/>
                      <w:divBdr>
                        <w:top w:val="none" w:sz="0" w:space="0" w:color="auto"/>
                        <w:left w:val="none" w:sz="0" w:space="0" w:color="auto"/>
                        <w:bottom w:val="none" w:sz="0" w:space="0" w:color="auto"/>
                        <w:right w:val="none" w:sz="0" w:space="0" w:color="auto"/>
                      </w:divBdr>
                      <w:divsChild>
                        <w:div w:id="121655389">
                          <w:marLeft w:val="240"/>
                          <w:marRight w:val="0"/>
                          <w:marTop w:val="0"/>
                          <w:marBottom w:val="0"/>
                          <w:divBdr>
                            <w:top w:val="none" w:sz="0" w:space="0" w:color="auto"/>
                            <w:left w:val="none" w:sz="0" w:space="0" w:color="auto"/>
                            <w:bottom w:val="none" w:sz="0" w:space="0" w:color="auto"/>
                            <w:right w:val="none" w:sz="0" w:space="0" w:color="auto"/>
                          </w:divBdr>
                        </w:div>
                      </w:divsChild>
                    </w:div>
                    <w:div w:id="283461656">
                      <w:marLeft w:val="0"/>
                      <w:marRight w:val="0"/>
                      <w:marTop w:val="0"/>
                      <w:marBottom w:val="0"/>
                      <w:divBdr>
                        <w:top w:val="none" w:sz="0" w:space="0" w:color="auto"/>
                        <w:left w:val="none" w:sz="0" w:space="0" w:color="auto"/>
                        <w:bottom w:val="none" w:sz="0" w:space="0" w:color="auto"/>
                        <w:right w:val="none" w:sz="0" w:space="0" w:color="auto"/>
                      </w:divBdr>
                      <w:divsChild>
                        <w:div w:id="1483354226">
                          <w:marLeft w:val="240"/>
                          <w:marRight w:val="0"/>
                          <w:marTop w:val="0"/>
                          <w:marBottom w:val="0"/>
                          <w:divBdr>
                            <w:top w:val="none" w:sz="0" w:space="0" w:color="auto"/>
                            <w:left w:val="none" w:sz="0" w:space="0" w:color="auto"/>
                            <w:bottom w:val="none" w:sz="0" w:space="0" w:color="auto"/>
                            <w:right w:val="none" w:sz="0" w:space="0" w:color="auto"/>
                          </w:divBdr>
                        </w:div>
                      </w:divsChild>
                    </w:div>
                    <w:div w:id="307394256">
                      <w:marLeft w:val="0"/>
                      <w:marRight w:val="0"/>
                      <w:marTop w:val="0"/>
                      <w:marBottom w:val="0"/>
                      <w:divBdr>
                        <w:top w:val="none" w:sz="0" w:space="0" w:color="auto"/>
                        <w:left w:val="none" w:sz="0" w:space="0" w:color="auto"/>
                        <w:bottom w:val="none" w:sz="0" w:space="0" w:color="auto"/>
                        <w:right w:val="none" w:sz="0" w:space="0" w:color="auto"/>
                      </w:divBdr>
                      <w:divsChild>
                        <w:div w:id="71246964">
                          <w:marLeft w:val="240"/>
                          <w:marRight w:val="0"/>
                          <w:marTop w:val="0"/>
                          <w:marBottom w:val="0"/>
                          <w:divBdr>
                            <w:top w:val="none" w:sz="0" w:space="0" w:color="auto"/>
                            <w:left w:val="none" w:sz="0" w:space="0" w:color="auto"/>
                            <w:bottom w:val="none" w:sz="0" w:space="0" w:color="auto"/>
                            <w:right w:val="none" w:sz="0" w:space="0" w:color="auto"/>
                          </w:divBdr>
                        </w:div>
                      </w:divsChild>
                    </w:div>
                    <w:div w:id="311061238">
                      <w:marLeft w:val="0"/>
                      <w:marRight w:val="0"/>
                      <w:marTop w:val="0"/>
                      <w:marBottom w:val="0"/>
                      <w:divBdr>
                        <w:top w:val="none" w:sz="0" w:space="0" w:color="auto"/>
                        <w:left w:val="none" w:sz="0" w:space="0" w:color="auto"/>
                        <w:bottom w:val="none" w:sz="0" w:space="0" w:color="auto"/>
                        <w:right w:val="none" w:sz="0" w:space="0" w:color="auto"/>
                      </w:divBdr>
                      <w:divsChild>
                        <w:div w:id="609748569">
                          <w:marLeft w:val="240"/>
                          <w:marRight w:val="0"/>
                          <w:marTop w:val="0"/>
                          <w:marBottom w:val="0"/>
                          <w:divBdr>
                            <w:top w:val="none" w:sz="0" w:space="0" w:color="auto"/>
                            <w:left w:val="none" w:sz="0" w:space="0" w:color="auto"/>
                            <w:bottom w:val="none" w:sz="0" w:space="0" w:color="auto"/>
                            <w:right w:val="none" w:sz="0" w:space="0" w:color="auto"/>
                          </w:divBdr>
                        </w:div>
                      </w:divsChild>
                    </w:div>
                    <w:div w:id="311179040">
                      <w:marLeft w:val="0"/>
                      <w:marRight w:val="0"/>
                      <w:marTop w:val="0"/>
                      <w:marBottom w:val="0"/>
                      <w:divBdr>
                        <w:top w:val="none" w:sz="0" w:space="0" w:color="auto"/>
                        <w:left w:val="none" w:sz="0" w:space="0" w:color="auto"/>
                        <w:bottom w:val="none" w:sz="0" w:space="0" w:color="auto"/>
                        <w:right w:val="none" w:sz="0" w:space="0" w:color="auto"/>
                      </w:divBdr>
                      <w:divsChild>
                        <w:div w:id="391192922">
                          <w:marLeft w:val="240"/>
                          <w:marRight w:val="0"/>
                          <w:marTop w:val="0"/>
                          <w:marBottom w:val="0"/>
                          <w:divBdr>
                            <w:top w:val="none" w:sz="0" w:space="0" w:color="auto"/>
                            <w:left w:val="none" w:sz="0" w:space="0" w:color="auto"/>
                            <w:bottom w:val="none" w:sz="0" w:space="0" w:color="auto"/>
                            <w:right w:val="none" w:sz="0" w:space="0" w:color="auto"/>
                          </w:divBdr>
                        </w:div>
                      </w:divsChild>
                    </w:div>
                    <w:div w:id="316880815">
                      <w:marLeft w:val="0"/>
                      <w:marRight w:val="0"/>
                      <w:marTop w:val="0"/>
                      <w:marBottom w:val="0"/>
                      <w:divBdr>
                        <w:top w:val="none" w:sz="0" w:space="0" w:color="auto"/>
                        <w:left w:val="none" w:sz="0" w:space="0" w:color="auto"/>
                        <w:bottom w:val="none" w:sz="0" w:space="0" w:color="auto"/>
                        <w:right w:val="none" w:sz="0" w:space="0" w:color="auto"/>
                      </w:divBdr>
                      <w:divsChild>
                        <w:div w:id="278146735">
                          <w:marLeft w:val="240"/>
                          <w:marRight w:val="0"/>
                          <w:marTop w:val="0"/>
                          <w:marBottom w:val="0"/>
                          <w:divBdr>
                            <w:top w:val="none" w:sz="0" w:space="0" w:color="auto"/>
                            <w:left w:val="none" w:sz="0" w:space="0" w:color="auto"/>
                            <w:bottom w:val="none" w:sz="0" w:space="0" w:color="auto"/>
                            <w:right w:val="none" w:sz="0" w:space="0" w:color="auto"/>
                          </w:divBdr>
                        </w:div>
                      </w:divsChild>
                    </w:div>
                    <w:div w:id="318309659">
                      <w:marLeft w:val="0"/>
                      <w:marRight w:val="0"/>
                      <w:marTop w:val="0"/>
                      <w:marBottom w:val="0"/>
                      <w:divBdr>
                        <w:top w:val="none" w:sz="0" w:space="0" w:color="auto"/>
                        <w:left w:val="none" w:sz="0" w:space="0" w:color="auto"/>
                        <w:bottom w:val="none" w:sz="0" w:space="0" w:color="auto"/>
                        <w:right w:val="none" w:sz="0" w:space="0" w:color="auto"/>
                      </w:divBdr>
                      <w:divsChild>
                        <w:div w:id="1411852742">
                          <w:marLeft w:val="240"/>
                          <w:marRight w:val="0"/>
                          <w:marTop w:val="0"/>
                          <w:marBottom w:val="0"/>
                          <w:divBdr>
                            <w:top w:val="none" w:sz="0" w:space="0" w:color="auto"/>
                            <w:left w:val="none" w:sz="0" w:space="0" w:color="auto"/>
                            <w:bottom w:val="none" w:sz="0" w:space="0" w:color="auto"/>
                            <w:right w:val="none" w:sz="0" w:space="0" w:color="auto"/>
                          </w:divBdr>
                        </w:div>
                      </w:divsChild>
                    </w:div>
                    <w:div w:id="321470148">
                      <w:marLeft w:val="0"/>
                      <w:marRight w:val="0"/>
                      <w:marTop w:val="0"/>
                      <w:marBottom w:val="0"/>
                      <w:divBdr>
                        <w:top w:val="none" w:sz="0" w:space="0" w:color="auto"/>
                        <w:left w:val="none" w:sz="0" w:space="0" w:color="auto"/>
                        <w:bottom w:val="none" w:sz="0" w:space="0" w:color="auto"/>
                        <w:right w:val="none" w:sz="0" w:space="0" w:color="auto"/>
                      </w:divBdr>
                      <w:divsChild>
                        <w:div w:id="1951162785">
                          <w:marLeft w:val="240"/>
                          <w:marRight w:val="0"/>
                          <w:marTop w:val="0"/>
                          <w:marBottom w:val="0"/>
                          <w:divBdr>
                            <w:top w:val="none" w:sz="0" w:space="0" w:color="auto"/>
                            <w:left w:val="none" w:sz="0" w:space="0" w:color="auto"/>
                            <w:bottom w:val="none" w:sz="0" w:space="0" w:color="auto"/>
                            <w:right w:val="none" w:sz="0" w:space="0" w:color="auto"/>
                          </w:divBdr>
                        </w:div>
                      </w:divsChild>
                    </w:div>
                    <w:div w:id="325281031">
                      <w:marLeft w:val="0"/>
                      <w:marRight w:val="0"/>
                      <w:marTop w:val="0"/>
                      <w:marBottom w:val="0"/>
                      <w:divBdr>
                        <w:top w:val="none" w:sz="0" w:space="0" w:color="auto"/>
                        <w:left w:val="none" w:sz="0" w:space="0" w:color="auto"/>
                        <w:bottom w:val="none" w:sz="0" w:space="0" w:color="auto"/>
                        <w:right w:val="none" w:sz="0" w:space="0" w:color="auto"/>
                      </w:divBdr>
                      <w:divsChild>
                        <w:div w:id="690574509">
                          <w:marLeft w:val="240"/>
                          <w:marRight w:val="0"/>
                          <w:marTop w:val="0"/>
                          <w:marBottom w:val="0"/>
                          <w:divBdr>
                            <w:top w:val="none" w:sz="0" w:space="0" w:color="auto"/>
                            <w:left w:val="none" w:sz="0" w:space="0" w:color="auto"/>
                            <w:bottom w:val="none" w:sz="0" w:space="0" w:color="auto"/>
                            <w:right w:val="none" w:sz="0" w:space="0" w:color="auto"/>
                          </w:divBdr>
                        </w:div>
                      </w:divsChild>
                    </w:div>
                    <w:div w:id="329601864">
                      <w:marLeft w:val="0"/>
                      <w:marRight w:val="0"/>
                      <w:marTop w:val="0"/>
                      <w:marBottom w:val="0"/>
                      <w:divBdr>
                        <w:top w:val="none" w:sz="0" w:space="0" w:color="auto"/>
                        <w:left w:val="none" w:sz="0" w:space="0" w:color="auto"/>
                        <w:bottom w:val="none" w:sz="0" w:space="0" w:color="auto"/>
                        <w:right w:val="none" w:sz="0" w:space="0" w:color="auto"/>
                      </w:divBdr>
                    </w:div>
                    <w:div w:id="330180376">
                      <w:marLeft w:val="0"/>
                      <w:marRight w:val="0"/>
                      <w:marTop w:val="0"/>
                      <w:marBottom w:val="0"/>
                      <w:divBdr>
                        <w:top w:val="none" w:sz="0" w:space="0" w:color="auto"/>
                        <w:left w:val="none" w:sz="0" w:space="0" w:color="auto"/>
                        <w:bottom w:val="none" w:sz="0" w:space="0" w:color="auto"/>
                        <w:right w:val="none" w:sz="0" w:space="0" w:color="auto"/>
                      </w:divBdr>
                      <w:divsChild>
                        <w:div w:id="357465311">
                          <w:marLeft w:val="240"/>
                          <w:marRight w:val="0"/>
                          <w:marTop w:val="0"/>
                          <w:marBottom w:val="0"/>
                          <w:divBdr>
                            <w:top w:val="none" w:sz="0" w:space="0" w:color="auto"/>
                            <w:left w:val="none" w:sz="0" w:space="0" w:color="auto"/>
                            <w:bottom w:val="none" w:sz="0" w:space="0" w:color="auto"/>
                            <w:right w:val="none" w:sz="0" w:space="0" w:color="auto"/>
                          </w:divBdr>
                        </w:div>
                      </w:divsChild>
                    </w:div>
                    <w:div w:id="338040597">
                      <w:marLeft w:val="0"/>
                      <w:marRight w:val="0"/>
                      <w:marTop w:val="0"/>
                      <w:marBottom w:val="0"/>
                      <w:divBdr>
                        <w:top w:val="none" w:sz="0" w:space="0" w:color="auto"/>
                        <w:left w:val="none" w:sz="0" w:space="0" w:color="auto"/>
                        <w:bottom w:val="none" w:sz="0" w:space="0" w:color="auto"/>
                        <w:right w:val="none" w:sz="0" w:space="0" w:color="auto"/>
                      </w:divBdr>
                      <w:divsChild>
                        <w:div w:id="1695614129">
                          <w:marLeft w:val="240"/>
                          <w:marRight w:val="0"/>
                          <w:marTop w:val="0"/>
                          <w:marBottom w:val="0"/>
                          <w:divBdr>
                            <w:top w:val="none" w:sz="0" w:space="0" w:color="auto"/>
                            <w:left w:val="none" w:sz="0" w:space="0" w:color="auto"/>
                            <w:bottom w:val="none" w:sz="0" w:space="0" w:color="auto"/>
                            <w:right w:val="none" w:sz="0" w:space="0" w:color="auto"/>
                          </w:divBdr>
                        </w:div>
                      </w:divsChild>
                    </w:div>
                    <w:div w:id="340670839">
                      <w:marLeft w:val="0"/>
                      <w:marRight w:val="0"/>
                      <w:marTop w:val="0"/>
                      <w:marBottom w:val="0"/>
                      <w:divBdr>
                        <w:top w:val="none" w:sz="0" w:space="0" w:color="auto"/>
                        <w:left w:val="none" w:sz="0" w:space="0" w:color="auto"/>
                        <w:bottom w:val="none" w:sz="0" w:space="0" w:color="auto"/>
                        <w:right w:val="none" w:sz="0" w:space="0" w:color="auto"/>
                      </w:divBdr>
                    </w:div>
                    <w:div w:id="348877967">
                      <w:marLeft w:val="0"/>
                      <w:marRight w:val="0"/>
                      <w:marTop w:val="0"/>
                      <w:marBottom w:val="0"/>
                      <w:divBdr>
                        <w:top w:val="none" w:sz="0" w:space="0" w:color="auto"/>
                        <w:left w:val="none" w:sz="0" w:space="0" w:color="auto"/>
                        <w:bottom w:val="none" w:sz="0" w:space="0" w:color="auto"/>
                        <w:right w:val="none" w:sz="0" w:space="0" w:color="auto"/>
                      </w:divBdr>
                      <w:divsChild>
                        <w:div w:id="1644039706">
                          <w:marLeft w:val="240"/>
                          <w:marRight w:val="0"/>
                          <w:marTop w:val="0"/>
                          <w:marBottom w:val="0"/>
                          <w:divBdr>
                            <w:top w:val="none" w:sz="0" w:space="0" w:color="auto"/>
                            <w:left w:val="none" w:sz="0" w:space="0" w:color="auto"/>
                            <w:bottom w:val="none" w:sz="0" w:space="0" w:color="auto"/>
                            <w:right w:val="none" w:sz="0" w:space="0" w:color="auto"/>
                          </w:divBdr>
                        </w:div>
                      </w:divsChild>
                    </w:div>
                    <w:div w:id="350567533">
                      <w:marLeft w:val="0"/>
                      <w:marRight w:val="0"/>
                      <w:marTop w:val="0"/>
                      <w:marBottom w:val="0"/>
                      <w:divBdr>
                        <w:top w:val="none" w:sz="0" w:space="0" w:color="auto"/>
                        <w:left w:val="none" w:sz="0" w:space="0" w:color="auto"/>
                        <w:bottom w:val="none" w:sz="0" w:space="0" w:color="auto"/>
                        <w:right w:val="none" w:sz="0" w:space="0" w:color="auto"/>
                      </w:divBdr>
                      <w:divsChild>
                        <w:div w:id="364329795">
                          <w:marLeft w:val="240"/>
                          <w:marRight w:val="0"/>
                          <w:marTop w:val="0"/>
                          <w:marBottom w:val="0"/>
                          <w:divBdr>
                            <w:top w:val="none" w:sz="0" w:space="0" w:color="auto"/>
                            <w:left w:val="none" w:sz="0" w:space="0" w:color="auto"/>
                            <w:bottom w:val="none" w:sz="0" w:space="0" w:color="auto"/>
                            <w:right w:val="none" w:sz="0" w:space="0" w:color="auto"/>
                          </w:divBdr>
                        </w:div>
                      </w:divsChild>
                    </w:div>
                    <w:div w:id="358775459">
                      <w:marLeft w:val="0"/>
                      <w:marRight w:val="0"/>
                      <w:marTop w:val="0"/>
                      <w:marBottom w:val="0"/>
                      <w:divBdr>
                        <w:top w:val="none" w:sz="0" w:space="0" w:color="auto"/>
                        <w:left w:val="none" w:sz="0" w:space="0" w:color="auto"/>
                        <w:bottom w:val="none" w:sz="0" w:space="0" w:color="auto"/>
                        <w:right w:val="none" w:sz="0" w:space="0" w:color="auto"/>
                      </w:divBdr>
                      <w:divsChild>
                        <w:div w:id="407268223">
                          <w:marLeft w:val="240"/>
                          <w:marRight w:val="0"/>
                          <w:marTop w:val="0"/>
                          <w:marBottom w:val="0"/>
                          <w:divBdr>
                            <w:top w:val="none" w:sz="0" w:space="0" w:color="auto"/>
                            <w:left w:val="none" w:sz="0" w:space="0" w:color="auto"/>
                            <w:bottom w:val="none" w:sz="0" w:space="0" w:color="auto"/>
                            <w:right w:val="none" w:sz="0" w:space="0" w:color="auto"/>
                          </w:divBdr>
                        </w:div>
                      </w:divsChild>
                    </w:div>
                    <w:div w:id="369843467">
                      <w:marLeft w:val="0"/>
                      <w:marRight w:val="0"/>
                      <w:marTop w:val="0"/>
                      <w:marBottom w:val="0"/>
                      <w:divBdr>
                        <w:top w:val="none" w:sz="0" w:space="0" w:color="auto"/>
                        <w:left w:val="none" w:sz="0" w:space="0" w:color="auto"/>
                        <w:bottom w:val="none" w:sz="0" w:space="0" w:color="auto"/>
                        <w:right w:val="none" w:sz="0" w:space="0" w:color="auto"/>
                      </w:divBdr>
                      <w:divsChild>
                        <w:div w:id="1681816829">
                          <w:marLeft w:val="240"/>
                          <w:marRight w:val="0"/>
                          <w:marTop w:val="0"/>
                          <w:marBottom w:val="0"/>
                          <w:divBdr>
                            <w:top w:val="none" w:sz="0" w:space="0" w:color="auto"/>
                            <w:left w:val="none" w:sz="0" w:space="0" w:color="auto"/>
                            <w:bottom w:val="none" w:sz="0" w:space="0" w:color="auto"/>
                            <w:right w:val="none" w:sz="0" w:space="0" w:color="auto"/>
                          </w:divBdr>
                        </w:div>
                      </w:divsChild>
                    </w:div>
                    <w:div w:id="375088681">
                      <w:marLeft w:val="0"/>
                      <w:marRight w:val="0"/>
                      <w:marTop w:val="0"/>
                      <w:marBottom w:val="0"/>
                      <w:divBdr>
                        <w:top w:val="none" w:sz="0" w:space="0" w:color="auto"/>
                        <w:left w:val="none" w:sz="0" w:space="0" w:color="auto"/>
                        <w:bottom w:val="none" w:sz="0" w:space="0" w:color="auto"/>
                        <w:right w:val="none" w:sz="0" w:space="0" w:color="auto"/>
                      </w:divBdr>
                      <w:divsChild>
                        <w:div w:id="296684021">
                          <w:marLeft w:val="240"/>
                          <w:marRight w:val="0"/>
                          <w:marTop w:val="0"/>
                          <w:marBottom w:val="0"/>
                          <w:divBdr>
                            <w:top w:val="none" w:sz="0" w:space="0" w:color="auto"/>
                            <w:left w:val="none" w:sz="0" w:space="0" w:color="auto"/>
                            <w:bottom w:val="none" w:sz="0" w:space="0" w:color="auto"/>
                            <w:right w:val="none" w:sz="0" w:space="0" w:color="auto"/>
                          </w:divBdr>
                        </w:div>
                      </w:divsChild>
                    </w:div>
                    <w:div w:id="379013639">
                      <w:marLeft w:val="0"/>
                      <w:marRight w:val="0"/>
                      <w:marTop w:val="0"/>
                      <w:marBottom w:val="0"/>
                      <w:divBdr>
                        <w:top w:val="none" w:sz="0" w:space="0" w:color="auto"/>
                        <w:left w:val="none" w:sz="0" w:space="0" w:color="auto"/>
                        <w:bottom w:val="none" w:sz="0" w:space="0" w:color="auto"/>
                        <w:right w:val="none" w:sz="0" w:space="0" w:color="auto"/>
                      </w:divBdr>
                      <w:divsChild>
                        <w:div w:id="1372072443">
                          <w:marLeft w:val="240"/>
                          <w:marRight w:val="0"/>
                          <w:marTop w:val="0"/>
                          <w:marBottom w:val="0"/>
                          <w:divBdr>
                            <w:top w:val="none" w:sz="0" w:space="0" w:color="auto"/>
                            <w:left w:val="none" w:sz="0" w:space="0" w:color="auto"/>
                            <w:bottom w:val="none" w:sz="0" w:space="0" w:color="auto"/>
                            <w:right w:val="none" w:sz="0" w:space="0" w:color="auto"/>
                          </w:divBdr>
                        </w:div>
                      </w:divsChild>
                    </w:div>
                    <w:div w:id="379091786">
                      <w:marLeft w:val="0"/>
                      <w:marRight w:val="0"/>
                      <w:marTop w:val="0"/>
                      <w:marBottom w:val="0"/>
                      <w:divBdr>
                        <w:top w:val="none" w:sz="0" w:space="0" w:color="auto"/>
                        <w:left w:val="none" w:sz="0" w:space="0" w:color="auto"/>
                        <w:bottom w:val="none" w:sz="0" w:space="0" w:color="auto"/>
                        <w:right w:val="none" w:sz="0" w:space="0" w:color="auto"/>
                      </w:divBdr>
                      <w:divsChild>
                        <w:div w:id="771244564">
                          <w:marLeft w:val="240"/>
                          <w:marRight w:val="0"/>
                          <w:marTop w:val="0"/>
                          <w:marBottom w:val="0"/>
                          <w:divBdr>
                            <w:top w:val="none" w:sz="0" w:space="0" w:color="auto"/>
                            <w:left w:val="none" w:sz="0" w:space="0" w:color="auto"/>
                            <w:bottom w:val="none" w:sz="0" w:space="0" w:color="auto"/>
                            <w:right w:val="none" w:sz="0" w:space="0" w:color="auto"/>
                          </w:divBdr>
                        </w:div>
                      </w:divsChild>
                    </w:div>
                    <w:div w:id="391930597">
                      <w:marLeft w:val="0"/>
                      <w:marRight w:val="0"/>
                      <w:marTop w:val="0"/>
                      <w:marBottom w:val="0"/>
                      <w:divBdr>
                        <w:top w:val="none" w:sz="0" w:space="0" w:color="auto"/>
                        <w:left w:val="none" w:sz="0" w:space="0" w:color="auto"/>
                        <w:bottom w:val="none" w:sz="0" w:space="0" w:color="auto"/>
                        <w:right w:val="none" w:sz="0" w:space="0" w:color="auto"/>
                      </w:divBdr>
                      <w:divsChild>
                        <w:div w:id="2064014923">
                          <w:marLeft w:val="240"/>
                          <w:marRight w:val="0"/>
                          <w:marTop w:val="0"/>
                          <w:marBottom w:val="0"/>
                          <w:divBdr>
                            <w:top w:val="none" w:sz="0" w:space="0" w:color="auto"/>
                            <w:left w:val="none" w:sz="0" w:space="0" w:color="auto"/>
                            <w:bottom w:val="none" w:sz="0" w:space="0" w:color="auto"/>
                            <w:right w:val="none" w:sz="0" w:space="0" w:color="auto"/>
                          </w:divBdr>
                        </w:div>
                      </w:divsChild>
                    </w:div>
                    <w:div w:id="391971751">
                      <w:marLeft w:val="0"/>
                      <w:marRight w:val="0"/>
                      <w:marTop w:val="0"/>
                      <w:marBottom w:val="0"/>
                      <w:divBdr>
                        <w:top w:val="none" w:sz="0" w:space="0" w:color="auto"/>
                        <w:left w:val="none" w:sz="0" w:space="0" w:color="auto"/>
                        <w:bottom w:val="none" w:sz="0" w:space="0" w:color="auto"/>
                        <w:right w:val="none" w:sz="0" w:space="0" w:color="auto"/>
                      </w:divBdr>
                      <w:divsChild>
                        <w:div w:id="286861676">
                          <w:marLeft w:val="240"/>
                          <w:marRight w:val="0"/>
                          <w:marTop w:val="0"/>
                          <w:marBottom w:val="0"/>
                          <w:divBdr>
                            <w:top w:val="none" w:sz="0" w:space="0" w:color="auto"/>
                            <w:left w:val="none" w:sz="0" w:space="0" w:color="auto"/>
                            <w:bottom w:val="none" w:sz="0" w:space="0" w:color="auto"/>
                            <w:right w:val="none" w:sz="0" w:space="0" w:color="auto"/>
                          </w:divBdr>
                        </w:div>
                      </w:divsChild>
                    </w:div>
                    <w:div w:id="396245120">
                      <w:marLeft w:val="0"/>
                      <w:marRight w:val="0"/>
                      <w:marTop w:val="0"/>
                      <w:marBottom w:val="0"/>
                      <w:divBdr>
                        <w:top w:val="none" w:sz="0" w:space="0" w:color="auto"/>
                        <w:left w:val="none" w:sz="0" w:space="0" w:color="auto"/>
                        <w:bottom w:val="none" w:sz="0" w:space="0" w:color="auto"/>
                        <w:right w:val="none" w:sz="0" w:space="0" w:color="auto"/>
                      </w:divBdr>
                      <w:divsChild>
                        <w:div w:id="1196313436">
                          <w:marLeft w:val="240"/>
                          <w:marRight w:val="0"/>
                          <w:marTop w:val="0"/>
                          <w:marBottom w:val="0"/>
                          <w:divBdr>
                            <w:top w:val="none" w:sz="0" w:space="0" w:color="auto"/>
                            <w:left w:val="none" w:sz="0" w:space="0" w:color="auto"/>
                            <w:bottom w:val="none" w:sz="0" w:space="0" w:color="auto"/>
                            <w:right w:val="none" w:sz="0" w:space="0" w:color="auto"/>
                          </w:divBdr>
                        </w:div>
                      </w:divsChild>
                    </w:div>
                    <w:div w:id="396826724">
                      <w:marLeft w:val="0"/>
                      <w:marRight w:val="0"/>
                      <w:marTop w:val="0"/>
                      <w:marBottom w:val="0"/>
                      <w:divBdr>
                        <w:top w:val="none" w:sz="0" w:space="0" w:color="auto"/>
                        <w:left w:val="none" w:sz="0" w:space="0" w:color="auto"/>
                        <w:bottom w:val="none" w:sz="0" w:space="0" w:color="auto"/>
                        <w:right w:val="none" w:sz="0" w:space="0" w:color="auto"/>
                      </w:divBdr>
                      <w:divsChild>
                        <w:div w:id="922833793">
                          <w:marLeft w:val="240"/>
                          <w:marRight w:val="0"/>
                          <w:marTop w:val="0"/>
                          <w:marBottom w:val="0"/>
                          <w:divBdr>
                            <w:top w:val="none" w:sz="0" w:space="0" w:color="auto"/>
                            <w:left w:val="none" w:sz="0" w:space="0" w:color="auto"/>
                            <w:bottom w:val="none" w:sz="0" w:space="0" w:color="auto"/>
                            <w:right w:val="none" w:sz="0" w:space="0" w:color="auto"/>
                          </w:divBdr>
                        </w:div>
                      </w:divsChild>
                    </w:div>
                    <w:div w:id="398288537">
                      <w:marLeft w:val="0"/>
                      <w:marRight w:val="0"/>
                      <w:marTop w:val="0"/>
                      <w:marBottom w:val="0"/>
                      <w:divBdr>
                        <w:top w:val="none" w:sz="0" w:space="0" w:color="auto"/>
                        <w:left w:val="none" w:sz="0" w:space="0" w:color="auto"/>
                        <w:bottom w:val="none" w:sz="0" w:space="0" w:color="auto"/>
                        <w:right w:val="none" w:sz="0" w:space="0" w:color="auto"/>
                      </w:divBdr>
                      <w:divsChild>
                        <w:div w:id="479661451">
                          <w:marLeft w:val="240"/>
                          <w:marRight w:val="0"/>
                          <w:marTop w:val="0"/>
                          <w:marBottom w:val="0"/>
                          <w:divBdr>
                            <w:top w:val="none" w:sz="0" w:space="0" w:color="auto"/>
                            <w:left w:val="none" w:sz="0" w:space="0" w:color="auto"/>
                            <w:bottom w:val="none" w:sz="0" w:space="0" w:color="auto"/>
                            <w:right w:val="none" w:sz="0" w:space="0" w:color="auto"/>
                          </w:divBdr>
                        </w:div>
                      </w:divsChild>
                    </w:div>
                    <w:div w:id="400710757">
                      <w:marLeft w:val="0"/>
                      <w:marRight w:val="0"/>
                      <w:marTop w:val="0"/>
                      <w:marBottom w:val="0"/>
                      <w:divBdr>
                        <w:top w:val="none" w:sz="0" w:space="0" w:color="auto"/>
                        <w:left w:val="none" w:sz="0" w:space="0" w:color="auto"/>
                        <w:bottom w:val="none" w:sz="0" w:space="0" w:color="auto"/>
                        <w:right w:val="none" w:sz="0" w:space="0" w:color="auto"/>
                      </w:divBdr>
                      <w:divsChild>
                        <w:div w:id="784269993">
                          <w:marLeft w:val="240"/>
                          <w:marRight w:val="0"/>
                          <w:marTop w:val="0"/>
                          <w:marBottom w:val="0"/>
                          <w:divBdr>
                            <w:top w:val="none" w:sz="0" w:space="0" w:color="auto"/>
                            <w:left w:val="none" w:sz="0" w:space="0" w:color="auto"/>
                            <w:bottom w:val="none" w:sz="0" w:space="0" w:color="auto"/>
                            <w:right w:val="none" w:sz="0" w:space="0" w:color="auto"/>
                          </w:divBdr>
                        </w:div>
                      </w:divsChild>
                    </w:div>
                    <w:div w:id="407845937">
                      <w:marLeft w:val="0"/>
                      <w:marRight w:val="0"/>
                      <w:marTop w:val="0"/>
                      <w:marBottom w:val="0"/>
                      <w:divBdr>
                        <w:top w:val="none" w:sz="0" w:space="0" w:color="auto"/>
                        <w:left w:val="none" w:sz="0" w:space="0" w:color="auto"/>
                        <w:bottom w:val="none" w:sz="0" w:space="0" w:color="auto"/>
                        <w:right w:val="none" w:sz="0" w:space="0" w:color="auto"/>
                      </w:divBdr>
                      <w:divsChild>
                        <w:div w:id="1865898728">
                          <w:marLeft w:val="240"/>
                          <w:marRight w:val="0"/>
                          <w:marTop w:val="0"/>
                          <w:marBottom w:val="0"/>
                          <w:divBdr>
                            <w:top w:val="none" w:sz="0" w:space="0" w:color="auto"/>
                            <w:left w:val="none" w:sz="0" w:space="0" w:color="auto"/>
                            <w:bottom w:val="none" w:sz="0" w:space="0" w:color="auto"/>
                            <w:right w:val="none" w:sz="0" w:space="0" w:color="auto"/>
                          </w:divBdr>
                        </w:div>
                      </w:divsChild>
                    </w:div>
                    <w:div w:id="424154523">
                      <w:marLeft w:val="0"/>
                      <w:marRight w:val="0"/>
                      <w:marTop w:val="0"/>
                      <w:marBottom w:val="0"/>
                      <w:divBdr>
                        <w:top w:val="none" w:sz="0" w:space="0" w:color="auto"/>
                        <w:left w:val="none" w:sz="0" w:space="0" w:color="auto"/>
                        <w:bottom w:val="none" w:sz="0" w:space="0" w:color="auto"/>
                        <w:right w:val="none" w:sz="0" w:space="0" w:color="auto"/>
                      </w:divBdr>
                      <w:divsChild>
                        <w:div w:id="1971473494">
                          <w:marLeft w:val="240"/>
                          <w:marRight w:val="0"/>
                          <w:marTop w:val="0"/>
                          <w:marBottom w:val="0"/>
                          <w:divBdr>
                            <w:top w:val="none" w:sz="0" w:space="0" w:color="auto"/>
                            <w:left w:val="none" w:sz="0" w:space="0" w:color="auto"/>
                            <w:bottom w:val="none" w:sz="0" w:space="0" w:color="auto"/>
                            <w:right w:val="none" w:sz="0" w:space="0" w:color="auto"/>
                          </w:divBdr>
                        </w:div>
                      </w:divsChild>
                    </w:div>
                    <w:div w:id="424426471">
                      <w:marLeft w:val="0"/>
                      <w:marRight w:val="0"/>
                      <w:marTop w:val="0"/>
                      <w:marBottom w:val="0"/>
                      <w:divBdr>
                        <w:top w:val="none" w:sz="0" w:space="0" w:color="auto"/>
                        <w:left w:val="none" w:sz="0" w:space="0" w:color="auto"/>
                        <w:bottom w:val="none" w:sz="0" w:space="0" w:color="auto"/>
                        <w:right w:val="none" w:sz="0" w:space="0" w:color="auto"/>
                      </w:divBdr>
                      <w:divsChild>
                        <w:div w:id="451949148">
                          <w:marLeft w:val="240"/>
                          <w:marRight w:val="0"/>
                          <w:marTop w:val="0"/>
                          <w:marBottom w:val="0"/>
                          <w:divBdr>
                            <w:top w:val="none" w:sz="0" w:space="0" w:color="auto"/>
                            <w:left w:val="none" w:sz="0" w:space="0" w:color="auto"/>
                            <w:bottom w:val="none" w:sz="0" w:space="0" w:color="auto"/>
                            <w:right w:val="none" w:sz="0" w:space="0" w:color="auto"/>
                          </w:divBdr>
                        </w:div>
                      </w:divsChild>
                    </w:div>
                    <w:div w:id="430704143">
                      <w:marLeft w:val="0"/>
                      <w:marRight w:val="0"/>
                      <w:marTop w:val="0"/>
                      <w:marBottom w:val="0"/>
                      <w:divBdr>
                        <w:top w:val="none" w:sz="0" w:space="0" w:color="auto"/>
                        <w:left w:val="none" w:sz="0" w:space="0" w:color="auto"/>
                        <w:bottom w:val="none" w:sz="0" w:space="0" w:color="auto"/>
                        <w:right w:val="none" w:sz="0" w:space="0" w:color="auto"/>
                      </w:divBdr>
                      <w:divsChild>
                        <w:div w:id="1154561512">
                          <w:marLeft w:val="240"/>
                          <w:marRight w:val="0"/>
                          <w:marTop w:val="0"/>
                          <w:marBottom w:val="0"/>
                          <w:divBdr>
                            <w:top w:val="none" w:sz="0" w:space="0" w:color="auto"/>
                            <w:left w:val="none" w:sz="0" w:space="0" w:color="auto"/>
                            <w:bottom w:val="none" w:sz="0" w:space="0" w:color="auto"/>
                            <w:right w:val="none" w:sz="0" w:space="0" w:color="auto"/>
                          </w:divBdr>
                        </w:div>
                      </w:divsChild>
                    </w:div>
                    <w:div w:id="444690366">
                      <w:marLeft w:val="0"/>
                      <w:marRight w:val="0"/>
                      <w:marTop w:val="0"/>
                      <w:marBottom w:val="0"/>
                      <w:divBdr>
                        <w:top w:val="none" w:sz="0" w:space="0" w:color="auto"/>
                        <w:left w:val="none" w:sz="0" w:space="0" w:color="auto"/>
                        <w:bottom w:val="none" w:sz="0" w:space="0" w:color="auto"/>
                        <w:right w:val="none" w:sz="0" w:space="0" w:color="auto"/>
                      </w:divBdr>
                      <w:divsChild>
                        <w:div w:id="1282151002">
                          <w:marLeft w:val="240"/>
                          <w:marRight w:val="0"/>
                          <w:marTop w:val="0"/>
                          <w:marBottom w:val="0"/>
                          <w:divBdr>
                            <w:top w:val="none" w:sz="0" w:space="0" w:color="auto"/>
                            <w:left w:val="none" w:sz="0" w:space="0" w:color="auto"/>
                            <w:bottom w:val="none" w:sz="0" w:space="0" w:color="auto"/>
                            <w:right w:val="none" w:sz="0" w:space="0" w:color="auto"/>
                          </w:divBdr>
                        </w:div>
                      </w:divsChild>
                    </w:div>
                    <w:div w:id="469252089">
                      <w:marLeft w:val="0"/>
                      <w:marRight w:val="0"/>
                      <w:marTop w:val="0"/>
                      <w:marBottom w:val="0"/>
                      <w:divBdr>
                        <w:top w:val="none" w:sz="0" w:space="0" w:color="auto"/>
                        <w:left w:val="none" w:sz="0" w:space="0" w:color="auto"/>
                        <w:bottom w:val="none" w:sz="0" w:space="0" w:color="auto"/>
                        <w:right w:val="none" w:sz="0" w:space="0" w:color="auto"/>
                      </w:divBdr>
                      <w:divsChild>
                        <w:div w:id="1873304783">
                          <w:marLeft w:val="240"/>
                          <w:marRight w:val="0"/>
                          <w:marTop w:val="0"/>
                          <w:marBottom w:val="0"/>
                          <w:divBdr>
                            <w:top w:val="none" w:sz="0" w:space="0" w:color="auto"/>
                            <w:left w:val="none" w:sz="0" w:space="0" w:color="auto"/>
                            <w:bottom w:val="none" w:sz="0" w:space="0" w:color="auto"/>
                            <w:right w:val="none" w:sz="0" w:space="0" w:color="auto"/>
                          </w:divBdr>
                        </w:div>
                      </w:divsChild>
                    </w:div>
                    <w:div w:id="472407548">
                      <w:marLeft w:val="0"/>
                      <w:marRight w:val="0"/>
                      <w:marTop w:val="0"/>
                      <w:marBottom w:val="0"/>
                      <w:divBdr>
                        <w:top w:val="none" w:sz="0" w:space="0" w:color="auto"/>
                        <w:left w:val="none" w:sz="0" w:space="0" w:color="auto"/>
                        <w:bottom w:val="none" w:sz="0" w:space="0" w:color="auto"/>
                        <w:right w:val="none" w:sz="0" w:space="0" w:color="auto"/>
                      </w:divBdr>
                      <w:divsChild>
                        <w:div w:id="1973557480">
                          <w:marLeft w:val="240"/>
                          <w:marRight w:val="0"/>
                          <w:marTop w:val="0"/>
                          <w:marBottom w:val="0"/>
                          <w:divBdr>
                            <w:top w:val="none" w:sz="0" w:space="0" w:color="auto"/>
                            <w:left w:val="none" w:sz="0" w:space="0" w:color="auto"/>
                            <w:bottom w:val="none" w:sz="0" w:space="0" w:color="auto"/>
                            <w:right w:val="none" w:sz="0" w:space="0" w:color="auto"/>
                          </w:divBdr>
                        </w:div>
                      </w:divsChild>
                    </w:div>
                    <w:div w:id="486215209">
                      <w:marLeft w:val="0"/>
                      <w:marRight w:val="0"/>
                      <w:marTop w:val="0"/>
                      <w:marBottom w:val="0"/>
                      <w:divBdr>
                        <w:top w:val="none" w:sz="0" w:space="0" w:color="auto"/>
                        <w:left w:val="none" w:sz="0" w:space="0" w:color="auto"/>
                        <w:bottom w:val="none" w:sz="0" w:space="0" w:color="auto"/>
                        <w:right w:val="none" w:sz="0" w:space="0" w:color="auto"/>
                      </w:divBdr>
                    </w:div>
                    <w:div w:id="505753033">
                      <w:marLeft w:val="0"/>
                      <w:marRight w:val="0"/>
                      <w:marTop w:val="0"/>
                      <w:marBottom w:val="0"/>
                      <w:divBdr>
                        <w:top w:val="none" w:sz="0" w:space="0" w:color="auto"/>
                        <w:left w:val="none" w:sz="0" w:space="0" w:color="auto"/>
                        <w:bottom w:val="none" w:sz="0" w:space="0" w:color="auto"/>
                        <w:right w:val="none" w:sz="0" w:space="0" w:color="auto"/>
                      </w:divBdr>
                    </w:div>
                    <w:div w:id="515195867">
                      <w:marLeft w:val="0"/>
                      <w:marRight w:val="0"/>
                      <w:marTop w:val="0"/>
                      <w:marBottom w:val="0"/>
                      <w:divBdr>
                        <w:top w:val="none" w:sz="0" w:space="0" w:color="auto"/>
                        <w:left w:val="none" w:sz="0" w:space="0" w:color="auto"/>
                        <w:bottom w:val="none" w:sz="0" w:space="0" w:color="auto"/>
                        <w:right w:val="none" w:sz="0" w:space="0" w:color="auto"/>
                      </w:divBdr>
                      <w:divsChild>
                        <w:div w:id="125003330">
                          <w:marLeft w:val="240"/>
                          <w:marRight w:val="0"/>
                          <w:marTop w:val="0"/>
                          <w:marBottom w:val="0"/>
                          <w:divBdr>
                            <w:top w:val="none" w:sz="0" w:space="0" w:color="auto"/>
                            <w:left w:val="none" w:sz="0" w:space="0" w:color="auto"/>
                            <w:bottom w:val="none" w:sz="0" w:space="0" w:color="auto"/>
                            <w:right w:val="none" w:sz="0" w:space="0" w:color="auto"/>
                          </w:divBdr>
                        </w:div>
                      </w:divsChild>
                    </w:div>
                    <w:div w:id="518541809">
                      <w:marLeft w:val="0"/>
                      <w:marRight w:val="0"/>
                      <w:marTop w:val="0"/>
                      <w:marBottom w:val="0"/>
                      <w:divBdr>
                        <w:top w:val="none" w:sz="0" w:space="0" w:color="auto"/>
                        <w:left w:val="none" w:sz="0" w:space="0" w:color="auto"/>
                        <w:bottom w:val="none" w:sz="0" w:space="0" w:color="auto"/>
                        <w:right w:val="none" w:sz="0" w:space="0" w:color="auto"/>
                      </w:divBdr>
                      <w:divsChild>
                        <w:div w:id="798688277">
                          <w:marLeft w:val="240"/>
                          <w:marRight w:val="0"/>
                          <w:marTop w:val="0"/>
                          <w:marBottom w:val="0"/>
                          <w:divBdr>
                            <w:top w:val="none" w:sz="0" w:space="0" w:color="auto"/>
                            <w:left w:val="none" w:sz="0" w:space="0" w:color="auto"/>
                            <w:bottom w:val="none" w:sz="0" w:space="0" w:color="auto"/>
                            <w:right w:val="none" w:sz="0" w:space="0" w:color="auto"/>
                          </w:divBdr>
                        </w:div>
                      </w:divsChild>
                    </w:div>
                    <w:div w:id="521893824">
                      <w:marLeft w:val="0"/>
                      <w:marRight w:val="0"/>
                      <w:marTop w:val="0"/>
                      <w:marBottom w:val="0"/>
                      <w:divBdr>
                        <w:top w:val="none" w:sz="0" w:space="0" w:color="auto"/>
                        <w:left w:val="none" w:sz="0" w:space="0" w:color="auto"/>
                        <w:bottom w:val="none" w:sz="0" w:space="0" w:color="auto"/>
                        <w:right w:val="none" w:sz="0" w:space="0" w:color="auto"/>
                      </w:divBdr>
                      <w:divsChild>
                        <w:div w:id="386416138">
                          <w:marLeft w:val="240"/>
                          <w:marRight w:val="0"/>
                          <w:marTop w:val="0"/>
                          <w:marBottom w:val="0"/>
                          <w:divBdr>
                            <w:top w:val="none" w:sz="0" w:space="0" w:color="auto"/>
                            <w:left w:val="none" w:sz="0" w:space="0" w:color="auto"/>
                            <w:bottom w:val="none" w:sz="0" w:space="0" w:color="auto"/>
                            <w:right w:val="none" w:sz="0" w:space="0" w:color="auto"/>
                          </w:divBdr>
                        </w:div>
                      </w:divsChild>
                    </w:div>
                    <w:div w:id="530805034">
                      <w:marLeft w:val="0"/>
                      <w:marRight w:val="0"/>
                      <w:marTop w:val="0"/>
                      <w:marBottom w:val="0"/>
                      <w:divBdr>
                        <w:top w:val="none" w:sz="0" w:space="0" w:color="auto"/>
                        <w:left w:val="none" w:sz="0" w:space="0" w:color="auto"/>
                        <w:bottom w:val="none" w:sz="0" w:space="0" w:color="auto"/>
                        <w:right w:val="none" w:sz="0" w:space="0" w:color="auto"/>
                      </w:divBdr>
                      <w:divsChild>
                        <w:div w:id="1267809205">
                          <w:marLeft w:val="240"/>
                          <w:marRight w:val="0"/>
                          <w:marTop w:val="0"/>
                          <w:marBottom w:val="0"/>
                          <w:divBdr>
                            <w:top w:val="none" w:sz="0" w:space="0" w:color="auto"/>
                            <w:left w:val="none" w:sz="0" w:space="0" w:color="auto"/>
                            <w:bottom w:val="none" w:sz="0" w:space="0" w:color="auto"/>
                            <w:right w:val="none" w:sz="0" w:space="0" w:color="auto"/>
                          </w:divBdr>
                        </w:div>
                      </w:divsChild>
                    </w:div>
                    <w:div w:id="544487946">
                      <w:marLeft w:val="0"/>
                      <w:marRight w:val="0"/>
                      <w:marTop w:val="0"/>
                      <w:marBottom w:val="0"/>
                      <w:divBdr>
                        <w:top w:val="none" w:sz="0" w:space="0" w:color="auto"/>
                        <w:left w:val="none" w:sz="0" w:space="0" w:color="auto"/>
                        <w:bottom w:val="none" w:sz="0" w:space="0" w:color="auto"/>
                        <w:right w:val="none" w:sz="0" w:space="0" w:color="auto"/>
                      </w:divBdr>
                      <w:divsChild>
                        <w:div w:id="1344742954">
                          <w:marLeft w:val="240"/>
                          <w:marRight w:val="0"/>
                          <w:marTop w:val="0"/>
                          <w:marBottom w:val="0"/>
                          <w:divBdr>
                            <w:top w:val="none" w:sz="0" w:space="0" w:color="auto"/>
                            <w:left w:val="none" w:sz="0" w:space="0" w:color="auto"/>
                            <w:bottom w:val="none" w:sz="0" w:space="0" w:color="auto"/>
                            <w:right w:val="none" w:sz="0" w:space="0" w:color="auto"/>
                          </w:divBdr>
                        </w:div>
                      </w:divsChild>
                    </w:div>
                    <w:div w:id="545333595">
                      <w:marLeft w:val="0"/>
                      <w:marRight w:val="0"/>
                      <w:marTop w:val="0"/>
                      <w:marBottom w:val="0"/>
                      <w:divBdr>
                        <w:top w:val="none" w:sz="0" w:space="0" w:color="auto"/>
                        <w:left w:val="none" w:sz="0" w:space="0" w:color="auto"/>
                        <w:bottom w:val="none" w:sz="0" w:space="0" w:color="auto"/>
                        <w:right w:val="none" w:sz="0" w:space="0" w:color="auto"/>
                      </w:divBdr>
                      <w:divsChild>
                        <w:div w:id="520315698">
                          <w:marLeft w:val="240"/>
                          <w:marRight w:val="0"/>
                          <w:marTop w:val="0"/>
                          <w:marBottom w:val="0"/>
                          <w:divBdr>
                            <w:top w:val="none" w:sz="0" w:space="0" w:color="auto"/>
                            <w:left w:val="none" w:sz="0" w:space="0" w:color="auto"/>
                            <w:bottom w:val="none" w:sz="0" w:space="0" w:color="auto"/>
                            <w:right w:val="none" w:sz="0" w:space="0" w:color="auto"/>
                          </w:divBdr>
                        </w:div>
                      </w:divsChild>
                    </w:div>
                    <w:div w:id="551383146">
                      <w:marLeft w:val="0"/>
                      <w:marRight w:val="0"/>
                      <w:marTop w:val="0"/>
                      <w:marBottom w:val="0"/>
                      <w:divBdr>
                        <w:top w:val="none" w:sz="0" w:space="0" w:color="auto"/>
                        <w:left w:val="none" w:sz="0" w:space="0" w:color="auto"/>
                        <w:bottom w:val="none" w:sz="0" w:space="0" w:color="auto"/>
                        <w:right w:val="none" w:sz="0" w:space="0" w:color="auto"/>
                      </w:divBdr>
                      <w:divsChild>
                        <w:div w:id="1450314897">
                          <w:marLeft w:val="240"/>
                          <w:marRight w:val="0"/>
                          <w:marTop w:val="0"/>
                          <w:marBottom w:val="0"/>
                          <w:divBdr>
                            <w:top w:val="none" w:sz="0" w:space="0" w:color="auto"/>
                            <w:left w:val="none" w:sz="0" w:space="0" w:color="auto"/>
                            <w:bottom w:val="none" w:sz="0" w:space="0" w:color="auto"/>
                            <w:right w:val="none" w:sz="0" w:space="0" w:color="auto"/>
                          </w:divBdr>
                        </w:div>
                      </w:divsChild>
                    </w:div>
                    <w:div w:id="556941887">
                      <w:marLeft w:val="0"/>
                      <w:marRight w:val="0"/>
                      <w:marTop w:val="0"/>
                      <w:marBottom w:val="0"/>
                      <w:divBdr>
                        <w:top w:val="none" w:sz="0" w:space="0" w:color="auto"/>
                        <w:left w:val="none" w:sz="0" w:space="0" w:color="auto"/>
                        <w:bottom w:val="none" w:sz="0" w:space="0" w:color="auto"/>
                        <w:right w:val="none" w:sz="0" w:space="0" w:color="auto"/>
                      </w:divBdr>
                      <w:divsChild>
                        <w:div w:id="1833062209">
                          <w:marLeft w:val="240"/>
                          <w:marRight w:val="0"/>
                          <w:marTop w:val="0"/>
                          <w:marBottom w:val="0"/>
                          <w:divBdr>
                            <w:top w:val="none" w:sz="0" w:space="0" w:color="auto"/>
                            <w:left w:val="none" w:sz="0" w:space="0" w:color="auto"/>
                            <w:bottom w:val="none" w:sz="0" w:space="0" w:color="auto"/>
                            <w:right w:val="none" w:sz="0" w:space="0" w:color="auto"/>
                          </w:divBdr>
                        </w:div>
                      </w:divsChild>
                    </w:div>
                    <w:div w:id="563372477">
                      <w:marLeft w:val="0"/>
                      <w:marRight w:val="0"/>
                      <w:marTop w:val="0"/>
                      <w:marBottom w:val="0"/>
                      <w:divBdr>
                        <w:top w:val="none" w:sz="0" w:space="0" w:color="auto"/>
                        <w:left w:val="none" w:sz="0" w:space="0" w:color="auto"/>
                        <w:bottom w:val="none" w:sz="0" w:space="0" w:color="auto"/>
                        <w:right w:val="none" w:sz="0" w:space="0" w:color="auto"/>
                      </w:divBdr>
                      <w:divsChild>
                        <w:div w:id="562831443">
                          <w:marLeft w:val="240"/>
                          <w:marRight w:val="0"/>
                          <w:marTop w:val="0"/>
                          <w:marBottom w:val="0"/>
                          <w:divBdr>
                            <w:top w:val="none" w:sz="0" w:space="0" w:color="auto"/>
                            <w:left w:val="none" w:sz="0" w:space="0" w:color="auto"/>
                            <w:bottom w:val="none" w:sz="0" w:space="0" w:color="auto"/>
                            <w:right w:val="none" w:sz="0" w:space="0" w:color="auto"/>
                          </w:divBdr>
                        </w:div>
                      </w:divsChild>
                    </w:div>
                    <w:div w:id="568393797">
                      <w:marLeft w:val="0"/>
                      <w:marRight w:val="0"/>
                      <w:marTop w:val="0"/>
                      <w:marBottom w:val="0"/>
                      <w:divBdr>
                        <w:top w:val="none" w:sz="0" w:space="0" w:color="auto"/>
                        <w:left w:val="none" w:sz="0" w:space="0" w:color="auto"/>
                        <w:bottom w:val="none" w:sz="0" w:space="0" w:color="auto"/>
                        <w:right w:val="none" w:sz="0" w:space="0" w:color="auto"/>
                      </w:divBdr>
                      <w:divsChild>
                        <w:div w:id="2140222382">
                          <w:marLeft w:val="240"/>
                          <w:marRight w:val="0"/>
                          <w:marTop w:val="0"/>
                          <w:marBottom w:val="0"/>
                          <w:divBdr>
                            <w:top w:val="none" w:sz="0" w:space="0" w:color="auto"/>
                            <w:left w:val="none" w:sz="0" w:space="0" w:color="auto"/>
                            <w:bottom w:val="none" w:sz="0" w:space="0" w:color="auto"/>
                            <w:right w:val="none" w:sz="0" w:space="0" w:color="auto"/>
                          </w:divBdr>
                        </w:div>
                      </w:divsChild>
                    </w:div>
                    <w:div w:id="575170091">
                      <w:marLeft w:val="0"/>
                      <w:marRight w:val="0"/>
                      <w:marTop w:val="0"/>
                      <w:marBottom w:val="0"/>
                      <w:divBdr>
                        <w:top w:val="none" w:sz="0" w:space="0" w:color="auto"/>
                        <w:left w:val="none" w:sz="0" w:space="0" w:color="auto"/>
                        <w:bottom w:val="none" w:sz="0" w:space="0" w:color="auto"/>
                        <w:right w:val="none" w:sz="0" w:space="0" w:color="auto"/>
                      </w:divBdr>
                      <w:divsChild>
                        <w:div w:id="2014215901">
                          <w:marLeft w:val="240"/>
                          <w:marRight w:val="0"/>
                          <w:marTop w:val="0"/>
                          <w:marBottom w:val="0"/>
                          <w:divBdr>
                            <w:top w:val="none" w:sz="0" w:space="0" w:color="auto"/>
                            <w:left w:val="none" w:sz="0" w:space="0" w:color="auto"/>
                            <w:bottom w:val="none" w:sz="0" w:space="0" w:color="auto"/>
                            <w:right w:val="none" w:sz="0" w:space="0" w:color="auto"/>
                          </w:divBdr>
                        </w:div>
                      </w:divsChild>
                    </w:div>
                    <w:div w:id="580480502">
                      <w:marLeft w:val="0"/>
                      <w:marRight w:val="0"/>
                      <w:marTop w:val="0"/>
                      <w:marBottom w:val="0"/>
                      <w:divBdr>
                        <w:top w:val="none" w:sz="0" w:space="0" w:color="auto"/>
                        <w:left w:val="none" w:sz="0" w:space="0" w:color="auto"/>
                        <w:bottom w:val="none" w:sz="0" w:space="0" w:color="auto"/>
                        <w:right w:val="none" w:sz="0" w:space="0" w:color="auto"/>
                      </w:divBdr>
                      <w:divsChild>
                        <w:div w:id="391202408">
                          <w:marLeft w:val="240"/>
                          <w:marRight w:val="0"/>
                          <w:marTop w:val="0"/>
                          <w:marBottom w:val="0"/>
                          <w:divBdr>
                            <w:top w:val="none" w:sz="0" w:space="0" w:color="auto"/>
                            <w:left w:val="none" w:sz="0" w:space="0" w:color="auto"/>
                            <w:bottom w:val="none" w:sz="0" w:space="0" w:color="auto"/>
                            <w:right w:val="none" w:sz="0" w:space="0" w:color="auto"/>
                          </w:divBdr>
                        </w:div>
                      </w:divsChild>
                    </w:div>
                    <w:div w:id="594098473">
                      <w:marLeft w:val="0"/>
                      <w:marRight w:val="0"/>
                      <w:marTop w:val="0"/>
                      <w:marBottom w:val="0"/>
                      <w:divBdr>
                        <w:top w:val="none" w:sz="0" w:space="0" w:color="auto"/>
                        <w:left w:val="none" w:sz="0" w:space="0" w:color="auto"/>
                        <w:bottom w:val="none" w:sz="0" w:space="0" w:color="auto"/>
                        <w:right w:val="none" w:sz="0" w:space="0" w:color="auto"/>
                      </w:divBdr>
                      <w:divsChild>
                        <w:div w:id="427626024">
                          <w:marLeft w:val="240"/>
                          <w:marRight w:val="0"/>
                          <w:marTop w:val="0"/>
                          <w:marBottom w:val="0"/>
                          <w:divBdr>
                            <w:top w:val="none" w:sz="0" w:space="0" w:color="auto"/>
                            <w:left w:val="none" w:sz="0" w:space="0" w:color="auto"/>
                            <w:bottom w:val="none" w:sz="0" w:space="0" w:color="auto"/>
                            <w:right w:val="none" w:sz="0" w:space="0" w:color="auto"/>
                          </w:divBdr>
                        </w:div>
                      </w:divsChild>
                    </w:div>
                    <w:div w:id="599610015">
                      <w:marLeft w:val="0"/>
                      <w:marRight w:val="0"/>
                      <w:marTop w:val="0"/>
                      <w:marBottom w:val="0"/>
                      <w:divBdr>
                        <w:top w:val="none" w:sz="0" w:space="0" w:color="auto"/>
                        <w:left w:val="none" w:sz="0" w:space="0" w:color="auto"/>
                        <w:bottom w:val="none" w:sz="0" w:space="0" w:color="auto"/>
                        <w:right w:val="none" w:sz="0" w:space="0" w:color="auto"/>
                      </w:divBdr>
                      <w:divsChild>
                        <w:div w:id="817890065">
                          <w:marLeft w:val="240"/>
                          <w:marRight w:val="0"/>
                          <w:marTop w:val="0"/>
                          <w:marBottom w:val="0"/>
                          <w:divBdr>
                            <w:top w:val="none" w:sz="0" w:space="0" w:color="auto"/>
                            <w:left w:val="none" w:sz="0" w:space="0" w:color="auto"/>
                            <w:bottom w:val="none" w:sz="0" w:space="0" w:color="auto"/>
                            <w:right w:val="none" w:sz="0" w:space="0" w:color="auto"/>
                          </w:divBdr>
                        </w:div>
                      </w:divsChild>
                    </w:div>
                    <w:div w:id="606693298">
                      <w:marLeft w:val="0"/>
                      <w:marRight w:val="0"/>
                      <w:marTop w:val="0"/>
                      <w:marBottom w:val="0"/>
                      <w:divBdr>
                        <w:top w:val="none" w:sz="0" w:space="0" w:color="auto"/>
                        <w:left w:val="none" w:sz="0" w:space="0" w:color="auto"/>
                        <w:bottom w:val="none" w:sz="0" w:space="0" w:color="auto"/>
                        <w:right w:val="none" w:sz="0" w:space="0" w:color="auto"/>
                      </w:divBdr>
                      <w:divsChild>
                        <w:div w:id="1926723583">
                          <w:marLeft w:val="240"/>
                          <w:marRight w:val="0"/>
                          <w:marTop w:val="0"/>
                          <w:marBottom w:val="0"/>
                          <w:divBdr>
                            <w:top w:val="none" w:sz="0" w:space="0" w:color="auto"/>
                            <w:left w:val="none" w:sz="0" w:space="0" w:color="auto"/>
                            <w:bottom w:val="none" w:sz="0" w:space="0" w:color="auto"/>
                            <w:right w:val="none" w:sz="0" w:space="0" w:color="auto"/>
                          </w:divBdr>
                        </w:div>
                      </w:divsChild>
                    </w:div>
                    <w:div w:id="607203025">
                      <w:marLeft w:val="0"/>
                      <w:marRight w:val="0"/>
                      <w:marTop w:val="0"/>
                      <w:marBottom w:val="0"/>
                      <w:divBdr>
                        <w:top w:val="none" w:sz="0" w:space="0" w:color="auto"/>
                        <w:left w:val="none" w:sz="0" w:space="0" w:color="auto"/>
                        <w:bottom w:val="none" w:sz="0" w:space="0" w:color="auto"/>
                        <w:right w:val="none" w:sz="0" w:space="0" w:color="auto"/>
                      </w:divBdr>
                      <w:divsChild>
                        <w:div w:id="1626890628">
                          <w:marLeft w:val="240"/>
                          <w:marRight w:val="0"/>
                          <w:marTop w:val="0"/>
                          <w:marBottom w:val="0"/>
                          <w:divBdr>
                            <w:top w:val="none" w:sz="0" w:space="0" w:color="auto"/>
                            <w:left w:val="none" w:sz="0" w:space="0" w:color="auto"/>
                            <w:bottom w:val="none" w:sz="0" w:space="0" w:color="auto"/>
                            <w:right w:val="none" w:sz="0" w:space="0" w:color="auto"/>
                          </w:divBdr>
                        </w:div>
                      </w:divsChild>
                    </w:div>
                    <w:div w:id="617219899">
                      <w:marLeft w:val="0"/>
                      <w:marRight w:val="0"/>
                      <w:marTop w:val="0"/>
                      <w:marBottom w:val="0"/>
                      <w:divBdr>
                        <w:top w:val="none" w:sz="0" w:space="0" w:color="auto"/>
                        <w:left w:val="none" w:sz="0" w:space="0" w:color="auto"/>
                        <w:bottom w:val="none" w:sz="0" w:space="0" w:color="auto"/>
                        <w:right w:val="none" w:sz="0" w:space="0" w:color="auto"/>
                      </w:divBdr>
                      <w:divsChild>
                        <w:div w:id="653029608">
                          <w:marLeft w:val="240"/>
                          <w:marRight w:val="0"/>
                          <w:marTop w:val="0"/>
                          <w:marBottom w:val="0"/>
                          <w:divBdr>
                            <w:top w:val="none" w:sz="0" w:space="0" w:color="auto"/>
                            <w:left w:val="none" w:sz="0" w:space="0" w:color="auto"/>
                            <w:bottom w:val="none" w:sz="0" w:space="0" w:color="auto"/>
                            <w:right w:val="none" w:sz="0" w:space="0" w:color="auto"/>
                          </w:divBdr>
                        </w:div>
                      </w:divsChild>
                    </w:div>
                    <w:div w:id="625234692">
                      <w:marLeft w:val="0"/>
                      <w:marRight w:val="0"/>
                      <w:marTop w:val="0"/>
                      <w:marBottom w:val="0"/>
                      <w:divBdr>
                        <w:top w:val="none" w:sz="0" w:space="0" w:color="auto"/>
                        <w:left w:val="none" w:sz="0" w:space="0" w:color="auto"/>
                        <w:bottom w:val="none" w:sz="0" w:space="0" w:color="auto"/>
                        <w:right w:val="none" w:sz="0" w:space="0" w:color="auto"/>
                      </w:divBdr>
                      <w:divsChild>
                        <w:div w:id="580070477">
                          <w:marLeft w:val="240"/>
                          <w:marRight w:val="0"/>
                          <w:marTop w:val="0"/>
                          <w:marBottom w:val="0"/>
                          <w:divBdr>
                            <w:top w:val="none" w:sz="0" w:space="0" w:color="auto"/>
                            <w:left w:val="none" w:sz="0" w:space="0" w:color="auto"/>
                            <w:bottom w:val="none" w:sz="0" w:space="0" w:color="auto"/>
                            <w:right w:val="none" w:sz="0" w:space="0" w:color="auto"/>
                          </w:divBdr>
                        </w:div>
                      </w:divsChild>
                    </w:div>
                    <w:div w:id="630671067">
                      <w:marLeft w:val="0"/>
                      <w:marRight w:val="0"/>
                      <w:marTop w:val="0"/>
                      <w:marBottom w:val="0"/>
                      <w:divBdr>
                        <w:top w:val="none" w:sz="0" w:space="0" w:color="auto"/>
                        <w:left w:val="none" w:sz="0" w:space="0" w:color="auto"/>
                        <w:bottom w:val="none" w:sz="0" w:space="0" w:color="auto"/>
                        <w:right w:val="none" w:sz="0" w:space="0" w:color="auto"/>
                      </w:divBdr>
                      <w:divsChild>
                        <w:div w:id="1831945582">
                          <w:marLeft w:val="240"/>
                          <w:marRight w:val="0"/>
                          <w:marTop w:val="0"/>
                          <w:marBottom w:val="0"/>
                          <w:divBdr>
                            <w:top w:val="none" w:sz="0" w:space="0" w:color="auto"/>
                            <w:left w:val="none" w:sz="0" w:space="0" w:color="auto"/>
                            <w:bottom w:val="none" w:sz="0" w:space="0" w:color="auto"/>
                            <w:right w:val="none" w:sz="0" w:space="0" w:color="auto"/>
                          </w:divBdr>
                        </w:div>
                      </w:divsChild>
                    </w:div>
                    <w:div w:id="632447067">
                      <w:marLeft w:val="0"/>
                      <w:marRight w:val="0"/>
                      <w:marTop w:val="0"/>
                      <w:marBottom w:val="0"/>
                      <w:divBdr>
                        <w:top w:val="none" w:sz="0" w:space="0" w:color="auto"/>
                        <w:left w:val="none" w:sz="0" w:space="0" w:color="auto"/>
                        <w:bottom w:val="none" w:sz="0" w:space="0" w:color="auto"/>
                        <w:right w:val="none" w:sz="0" w:space="0" w:color="auto"/>
                      </w:divBdr>
                      <w:divsChild>
                        <w:div w:id="1805082722">
                          <w:marLeft w:val="240"/>
                          <w:marRight w:val="0"/>
                          <w:marTop w:val="0"/>
                          <w:marBottom w:val="0"/>
                          <w:divBdr>
                            <w:top w:val="none" w:sz="0" w:space="0" w:color="auto"/>
                            <w:left w:val="none" w:sz="0" w:space="0" w:color="auto"/>
                            <w:bottom w:val="none" w:sz="0" w:space="0" w:color="auto"/>
                            <w:right w:val="none" w:sz="0" w:space="0" w:color="auto"/>
                          </w:divBdr>
                        </w:div>
                      </w:divsChild>
                    </w:div>
                    <w:div w:id="633562686">
                      <w:marLeft w:val="0"/>
                      <w:marRight w:val="0"/>
                      <w:marTop w:val="0"/>
                      <w:marBottom w:val="0"/>
                      <w:divBdr>
                        <w:top w:val="none" w:sz="0" w:space="0" w:color="auto"/>
                        <w:left w:val="none" w:sz="0" w:space="0" w:color="auto"/>
                        <w:bottom w:val="none" w:sz="0" w:space="0" w:color="auto"/>
                        <w:right w:val="none" w:sz="0" w:space="0" w:color="auto"/>
                      </w:divBdr>
                      <w:divsChild>
                        <w:div w:id="1142700347">
                          <w:marLeft w:val="240"/>
                          <w:marRight w:val="0"/>
                          <w:marTop w:val="0"/>
                          <w:marBottom w:val="0"/>
                          <w:divBdr>
                            <w:top w:val="none" w:sz="0" w:space="0" w:color="auto"/>
                            <w:left w:val="none" w:sz="0" w:space="0" w:color="auto"/>
                            <w:bottom w:val="none" w:sz="0" w:space="0" w:color="auto"/>
                            <w:right w:val="none" w:sz="0" w:space="0" w:color="auto"/>
                          </w:divBdr>
                        </w:div>
                      </w:divsChild>
                    </w:div>
                    <w:div w:id="653221857">
                      <w:marLeft w:val="0"/>
                      <w:marRight w:val="0"/>
                      <w:marTop w:val="0"/>
                      <w:marBottom w:val="0"/>
                      <w:divBdr>
                        <w:top w:val="none" w:sz="0" w:space="0" w:color="auto"/>
                        <w:left w:val="none" w:sz="0" w:space="0" w:color="auto"/>
                        <w:bottom w:val="none" w:sz="0" w:space="0" w:color="auto"/>
                        <w:right w:val="none" w:sz="0" w:space="0" w:color="auto"/>
                      </w:divBdr>
                      <w:divsChild>
                        <w:div w:id="645742194">
                          <w:marLeft w:val="240"/>
                          <w:marRight w:val="0"/>
                          <w:marTop w:val="0"/>
                          <w:marBottom w:val="0"/>
                          <w:divBdr>
                            <w:top w:val="none" w:sz="0" w:space="0" w:color="auto"/>
                            <w:left w:val="none" w:sz="0" w:space="0" w:color="auto"/>
                            <w:bottom w:val="none" w:sz="0" w:space="0" w:color="auto"/>
                            <w:right w:val="none" w:sz="0" w:space="0" w:color="auto"/>
                          </w:divBdr>
                        </w:div>
                      </w:divsChild>
                    </w:div>
                    <w:div w:id="654189557">
                      <w:marLeft w:val="0"/>
                      <w:marRight w:val="0"/>
                      <w:marTop w:val="0"/>
                      <w:marBottom w:val="0"/>
                      <w:divBdr>
                        <w:top w:val="none" w:sz="0" w:space="0" w:color="auto"/>
                        <w:left w:val="none" w:sz="0" w:space="0" w:color="auto"/>
                        <w:bottom w:val="none" w:sz="0" w:space="0" w:color="auto"/>
                        <w:right w:val="none" w:sz="0" w:space="0" w:color="auto"/>
                      </w:divBdr>
                      <w:divsChild>
                        <w:div w:id="363796139">
                          <w:marLeft w:val="240"/>
                          <w:marRight w:val="0"/>
                          <w:marTop w:val="0"/>
                          <w:marBottom w:val="0"/>
                          <w:divBdr>
                            <w:top w:val="none" w:sz="0" w:space="0" w:color="auto"/>
                            <w:left w:val="none" w:sz="0" w:space="0" w:color="auto"/>
                            <w:bottom w:val="none" w:sz="0" w:space="0" w:color="auto"/>
                            <w:right w:val="none" w:sz="0" w:space="0" w:color="auto"/>
                          </w:divBdr>
                        </w:div>
                      </w:divsChild>
                    </w:div>
                    <w:div w:id="666515459">
                      <w:marLeft w:val="0"/>
                      <w:marRight w:val="0"/>
                      <w:marTop w:val="0"/>
                      <w:marBottom w:val="0"/>
                      <w:divBdr>
                        <w:top w:val="none" w:sz="0" w:space="0" w:color="auto"/>
                        <w:left w:val="none" w:sz="0" w:space="0" w:color="auto"/>
                        <w:bottom w:val="none" w:sz="0" w:space="0" w:color="auto"/>
                        <w:right w:val="none" w:sz="0" w:space="0" w:color="auto"/>
                      </w:divBdr>
                      <w:divsChild>
                        <w:div w:id="1405955139">
                          <w:marLeft w:val="240"/>
                          <w:marRight w:val="0"/>
                          <w:marTop w:val="0"/>
                          <w:marBottom w:val="0"/>
                          <w:divBdr>
                            <w:top w:val="none" w:sz="0" w:space="0" w:color="auto"/>
                            <w:left w:val="none" w:sz="0" w:space="0" w:color="auto"/>
                            <w:bottom w:val="none" w:sz="0" w:space="0" w:color="auto"/>
                            <w:right w:val="none" w:sz="0" w:space="0" w:color="auto"/>
                          </w:divBdr>
                        </w:div>
                      </w:divsChild>
                    </w:div>
                    <w:div w:id="679968607">
                      <w:marLeft w:val="0"/>
                      <w:marRight w:val="0"/>
                      <w:marTop w:val="0"/>
                      <w:marBottom w:val="0"/>
                      <w:divBdr>
                        <w:top w:val="none" w:sz="0" w:space="0" w:color="auto"/>
                        <w:left w:val="none" w:sz="0" w:space="0" w:color="auto"/>
                        <w:bottom w:val="none" w:sz="0" w:space="0" w:color="auto"/>
                        <w:right w:val="none" w:sz="0" w:space="0" w:color="auto"/>
                      </w:divBdr>
                      <w:divsChild>
                        <w:div w:id="1020815365">
                          <w:marLeft w:val="240"/>
                          <w:marRight w:val="0"/>
                          <w:marTop w:val="0"/>
                          <w:marBottom w:val="0"/>
                          <w:divBdr>
                            <w:top w:val="none" w:sz="0" w:space="0" w:color="auto"/>
                            <w:left w:val="none" w:sz="0" w:space="0" w:color="auto"/>
                            <w:bottom w:val="none" w:sz="0" w:space="0" w:color="auto"/>
                            <w:right w:val="none" w:sz="0" w:space="0" w:color="auto"/>
                          </w:divBdr>
                        </w:div>
                      </w:divsChild>
                    </w:div>
                    <w:div w:id="680740655">
                      <w:marLeft w:val="0"/>
                      <w:marRight w:val="0"/>
                      <w:marTop w:val="0"/>
                      <w:marBottom w:val="0"/>
                      <w:divBdr>
                        <w:top w:val="none" w:sz="0" w:space="0" w:color="auto"/>
                        <w:left w:val="none" w:sz="0" w:space="0" w:color="auto"/>
                        <w:bottom w:val="none" w:sz="0" w:space="0" w:color="auto"/>
                        <w:right w:val="none" w:sz="0" w:space="0" w:color="auto"/>
                      </w:divBdr>
                      <w:divsChild>
                        <w:div w:id="1047535859">
                          <w:marLeft w:val="240"/>
                          <w:marRight w:val="0"/>
                          <w:marTop w:val="0"/>
                          <w:marBottom w:val="0"/>
                          <w:divBdr>
                            <w:top w:val="none" w:sz="0" w:space="0" w:color="auto"/>
                            <w:left w:val="none" w:sz="0" w:space="0" w:color="auto"/>
                            <w:bottom w:val="none" w:sz="0" w:space="0" w:color="auto"/>
                            <w:right w:val="none" w:sz="0" w:space="0" w:color="auto"/>
                          </w:divBdr>
                        </w:div>
                      </w:divsChild>
                    </w:div>
                    <w:div w:id="687214760">
                      <w:marLeft w:val="0"/>
                      <w:marRight w:val="0"/>
                      <w:marTop w:val="0"/>
                      <w:marBottom w:val="0"/>
                      <w:divBdr>
                        <w:top w:val="none" w:sz="0" w:space="0" w:color="auto"/>
                        <w:left w:val="none" w:sz="0" w:space="0" w:color="auto"/>
                        <w:bottom w:val="none" w:sz="0" w:space="0" w:color="auto"/>
                        <w:right w:val="none" w:sz="0" w:space="0" w:color="auto"/>
                      </w:divBdr>
                      <w:divsChild>
                        <w:div w:id="416055012">
                          <w:marLeft w:val="240"/>
                          <w:marRight w:val="0"/>
                          <w:marTop w:val="0"/>
                          <w:marBottom w:val="0"/>
                          <w:divBdr>
                            <w:top w:val="none" w:sz="0" w:space="0" w:color="auto"/>
                            <w:left w:val="none" w:sz="0" w:space="0" w:color="auto"/>
                            <w:bottom w:val="none" w:sz="0" w:space="0" w:color="auto"/>
                            <w:right w:val="none" w:sz="0" w:space="0" w:color="auto"/>
                          </w:divBdr>
                        </w:div>
                      </w:divsChild>
                    </w:div>
                    <w:div w:id="688020602">
                      <w:marLeft w:val="0"/>
                      <w:marRight w:val="0"/>
                      <w:marTop w:val="0"/>
                      <w:marBottom w:val="0"/>
                      <w:divBdr>
                        <w:top w:val="none" w:sz="0" w:space="0" w:color="auto"/>
                        <w:left w:val="none" w:sz="0" w:space="0" w:color="auto"/>
                        <w:bottom w:val="none" w:sz="0" w:space="0" w:color="auto"/>
                        <w:right w:val="none" w:sz="0" w:space="0" w:color="auto"/>
                      </w:divBdr>
                      <w:divsChild>
                        <w:div w:id="2000500731">
                          <w:marLeft w:val="240"/>
                          <w:marRight w:val="0"/>
                          <w:marTop w:val="0"/>
                          <w:marBottom w:val="0"/>
                          <w:divBdr>
                            <w:top w:val="none" w:sz="0" w:space="0" w:color="auto"/>
                            <w:left w:val="none" w:sz="0" w:space="0" w:color="auto"/>
                            <w:bottom w:val="none" w:sz="0" w:space="0" w:color="auto"/>
                            <w:right w:val="none" w:sz="0" w:space="0" w:color="auto"/>
                          </w:divBdr>
                        </w:div>
                      </w:divsChild>
                    </w:div>
                    <w:div w:id="689455420">
                      <w:marLeft w:val="0"/>
                      <w:marRight w:val="0"/>
                      <w:marTop w:val="0"/>
                      <w:marBottom w:val="0"/>
                      <w:divBdr>
                        <w:top w:val="none" w:sz="0" w:space="0" w:color="auto"/>
                        <w:left w:val="none" w:sz="0" w:space="0" w:color="auto"/>
                        <w:bottom w:val="none" w:sz="0" w:space="0" w:color="auto"/>
                        <w:right w:val="none" w:sz="0" w:space="0" w:color="auto"/>
                      </w:divBdr>
                      <w:divsChild>
                        <w:div w:id="611403662">
                          <w:marLeft w:val="240"/>
                          <w:marRight w:val="0"/>
                          <w:marTop w:val="0"/>
                          <w:marBottom w:val="0"/>
                          <w:divBdr>
                            <w:top w:val="none" w:sz="0" w:space="0" w:color="auto"/>
                            <w:left w:val="none" w:sz="0" w:space="0" w:color="auto"/>
                            <w:bottom w:val="none" w:sz="0" w:space="0" w:color="auto"/>
                            <w:right w:val="none" w:sz="0" w:space="0" w:color="auto"/>
                          </w:divBdr>
                        </w:div>
                      </w:divsChild>
                    </w:div>
                    <w:div w:id="694814481">
                      <w:marLeft w:val="0"/>
                      <w:marRight w:val="0"/>
                      <w:marTop w:val="0"/>
                      <w:marBottom w:val="0"/>
                      <w:divBdr>
                        <w:top w:val="none" w:sz="0" w:space="0" w:color="auto"/>
                        <w:left w:val="none" w:sz="0" w:space="0" w:color="auto"/>
                        <w:bottom w:val="none" w:sz="0" w:space="0" w:color="auto"/>
                        <w:right w:val="none" w:sz="0" w:space="0" w:color="auto"/>
                      </w:divBdr>
                      <w:divsChild>
                        <w:div w:id="1544516604">
                          <w:marLeft w:val="240"/>
                          <w:marRight w:val="0"/>
                          <w:marTop w:val="0"/>
                          <w:marBottom w:val="0"/>
                          <w:divBdr>
                            <w:top w:val="none" w:sz="0" w:space="0" w:color="auto"/>
                            <w:left w:val="none" w:sz="0" w:space="0" w:color="auto"/>
                            <w:bottom w:val="none" w:sz="0" w:space="0" w:color="auto"/>
                            <w:right w:val="none" w:sz="0" w:space="0" w:color="auto"/>
                          </w:divBdr>
                        </w:div>
                      </w:divsChild>
                    </w:div>
                    <w:div w:id="699937938">
                      <w:marLeft w:val="0"/>
                      <w:marRight w:val="0"/>
                      <w:marTop w:val="0"/>
                      <w:marBottom w:val="0"/>
                      <w:divBdr>
                        <w:top w:val="none" w:sz="0" w:space="0" w:color="auto"/>
                        <w:left w:val="none" w:sz="0" w:space="0" w:color="auto"/>
                        <w:bottom w:val="none" w:sz="0" w:space="0" w:color="auto"/>
                        <w:right w:val="none" w:sz="0" w:space="0" w:color="auto"/>
                      </w:divBdr>
                      <w:divsChild>
                        <w:div w:id="929045680">
                          <w:marLeft w:val="240"/>
                          <w:marRight w:val="0"/>
                          <w:marTop w:val="0"/>
                          <w:marBottom w:val="0"/>
                          <w:divBdr>
                            <w:top w:val="none" w:sz="0" w:space="0" w:color="auto"/>
                            <w:left w:val="none" w:sz="0" w:space="0" w:color="auto"/>
                            <w:bottom w:val="none" w:sz="0" w:space="0" w:color="auto"/>
                            <w:right w:val="none" w:sz="0" w:space="0" w:color="auto"/>
                          </w:divBdr>
                        </w:div>
                      </w:divsChild>
                    </w:div>
                    <w:div w:id="702756277">
                      <w:marLeft w:val="0"/>
                      <w:marRight w:val="0"/>
                      <w:marTop w:val="0"/>
                      <w:marBottom w:val="0"/>
                      <w:divBdr>
                        <w:top w:val="none" w:sz="0" w:space="0" w:color="auto"/>
                        <w:left w:val="none" w:sz="0" w:space="0" w:color="auto"/>
                        <w:bottom w:val="none" w:sz="0" w:space="0" w:color="auto"/>
                        <w:right w:val="none" w:sz="0" w:space="0" w:color="auto"/>
                      </w:divBdr>
                      <w:divsChild>
                        <w:div w:id="1017124613">
                          <w:marLeft w:val="240"/>
                          <w:marRight w:val="0"/>
                          <w:marTop w:val="0"/>
                          <w:marBottom w:val="0"/>
                          <w:divBdr>
                            <w:top w:val="none" w:sz="0" w:space="0" w:color="auto"/>
                            <w:left w:val="none" w:sz="0" w:space="0" w:color="auto"/>
                            <w:bottom w:val="none" w:sz="0" w:space="0" w:color="auto"/>
                            <w:right w:val="none" w:sz="0" w:space="0" w:color="auto"/>
                          </w:divBdr>
                        </w:div>
                      </w:divsChild>
                    </w:div>
                    <w:div w:id="707920169">
                      <w:marLeft w:val="0"/>
                      <w:marRight w:val="0"/>
                      <w:marTop w:val="0"/>
                      <w:marBottom w:val="0"/>
                      <w:divBdr>
                        <w:top w:val="none" w:sz="0" w:space="0" w:color="auto"/>
                        <w:left w:val="none" w:sz="0" w:space="0" w:color="auto"/>
                        <w:bottom w:val="none" w:sz="0" w:space="0" w:color="auto"/>
                        <w:right w:val="none" w:sz="0" w:space="0" w:color="auto"/>
                      </w:divBdr>
                      <w:divsChild>
                        <w:div w:id="947008783">
                          <w:marLeft w:val="240"/>
                          <w:marRight w:val="0"/>
                          <w:marTop w:val="0"/>
                          <w:marBottom w:val="0"/>
                          <w:divBdr>
                            <w:top w:val="none" w:sz="0" w:space="0" w:color="auto"/>
                            <w:left w:val="none" w:sz="0" w:space="0" w:color="auto"/>
                            <w:bottom w:val="none" w:sz="0" w:space="0" w:color="auto"/>
                            <w:right w:val="none" w:sz="0" w:space="0" w:color="auto"/>
                          </w:divBdr>
                        </w:div>
                      </w:divsChild>
                    </w:div>
                    <w:div w:id="709306212">
                      <w:marLeft w:val="0"/>
                      <w:marRight w:val="0"/>
                      <w:marTop w:val="0"/>
                      <w:marBottom w:val="0"/>
                      <w:divBdr>
                        <w:top w:val="none" w:sz="0" w:space="0" w:color="auto"/>
                        <w:left w:val="none" w:sz="0" w:space="0" w:color="auto"/>
                        <w:bottom w:val="none" w:sz="0" w:space="0" w:color="auto"/>
                        <w:right w:val="none" w:sz="0" w:space="0" w:color="auto"/>
                      </w:divBdr>
                      <w:divsChild>
                        <w:div w:id="526330370">
                          <w:marLeft w:val="240"/>
                          <w:marRight w:val="0"/>
                          <w:marTop w:val="0"/>
                          <w:marBottom w:val="0"/>
                          <w:divBdr>
                            <w:top w:val="none" w:sz="0" w:space="0" w:color="auto"/>
                            <w:left w:val="none" w:sz="0" w:space="0" w:color="auto"/>
                            <w:bottom w:val="none" w:sz="0" w:space="0" w:color="auto"/>
                            <w:right w:val="none" w:sz="0" w:space="0" w:color="auto"/>
                          </w:divBdr>
                        </w:div>
                      </w:divsChild>
                    </w:div>
                    <w:div w:id="713117580">
                      <w:marLeft w:val="0"/>
                      <w:marRight w:val="0"/>
                      <w:marTop w:val="0"/>
                      <w:marBottom w:val="0"/>
                      <w:divBdr>
                        <w:top w:val="none" w:sz="0" w:space="0" w:color="auto"/>
                        <w:left w:val="none" w:sz="0" w:space="0" w:color="auto"/>
                        <w:bottom w:val="none" w:sz="0" w:space="0" w:color="auto"/>
                        <w:right w:val="none" w:sz="0" w:space="0" w:color="auto"/>
                      </w:divBdr>
                      <w:divsChild>
                        <w:div w:id="383716090">
                          <w:marLeft w:val="240"/>
                          <w:marRight w:val="0"/>
                          <w:marTop w:val="0"/>
                          <w:marBottom w:val="0"/>
                          <w:divBdr>
                            <w:top w:val="none" w:sz="0" w:space="0" w:color="auto"/>
                            <w:left w:val="none" w:sz="0" w:space="0" w:color="auto"/>
                            <w:bottom w:val="none" w:sz="0" w:space="0" w:color="auto"/>
                            <w:right w:val="none" w:sz="0" w:space="0" w:color="auto"/>
                          </w:divBdr>
                        </w:div>
                      </w:divsChild>
                    </w:div>
                    <w:div w:id="716928272">
                      <w:marLeft w:val="0"/>
                      <w:marRight w:val="0"/>
                      <w:marTop w:val="0"/>
                      <w:marBottom w:val="0"/>
                      <w:divBdr>
                        <w:top w:val="none" w:sz="0" w:space="0" w:color="auto"/>
                        <w:left w:val="none" w:sz="0" w:space="0" w:color="auto"/>
                        <w:bottom w:val="none" w:sz="0" w:space="0" w:color="auto"/>
                        <w:right w:val="none" w:sz="0" w:space="0" w:color="auto"/>
                      </w:divBdr>
                      <w:divsChild>
                        <w:div w:id="1915583745">
                          <w:marLeft w:val="240"/>
                          <w:marRight w:val="0"/>
                          <w:marTop w:val="0"/>
                          <w:marBottom w:val="0"/>
                          <w:divBdr>
                            <w:top w:val="none" w:sz="0" w:space="0" w:color="auto"/>
                            <w:left w:val="none" w:sz="0" w:space="0" w:color="auto"/>
                            <w:bottom w:val="none" w:sz="0" w:space="0" w:color="auto"/>
                            <w:right w:val="none" w:sz="0" w:space="0" w:color="auto"/>
                          </w:divBdr>
                        </w:div>
                      </w:divsChild>
                    </w:div>
                    <w:div w:id="721712048">
                      <w:marLeft w:val="0"/>
                      <w:marRight w:val="0"/>
                      <w:marTop w:val="0"/>
                      <w:marBottom w:val="0"/>
                      <w:divBdr>
                        <w:top w:val="none" w:sz="0" w:space="0" w:color="auto"/>
                        <w:left w:val="none" w:sz="0" w:space="0" w:color="auto"/>
                        <w:bottom w:val="none" w:sz="0" w:space="0" w:color="auto"/>
                        <w:right w:val="none" w:sz="0" w:space="0" w:color="auto"/>
                      </w:divBdr>
                      <w:divsChild>
                        <w:div w:id="1658607043">
                          <w:marLeft w:val="240"/>
                          <w:marRight w:val="0"/>
                          <w:marTop w:val="0"/>
                          <w:marBottom w:val="0"/>
                          <w:divBdr>
                            <w:top w:val="none" w:sz="0" w:space="0" w:color="auto"/>
                            <w:left w:val="none" w:sz="0" w:space="0" w:color="auto"/>
                            <w:bottom w:val="none" w:sz="0" w:space="0" w:color="auto"/>
                            <w:right w:val="none" w:sz="0" w:space="0" w:color="auto"/>
                          </w:divBdr>
                        </w:div>
                      </w:divsChild>
                    </w:div>
                    <w:div w:id="728574943">
                      <w:marLeft w:val="0"/>
                      <w:marRight w:val="0"/>
                      <w:marTop w:val="0"/>
                      <w:marBottom w:val="0"/>
                      <w:divBdr>
                        <w:top w:val="none" w:sz="0" w:space="0" w:color="auto"/>
                        <w:left w:val="none" w:sz="0" w:space="0" w:color="auto"/>
                        <w:bottom w:val="none" w:sz="0" w:space="0" w:color="auto"/>
                        <w:right w:val="none" w:sz="0" w:space="0" w:color="auto"/>
                      </w:divBdr>
                      <w:divsChild>
                        <w:div w:id="368577878">
                          <w:marLeft w:val="240"/>
                          <w:marRight w:val="0"/>
                          <w:marTop w:val="0"/>
                          <w:marBottom w:val="0"/>
                          <w:divBdr>
                            <w:top w:val="none" w:sz="0" w:space="0" w:color="auto"/>
                            <w:left w:val="none" w:sz="0" w:space="0" w:color="auto"/>
                            <w:bottom w:val="none" w:sz="0" w:space="0" w:color="auto"/>
                            <w:right w:val="none" w:sz="0" w:space="0" w:color="auto"/>
                          </w:divBdr>
                        </w:div>
                      </w:divsChild>
                    </w:div>
                    <w:div w:id="730348985">
                      <w:marLeft w:val="0"/>
                      <w:marRight w:val="0"/>
                      <w:marTop w:val="0"/>
                      <w:marBottom w:val="0"/>
                      <w:divBdr>
                        <w:top w:val="none" w:sz="0" w:space="0" w:color="auto"/>
                        <w:left w:val="none" w:sz="0" w:space="0" w:color="auto"/>
                        <w:bottom w:val="none" w:sz="0" w:space="0" w:color="auto"/>
                        <w:right w:val="none" w:sz="0" w:space="0" w:color="auto"/>
                      </w:divBdr>
                      <w:divsChild>
                        <w:div w:id="1315766997">
                          <w:marLeft w:val="240"/>
                          <w:marRight w:val="0"/>
                          <w:marTop w:val="0"/>
                          <w:marBottom w:val="0"/>
                          <w:divBdr>
                            <w:top w:val="none" w:sz="0" w:space="0" w:color="auto"/>
                            <w:left w:val="none" w:sz="0" w:space="0" w:color="auto"/>
                            <w:bottom w:val="none" w:sz="0" w:space="0" w:color="auto"/>
                            <w:right w:val="none" w:sz="0" w:space="0" w:color="auto"/>
                          </w:divBdr>
                        </w:div>
                      </w:divsChild>
                    </w:div>
                    <w:div w:id="733041199">
                      <w:marLeft w:val="0"/>
                      <w:marRight w:val="0"/>
                      <w:marTop w:val="0"/>
                      <w:marBottom w:val="0"/>
                      <w:divBdr>
                        <w:top w:val="none" w:sz="0" w:space="0" w:color="auto"/>
                        <w:left w:val="none" w:sz="0" w:space="0" w:color="auto"/>
                        <w:bottom w:val="none" w:sz="0" w:space="0" w:color="auto"/>
                        <w:right w:val="none" w:sz="0" w:space="0" w:color="auto"/>
                      </w:divBdr>
                      <w:divsChild>
                        <w:div w:id="684744678">
                          <w:marLeft w:val="240"/>
                          <w:marRight w:val="0"/>
                          <w:marTop w:val="0"/>
                          <w:marBottom w:val="0"/>
                          <w:divBdr>
                            <w:top w:val="none" w:sz="0" w:space="0" w:color="auto"/>
                            <w:left w:val="none" w:sz="0" w:space="0" w:color="auto"/>
                            <w:bottom w:val="none" w:sz="0" w:space="0" w:color="auto"/>
                            <w:right w:val="none" w:sz="0" w:space="0" w:color="auto"/>
                          </w:divBdr>
                        </w:div>
                      </w:divsChild>
                    </w:div>
                    <w:div w:id="742145391">
                      <w:marLeft w:val="0"/>
                      <w:marRight w:val="0"/>
                      <w:marTop w:val="0"/>
                      <w:marBottom w:val="0"/>
                      <w:divBdr>
                        <w:top w:val="none" w:sz="0" w:space="0" w:color="auto"/>
                        <w:left w:val="none" w:sz="0" w:space="0" w:color="auto"/>
                        <w:bottom w:val="none" w:sz="0" w:space="0" w:color="auto"/>
                        <w:right w:val="none" w:sz="0" w:space="0" w:color="auto"/>
                      </w:divBdr>
                      <w:divsChild>
                        <w:div w:id="428235116">
                          <w:marLeft w:val="240"/>
                          <w:marRight w:val="0"/>
                          <w:marTop w:val="0"/>
                          <w:marBottom w:val="0"/>
                          <w:divBdr>
                            <w:top w:val="none" w:sz="0" w:space="0" w:color="auto"/>
                            <w:left w:val="none" w:sz="0" w:space="0" w:color="auto"/>
                            <w:bottom w:val="none" w:sz="0" w:space="0" w:color="auto"/>
                            <w:right w:val="none" w:sz="0" w:space="0" w:color="auto"/>
                          </w:divBdr>
                        </w:div>
                      </w:divsChild>
                    </w:div>
                    <w:div w:id="754593518">
                      <w:marLeft w:val="0"/>
                      <w:marRight w:val="0"/>
                      <w:marTop w:val="0"/>
                      <w:marBottom w:val="0"/>
                      <w:divBdr>
                        <w:top w:val="none" w:sz="0" w:space="0" w:color="auto"/>
                        <w:left w:val="none" w:sz="0" w:space="0" w:color="auto"/>
                        <w:bottom w:val="none" w:sz="0" w:space="0" w:color="auto"/>
                        <w:right w:val="none" w:sz="0" w:space="0" w:color="auto"/>
                      </w:divBdr>
                      <w:divsChild>
                        <w:div w:id="667951601">
                          <w:marLeft w:val="240"/>
                          <w:marRight w:val="0"/>
                          <w:marTop w:val="0"/>
                          <w:marBottom w:val="0"/>
                          <w:divBdr>
                            <w:top w:val="none" w:sz="0" w:space="0" w:color="auto"/>
                            <w:left w:val="none" w:sz="0" w:space="0" w:color="auto"/>
                            <w:bottom w:val="none" w:sz="0" w:space="0" w:color="auto"/>
                            <w:right w:val="none" w:sz="0" w:space="0" w:color="auto"/>
                          </w:divBdr>
                        </w:div>
                      </w:divsChild>
                    </w:div>
                    <w:div w:id="758794780">
                      <w:marLeft w:val="0"/>
                      <w:marRight w:val="0"/>
                      <w:marTop w:val="0"/>
                      <w:marBottom w:val="0"/>
                      <w:divBdr>
                        <w:top w:val="none" w:sz="0" w:space="0" w:color="auto"/>
                        <w:left w:val="none" w:sz="0" w:space="0" w:color="auto"/>
                        <w:bottom w:val="none" w:sz="0" w:space="0" w:color="auto"/>
                        <w:right w:val="none" w:sz="0" w:space="0" w:color="auto"/>
                      </w:divBdr>
                      <w:divsChild>
                        <w:div w:id="1295713922">
                          <w:marLeft w:val="240"/>
                          <w:marRight w:val="0"/>
                          <w:marTop w:val="0"/>
                          <w:marBottom w:val="0"/>
                          <w:divBdr>
                            <w:top w:val="none" w:sz="0" w:space="0" w:color="auto"/>
                            <w:left w:val="none" w:sz="0" w:space="0" w:color="auto"/>
                            <w:bottom w:val="none" w:sz="0" w:space="0" w:color="auto"/>
                            <w:right w:val="none" w:sz="0" w:space="0" w:color="auto"/>
                          </w:divBdr>
                        </w:div>
                      </w:divsChild>
                    </w:div>
                    <w:div w:id="768696349">
                      <w:marLeft w:val="0"/>
                      <w:marRight w:val="0"/>
                      <w:marTop w:val="0"/>
                      <w:marBottom w:val="0"/>
                      <w:divBdr>
                        <w:top w:val="none" w:sz="0" w:space="0" w:color="auto"/>
                        <w:left w:val="none" w:sz="0" w:space="0" w:color="auto"/>
                        <w:bottom w:val="none" w:sz="0" w:space="0" w:color="auto"/>
                        <w:right w:val="none" w:sz="0" w:space="0" w:color="auto"/>
                      </w:divBdr>
                      <w:divsChild>
                        <w:div w:id="1798714910">
                          <w:marLeft w:val="240"/>
                          <w:marRight w:val="0"/>
                          <w:marTop w:val="0"/>
                          <w:marBottom w:val="0"/>
                          <w:divBdr>
                            <w:top w:val="none" w:sz="0" w:space="0" w:color="auto"/>
                            <w:left w:val="none" w:sz="0" w:space="0" w:color="auto"/>
                            <w:bottom w:val="none" w:sz="0" w:space="0" w:color="auto"/>
                            <w:right w:val="none" w:sz="0" w:space="0" w:color="auto"/>
                          </w:divBdr>
                        </w:div>
                      </w:divsChild>
                    </w:div>
                    <w:div w:id="769394063">
                      <w:marLeft w:val="0"/>
                      <w:marRight w:val="0"/>
                      <w:marTop w:val="0"/>
                      <w:marBottom w:val="0"/>
                      <w:divBdr>
                        <w:top w:val="none" w:sz="0" w:space="0" w:color="auto"/>
                        <w:left w:val="none" w:sz="0" w:space="0" w:color="auto"/>
                        <w:bottom w:val="none" w:sz="0" w:space="0" w:color="auto"/>
                        <w:right w:val="none" w:sz="0" w:space="0" w:color="auto"/>
                      </w:divBdr>
                      <w:divsChild>
                        <w:div w:id="391315977">
                          <w:marLeft w:val="240"/>
                          <w:marRight w:val="0"/>
                          <w:marTop w:val="0"/>
                          <w:marBottom w:val="0"/>
                          <w:divBdr>
                            <w:top w:val="none" w:sz="0" w:space="0" w:color="auto"/>
                            <w:left w:val="none" w:sz="0" w:space="0" w:color="auto"/>
                            <w:bottom w:val="none" w:sz="0" w:space="0" w:color="auto"/>
                            <w:right w:val="none" w:sz="0" w:space="0" w:color="auto"/>
                          </w:divBdr>
                        </w:div>
                      </w:divsChild>
                    </w:div>
                    <w:div w:id="781533874">
                      <w:marLeft w:val="0"/>
                      <w:marRight w:val="0"/>
                      <w:marTop w:val="0"/>
                      <w:marBottom w:val="0"/>
                      <w:divBdr>
                        <w:top w:val="none" w:sz="0" w:space="0" w:color="auto"/>
                        <w:left w:val="none" w:sz="0" w:space="0" w:color="auto"/>
                        <w:bottom w:val="none" w:sz="0" w:space="0" w:color="auto"/>
                        <w:right w:val="none" w:sz="0" w:space="0" w:color="auto"/>
                      </w:divBdr>
                      <w:divsChild>
                        <w:div w:id="300892216">
                          <w:marLeft w:val="240"/>
                          <w:marRight w:val="0"/>
                          <w:marTop w:val="0"/>
                          <w:marBottom w:val="0"/>
                          <w:divBdr>
                            <w:top w:val="none" w:sz="0" w:space="0" w:color="auto"/>
                            <w:left w:val="none" w:sz="0" w:space="0" w:color="auto"/>
                            <w:bottom w:val="none" w:sz="0" w:space="0" w:color="auto"/>
                            <w:right w:val="none" w:sz="0" w:space="0" w:color="auto"/>
                          </w:divBdr>
                        </w:div>
                      </w:divsChild>
                    </w:div>
                    <w:div w:id="789319669">
                      <w:marLeft w:val="0"/>
                      <w:marRight w:val="0"/>
                      <w:marTop w:val="0"/>
                      <w:marBottom w:val="0"/>
                      <w:divBdr>
                        <w:top w:val="none" w:sz="0" w:space="0" w:color="auto"/>
                        <w:left w:val="none" w:sz="0" w:space="0" w:color="auto"/>
                        <w:bottom w:val="none" w:sz="0" w:space="0" w:color="auto"/>
                        <w:right w:val="none" w:sz="0" w:space="0" w:color="auto"/>
                      </w:divBdr>
                      <w:divsChild>
                        <w:div w:id="366027876">
                          <w:marLeft w:val="240"/>
                          <w:marRight w:val="0"/>
                          <w:marTop w:val="0"/>
                          <w:marBottom w:val="0"/>
                          <w:divBdr>
                            <w:top w:val="none" w:sz="0" w:space="0" w:color="auto"/>
                            <w:left w:val="none" w:sz="0" w:space="0" w:color="auto"/>
                            <w:bottom w:val="none" w:sz="0" w:space="0" w:color="auto"/>
                            <w:right w:val="none" w:sz="0" w:space="0" w:color="auto"/>
                          </w:divBdr>
                        </w:div>
                      </w:divsChild>
                    </w:div>
                    <w:div w:id="796685113">
                      <w:marLeft w:val="0"/>
                      <w:marRight w:val="0"/>
                      <w:marTop w:val="0"/>
                      <w:marBottom w:val="0"/>
                      <w:divBdr>
                        <w:top w:val="none" w:sz="0" w:space="0" w:color="auto"/>
                        <w:left w:val="none" w:sz="0" w:space="0" w:color="auto"/>
                        <w:bottom w:val="none" w:sz="0" w:space="0" w:color="auto"/>
                        <w:right w:val="none" w:sz="0" w:space="0" w:color="auto"/>
                      </w:divBdr>
                      <w:divsChild>
                        <w:div w:id="921525723">
                          <w:marLeft w:val="240"/>
                          <w:marRight w:val="0"/>
                          <w:marTop w:val="0"/>
                          <w:marBottom w:val="0"/>
                          <w:divBdr>
                            <w:top w:val="none" w:sz="0" w:space="0" w:color="auto"/>
                            <w:left w:val="none" w:sz="0" w:space="0" w:color="auto"/>
                            <w:bottom w:val="none" w:sz="0" w:space="0" w:color="auto"/>
                            <w:right w:val="none" w:sz="0" w:space="0" w:color="auto"/>
                          </w:divBdr>
                        </w:div>
                      </w:divsChild>
                    </w:div>
                    <w:div w:id="800147152">
                      <w:marLeft w:val="0"/>
                      <w:marRight w:val="0"/>
                      <w:marTop w:val="0"/>
                      <w:marBottom w:val="0"/>
                      <w:divBdr>
                        <w:top w:val="none" w:sz="0" w:space="0" w:color="auto"/>
                        <w:left w:val="none" w:sz="0" w:space="0" w:color="auto"/>
                        <w:bottom w:val="none" w:sz="0" w:space="0" w:color="auto"/>
                        <w:right w:val="none" w:sz="0" w:space="0" w:color="auto"/>
                      </w:divBdr>
                      <w:divsChild>
                        <w:div w:id="1681739439">
                          <w:marLeft w:val="240"/>
                          <w:marRight w:val="0"/>
                          <w:marTop w:val="0"/>
                          <w:marBottom w:val="0"/>
                          <w:divBdr>
                            <w:top w:val="none" w:sz="0" w:space="0" w:color="auto"/>
                            <w:left w:val="none" w:sz="0" w:space="0" w:color="auto"/>
                            <w:bottom w:val="none" w:sz="0" w:space="0" w:color="auto"/>
                            <w:right w:val="none" w:sz="0" w:space="0" w:color="auto"/>
                          </w:divBdr>
                        </w:div>
                      </w:divsChild>
                    </w:div>
                    <w:div w:id="802774453">
                      <w:marLeft w:val="0"/>
                      <w:marRight w:val="0"/>
                      <w:marTop w:val="0"/>
                      <w:marBottom w:val="0"/>
                      <w:divBdr>
                        <w:top w:val="none" w:sz="0" w:space="0" w:color="auto"/>
                        <w:left w:val="none" w:sz="0" w:space="0" w:color="auto"/>
                        <w:bottom w:val="none" w:sz="0" w:space="0" w:color="auto"/>
                        <w:right w:val="none" w:sz="0" w:space="0" w:color="auto"/>
                      </w:divBdr>
                      <w:divsChild>
                        <w:div w:id="803619199">
                          <w:marLeft w:val="240"/>
                          <w:marRight w:val="0"/>
                          <w:marTop w:val="0"/>
                          <w:marBottom w:val="0"/>
                          <w:divBdr>
                            <w:top w:val="none" w:sz="0" w:space="0" w:color="auto"/>
                            <w:left w:val="none" w:sz="0" w:space="0" w:color="auto"/>
                            <w:bottom w:val="none" w:sz="0" w:space="0" w:color="auto"/>
                            <w:right w:val="none" w:sz="0" w:space="0" w:color="auto"/>
                          </w:divBdr>
                        </w:div>
                      </w:divsChild>
                    </w:div>
                    <w:div w:id="803961304">
                      <w:marLeft w:val="0"/>
                      <w:marRight w:val="0"/>
                      <w:marTop w:val="0"/>
                      <w:marBottom w:val="0"/>
                      <w:divBdr>
                        <w:top w:val="none" w:sz="0" w:space="0" w:color="auto"/>
                        <w:left w:val="none" w:sz="0" w:space="0" w:color="auto"/>
                        <w:bottom w:val="none" w:sz="0" w:space="0" w:color="auto"/>
                        <w:right w:val="none" w:sz="0" w:space="0" w:color="auto"/>
                      </w:divBdr>
                      <w:divsChild>
                        <w:div w:id="1837454790">
                          <w:marLeft w:val="240"/>
                          <w:marRight w:val="0"/>
                          <w:marTop w:val="0"/>
                          <w:marBottom w:val="0"/>
                          <w:divBdr>
                            <w:top w:val="none" w:sz="0" w:space="0" w:color="auto"/>
                            <w:left w:val="none" w:sz="0" w:space="0" w:color="auto"/>
                            <w:bottom w:val="none" w:sz="0" w:space="0" w:color="auto"/>
                            <w:right w:val="none" w:sz="0" w:space="0" w:color="auto"/>
                          </w:divBdr>
                        </w:div>
                      </w:divsChild>
                    </w:div>
                    <w:div w:id="808404740">
                      <w:marLeft w:val="0"/>
                      <w:marRight w:val="0"/>
                      <w:marTop w:val="0"/>
                      <w:marBottom w:val="0"/>
                      <w:divBdr>
                        <w:top w:val="none" w:sz="0" w:space="0" w:color="auto"/>
                        <w:left w:val="none" w:sz="0" w:space="0" w:color="auto"/>
                        <w:bottom w:val="none" w:sz="0" w:space="0" w:color="auto"/>
                        <w:right w:val="none" w:sz="0" w:space="0" w:color="auto"/>
                      </w:divBdr>
                      <w:divsChild>
                        <w:div w:id="843400688">
                          <w:marLeft w:val="240"/>
                          <w:marRight w:val="0"/>
                          <w:marTop w:val="0"/>
                          <w:marBottom w:val="0"/>
                          <w:divBdr>
                            <w:top w:val="none" w:sz="0" w:space="0" w:color="auto"/>
                            <w:left w:val="none" w:sz="0" w:space="0" w:color="auto"/>
                            <w:bottom w:val="none" w:sz="0" w:space="0" w:color="auto"/>
                            <w:right w:val="none" w:sz="0" w:space="0" w:color="auto"/>
                          </w:divBdr>
                        </w:div>
                      </w:divsChild>
                    </w:div>
                    <w:div w:id="823812150">
                      <w:marLeft w:val="0"/>
                      <w:marRight w:val="0"/>
                      <w:marTop w:val="0"/>
                      <w:marBottom w:val="0"/>
                      <w:divBdr>
                        <w:top w:val="none" w:sz="0" w:space="0" w:color="auto"/>
                        <w:left w:val="none" w:sz="0" w:space="0" w:color="auto"/>
                        <w:bottom w:val="none" w:sz="0" w:space="0" w:color="auto"/>
                        <w:right w:val="none" w:sz="0" w:space="0" w:color="auto"/>
                      </w:divBdr>
                      <w:divsChild>
                        <w:div w:id="676690347">
                          <w:marLeft w:val="240"/>
                          <w:marRight w:val="0"/>
                          <w:marTop w:val="0"/>
                          <w:marBottom w:val="0"/>
                          <w:divBdr>
                            <w:top w:val="none" w:sz="0" w:space="0" w:color="auto"/>
                            <w:left w:val="none" w:sz="0" w:space="0" w:color="auto"/>
                            <w:bottom w:val="none" w:sz="0" w:space="0" w:color="auto"/>
                            <w:right w:val="none" w:sz="0" w:space="0" w:color="auto"/>
                          </w:divBdr>
                        </w:div>
                      </w:divsChild>
                    </w:div>
                    <w:div w:id="823932671">
                      <w:marLeft w:val="0"/>
                      <w:marRight w:val="0"/>
                      <w:marTop w:val="0"/>
                      <w:marBottom w:val="0"/>
                      <w:divBdr>
                        <w:top w:val="none" w:sz="0" w:space="0" w:color="auto"/>
                        <w:left w:val="none" w:sz="0" w:space="0" w:color="auto"/>
                        <w:bottom w:val="none" w:sz="0" w:space="0" w:color="auto"/>
                        <w:right w:val="none" w:sz="0" w:space="0" w:color="auto"/>
                      </w:divBdr>
                      <w:divsChild>
                        <w:div w:id="1549029193">
                          <w:marLeft w:val="240"/>
                          <w:marRight w:val="0"/>
                          <w:marTop w:val="0"/>
                          <w:marBottom w:val="0"/>
                          <w:divBdr>
                            <w:top w:val="none" w:sz="0" w:space="0" w:color="auto"/>
                            <w:left w:val="none" w:sz="0" w:space="0" w:color="auto"/>
                            <w:bottom w:val="none" w:sz="0" w:space="0" w:color="auto"/>
                            <w:right w:val="none" w:sz="0" w:space="0" w:color="auto"/>
                          </w:divBdr>
                        </w:div>
                      </w:divsChild>
                    </w:div>
                    <w:div w:id="827940661">
                      <w:marLeft w:val="0"/>
                      <w:marRight w:val="0"/>
                      <w:marTop w:val="0"/>
                      <w:marBottom w:val="0"/>
                      <w:divBdr>
                        <w:top w:val="none" w:sz="0" w:space="0" w:color="auto"/>
                        <w:left w:val="none" w:sz="0" w:space="0" w:color="auto"/>
                        <w:bottom w:val="none" w:sz="0" w:space="0" w:color="auto"/>
                        <w:right w:val="none" w:sz="0" w:space="0" w:color="auto"/>
                      </w:divBdr>
                      <w:divsChild>
                        <w:div w:id="489103767">
                          <w:marLeft w:val="240"/>
                          <w:marRight w:val="0"/>
                          <w:marTop w:val="0"/>
                          <w:marBottom w:val="0"/>
                          <w:divBdr>
                            <w:top w:val="none" w:sz="0" w:space="0" w:color="auto"/>
                            <w:left w:val="none" w:sz="0" w:space="0" w:color="auto"/>
                            <w:bottom w:val="none" w:sz="0" w:space="0" w:color="auto"/>
                            <w:right w:val="none" w:sz="0" w:space="0" w:color="auto"/>
                          </w:divBdr>
                        </w:div>
                      </w:divsChild>
                    </w:div>
                    <w:div w:id="830366980">
                      <w:marLeft w:val="0"/>
                      <w:marRight w:val="0"/>
                      <w:marTop w:val="0"/>
                      <w:marBottom w:val="0"/>
                      <w:divBdr>
                        <w:top w:val="none" w:sz="0" w:space="0" w:color="auto"/>
                        <w:left w:val="none" w:sz="0" w:space="0" w:color="auto"/>
                        <w:bottom w:val="none" w:sz="0" w:space="0" w:color="auto"/>
                        <w:right w:val="none" w:sz="0" w:space="0" w:color="auto"/>
                      </w:divBdr>
                      <w:divsChild>
                        <w:div w:id="648747872">
                          <w:marLeft w:val="240"/>
                          <w:marRight w:val="0"/>
                          <w:marTop w:val="0"/>
                          <w:marBottom w:val="0"/>
                          <w:divBdr>
                            <w:top w:val="none" w:sz="0" w:space="0" w:color="auto"/>
                            <w:left w:val="none" w:sz="0" w:space="0" w:color="auto"/>
                            <w:bottom w:val="none" w:sz="0" w:space="0" w:color="auto"/>
                            <w:right w:val="none" w:sz="0" w:space="0" w:color="auto"/>
                          </w:divBdr>
                        </w:div>
                      </w:divsChild>
                    </w:div>
                    <w:div w:id="836308009">
                      <w:marLeft w:val="0"/>
                      <w:marRight w:val="0"/>
                      <w:marTop w:val="0"/>
                      <w:marBottom w:val="0"/>
                      <w:divBdr>
                        <w:top w:val="none" w:sz="0" w:space="0" w:color="auto"/>
                        <w:left w:val="none" w:sz="0" w:space="0" w:color="auto"/>
                        <w:bottom w:val="none" w:sz="0" w:space="0" w:color="auto"/>
                        <w:right w:val="none" w:sz="0" w:space="0" w:color="auto"/>
                      </w:divBdr>
                      <w:divsChild>
                        <w:div w:id="1017579548">
                          <w:marLeft w:val="240"/>
                          <w:marRight w:val="0"/>
                          <w:marTop w:val="0"/>
                          <w:marBottom w:val="0"/>
                          <w:divBdr>
                            <w:top w:val="none" w:sz="0" w:space="0" w:color="auto"/>
                            <w:left w:val="none" w:sz="0" w:space="0" w:color="auto"/>
                            <w:bottom w:val="none" w:sz="0" w:space="0" w:color="auto"/>
                            <w:right w:val="none" w:sz="0" w:space="0" w:color="auto"/>
                          </w:divBdr>
                        </w:div>
                      </w:divsChild>
                    </w:div>
                    <w:div w:id="842821086">
                      <w:marLeft w:val="0"/>
                      <w:marRight w:val="0"/>
                      <w:marTop w:val="0"/>
                      <w:marBottom w:val="0"/>
                      <w:divBdr>
                        <w:top w:val="none" w:sz="0" w:space="0" w:color="auto"/>
                        <w:left w:val="none" w:sz="0" w:space="0" w:color="auto"/>
                        <w:bottom w:val="none" w:sz="0" w:space="0" w:color="auto"/>
                        <w:right w:val="none" w:sz="0" w:space="0" w:color="auto"/>
                      </w:divBdr>
                      <w:divsChild>
                        <w:div w:id="248663447">
                          <w:marLeft w:val="240"/>
                          <w:marRight w:val="0"/>
                          <w:marTop w:val="0"/>
                          <w:marBottom w:val="0"/>
                          <w:divBdr>
                            <w:top w:val="none" w:sz="0" w:space="0" w:color="auto"/>
                            <w:left w:val="none" w:sz="0" w:space="0" w:color="auto"/>
                            <w:bottom w:val="none" w:sz="0" w:space="0" w:color="auto"/>
                            <w:right w:val="none" w:sz="0" w:space="0" w:color="auto"/>
                          </w:divBdr>
                        </w:div>
                      </w:divsChild>
                    </w:div>
                    <w:div w:id="844440149">
                      <w:marLeft w:val="0"/>
                      <w:marRight w:val="0"/>
                      <w:marTop w:val="0"/>
                      <w:marBottom w:val="0"/>
                      <w:divBdr>
                        <w:top w:val="none" w:sz="0" w:space="0" w:color="auto"/>
                        <w:left w:val="none" w:sz="0" w:space="0" w:color="auto"/>
                        <w:bottom w:val="none" w:sz="0" w:space="0" w:color="auto"/>
                        <w:right w:val="none" w:sz="0" w:space="0" w:color="auto"/>
                      </w:divBdr>
                      <w:divsChild>
                        <w:div w:id="248856598">
                          <w:marLeft w:val="240"/>
                          <w:marRight w:val="0"/>
                          <w:marTop w:val="0"/>
                          <w:marBottom w:val="0"/>
                          <w:divBdr>
                            <w:top w:val="none" w:sz="0" w:space="0" w:color="auto"/>
                            <w:left w:val="none" w:sz="0" w:space="0" w:color="auto"/>
                            <w:bottom w:val="none" w:sz="0" w:space="0" w:color="auto"/>
                            <w:right w:val="none" w:sz="0" w:space="0" w:color="auto"/>
                          </w:divBdr>
                        </w:div>
                      </w:divsChild>
                    </w:div>
                    <w:div w:id="848761138">
                      <w:marLeft w:val="0"/>
                      <w:marRight w:val="0"/>
                      <w:marTop w:val="0"/>
                      <w:marBottom w:val="0"/>
                      <w:divBdr>
                        <w:top w:val="none" w:sz="0" w:space="0" w:color="auto"/>
                        <w:left w:val="none" w:sz="0" w:space="0" w:color="auto"/>
                        <w:bottom w:val="none" w:sz="0" w:space="0" w:color="auto"/>
                        <w:right w:val="none" w:sz="0" w:space="0" w:color="auto"/>
                      </w:divBdr>
                      <w:divsChild>
                        <w:div w:id="333650020">
                          <w:marLeft w:val="240"/>
                          <w:marRight w:val="0"/>
                          <w:marTop w:val="0"/>
                          <w:marBottom w:val="0"/>
                          <w:divBdr>
                            <w:top w:val="none" w:sz="0" w:space="0" w:color="auto"/>
                            <w:left w:val="none" w:sz="0" w:space="0" w:color="auto"/>
                            <w:bottom w:val="none" w:sz="0" w:space="0" w:color="auto"/>
                            <w:right w:val="none" w:sz="0" w:space="0" w:color="auto"/>
                          </w:divBdr>
                        </w:div>
                      </w:divsChild>
                    </w:div>
                    <w:div w:id="851333575">
                      <w:marLeft w:val="0"/>
                      <w:marRight w:val="0"/>
                      <w:marTop w:val="0"/>
                      <w:marBottom w:val="0"/>
                      <w:divBdr>
                        <w:top w:val="none" w:sz="0" w:space="0" w:color="auto"/>
                        <w:left w:val="none" w:sz="0" w:space="0" w:color="auto"/>
                        <w:bottom w:val="none" w:sz="0" w:space="0" w:color="auto"/>
                        <w:right w:val="none" w:sz="0" w:space="0" w:color="auto"/>
                      </w:divBdr>
                      <w:divsChild>
                        <w:div w:id="535847093">
                          <w:marLeft w:val="240"/>
                          <w:marRight w:val="0"/>
                          <w:marTop w:val="0"/>
                          <w:marBottom w:val="0"/>
                          <w:divBdr>
                            <w:top w:val="none" w:sz="0" w:space="0" w:color="auto"/>
                            <w:left w:val="none" w:sz="0" w:space="0" w:color="auto"/>
                            <w:bottom w:val="none" w:sz="0" w:space="0" w:color="auto"/>
                            <w:right w:val="none" w:sz="0" w:space="0" w:color="auto"/>
                          </w:divBdr>
                        </w:div>
                      </w:divsChild>
                    </w:div>
                    <w:div w:id="856194464">
                      <w:marLeft w:val="0"/>
                      <w:marRight w:val="0"/>
                      <w:marTop w:val="0"/>
                      <w:marBottom w:val="0"/>
                      <w:divBdr>
                        <w:top w:val="none" w:sz="0" w:space="0" w:color="auto"/>
                        <w:left w:val="none" w:sz="0" w:space="0" w:color="auto"/>
                        <w:bottom w:val="none" w:sz="0" w:space="0" w:color="auto"/>
                        <w:right w:val="none" w:sz="0" w:space="0" w:color="auto"/>
                      </w:divBdr>
                      <w:divsChild>
                        <w:div w:id="1729765730">
                          <w:marLeft w:val="240"/>
                          <w:marRight w:val="0"/>
                          <w:marTop w:val="0"/>
                          <w:marBottom w:val="0"/>
                          <w:divBdr>
                            <w:top w:val="none" w:sz="0" w:space="0" w:color="auto"/>
                            <w:left w:val="none" w:sz="0" w:space="0" w:color="auto"/>
                            <w:bottom w:val="none" w:sz="0" w:space="0" w:color="auto"/>
                            <w:right w:val="none" w:sz="0" w:space="0" w:color="auto"/>
                          </w:divBdr>
                        </w:div>
                      </w:divsChild>
                    </w:div>
                    <w:div w:id="859857197">
                      <w:marLeft w:val="0"/>
                      <w:marRight w:val="0"/>
                      <w:marTop w:val="0"/>
                      <w:marBottom w:val="0"/>
                      <w:divBdr>
                        <w:top w:val="none" w:sz="0" w:space="0" w:color="auto"/>
                        <w:left w:val="none" w:sz="0" w:space="0" w:color="auto"/>
                        <w:bottom w:val="none" w:sz="0" w:space="0" w:color="auto"/>
                        <w:right w:val="none" w:sz="0" w:space="0" w:color="auto"/>
                      </w:divBdr>
                    </w:div>
                    <w:div w:id="866677039">
                      <w:marLeft w:val="0"/>
                      <w:marRight w:val="0"/>
                      <w:marTop w:val="0"/>
                      <w:marBottom w:val="0"/>
                      <w:divBdr>
                        <w:top w:val="none" w:sz="0" w:space="0" w:color="auto"/>
                        <w:left w:val="none" w:sz="0" w:space="0" w:color="auto"/>
                        <w:bottom w:val="none" w:sz="0" w:space="0" w:color="auto"/>
                        <w:right w:val="none" w:sz="0" w:space="0" w:color="auto"/>
                      </w:divBdr>
                      <w:divsChild>
                        <w:div w:id="608240681">
                          <w:marLeft w:val="240"/>
                          <w:marRight w:val="0"/>
                          <w:marTop w:val="0"/>
                          <w:marBottom w:val="0"/>
                          <w:divBdr>
                            <w:top w:val="none" w:sz="0" w:space="0" w:color="auto"/>
                            <w:left w:val="none" w:sz="0" w:space="0" w:color="auto"/>
                            <w:bottom w:val="none" w:sz="0" w:space="0" w:color="auto"/>
                            <w:right w:val="none" w:sz="0" w:space="0" w:color="auto"/>
                          </w:divBdr>
                        </w:div>
                      </w:divsChild>
                    </w:div>
                    <w:div w:id="884875429">
                      <w:marLeft w:val="0"/>
                      <w:marRight w:val="0"/>
                      <w:marTop w:val="0"/>
                      <w:marBottom w:val="0"/>
                      <w:divBdr>
                        <w:top w:val="none" w:sz="0" w:space="0" w:color="auto"/>
                        <w:left w:val="none" w:sz="0" w:space="0" w:color="auto"/>
                        <w:bottom w:val="none" w:sz="0" w:space="0" w:color="auto"/>
                        <w:right w:val="none" w:sz="0" w:space="0" w:color="auto"/>
                      </w:divBdr>
                      <w:divsChild>
                        <w:div w:id="1662008142">
                          <w:marLeft w:val="240"/>
                          <w:marRight w:val="0"/>
                          <w:marTop w:val="0"/>
                          <w:marBottom w:val="0"/>
                          <w:divBdr>
                            <w:top w:val="none" w:sz="0" w:space="0" w:color="auto"/>
                            <w:left w:val="none" w:sz="0" w:space="0" w:color="auto"/>
                            <w:bottom w:val="none" w:sz="0" w:space="0" w:color="auto"/>
                            <w:right w:val="none" w:sz="0" w:space="0" w:color="auto"/>
                          </w:divBdr>
                        </w:div>
                      </w:divsChild>
                    </w:div>
                    <w:div w:id="885413733">
                      <w:marLeft w:val="0"/>
                      <w:marRight w:val="0"/>
                      <w:marTop w:val="0"/>
                      <w:marBottom w:val="0"/>
                      <w:divBdr>
                        <w:top w:val="none" w:sz="0" w:space="0" w:color="auto"/>
                        <w:left w:val="none" w:sz="0" w:space="0" w:color="auto"/>
                        <w:bottom w:val="none" w:sz="0" w:space="0" w:color="auto"/>
                        <w:right w:val="none" w:sz="0" w:space="0" w:color="auto"/>
                      </w:divBdr>
                      <w:divsChild>
                        <w:div w:id="124668534">
                          <w:marLeft w:val="240"/>
                          <w:marRight w:val="0"/>
                          <w:marTop w:val="0"/>
                          <w:marBottom w:val="0"/>
                          <w:divBdr>
                            <w:top w:val="none" w:sz="0" w:space="0" w:color="auto"/>
                            <w:left w:val="none" w:sz="0" w:space="0" w:color="auto"/>
                            <w:bottom w:val="none" w:sz="0" w:space="0" w:color="auto"/>
                            <w:right w:val="none" w:sz="0" w:space="0" w:color="auto"/>
                          </w:divBdr>
                        </w:div>
                      </w:divsChild>
                    </w:div>
                    <w:div w:id="892161232">
                      <w:marLeft w:val="0"/>
                      <w:marRight w:val="0"/>
                      <w:marTop w:val="0"/>
                      <w:marBottom w:val="0"/>
                      <w:divBdr>
                        <w:top w:val="none" w:sz="0" w:space="0" w:color="auto"/>
                        <w:left w:val="none" w:sz="0" w:space="0" w:color="auto"/>
                        <w:bottom w:val="none" w:sz="0" w:space="0" w:color="auto"/>
                        <w:right w:val="none" w:sz="0" w:space="0" w:color="auto"/>
                      </w:divBdr>
                      <w:divsChild>
                        <w:div w:id="1064180345">
                          <w:marLeft w:val="240"/>
                          <w:marRight w:val="0"/>
                          <w:marTop w:val="0"/>
                          <w:marBottom w:val="0"/>
                          <w:divBdr>
                            <w:top w:val="none" w:sz="0" w:space="0" w:color="auto"/>
                            <w:left w:val="none" w:sz="0" w:space="0" w:color="auto"/>
                            <w:bottom w:val="none" w:sz="0" w:space="0" w:color="auto"/>
                            <w:right w:val="none" w:sz="0" w:space="0" w:color="auto"/>
                          </w:divBdr>
                        </w:div>
                      </w:divsChild>
                    </w:div>
                    <w:div w:id="893541390">
                      <w:marLeft w:val="0"/>
                      <w:marRight w:val="0"/>
                      <w:marTop w:val="0"/>
                      <w:marBottom w:val="0"/>
                      <w:divBdr>
                        <w:top w:val="none" w:sz="0" w:space="0" w:color="auto"/>
                        <w:left w:val="none" w:sz="0" w:space="0" w:color="auto"/>
                        <w:bottom w:val="none" w:sz="0" w:space="0" w:color="auto"/>
                        <w:right w:val="none" w:sz="0" w:space="0" w:color="auto"/>
                      </w:divBdr>
                      <w:divsChild>
                        <w:div w:id="1584800875">
                          <w:marLeft w:val="240"/>
                          <w:marRight w:val="0"/>
                          <w:marTop w:val="0"/>
                          <w:marBottom w:val="0"/>
                          <w:divBdr>
                            <w:top w:val="none" w:sz="0" w:space="0" w:color="auto"/>
                            <w:left w:val="none" w:sz="0" w:space="0" w:color="auto"/>
                            <w:bottom w:val="none" w:sz="0" w:space="0" w:color="auto"/>
                            <w:right w:val="none" w:sz="0" w:space="0" w:color="auto"/>
                          </w:divBdr>
                        </w:div>
                      </w:divsChild>
                    </w:div>
                    <w:div w:id="894396065">
                      <w:marLeft w:val="0"/>
                      <w:marRight w:val="0"/>
                      <w:marTop w:val="0"/>
                      <w:marBottom w:val="0"/>
                      <w:divBdr>
                        <w:top w:val="none" w:sz="0" w:space="0" w:color="auto"/>
                        <w:left w:val="none" w:sz="0" w:space="0" w:color="auto"/>
                        <w:bottom w:val="none" w:sz="0" w:space="0" w:color="auto"/>
                        <w:right w:val="none" w:sz="0" w:space="0" w:color="auto"/>
                      </w:divBdr>
                    </w:div>
                    <w:div w:id="900218114">
                      <w:marLeft w:val="0"/>
                      <w:marRight w:val="0"/>
                      <w:marTop w:val="0"/>
                      <w:marBottom w:val="0"/>
                      <w:divBdr>
                        <w:top w:val="none" w:sz="0" w:space="0" w:color="auto"/>
                        <w:left w:val="none" w:sz="0" w:space="0" w:color="auto"/>
                        <w:bottom w:val="none" w:sz="0" w:space="0" w:color="auto"/>
                        <w:right w:val="none" w:sz="0" w:space="0" w:color="auto"/>
                      </w:divBdr>
                      <w:divsChild>
                        <w:div w:id="1961766963">
                          <w:marLeft w:val="240"/>
                          <w:marRight w:val="0"/>
                          <w:marTop w:val="0"/>
                          <w:marBottom w:val="0"/>
                          <w:divBdr>
                            <w:top w:val="none" w:sz="0" w:space="0" w:color="auto"/>
                            <w:left w:val="none" w:sz="0" w:space="0" w:color="auto"/>
                            <w:bottom w:val="none" w:sz="0" w:space="0" w:color="auto"/>
                            <w:right w:val="none" w:sz="0" w:space="0" w:color="auto"/>
                          </w:divBdr>
                        </w:div>
                      </w:divsChild>
                    </w:div>
                    <w:div w:id="902330053">
                      <w:marLeft w:val="0"/>
                      <w:marRight w:val="0"/>
                      <w:marTop w:val="0"/>
                      <w:marBottom w:val="0"/>
                      <w:divBdr>
                        <w:top w:val="none" w:sz="0" w:space="0" w:color="auto"/>
                        <w:left w:val="none" w:sz="0" w:space="0" w:color="auto"/>
                        <w:bottom w:val="none" w:sz="0" w:space="0" w:color="auto"/>
                        <w:right w:val="none" w:sz="0" w:space="0" w:color="auto"/>
                      </w:divBdr>
                      <w:divsChild>
                        <w:div w:id="1609586188">
                          <w:marLeft w:val="240"/>
                          <w:marRight w:val="0"/>
                          <w:marTop w:val="0"/>
                          <w:marBottom w:val="0"/>
                          <w:divBdr>
                            <w:top w:val="none" w:sz="0" w:space="0" w:color="auto"/>
                            <w:left w:val="none" w:sz="0" w:space="0" w:color="auto"/>
                            <w:bottom w:val="none" w:sz="0" w:space="0" w:color="auto"/>
                            <w:right w:val="none" w:sz="0" w:space="0" w:color="auto"/>
                          </w:divBdr>
                        </w:div>
                      </w:divsChild>
                    </w:div>
                    <w:div w:id="905382946">
                      <w:marLeft w:val="0"/>
                      <w:marRight w:val="0"/>
                      <w:marTop w:val="0"/>
                      <w:marBottom w:val="0"/>
                      <w:divBdr>
                        <w:top w:val="none" w:sz="0" w:space="0" w:color="auto"/>
                        <w:left w:val="none" w:sz="0" w:space="0" w:color="auto"/>
                        <w:bottom w:val="none" w:sz="0" w:space="0" w:color="auto"/>
                        <w:right w:val="none" w:sz="0" w:space="0" w:color="auto"/>
                      </w:divBdr>
                      <w:divsChild>
                        <w:div w:id="475267110">
                          <w:marLeft w:val="240"/>
                          <w:marRight w:val="0"/>
                          <w:marTop w:val="0"/>
                          <w:marBottom w:val="0"/>
                          <w:divBdr>
                            <w:top w:val="none" w:sz="0" w:space="0" w:color="auto"/>
                            <w:left w:val="none" w:sz="0" w:space="0" w:color="auto"/>
                            <w:bottom w:val="none" w:sz="0" w:space="0" w:color="auto"/>
                            <w:right w:val="none" w:sz="0" w:space="0" w:color="auto"/>
                          </w:divBdr>
                        </w:div>
                      </w:divsChild>
                    </w:div>
                    <w:div w:id="914703183">
                      <w:marLeft w:val="0"/>
                      <w:marRight w:val="0"/>
                      <w:marTop w:val="0"/>
                      <w:marBottom w:val="0"/>
                      <w:divBdr>
                        <w:top w:val="none" w:sz="0" w:space="0" w:color="auto"/>
                        <w:left w:val="none" w:sz="0" w:space="0" w:color="auto"/>
                        <w:bottom w:val="none" w:sz="0" w:space="0" w:color="auto"/>
                        <w:right w:val="none" w:sz="0" w:space="0" w:color="auto"/>
                      </w:divBdr>
                      <w:divsChild>
                        <w:div w:id="113139660">
                          <w:marLeft w:val="240"/>
                          <w:marRight w:val="0"/>
                          <w:marTop w:val="0"/>
                          <w:marBottom w:val="0"/>
                          <w:divBdr>
                            <w:top w:val="none" w:sz="0" w:space="0" w:color="auto"/>
                            <w:left w:val="none" w:sz="0" w:space="0" w:color="auto"/>
                            <w:bottom w:val="none" w:sz="0" w:space="0" w:color="auto"/>
                            <w:right w:val="none" w:sz="0" w:space="0" w:color="auto"/>
                          </w:divBdr>
                        </w:div>
                      </w:divsChild>
                    </w:div>
                    <w:div w:id="914976519">
                      <w:marLeft w:val="0"/>
                      <w:marRight w:val="0"/>
                      <w:marTop w:val="0"/>
                      <w:marBottom w:val="0"/>
                      <w:divBdr>
                        <w:top w:val="none" w:sz="0" w:space="0" w:color="auto"/>
                        <w:left w:val="none" w:sz="0" w:space="0" w:color="auto"/>
                        <w:bottom w:val="none" w:sz="0" w:space="0" w:color="auto"/>
                        <w:right w:val="none" w:sz="0" w:space="0" w:color="auto"/>
                      </w:divBdr>
                      <w:divsChild>
                        <w:div w:id="1498493727">
                          <w:marLeft w:val="240"/>
                          <w:marRight w:val="0"/>
                          <w:marTop w:val="0"/>
                          <w:marBottom w:val="0"/>
                          <w:divBdr>
                            <w:top w:val="none" w:sz="0" w:space="0" w:color="auto"/>
                            <w:left w:val="none" w:sz="0" w:space="0" w:color="auto"/>
                            <w:bottom w:val="none" w:sz="0" w:space="0" w:color="auto"/>
                            <w:right w:val="none" w:sz="0" w:space="0" w:color="auto"/>
                          </w:divBdr>
                        </w:div>
                      </w:divsChild>
                    </w:div>
                    <w:div w:id="920257519">
                      <w:marLeft w:val="0"/>
                      <w:marRight w:val="0"/>
                      <w:marTop w:val="0"/>
                      <w:marBottom w:val="0"/>
                      <w:divBdr>
                        <w:top w:val="none" w:sz="0" w:space="0" w:color="auto"/>
                        <w:left w:val="none" w:sz="0" w:space="0" w:color="auto"/>
                        <w:bottom w:val="none" w:sz="0" w:space="0" w:color="auto"/>
                        <w:right w:val="none" w:sz="0" w:space="0" w:color="auto"/>
                      </w:divBdr>
                      <w:divsChild>
                        <w:div w:id="297881860">
                          <w:marLeft w:val="240"/>
                          <w:marRight w:val="0"/>
                          <w:marTop w:val="0"/>
                          <w:marBottom w:val="0"/>
                          <w:divBdr>
                            <w:top w:val="none" w:sz="0" w:space="0" w:color="auto"/>
                            <w:left w:val="none" w:sz="0" w:space="0" w:color="auto"/>
                            <w:bottom w:val="none" w:sz="0" w:space="0" w:color="auto"/>
                            <w:right w:val="none" w:sz="0" w:space="0" w:color="auto"/>
                          </w:divBdr>
                        </w:div>
                      </w:divsChild>
                    </w:div>
                    <w:div w:id="928122295">
                      <w:marLeft w:val="0"/>
                      <w:marRight w:val="0"/>
                      <w:marTop w:val="0"/>
                      <w:marBottom w:val="0"/>
                      <w:divBdr>
                        <w:top w:val="none" w:sz="0" w:space="0" w:color="auto"/>
                        <w:left w:val="none" w:sz="0" w:space="0" w:color="auto"/>
                        <w:bottom w:val="none" w:sz="0" w:space="0" w:color="auto"/>
                        <w:right w:val="none" w:sz="0" w:space="0" w:color="auto"/>
                      </w:divBdr>
                      <w:divsChild>
                        <w:div w:id="1603764174">
                          <w:marLeft w:val="240"/>
                          <w:marRight w:val="0"/>
                          <w:marTop w:val="0"/>
                          <w:marBottom w:val="0"/>
                          <w:divBdr>
                            <w:top w:val="none" w:sz="0" w:space="0" w:color="auto"/>
                            <w:left w:val="none" w:sz="0" w:space="0" w:color="auto"/>
                            <w:bottom w:val="none" w:sz="0" w:space="0" w:color="auto"/>
                            <w:right w:val="none" w:sz="0" w:space="0" w:color="auto"/>
                          </w:divBdr>
                        </w:div>
                      </w:divsChild>
                    </w:div>
                    <w:div w:id="933898009">
                      <w:marLeft w:val="0"/>
                      <w:marRight w:val="0"/>
                      <w:marTop w:val="0"/>
                      <w:marBottom w:val="0"/>
                      <w:divBdr>
                        <w:top w:val="none" w:sz="0" w:space="0" w:color="auto"/>
                        <w:left w:val="none" w:sz="0" w:space="0" w:color="auto"/>
                        <w:bottom w:val="none" w:sz="0" w:space="0" w:color="auto"/>
                        <w:right w:val="none" w:sz="0" w:space="0" w:color="auto"/>
                      </w:divBdr>
                      <w:divsChild>
                        <w:div w:id="1430809519">
                          <w:marLeft w:val="240"/>
                          <w:marRight w:val="0"/>
                          <w:marTop w:val="0"/>
                          <w:marBottom w:val="0"/>
                          <w:divBdr>
                            <w:top w:val="none" w:sz="0" w:space="0" w:color="auto"/>
                            <w:left w:val="none" w:sz="0" w:space="0" w:color="auto"/>
                            <w:bottom w:val="none" w:sz="0" w:space="0" w:color="auto"/>
                            <w:right w:val="none" w:sz="0" w:space="0" w:color="auto"/>
                          </w:divBdr>
                        </w:div>
                      </w:divsChild>
                    </w:div>
                    <w:div w:id="934288736">
                      <w:marLeft w:val="0"/>
                      <w:marRight w:val="0"/>
                      <w:marTop w:val="0"/>
                      <w:marBottom w:val="0"/>
                      <w:divBdr>
                        <w:top w:val="none" w:sz="0" w:space="0" w:color="auto"/>
                        <w:left w:val="none" w:sz="0" w:space="0" w:color="auto"/>
                        <w:bottom w:val="none" w:sz="0" w:space="0" w:color="auto"/>
                        <w:right w:val="none" w:sz="0" w:space="0" w:color="auto"/>
                      </w:divBdr>
                      <w:divsChild>
                        <w:div w:id="840896414">
                          <w:marLeft w:val="240"/>
                          <w:marRight w:val="0"/>
                          <w:marTop w:val="0"/>
                          <w:marBottom w:val="0"/>
                          <w:divBdr>
                            <w:top w:val="none" w:sz="0" w:space="0" w:color="auto"/>
                            <w:left w:val="none" w:sz="0" w:space="0" w:color="auto"/>
                            <w:bottom w:val="none" w:sz="0" w:space="0" w:color="auto"/>
                            <w:right w:val="none" w:sz="0" w:space="0" w:color="auto"/>
                          </w:divBdr>
                        </w:div>
                      </w:divsChild>
                    </w:div>
                    <w:div w:id="935868418">
                      <w:marLeft w:val="0"/>
                      <w:marRight w:val="0"/>
                      <w:marTop w:val="0"/>
                      <w:marBottom w:val="0"/>
                      <w:divBdr>
                        <w:top w:val="none" w:sz="0" w:space="0" w:color="auto"/>
                        <w:left w:val="none" w:sz="0" w:space="0" w:color="auto"/>
                        <w:bottom w:val="none" w:sz="0" w:space="0" w:color="auto"/>
                        <w:right w:val="none" w:sz="0" w:space="0" w:color="auto"/>
                      </w:divBdr>
                      <w:divsChild>
                        <w:div w:id="1651209899">
                          <w:marLeft w:val="240"/>
                          <w:marRight w:val="0"/>
                          <w:marTop w:val="0"/>
                          <w:marBottom w:val="0"/>
                          <w:divBdr>
                            <w:top w:val="none" w:sz="0" w:space="0" w:color="auto"/>
                            <w:left w:val="none" w:sz="0" w:space="0" w:color="auto"/>
                            <w:bottom w:val="none" w:sz="0" w:space="0" w:color="auto"/>
                            <w:right w:val="none" w:sz="0" w:space="0" w:color="auto"/>
                          </w:divBdr>
                        </w:div>
                      </w:divsChild>
                    </w:div>
                    <w:div w:id="943029128">
                      <w:marLeft w:val="0"/>
                      <w:marRight w:val="0"/>
                      <w:marTop w:val="0"/>
                      <w:marBottom w:val="0"/>
                      <w:divBdr>
                        <w:top w:val="none" w:sz="0" w:space="0" w:color="auto"/>
                        <w:left w:val="none" w:sz="0" w:space="0" w:color="auto"/>
                        <w:bottom w:val="none" w:sz="0" w:space="0" w:color="auto"/>
                        <w:right w:val="none" w:sz="0" w:space="0" w:color="auto"/>
                      </w:divBdr>
                      <w:divsChild>
                        <w:div w:id="190535854">
                          <w:marLeft w:val="240"/>
                          <w:marRight w:val="0"/>
                          <w:marTop w:val="0"/>
                          <w:marBottom w:val="0"/>
                          <w:divBdr>
                            <w:top w:val="none" w:sz="0" w:space="0" w:color="auto"/>
                            <w:left w:val="none" w:sz="0" w:space="0" w:color="auto"/>
                            <w:bottom w:val="none" w:sz="0" w:space="0" w:color="auto"/>
                            <w:right w:val="none" w:sz="0" w:space="0" w:color="auto"/>
                          </w:divBdr>
                        </w:div>
                      </w:divsChild>
                    </w:div>
                    <w:div w:id="947271630">
                      <w:marLeft w:val="0"/>
                      <w:marRight w:val="0"/>
                      <w:marTop w:val="0"/>
                      <w:marBottom w:val="0"/>
                      <w:divBdr>
                        <w:top w:val="none" w:sz="0" w:space="0" w:color="auto"/>
                        <w:left w:val="none" w:sz="0" w:space="0" w:color="auto"/>
                        <w:bottom w:val="none" w:sz="0" w:space="0" w:color="auto"/>
                        <w:right w:val="none" w:sz="0" w:space="0" w:color="auto"/>
                      </w:divBdr>
                      <w:divsChild>
                        <w:div w:id="34307069">
                          <w:marLeft w:val="240"/>
                          <w:marRight w:val="0"/>
                          <w:marTop w:val="0"/>
                          <w:marBottom w:val="0"/>
                          <w:divBdr>
                            <w:top w:val="none" w:sz="0" w:space="0" w:color="auto"/>
                            <w:left w:val="none" w:sz="0" w:space="0" w:color="auto"/>
                            <w:bottom w:val="none" w:sz="0" w:space="0" w:color="auto"/>
                            <w:right w:val="none" w:sz="0" w:space="0" w:color="auto"/>
                          </w:divBdr>
                        </w:div>
                      </w:divsChild>
                    </w:div>
                    <w:div w:id="956641339">
                      <w:marLeft w:val="0"/>
                      <w:marRight w:val="0"/>
                      <w:marTop w:val="0"/>
                      <w:marBottom w:val="0"/>
                      <w:divBdr>
                        <w:top w:val="none" w:sz="0" w:space="0" w:color="auto"/>
                        <w:left w:val="none" w:sz="0" w:space="0" w:color="auto"/>
                        <w:bottom w:val="none" w:sz="0" w:space="0" w:color="auto"/>
                        <w:right w:val="none" w:sz="0" w:space="0" w:color="auto"/>
                      </w:divBdr>
                      <w:divsChild>
                        <w:div w:id="1628970054">
                          <w:marLeft w:val="240"/>
                          <w:marRight w:val="0"/>
                          <w:marTop w:val="0"/>
                          <w:marBottom w:val="0"/>
                          <w:divBdr>
                            <w:top w:val="none" w:sz="0" w:space="0" w:color="auto"/>
                            <w:left w:val="none" w:sz="0" w:space="0" w:color="auto"/>
                            <w:bottom w:val="none" w:sz="0" w:space="0" w:color="auto"/>
                            <w:right w:val="none" w:sz="0" w:space="0" w:color="auto"/>
                          </w:divBdr>
                        </w:div>
                      </w:divsChild>
                    </w:div>
                    <w:div w:id="967929096">
                      <w:marLeft w:val="0"/>
                      <w:marRight w:val="0"/>
                      <w:marTop w:val="0"/>
                      <w:marBottom w:val="0"/>
                      <w:divBdr>
                        <w:top w:val="none" w:sz="0" w:space="0" w:color="auto"/>
                        <w:left w:val="none" w:sz="0" w:space="0" w:color="auto"/>
                        <w:bottom w:val="none" w:sz="0" w:space="0" w:color="auto"/>
                        <w:right w:val="none" w:sz="0" w:space="0" w:color="auto"/>
                      </w:divBdr>
                      <w:divsChild>
                        <w:div w:id="295836855">
                          <w:marLeft w:val="240"/>
                          <w:marRight w:val="0"/>
                          <w:marTop w:val="0"/>
                          <w:marBottom w:val="0"/>
                          <w:divBdr>
                            <w:top w:val="none" w:sz="0" w:space="0" w:color="auto"/>
                            <w:left w:val="none" w:sz="0" w:space="0" w:color="auto"/>
                            <w:bottom w:val="none" w:sz="0" w:space="0" w:color="auto"/>
                            <w:right w:val="none" w:sz="0" w:space="0" w:color="auto"/>
                          </w:divBdr>
                        </w:div>
                      </w:divsChild>
                    </w:div>
                    <w:div w:id="976033921">
                      <w:marLeft w:val="0"/>
                      <w:marRight w:val="0"/>
                      <w:marTop w:val="0"/>
                      <w:marBottom w:val="0"/>
                      <w:divBdr>
                        <w:top w:val="none" w:sz="0" w:space="0" w:color="auto"/>
                        <w:left w:val="none" w:sz="0" w:space="0" w:color="auto"/>
                        <w:bottom w:val="none" w:sz="0" w:space="0" w:color="auto"/>
                        <w:right w:val="none" w:sz="0" w:space="0" w:color="auto"/>
                      </w:divBdr>
                    </w:div>
                    <w:div w:id="982587939">
                      <w:marLeft w:val="0"/>
                      <w:marRight w:val="0"/>
                      <w:marTop w:val="0"/>
                      <w:marBottom w:val="0"/>
                      <w:divBdr>
                        <w:top w:val="none" w:sz="0" w:space="0" w:color="auto"/>
                        <w:left w:val="none" w:sz="0" w:space="0" w:color="auto"/>
                        <w:bottom w:val="none" w:sz="0" w:space="0" w:color="auto"/>
                        <w:right w:val="none" w:sz="0" w:space="0" w:color="auto"/>
                      </w:divBdr>
                    </w:div>
                    <w:div w:id="985624646">
                      <w:marLeft w:val="0"/>
                      <w:marRight w:val="0"/>
                      <w:marTop w:val="0"/>
                      <w:marBottom w:val="0"/>
                      <w:divBdr>
                        <w:top w:val="none" w:sz="0" w:space="0" w:color="auto"/>
                        <w:left w:val="none" w:sz="0" w:space="0" w:color="auto"/>
                        <w:bottom w:val="none" w:sz="0" w:space="0" w:color="auto"/>
                        <w:right w:val="none" w:sz="0" w:space="0" w:color="auto"/>
                      </w:divBdr>
                      <w:divsChild>
                        <w:div w:id="846360292">
                          <w:marLeft w:val="240"/>
                          <w:marRight w:val="0"/>
                          <w:marTop w:val="0"/>
                          <w:marBottom w:val="0"/>
                          <w:divBdr>
                            <w:top w:val="none" w:sz="0" w:space="0" w:color="auto"/>
                            <w:left w:val="none" w:sz="0" w:space="0" w:color="auto"/>
                            <w:bottom w:val="none" w:sz="0" w:space="0" w:color="auto"/>
                            <w:right w:val="none" w:sz="0" w:space="0" w:color="auto"/>
                          </w:divBdr>
                        </w:div>
                      </w:divsChild>
                    </w:div>
                    <w:div w:id="985815703">
                      <w:marLeft w:val="0"/>
                      <w:marRight w:val="0"/>
                      <w:marTop w:val="0"/>
                      <w:marBottom w:val="0"/>
                      <w:divBdr>
                        <w:top w:val="none" w:sz="0" w:space="0" w:color="auto"/>
                        <w:left w:val="none" w:sz="0" w:space="0" w:color="auto"/>
                        <w:bottom w:val="none" w:sz="0" w:space="0" w:color="auto"/>
                        <w:right w:val="none" w:sz="0" w:space="0" w:color="auto"/>
                      </w:divBdr>
                      <w:divsChild>
                        <w:div w:id="1838571508">
                          <w:marLeft w:val="240"/>
                          <w:marRight w:val="0"/>
                          <w:marTop w:val="0"/>
                          <w:marBottom w:val="0"/>
                          <w:divBdr>
                            <w:top w:val="none" w:sz="0" w:space="0" w:color="auto"/>
                            <w:left w:val="none" w:sz="0" w:space="0" w:color="auto"/>
                            <w:bottom w:val="none" w:sz="0" w:space="0" w:color="auto"/>
                            <w:right w:val="none" w:sz="0" w:space="0" w:color="auto"/>
                          </w:divBdr>
                        </w:div>
                      </w:divsChild>
                    </w:div>
                    <w:div w:id="993068986">
                      <w:marLeft w:val="0"/>
                      <w:marRight w:val="0"/>
                      <w:marTop w:val="0"/>
                      <w:marBottom w:val="0"/>
                      <w:divBdr>
                        <w:top w:val="none" w:sz="0" w:space="0" w:color="auto"/>
                        <w:left w:val="none" w:sz="0" w:space="0" w:color="auto"/>
                        <w:bottom w:val="none" w:sz="0" w:space="0" w:color="auto"/>
                        <w:right w:val="none" w:sz="0" w:space="0" w:color="auto"/>
                      </w:divBdr>
                      <w:divsChild>
                        <w:div w:id="1116831491">
                          <w:marLeft w:val="240"/>
                          <w:marRight w:val="0"/>
                          <w:marTop w:val="0"/>
                          <w:marBottom w:val="0"/>
                          <w:divBdr>
                            <w:top w:val="none" w:sz="0" w:space="0" w:color="auto"/>
                            <w:left w:val="none" w:sz="0" w:space="0" w:color="auto"/>
                            <w:bottom w:val="none" w:sz="0" w:space="0" w:color="auto"/>
                            <w:right w:val="none" w:sz="0" w:space="0" w:color="auto"/>
                          </w:divBdr>
                        </w:div>
                      </w:divsChild>
                    </w:div>
                    <w:div w:id="995111770">
                      <w:marLeft w:val="0"/>
                      <w:marRight w:val="0"/>
                      <w:marTop w:val="0"/>
                      <w:marBottom w:val="0"/>
                      <w:divBdr>
                        <w:top w:val="none" w:sz="0" w:space="0" w:color="auto"/>
                        <w:left w:val="none" w:sz="0" w:space="0" w:color="auto"/>
                        <w:bottom w:val="none" w:sz="0" w:space="0" w:color="auto"/>
                        <w:right w:val="none" w:sz="0" w:space="0" w:color="auto"/>
                      </w:divBdr>
                      <w:divsChild>
                        <w:div w:id="1623925907">
                          <w:marLeft w:val="240"/>
                          <w:marRight w:val="0"/>
                          <w:marTop w:val="0"/>
                          <w:marBottom w:val="0"/>
                          <w:divBdr>
                            <w:top w:val="none" w:sz="0" w:space="0" w:color="auto"/>
                            <w:left w:val="none" w:sz="0" w:space="0" w:color="auto"/>
                            <w:bottom w:val="none" w:sz="0" w:space="0" w:color="auto"/>
                            <w:right w:val="none" w:sz="0" w:space="0" w:color="auto"/>
                          </w:divBdr>
                        </w:div>
                      </w:divsChild>
                    </w:div>
                    <w:div w:id="1001591361">
                      <w:marLeft w:val="0"/>
                      <w:marRight w:val="0"/>
                      <w:marTop w:val="0"/>
                      <w:marBottom w:val="0"/>
                      <w:divBdr>
                        <w:top w:val="none" w:sz="0" w:space="0" w:color="auto"/>
                        <w:left w:val="none" w:sz="0" w:space="0" w:color="auto"/>
                        <w:bottom w:val="none" w:sz="0" w:space="0" w:color="auto"/>
                        <w:right w:val="none" w:sz="0" w:space="0" w:color="auto"/>
                      </w:divBdr>
                      <w:divsChild>
                        <w:div w:id="1611668724">
                          <w:marLeft w:val="240"/>
                          <w:marRight w:val="0"/>
                          <w:marTop w:val="0"/>
                          <w:marBottom w:val="0"/>
                          <w:divBdr>
                            <w:top w:val="none" w:sz="0" w:space="0" w:color="auto"/>
                            <w:left w:val="none" w:sz="0" w:space="0" w:color="auto"/>
                            <w:bottom w:val="none" w:sz="0" w:space="0" w:color="auto"/>
                            <w:right w:val="none" w:sz="0" w:space="0" w:color="auto"/>
                          </w:divBdr>
                        </w:div>
                      </w:divsChild>
                    </w:div>
                    <w:div w:id="1006513881">
                      <w:marLeft w:val="0"/>
                      <w:marRight w:val="0"/>
                      <w:marTop w:val="0"/>
                      <w:marBottom w:val="0"/>
                      <w:divBdr>
                        <w:top w:val="none" w:sz="0" w:space="0" w:color="auto"/>
                        <w:left w:val="none" w:sz="0" w:space="0" w:color="auto"/>
                        <w:bottom w:val="none" w:sz="0" w:space="0" w:color="auto"/>
                        <w:right w:val="none" w:sz="0" w:space="0" w:color="auto"/>
                      </w:divBdr>
                      <w:divsChild>
                        <w:div w:id="1643805776">
                          <w:marLeft w:val="240"/>
                          <w:marRight w:val="0"/>
                          <w:marTop w:val="0"/>
                          <w:marBottom w:val="0"/>
                          <w:divBdr>
                            <w:top w:val="none" w:sz="0" w:space="0" w:color="auto"/>
                            <w:left w:val="none" w:sz="0" w:space="0" w:color="auto"/>
                            <w:bottom w:val="none" w:sz="0" w:space="0" w:color="auto"/>
                            <w:right w:val="none" w:sz="0" w:space="0" w:color="auto"/>
                          </w:divBdr>
                        </w:div>
                      </w:divsChild>
                    </w:div>
                    <w:div w:id="1009409261">
                      <w:marLeft w:val="0"/>
                      <w:marRight w:val="0"/>
                      <w:marTop w:val="0"/>
                      <w:marBottom w:val="0"/>
                      <w:divBdr>
                        <w:top w:val="none" w:sz="0" w:space="0" w:color="auto"/>
                        <w:left w:val="none" w:sz="0" w:space="0" w:color="auto"/>
                        <w:bottom w:val="none" w:sz="0" w:space="0" w:color="auto"/>
                        <w:right w:val="none" w:sz="0" w:space="0" w:color="auto"/>
                      </w:divBdr>
                      <w:divsChild>
                        <w:div w:id="2073042114">
                          <w:marLeft w:val="240"/>
                          <w:marRight w:val="0"/>
                          <w:marTop w:val="0"/>
                          <w:marBottom w:val="0"/>
                          <w:divBdr>
                            <w:top w:val="none" w:sz="0" w:space="0" w:color="auto"/>
                            <w:left w:val="none" w:sz="0" w:space="0" w:color="auto"/>
                            <w:bottom w:val="none" w:sz="0" w:space="0" w:color="auto"/>
                            <w:right w:val="none" w:sz="0" w:space="0" w:color="auto"/>
                          </w:divBdr>
                        </w:div>
                      </w:divsChild>
                    </w:div>
                    <w:div w:id="1026826889">
                      <w:marLeft w:val="0"/>
                      <w:marRight w:val="0"/>
                      <w:marTop w:val="0"/>
                      <w:marBottom w:val="0"/>
                      <w:divBdr>
                        <w:top w:val="none" w:sz="0" w:space="0" w:color="auto"/>
                        <w:left w:val="none" w:sz="0" w:space="0" w:color="auto"/>
                        <w:bottom w:val="none" w:sz="0" w:space="0" w:color="auto"/>
                        <w:right w:val="none" w:sz="0" w:space="0" w:color="auto"/>
                      </w:divBdr>
                      <w:divsChild>
                        <w:div w:id="1282689454">
                          <w:marLeft w:val="240"/>
                          <w:marRight w:val="0"/>
                          <w:marTop w:val="0"/>
                          <w:marBottom w:val="0"/>
                          <w:divBdr>
                            <w:top w:val="none" w:sz="0" w:space="0" w:color="auto"/>
                            <w:left w:val="none" w:sz="0" w:space="0" w:color="auto"/>
                            <w:bottom w:val="none" w:sz="0" w:space="0" w:color="auto"/>
                            <w:right w:val="none" w:sz="0" w:space="0" w:color="auto"/>
                          </w:divBdr>
                        </w:div>
                      </w:divsChild>
                    </w:div>
                    <w:div w:id="1029139088">
                      <w:marLeft w:val="0"/>
                      <w:marRight w:val="0"/>
                      <w:marTop w:val="0"/>
                      <w:marBottom w:val="0"/>
                      <w:divBdr>
                        <w:top w:val="none" w:sz="0" w:space="0" w:color="auto"/>
                        <w:left w:val="none" w:sz="0" w:space="0" w:color="auto"/>
                        <w:bottom w:val="none" w:sz="0" w:space="0" w:color="auto"/>
                        <w:right w:val="none" w:sz="0" w:space="0" w:color="auto"/>
                      </w:divBdr>
                      <w:divsChild>
                        <w:div w:id="1979720241">
                          <w:marLeft w:val="240"/>
                          <w:marRight w:val="0"/>
                          <w:marTop w:val="0"/>
                          <w:marBottom w:val="0"/>
                          <w:divBdr>
                            <w:top w:val="none" w:sz="0" w:space="0" w:color="auto"/>
                            <w:left w:val="none" w:sz="0" w:space="0" w:color="auto"/>
                            <w:bottom w:val="none" w:sz="0" w:space="0" w:color="auto"/>
                            <w:right w:val="none" w:sz="0" w:space="0" w:color="auto"/>
                          </w:divBdr>
                        </w:div>
                      </w:divsChild>
                    </w:div>
                    <w:div w:id="1033383168">
                      <w:marLeft w:val="0"/>
                      <w:marRight w:val="0"/>
                      <w:marTop w:val="0"/>
                      <w:marBottom w:val="0"/>
                      <w:divBdr>
                        <w:top w:val="none" w:sz="0" w:space="0" w:color="auto"/>
                        <w:left w:val="none" w:sz="0" w:space="0" w:color="auto"/>
                        <w:bottom w:val="none" w:sz="0" w:space="0" w:color="auto"/>
                        <w:right w:val="none" w:sz="0" w:space="0" w:color="auto"/>
                      </w:divBdr>
                    </w:div>
                    <w:div w:id="1036388169">
                      <w:marLeft w:val="0"/>
                      <w:marRight w:val="0"/>
                      <w:marTop w:val="0"/>
                      <w:marBottom w:val="0"/>
                      <w:divBdr>
                        <w:top w:val="none" w:sz="0" w:space="0" w:color="auto"/>
                        <w:left w:val="none" w:sz="0" w:space="0" w:color="auto"/>
                        <w:bottom w:val="none" w:sz="0" w:space="0" w:color="auto"/>
                        <w:right w:val="none" w:sz="0" w:space="0" w:color="auto"/>
                      </w:divBdr>
                      <w:divsChild>
                        <w:div w:id="2047824560">
                          <w:marLeft w:val="240"/>
                          <w:marRight w:val="0"/>
                          <w:marTop w:val="0"/>
                          <w:marBottom w:val="0"/>
                          <w:divBdr>
                            <w:top w:val="none" w:sz="0" w:space="0" w:color="auto"/>
                            <w:left w:val="none" w:sz="0" w:space="0" w:color="auto"/>
                            <w:bottom w:val="none" w:sz="0" w:space="0" w:color="auto"/>
                            <w:right w:val="none" w:sz="0" w:space="0" w:color="auto"/>
                          </w:divBdr>
                        </w:div>
                      </w:divsChild>
                    </w:div>
                    <w:div w:id="1040979670">
                      <w:marLeft w:val="0"/>
                      <w:marRight w:val="0"/>
                      <w:marTop w:val="0"/>
                      <w:marBottom w:val="0"/>
                      <w:divBdr>
                        <w:top w:val="none" w:sz="0" w:space="0" w:color="auto"/>
                        <w:left w:val="none" w:sz="0" w:space="0" w:color="auto"/>
                        <w:bottom w:val="none" w:sz="0" w:space="0" w:color="auto"/>
                        <w:right w:val="none" w:sz="0" w:space="0" w:color="auto"/>
                      </w:divBdr>
                      <w:divsChild>
                        <w:div w:id="52779479">
                          <w:marLeft w:val="240"/>
                          <w:marRight w:val="0"/>
                          <w:marTop w:val="0"/>
                          <w:marBottom w:val="0"/>
                          <w:divBdr>
                            <w:top w:val="none" w:sz="0" w:space="0" w:color="auto"/>
                            <w:left w:val="none" w:sz="0" w:space="0" w:color="auto"/>
                            <w:bottom w:val="none" w:sz="0" w:space="0" w:color="auto"/>
                            <w:right w:val="none" w:sz="0" w:space="0" w:color="auto"/>
                          </w:divBdr>
                        </w:div>
                      </w:divsChild>
                    </w:div>
                    <w:div w:id="1046760107">
                      <w:marLeft w:val="0"/>
                      <w:marRight w:val="0"/>
                      <w:marTop w:val="0"/>
                      <w:marBottom w:val="0"/>
                      <w:divBdr>
                        <w:top w:val="none" w:sz="0" w:space="0" w:color="auto"/>
                        <w:left w:val="none" w:sz="0" w:space="0" w:color="auto"/>
                        <w:bottom w:val="none" w:sz="0" w:space="0" w:color="auto"/>
                        <w:right w:val="none" w:sz="0" w:space="0" w:color="auto"/>
                      </w:divBdr>
                      <w:divsChild>
                        <w:div w:id="338117858">
                          <w:marLeft w:val="240"/>
                          <w:marRight w:val="0"/>
                          <w:marTop w:val="0"/>
                          <w:marBottom w:val="0"/>
                          <w:divBdr>
                            <w:top w:val="none" w:sz="0" w:space="0" w:color="auto"/>
                            <w:left w:val="none" w:sz="0" w:space="0" w:color="auto"/>
                            <w:bottom w:val="none" w:sz="0" w:space="0" w:color="auto"/>
                            <w:right w:val="none" w:sz="0" w:space="0" w:color="auto"/>
                          </w:divBdr>
                        </w:div>
                      </w:divsChild>
                    </w:div>
                    <w:div w:id="1078937078">
                      <w:marLeft w:val="0"/>
                      <w:marRight w:val="0"/>
                      <w:marTop w:val="0"/>
                      <w:marBottom w:val="0"/>
                      <w:divBdr>
                        <w:top w:val="none" w:sz="0" w:space="0" w:color="auto"/>
                        <w:left w:val="none" w:sz="0" w:space="0" w:color="auto"/>
                        <w:bottom w:val="none" w:sz="0" w:space="0" w:color="auto"/>
                        <w:right w:val="none" w:sz="0" w:space="0" w:color="auto"/>
                      </w:divBdr>
                      <w:divsChild>
                        <w:div w:id="725687223">
                          <w:marLeft w:val="240"/>
                          <w:marRight w:val="0"/>
                          <w:marTop w:val="0"/>
                          <w:marBottom w:val="0"/>
                          <w:divBdr>
                            <w:top w:val="none" w:sz="0" w:space="0" w:color="auto"/>
                            <w:left w:val="none" w:sz="0" w:space="0" w:color="auto"/>
                            <w:bottom w:val="none" w:sz="0" w:space="0" w:color="auto"/>
                            <w:right w:val="none" w:sz="0" w:space="0" w:color="auto"/>
                          </w:divBdr>
                        </w:div>
                      </w:divsChild>
                    </w:div>
                    <w:div w:id="1078940147">
                      <w:marLeft w:val="0"/>
                      <w:marRight w:val="0"/>
                      <w:marTop w:val="0"/>
                      <w:marBottom w:val="0"/>
                      <w:divBdr>
                        <w:top w:val="none" w:sz="0" w:space="0" w:color="auto"/>
                        <w:left w:val="none" w:sz="0" w:space="0" w:color="auto"/>
                        <w:bottom w:val="none" w:sz="0" w:space="0" w:color="auto"/>
                        <w:right w:val="none" w:sz="0" w:space="0" w:color="auto"/>
                      </w:divBdr>
                      <w:divsChild>
                        <w:div w:id="1298875705">
                          <w:marLeft w:val="240"/>
                          <w:marRight w:val="0"/>
                          <w:marTop w:val="0"/>
                          <w:marBottom w:val="0"/>
                          <w:divBdr>
                            <w:top w:val="none" w:sz="0" w:space="0" w:color="auto"/>
                            <w:left w:val="none" w:sz="0" w:space="0" w:color="auto"/>
                            <w:bottom w:val="none" w:sz="0" w:space="0" w:color="auto"/>
                            <w:right w:val="none" w:sz="0" w:space="0" w:color="auto"/>
                          </w:divBdr>
                        </w:div>
                      </w:divsChild>
                    </w:div>
                    <w:div w:id="1090278699">
                      <w:marLeft w:val="0"/>
                      <w:marRight w:val="0"/>
                      <w:marTop w:val="0"/>
                      <w:marBottom w:val="0"/>
                      <w:divBdr>
                        <w:top w:val="none" w:sz="0" w:space="0" w:color="auto"/>
                        <w:left w:val="none" w:sz="0" w:space="0" w:color="auto"/>
                        <w:bottom w:val="none" w:sz="0" w:space="0" w:color="auto"/>
                        <w:right w:val="none" w:sz="0" w:space="0" w:color="auto"/>
                      </w:divBdr>
                      <w:divsChild>
                        <w:div w:id="1706178452">
                          <w:marLeft w:val="240"/>
                          <w:marRight w:val="0"/>
                          <w:marTop w:val="0"/>
                          <w:marBottom w:val="0"/>
                          <w:divBdr>
                            <w:top w:val="none" w:sz="0" w:space="0" w:color="auto"/>
                            <w:left w:val="none" w:sz="0" w:space="0" w:color="auto"/>
                            <w:bottom w:val="none" w:sz="0" w:space="0" w:color="auto"/>
                            <w:right w:val="none" w:sz="0" w:space="0" w:color="auto"/>
                          </w:divBdr>
                        </w:div>
                      </w:divsChild>
                    </w:div>
                    <w:div w:id="1092435592">
                      <w:marLeft w:val="0"/>
                      <w:marRight w:val="0"/>
                      <w:marTop w:val="0"/>
                      <w:marBottom w:val="0"/>
                      <w:divBdr>
                        <w:top w:val="none" w:sz="0" w:space="0" w:color="auto"/>
                        <w:left w:val="none" w:sz="0" w:space="0" w:color="auto"/>
                        <w:bottom w:val="none" w:sz="0" w:space="0" w:color="auto"/>
                        <w:right w:val="none" w:sz="0" w:space="0" w:color="auto"/>
                      </w:divBdr>
                      <w:divsChild>
                        <w:div w:id="1247884657">
                          <w:marLeft w:val="240"/>
                          <w:marRight w:val="0"/>
                          <w:marTop w:val="0"/>
                          <w:marBottom w:val="0"/>
                          <w:divBdr>
                            <w:top w:val="none" w:sz="0" w:space="0" w:color="auto"/>
                            <w:left w:val="none" w:sz="0" w:space="0" w:color="auto"/>
                            <w:bottom w:val="none" w:sz="0" w:space="0" w:color="auto"/>
                            <w:right w:val="none" w:sz="0" w:space="0" w:color="auto"/>
                          </w:divBdr>
                        </w:div>
                      </w:divsChild>
                    </w:div>
                    <w:div w:id="1096824470">
                      <w:marLeft w:val="0"/>
                      <w:marRight w:val="0"/>
                      <w:marTop w:val="0"/>
                      <w:marBottom w:val="0"/>
                      <w:divBdr>
                        <w:top w:val="none" w:sz="0" w:space="0" w:color="auto"/>
                        <w:left w:val="none" w:sz="0" w:space="0" w:color="auto"/>
                        <w:bottom w:val="none" w:sz="0" w:space="0" w:color="auto"/>
                        <w:right w:val="none" w:sz="0" w:space="0" w:color="auto"/>
                      </w:divBdr>
                      <w:divsChild>
                        <w:div w:id="574051309">
                          <w:marLeft w:val="240"/>
                          <w:marRight w:val="0"/>
                          <w:marTop w:val="0"/>
                          <w:marBottom w:val="0"/>
                          <w:divBdr>
                            <w:top w:val="none" w:sz="0" w:space="0" w:color="auto"/>
                            <w:left w:val="none" w:sz="0" w:space="0" w:color="auto"/>
                            <w:bottom w:val="none" w:sz="0" w:space="0" w:color="auto"/>
                            <w:right w:val="none" w:sz="0" w:space="0" w:color="auto"/>
                          </w:divBdr>
                        </w:div>
                      </w:divsChild>
                    </w:div>
                    <w:div w:id="1104497891">
                      <w:marLeft w:val="0"/>
                      <w:marRight w:val="0"/>
                      <w:marTop w:val="0"/>
                      <w:marBottom w:val="0"/>
                      <w:divBdr>
                        <w:top w:val="none" w:sz="0" w:space="0" w:color="auto"/>
                        <w:left w:val="none" w:sz="0" w:space="0" w:color="auto"/>
                        <w:bottom w:val="none" w:sz="0" w:space="0" w:color="auto"/>
                        <w:right w:val="none" w:sz="0" w:space="0" w:color="auto"/>
                      </w:divBdr>
                      <w:divsChild>
                        <w:div w:id="1790902877">
                          <w:marLeft w:val="240"/>
                          <w:marRight w:val="0"/>
                          <w:marTop w:val="0"/>
                          <w:marBottom w:val="0"/>
                          <w:divBdr>
                            <w:top w:val="none" w:sz="0" w:space="0" w:color="auto"/>
                            <w:left w:val="none" w:sz="0" w:space="0" w:color="auto"/>
                            <w:bottom w:val="none" w:sz="0" w:space="0" w:color="auto"/>
                            <w:right w:val="none" w:sz="0" w:space="0" w:color="auto"/>
                          </w:divBdr>
                        </w:div>
                      </w:divsChild>
                    </w:div>
                    <w:div w:id="1112746019">
                      <w:marLeft w:val="0"/>
                      <w:marRight w:val="0"/>
                      <w:marTop w:val="0"/>
                      <w:marBottom w:val="0"/>
                      <w:divBdr>
                        <w:top w:val="none" w:sz="0" w:space="0" w:color="auto"/>
                        <w:left w:val="none" w:sz="0" w:space="0" w:color="auto"/>
                        <w:bottom w:val="none" w:sz="0" w:space="0" w:color="auto"/>
                        <w:right w:val="none" w:sz="0" w:space="0" w:color="auto"/>
                      </w:divBdr>
                      <w:divsChild>
                        <w:div w:id="1869173908">
                          <w:marLeft w:val="240"/>
                          <w:marRight w:val="0"/>
                          <w:marTop w:val="0"/>
                          <w:marBottom w:val="0"/>
                          <w:divBdr>
                            <w:top w:val="none" w:sz="0" w:space="0" w:color="auto"/>
                            <w:left w:val="none" w:sz="0" w:space="0" w:color="auto"/>
                            <w:bottom w:val="none" w:sz="0" w:space="0" w:color="auto"/>
                            <w:right w:val="none" w:sz="0" w:space="0" w:color="auto"/>
                          </w:divBdr>
                        </w:div>
                      </w:divsChild>
                    </w:div>
                    <w:div w:id="1115978298">
                      <w:marLeft w:val="0"/>
                      <w:marRight w:val="0"/>
                      <w:marTop w:val="0"/>
                      <w:marBottom w:val="0"/>
                      <w:divBdr>
                        <w:top w:val="none" w:sz="0" w:space="0" w:color="auto"/>
                        <w:left w:val="none" w:sz="0" w:space="0" w:color="auto"/>
                        <w:bottom w:val="none" w:sz="0" w:space="0" w:color="auto"/>
                        <w:right w:val="none" w:sz="0" w:space="0" w:color="auto"/>
                      </w:divBdr>
                    </w:div>
                    <w:div w:id="1119882623">
                      <w:marLeft w:val="0"/>
                      <w:marRight w:val="0"/>
                      <w:marTop w:val="0"/>
                      <w:marBottom w:val="0"/>
                      <w:divBdr>
                        <w:top w:val="none" w:sz="0" w:space="0" w:color="auto"/>
                        <w:left w:val="none" w:sz="0" w:space="0" w:color="auto"/>
                        <w:bottom w:val="none" w:sz="0" w:space="0" w:color="auto"/>
                        <w:right w:val="none" w:sz="0" w:space="0" w:color="auto"/>
                      </w:divBdr>
                      <w:divsChild>
                        <w:div w:id="113142253">
                          <w:marLeft w:val="240"/>
                          <w:marRight w:val="0"/>
                          <w:marTop w:val="0"/>
                          <w:marBottom w:val="0"/>
                          <w:divBdr>
                            <w:top w:val="none" w:sz="0" w:space="0" w:color="auto"/>
                            <w:left w:val="none" w:sz="0" w:space="0" w:color="auto"/>
                            <w:bottom w:val="none" w:sz="0" w:space="0" w:color="auto"/>
                            <w:right w:val="none" w:sz="0" w:space="0" w:color="auto"/>
                          </w:divBdr>
                        </w:div>
                      </w:divsChild>
                    </w:div>
                    <w:div w:id="1123041861">
                      <w:marLeft w:val="0"/>
                      <w:marRight w:val="0"/>
                      <w:marTop w:val="0"/>
                      <w:marBottom w:val="0"/>
                      <w:divBdr>
                        <w:top w:val="none" w:sz="0" w:space="0" w:color="auto"/>
                        <w:left w:val="none" w:sz="0" w:space="0" w:color="auto"/>
                        <w:bottom w:val="none" w:sz="0" w:space="0" w:color="auto"/>
                        <w:right w:val="none" w:sz="0" w:space="0" w:color="auto"/>
                      </w:divBdr>
                      <w:divsChild>
                        <w:div w:id="24714597">
                          <w:marLeft w:val="240"/>
                          <w:marRight w:val="0"/>
                          <w:marTop w:val="0"/>
                          <w:marBottom w:val="0"/>
                          <w:divBdr>
                            <w:top w:val="none" w:sz="0" w:space="0" w:color="auto"/>
                            <w:left w:val="none" w:sz="0" w:space="0" w:color="auto"/>
                            <w:bottom w:val="none" w:sz="0" w:space="0" w:color="auto"/>
                            <w:right w:val="none" w:sz="0" w:space="0" w:color="auto"/>
                          </w:divBdr>
                        </w:div>
                      </w:divsChild>
                    </w:div>
                    <w:div w:id="1128358631">
                      <w:marLeft w:val="0"/>
                      <w:marRight w:val="0"/>
                      <w:marTop w:val="0"/>
                      <w:marBottom w:val="0"/>
                      <w:divBdr>
                        <w:top w:val="none" w:sz="0" w:space="0" w:color="auto"/>
                        <w:left w:val="none" w:sz="0" w:space="0" w:color="auto"/>
                        <w:bottom w:val="none" w:sz="0" w:space="0" w:color="auto"/>
                        <w:right w:val="none" w:sz="0" w:space="0" w:color="auto"/>
                      </w:divBdr>
                      <w:divsChild>
                        <w:div w:id="1339189457">
                          <w:marLeft w:val="240"/>
                          <w:marRight w:val="0"/>
                          <w:marTop w:val="0"/>
                          <w:marBottom w:val="0"/>
                          <w:divBdr>
                            <w:top w:val="none" w:sz="0" w:space="0" w:color="auto"/>
                            <w:left w:val="none" w:sz="0" w:space="0" w:color="auto"/>
                            <w:bottom w:val="none" w:sz="0" w:space="0" w:color="auto"/>
                            <w:right w:val="none" w:sz="0" w:space="0" w:color="auto"/>
                          </w:divBdr>
                        </w:div>
                      </w:divsChild>
                    </w:div>
                    <w:div w:id="1138300277">
                      <w:marLeft w:val="0"/>
                      <w:marRight w:val="0"/>
                      <w:marTop w:val="0"/>
                      <w:marBottom w:val="0"/>
                      <w:divBdr>
                        <w:top w:val="none" w:sz="0" w:space="0" w:color="auto"/>
                        <w:left w:val="none" w:sz="0" w:space="0" w:color="auto"/>
                        <w:bottom w:val="none" w:sz="0" w:space="0" w:color="auto"/>
                        <w:right w:val="none" w:sz="0" w:space="0" w:color="auto"/>
                      </w:divBdr>
                      <w:divsChild>
                        <w:div w:id="328025865">
                          <w:marLeft w:val="240"/>
                          <w:marRight w:val="0"/>
                          <w:marTop w:val="0"/>
                          <w:marBottom w:val="0"/>
                          <w:divBdr>
                            <w:top w:val="none" w:sz="0" w:space="0" w:color="auto"/>
                            <w:left w:val="none" w:sz="0" w:space="0" w:color="auto"/>
                            <w:bottom w:val="none" w:sz="0" w:space="0" w:color="auto"/>
                            <w:right w:val="none" w:sz="0" w:space="0" w:color="auto"/>
                          </w:divBdr>
                        </w:div>
                      </w:divsChild>
                    </w:div>
                    <w:div w:id="1190872193">
                      <w:marLeft w:val="0"/>
                      <w:marRight w:val="0"/>
                      <w:marTop w:val="0"/>
                      <w:marBottom w:val="0"/>
                      <w:divBdr>
                        <w:top w:val="none" w:sz="0" w:space="0" w:color="auto"/>
                        <w:left w:val="none" w:sz="0" w:space="0" w:color="auto"/>
                        <w:bottom w:val="none" w:sz="0" w:space="0" w:color="auto"/>
                        <w:right w:val="none" w:sz="0" w:space="0" w:color="auto"/>
                      </w:divBdr>
                    </w:div>
                    <w:div w:id="1192644731">
                      <w:marLeft w:val="0"/>
                      <w:marRight w:val="0"/>
                      <w:marTop w:val="0"/>
                      <w:marBottom w:val="0"/>
                      <w:divBdr>
                        <w:top w:val="none" w:sz="0" w:space="0" w:color="auto"/>
                        <w:left w:val="none" w:sz="0" w:space="0" w:color="auto"/>
                        <w:bottom w:val="none" w:sz="0" w:space="0" w:color="auto"/>
                        <w:right w:val="none" w:sz="0" w:space="0" w:color="auto"/>
                      </w:divBdr>
                      <w:divsChild>
                        <w:div w:id="315569057">
                          <w:marLeft w:val="240"/>
                          <w:marRight w:val="0"/>
                          <w:marTop w:val="0"/>
                          <w:marBottom w:val="0"/>
                          <w:divBdr>
                            <w:top w:val="none" w:sz="0" w:space="0" w:color="auto"/>
                            <w:left w:val="none" w:sz="0" w:space="0" w:color="auto"/>
                            <w:bottom w:val="none" w:sz="0" w:space="0" w:color="auto"/>
                            <w:right w:val="none" w:sz="0" w:space="0" w:color="auto"/>
                          </w:divBdr>
                        </w:div>
                      </w:divsChild>
                    </w:div>
                    <w:div w:id="1220097975">
                      <w:marLeft w:val="0"/>
                      <w:marRight w:val="0"/>
                      <w:marTop w:val="0"/>
                      <w:marBottom w:val="0"/>
                      <w:divBdr>
                        <w:top w:val="none" w:sz="0" w:space="0" w:color="auto"/>
                        <w:left w:val="none" w:sz="0" w:space="0" w:color="auto"/>
                        <w:bottom w:val="none" w:sz="0" w:space="0" w:color="auto"/>
                        <w:right w:val="none" w:sz="0" w:space="0" w:color="auto"/>
                      </w:divBdr>
                      <w:divsChild>
                        <w:div w:id="1795056225">
                          <w:marLeft w:val="240"/>
                          <w:marRight w:val="0"/>
                          <w:marTop w:val="0"/>
                          <w:marBottom w:val="0"/>
                          <w:divBdr>
                            <w:top w:val="none" w:sz="0" w:space="0" w:color="auto"/>
                            <w:left w:val="none" w:sz="0" w:space="0" w:color="auto"/>
                            <w:bottom w:val="none" w:sz="0" w:space="0" w:color="auto"/>
                            <w:right w:val="none" w:sz="0" w:space="0" w:color="auto"/>
                          </w:divBdr>
                        </w:div>
                      </w:divsChild>
                    </w:div>
                    <w:div w:id="1223368634">
                      <w:marLeft w:val="0"/>
                      <w:marRight w:val="0"/>
                      <w:marTop w:val="0"/>
                      <w:marBottom w:val="0"/>
                      <w:divBdr>
                        <w:top w:val="none" w:sz="0" w:space="0" w:color="auto"/>
                        <w:left w:val="none" w:sz="0" w:space="0" w:color="auto"/>
                        <w:bottom w:val="none" w:sz="0" w:space="0" w:color="auto"/>
                        <w:right w:val="none" w:sz="0" w:space="0" w:color="auto"/>
                      </w:divBdr>
                      <w:divsChild>
                        <w:div w:id="2041978400">
                          <w:marLeft w:val="240"/>
                          <w:marRight w:val="0"/>
                          <w:marTop w:val="0"/>
                          <w:marBottom w:val="0"/>
                          <w:divBdr>
                            <w:top w:val="none" w:sz="0" w:space="0" w:color="auto"/>
                            <w:left w:val="none" w:sz="0" w:space="0" w:color="auto"/>
                            <w:bottom w:val="none" w:sz="0" w:space="0" w:color="auto"/>
                            <w:right w:val="none" w:sz="0" w:space="0" w:color="auto"/>
                          </w:divBdr>
                        </w:div>
                      </w:divsChild>
                    </w:div>
                    <w:div w:id="1235166456">
                      <w:marLeft w:val="0"/>
                      <w:marRight w:val="0"/>
                      <w:marTop w:val="0"/>
                      <w:marBottom w:val="0"/>
                      <w:divBdr>
                        <w:top w:val="none" w:sz="0" w:space="0" w:color="auto"/>
                        <w:left w:val="none" w:sz="0" w:space="0" w:color="auto"/>
                        <w:bottom w:val="none" w:sz="0" w:space="0" w:color="auto"/>
                        <w:right w:val="none" w:sz="0" w:space="0" w:color="auto"/>
                      </w:divBdr>
                      <w:divsChild>
                        <w:div w:id="1989944164">
                          <w:marLeft w:val="240"/>
                          <w:marRight w:val="0"/>
                          <w:marTop w:val="0"/>
                          <w:marBottom w:val="0"/>
                          <w:divBdr>
                            <w:top w:val="none" w:sz="0" w:space="0" w:color="auto"/>
                            <w:left w:val="none" w:sz="0" w:space="0" w:color="auto"/>
                            <w:bottom w:val="none" w:sz="0" w:space="0" w:color="auto"/>
                            <w:right w:val="none" w:sz="0" w:space="0" w:color="auto"/>
                          </w:divBdr>
                        </w:div>
                      </w:divsChild>
                    </w:div>
                    <w:div w:id="1237937205">
                      <w:marLeft w:val="0"/>
                      <w:marRight w:val="0"/>
                      <w:marTop w:val="0"/>
                      <w:marBottom w:val="0"/>
                      <w:divBdr>
                        <w:top w:val="none" w:sz="0" w:space="0" w:color="auto"/>
                        <w:left w:val="none" w:sz="0" w:space="0" w:color="auto"/>
                        <w:bottom w:val="none" w:sz="0" w:space="0" w:color="auto"/>
                        <w:right w:val="none" w:sz="0" w:space="0" w:color="auto"/>
                      </w:divBdr>
                      <w:divsChild>
                        <w:div w:id="388264219">
                          <w:marLeft w:val="240"/>
                          <w:marRight w:val="0"/>
                          <w:marTop w:val="0"/>
                          <w:marBottom w:val="0"/>
                          <w:divBdr>
                            <w:top w:val="none" w:sz="0" w:space="0" w:color="auto"/>
                            <w:left w:val="none" w:sz="0" w:space="0" w:color="auto"/>
                            <w:bottom w:val="none" w:sz="0" w:space="0" w:color="auto"/>
                            <w:right w:val="none" w:sz="0" w:space="0" w:color="auto"/>
                          </w:divBdr>
                        </w:div>
                      </w:divsChild>
                    </w:div>
                    <w:div w:id="1244602552">
                      <w:marLeft w:val="0"/>
                      <w:marRight w:val="0"/>
                      <w:marTop w:val="0"/>
                      <w:marBottom w:val="0"/>
                      <w:divBdr>
                        <w:top w:val="none" w:sz="0" w:space="0" w:color="auto"/>
                        <w:left w:val="none" w:sz="0" w:space="0" w:color="auto"/>
                        <w:bottom w:val="none" w:sz="0" w:space="0" w:color="auto"/>
                        <w:right w:val="none" w:sz="0" w:space="0" w:color="auto"/>
                      </w:divBdr>
                      <w:divsChild>
                        <w:div w:id="1002244776">
                          <w:marLeft w:val="240"/>
                          <w:marRight w:val="0"/>
                          <w:marTop w:val="0"/>
                          <w:marBottom w:val="0"/>
                          <w:divBdr>
                            <w:top w:val="none" w:sz="0" w:space="0" w:color="auto"/>
                            <w:left w:val="none" w:sz="0" w:space="0" w:color="auto"/>
                            <w:bottom w:val="none" w:sz="0" w:space="0" w:color="auto"/>
                            <w:right w:val="none" w:sz="0" w:space="0" w:color="auto"/>
                          </w:divBdr>
                        </w:div>
                      </w:divsChild>
                    </w:div>
                    <w:div w:id="1245410532">
                      <w:marLeft w:val="0"/>
                      <w:marRight w:val="0"/>
                      <w:marTop w:val="0"/>
                      <w:marBottom w:val="0"/>
                      <w:divBdr>
                        <w:top w:val="none" w:sz="0" w:space="0" w:color="auto"/>
                        <w:left w:val="none" w:sz="0" w:space="0" w:color="auto"/>
                        <w:bottom w:val="none" w:sz="0" w:space="0" w:color="auto"/>
                        <w:right w:val="none" w:sz="0" w:space="0" w:color="auto"/>
                      </w:divBdr>
                      <w:divsChild>
                        <w:div w:id="1143346923">
                          <w:marLeft w:val="240"/>
                          <w:marRight w:val="0"/>
                          <w:marTop w:val="0"/>
                          <w:marBottom w:val="0"/>
                          <w:divBdr>
                            <w:top w:val="none" w:sz="0" w:space="0" w:color="auto"/>
                            <w:left w:val="none" w:sz="0" w:space="0" w:color="auto"/>
                            <w:bottom w:val="none" w:sz="0" w:space="0" w:color="auto"/>
                            <w:right w:val="none" w:sz="0" w:space="0" w:color="auto"/>
                          </w:divBdr>
                        </w:div>
                      </w:divsChild>
                    </w:div>
                    <w:div w:id="1254557735">
                      <w:marLeft w:val="0"/>
                      <w:marRight w:val="0"/>
                      <w:marTop w:val="0"/>
                      <w:marBottom w:val="0"/>
                      <w:divBdr>
                        <w:top w:val="none" w:sz="0" w:space="0" w:color="auto"/>
                        <w:left w:val="none" w:sz="0" w:space="0" w:color="auto"/>
                        <w:bottom w:val="none" w:sz="0" w:space="0" w:color="auto"/>
                        <w:right w:val="none" w:sz="0" w:space="0" w:color="auto"/>
                      </w:divBdr>
                    </w:div>
                    <w:div w:id="1263956187">
                      <w:marLeft w:val="0"/>
                      <w:marRight w:val="0"/>
                      <w:marTop w:val="0"/>
                      <w:marBottom w:val="0"/>
                      <w:divBdr>
                        <w:top w:val="none" w:sz="0" w:space="0" w:color="auto"/>
                        <w:left w:val="none" w:sz="0" w:space="0" w:color="auto"/>
                        <w:bottom w:val="none" w:sz="0" w:space="0" w:color="auto"/>
                        <w:right w:val="none" w:sz="0" w:space="0" w:color="auto"/>
                      </w:divBdr>
                      <w:divsChild>
                        <w:div w:id="429593003">
                          <w:marLeft w:val="240"/>
                          <w:marRight w:val="0"/>
                          <w:marTop w:val="0"/>
                          <w:marBottom w:val="0"/>
                          <w:divBdr>
                            <w:top w:val="none" w:sz="0" w:space="0" w:color="auto"/>
                            <w:left w:val="none" w:sz="0" w:space="0" w:color="auto"/>
                            <w:bottom w:val="none" w:sz="0" w:space="0" w:color="auto"/>
                            <w:right w:val="none" w:sz="0" w:space="0" w:color="auto"/>
                          </w:divBdr>
                        </w:div>
                      </w:divsChild>
                    </w:div>
                    <w:div w:id="1268656387">
                      <w:marLeft w:val="0"/>
                      <w:marRight w:val="0"/>
                      <w:marTop w:val="0"/>
                      <w:marBottom w:val="0"/>
                      <w:divBdr>
                        <w:top w:val="none" w:sz="0" w:space="0" w:color="auto"/>
                        <w:left w:val="none" w:sz="0" w:space="0" w:color="auto"/>
                        <w:bottom w:val="none" w:sz="0" w:space="0" w:color="auto"/>
                        <w:right w:val="none" w:sz="0" w:space="0" w:color="auto"/>
                      </w:divBdr>
                      <w:divsChild>
                        <w:div w:id="1484853054">
                          <w:marLeft w:val="240"/>
                          <w:marRight w:val="0"/>
                          <w:marTop w:val="0"/>
                          <w:marBottom w:val="0"/>
                          <w:divBdr>
                            <w:top w:val="none" w:sz="0" w:space="0" w:color="auto"/>
                            <w:left w:val="none" w:sz="0" w:space="0" w:color="auto"/>
                            <w:bottom w:val="none" w:sz="0" w:space="0" w:color="auto"/>
                            <w:right w:val="none" w:sz="0" w:space="0" w:color="auto"/>
                          </w:divBdr>
                        </w:div>
                      </w:divsChild>
                    </w:div>
                    <w:div w:id="1290432965">
                      <w:marLeft w:val="0"/>
                      <w:marRight w:val="0"/>
                      <w:marTop w:val="0"/>
                      <w:marBottom w:val="0"/>
                      <w:divBdr>
                        <w:top w:val="none" w:sz="0" w:space="0" w:color="auto"/>
                        <w:left w:val="none" w:sz="0" w:space="0" w:color="auto"/>
                        <w:bottom w:val="none" w:sz="0" w:space="0" w:color="auto"/>
                        <w:right w:val="none" w:sz="0" w:space="0" w:color="auto"/>
                      </w:divBdr>
                      <w:divsChild>
                        <w:div w:id="1717387200">
                          <w:marLeft w:val="240"/>
                          <w:marRight w:val="0"/>
                          <w:marTop w:val="0"/>
                          <w:marBottom w:val="0"/>
                          <w:divBdr>
                            <w:top w:val="none" w:sz="0" w:space="0" w:color="auto"/>
                            <w:left w:val="none" w:sz="0" w:space="0" w:color="auto"/>
                            <w:bottom w:val="none" w:sz="0" w:space="0" w:color="auto"/>
                            <w:right w:val="none" w:sz="0" w:space="0" w:color="auto"/>
                          </w:divBdr>
                        </w:div>
                      </w:divsChild>
                    </w:div>
                    <w:div w:id="1297685467">
                      <w:marLeft w:val="0"/>
                      <w:marRight w:val="0"/>
                      <w:marTop w:val="0"/>
                      <w:marBottom w:val="0"/>
                      <w:divBdr>
                        <w:top w:val="none" w:sz="0" w:space="0" w:color="auto"/>
                        <w:left w:val="none" w:sz="0" w:space="0" w:color="auto"/>
                        <w:bottom w:val="none" w:sz="0" w:space="0" w:color="auto"/>
                        <w:right w:val="none" w:sz="0" w:space="0" w:color="auto"/>
                      </w:divBdr>
                      <w:divsChild>
                        <w:div w:id="891379617">
                          <w:marLeft w:val="240"/>
                          <w:marRight w:val="0"/>
                          <w:marTop w:val="0"/>
                          <w:marBottom w:val="0"/>
                          <w:divBdr>
                            <w:top w:val="none" w:sz="0" w:space="0" w:color="auto"/>
                            <w:left w:val="none" w:sz="0" w:space="0" w:color="auto"/>
                            <w:bottom w:val="none" w:sz="0" w:space="0" w:color="auto"/>
                            <w:right w:val="none" w:sz="0" w:space="0" w:color="auto"/>
                          </w:divBdr>
                        </w:div>
                      </w:divsChild>
                    </w:div>
                    <w:div w:id="1304193636">
                      <w:marLeft w:val="0"/>
                      <w:marRight w:val="0"/>
                      <w:marTop w:val="0"/>
                      <w:marBottom w:val="0"/>
                      <w:divBdr>
                        <w:top w:val="none" w:sz="0" w:space="0" w:color="auto"/>
                        <w:left w:val="none" w:sz="0" w:space="0" w:color="auto"/>
                        <w:bottom w:val="none" w:sz="0" w:space="0" w:color="auto"/>
                        <w:right w:val="none" w:sz="0" w:space="0" w:color="auto"/>
                      </w:divBdr>
                    </w:div>
                    <w:div w:id="1312246946">
                      <w:marLeft w:val="0"/>
                      <w:marRight w:val="0"/>
                      <w:marTop w:val="0"/>
                      <w:marBottom w:val="0"/>
                      <w:divBdr>
                        <w:top w:val="none" w:sz="0" w:space="0" w:color="auto"/>
                        <w:left w:val="none" w:sz="0" w:space="0" w:color="auto"/>
                        <w:bottom w:val="none" w:sz="0" w:space="0" w:color="auto"/>
                        <w:right w:val="none" w:sz="0" w:space="0" w:color="auto"/>
                      </w:divBdr>
                      <w:divsChild>
                        <w:div w:id="1085688789">
                          <w:marLeft w:val="240"/>
                          <w:marRight w:val="0"/>
                          <w:marTop w:val="0"/>
                          <w:marBottom w:val="0"/>
                          <w:divBdr>
                            <w:top w:val="none" w:sz="0" w:space="0" w:color="auto"/>
                            <w:left w:val="none" w:sz="0" w:space="0" w:color="auto"/>
                            <w:bottom w:val="none" w:sz="0" w:space="0" w:color="auto"/>
                            <w:right w:val="none" w:sz="0" w:space="0" w:color="auto"/>
                          </w:divBdr>
                        </w:div>
                      </w:divsChild>
                    </w:div>
                    <w:div w:id="1318875308">
                      <w:marLeft w:val="0"/>
                      <w:marRight w:val="0"/>
                      <w:marTop w:val="0"/>
                      <w:marBottom w:val="0"/>
                      <w:divBdr>
                        <w:top w:val="none" w:sz="0" w:space="0" w:color="auto"/>
                        <w:left w:val="none" w:sz="0" w:space="0" w:color="auto"/>
                        <w:bottom w:val="none" w:sz="0" w:space="0" w:color="auto"/>
                        <w:right w:val="none" w:sz="0" w:space="0" w:color="auto"/>
                      </w:divBdr>
                      <w:divsChild>
                        <w:div w:id="2018920305">
                          <w:marLeft w:val="240"/>
                          <w:marRight w:val="0"/>
                          <w:marTop w:val="0"/>
                          <w:marBottom w:val="0"/>
                          <w:divBdr>
                            <w:top w:val="none" w:sz="0" w:space="0" w:color="auto"/>
                            <w:left w:val="none" w:sz="0" w:space="0" w:color="auto"/>
                            <w:bottom w:val="none" w:sz="0" w:space="0" w:color="auto"/>
                            <w:right w:val="none" w:sz="0" w:space="0" w:color="auto"/>
                          </w:divBdr>
                        </w:div>
                      </w:divsChild>
                    </w:div>
                    <w:div w:id="1321806505">
                      <w:marLeft w:val="0"/>
                      <w:marRight w:val="0"/>
                      <w:marTop w:val="0"/>
                      <w:marBottom w:val="0"/>
                      <w:divBdr>
                        <w:top w:val="none" w:sz="0" w:space="0" w:color="auto"/>
                        <w:left w:val="none" w:sz="0" w:space="0" w:color="auto"/>
                        <w:bottom w:val="none" w:sz="0" w:space="0" w:color="auto"/>
                        <w:right w:val="none" w:sz="0" w:space="0" w:color="auto"/>
                      </w:divBdr>
                      <w:divsChild>
                        <w:div w:id="1962764134">
                          <w:marLeft w:val="240"/>
                          <w:marRight w:val="0"/>
                          <w:marTop w:val="0"/>
                          <w:marBottom w:val="0"/>
                          <w:divBdr>
                            <w:top w:val="none" w:sz="0" w:space="0" w:color="auto"/>
                            <w:left w:val="none" w:sz="0" w:space="0" w:color="auto"/>
                            <w:bottom w:val="none" w:sz="0" w:space="0" w:color="auto"/>
                            <w:right w:val="none" w:sz="0" w:space="0" w:color="auto"/>
                          </w:divBdr>
                        </w:div>
                      </w:divsChild>
                    </w:div>
                    <w:div w:id="1327903727">
                      <w:marLeft w:val="0"/>
                      <w:marRight w:val="0"/>
                      <w:marTop w:val="0"/>
                      <w:marBottom w:val="0"/>
                      <w:divBdr>
                        <w:top w:val="none" w:sz="0" w:space="0" w:color="auto"/>
                        <w:left w:val="none" w:sz="0" w:space="0" w:color="auto"/>
                        <w:bottom w:val="none" w:sz="0" w:space="0" w:color="auto"/>
                        <w:right w:val="none" w:sz="0" w:space="0" w:color="auto"/>
                      </w:divBdr>
                      <w:divsChild>
                        <w:div w:id="2087191871">
                          <w:marLeft w:val="240"/>
                          <w:marRight w:val="0"/>
                          <w:marTop w:val="0"/>
                          <w:marBottom w:val="0"/>
                          <w:divBdr>
                            <w:top w:val="none" w:sz="0" w:space="0" w:color="auto"/>
                            <w:left w:val="none" w:sz="0" w:space="0" w:color="auto"/>
                            <w:bottom w:val="none" w:sz="0" w:space="0" w:color="auto"/>
                            <w:right w:val="none" w:sz="0" w:space="0" w:color="auto"/>
                          </w:divBdr>
                        </w:div>
                      </w:divsChild>
                    </w:div>
                    <w:div w:id="1330475975">
                      <w:marLeft w:val="0"/>
                      <w:marRight w:val="0"/>
                      <w:marTop w:val="0"/>
                      <w:marBottom w:val="0"/>
                      <w:divBdr>
                        <w:top w:val="none" w:sz="0" w:space="0" w:color="auto"/>
                        <w:left w:val="none" w:sz="0" w:space="0" w:color="auto"/>
                        <w:bottom w:val="none" w:sz="0" w:space="0" w:color="auto"/>
                        <w:right w:val="none" w:sz="0" w:space="0" w:color="auto"/>
                      </w:divBdr>
                      <w:divsChild>
                        <w:div w:id="2035962631">
                          <w:marLeft w:val="240"/>
                          <w:marRight w:val="0"/>
                          <w:marTop w:val="0"/>
                          <w:marBottom w:val="0"/>
                          <w:divBdr>
                            <w:top w:val="none" w:sz="0" w:space="0" w:color="auto"/>
                            <w:left w:val="none" w:sz="0" w:space="0" w:color="auto"/>
                            <w:bottom w:val="none" w:sz="0" w:space="0" w:color="auto"/>
                            <w:right w:val="none" w:sz="0" w:space="0" w:color="auto"/>
                          </w:divBdr>
                        </w:div>
                      </w:divsChild>
                    </w:div>
                    <w:div w:id="1332678473">
                      <w:marLeft w:val="0"/>
                      <w:marRight w:val="0"/>
                      <w:marTop w:val="0"/>
                      <w:marBottom w:val="0"/>
                      <w:divBdr>
                        <w:top w:val="none" w:sz="0" w:space="0" w:color="auto"/>
                        <w:left w:val="none" w:sz="0" w:space="0" w:color="auto"/>
                        <w:bottom w:val="none" w:sz="0" w:space="0" w:color="auto"/>
                        <w:right w:val="none" w:sz="0" w:space="0" w:color="auto"/>
                      </w:divBdr>
                      <w:divsChild>
                        <w:div w:id="1854608941">
                          <w:marLeft w:val="240"/>
                          <w:marRight w:val="0"/>
                          <w:marTop w:val="0"/>
                          <w:marBottom w:val="0"/>
                          <w:divBdr>
                            <w:top w:val="none" w:sz="0" w:space="0" w:color="auto"/>
                            <w:left w:val="none" w:sz="0" w:space="0" w:color="auto"/>
                            <w:bottom w:val="none" w:sz="0" w:space="0" w:color="auto"/>
                            <w:right w:val="none" w:sz="0" w:space="0" w:color="auto"/>
                          </w:divBdr>
                        </w:div>
                      </w:divsChild>
                    </w:div>
                    <w:div w:id="1343556683">
                      <w:marLeft w:val="0"/>
                      <w:marRight w:val="0"/>
                      <w:marTop w:val="0"/>
                      <w:marBottom w:val="0"/>
                      <w:divBdr>
                        <w:top w:val="none" w:sz="0" w:space="0" w:color="auto"/>
                        <w:left w:val="none" w:sz="0" w:space="0" w:color="auto"/>
                        <w:bottom w:val="none" w:sz="0" w:space="0" w:color="auto"/>
                        <w:right w:val="none" w:sz="0" w:space="0" w:color="auto"/>
                      </w:divBdr>
                      <w:divsChild>
                        <w:div w:id="1250310353">
                          <w:marLeft w:val="240"/>
                          <w:marRight w:val="0"/>
                          <w:marTop w:val="0"/>
                          <w:marBottom w:val="0"/>
                          <w:divBdr>
                            <w:top w:val="none" w:sz="0" w:space="0" w:color="auto"/>
                            <w:left w:val="none" w:sz="0" w:space="0" w:color="auto"/>
                            <w:bottom w:val="none" w:sz="0" w:space="0" w:color="auto"/>
                            <w:right w:val="none" w:sz="0" w:space="0" w:color="auto"/>
                          </w:divBdr>
                        </w:div>
                      </w:divsChild>
                    </w:div>
                    <w:div w:id="1359354236">
                      <w:marLeft w:val="0"/>
                      <w:marRight w:val="0"/>
                      <w:marTop w:val="0"/>
                      <w:marBottom w:val="0"/>
                      <w:divBdr>
                        <w:top w:val="none" w:sz="0" w:space="0" w:color="auto"/>
                        <w:left w:val="none" w:sz="0" w:space="0" w:color="auto"/>
                        <w:bottom w:val="none" w:sz="0" w:space="0" w:color="auto"/>
                        <w:right w:val="none" w:sz="0" w:space="0" w:color="auto"/>
                      </w:divBdr>
                      <w:divsChild>
                        <w:div w:id="1273825770">
                          <w:marLeft w:val="240"/>
                          <w:marRight w:val="0"/>
                          <w:marTop w:val="0"/>
                          <w:marBottom w:val="0"/>
                          <w:divBdr>
                            <w:top w:val="none" w:sz="0" w:space="0" w:color="auto"/>
                            <w:left w:val="none" w:sz="0" w:space="0" w:color="auto"/>
                            <w:bottom w:val="none" w:sz="0" w:space="0" w:color="auto"/>
                            <w:right w:val="none" w:sz="0" w:space="0" w:color="auto"/>
                          </w:divBdr>
                        </w:div>
                      </w:divsChild>
                    </w:div>
                    <w:div w:id="1371417501">
                      <w:marLeft w:val="0"/>
                      <w:marRight w:val="0"/>
                      <w:marTop w:val="0"/>
                      <w:marBottom w:val="0"/>
                      <w:divBdr>
                        <w:top w:val="none" w:sz="0" w:space="0" w:color="auto"/>
                        <w:left w:val="none" w:sz="0" w:space="0" w:color="auto"/>
                        <w:bottom w:val="none" w:sz="0" w:space="0" w:color="auto"/>
                        <w:right w:val="none" w:sz="0" w:space="0" w:color="auto"/>
                      </w:divBdr>
                      <w:divsChild>
                        <w:div w:id="1321422358">
                          <w:marLeft w:val="240"/>
                          <w:marRight w:val="0"/>
                          <w:marTop w:val="0"/>
                          <w:marBottom w:val="0"/>
                          <w:divBdr>
                            <w:top w:val="none" w:sz="0" w:space="0" w:color="auto"/>
                            <w:left w:val="none" w:sz="0" w:space="0" w:color="auto"/>
                            <w:bottom w:val="none" w:sz="0" w:space="0" w:color="auto"/>
                            <w:right w:val="none" w:sz="0" w:space="0" w:color="auto"/>
                          </w:divBdr>
                        </w:div>
                      </w:divsChild>
                    </w:div>
                    <w:div w:id="1371687498">
                      <w:marLeft w:val="0"/>
                      <w:marRight w:val="0"/>
                      <w:marTop w:val="0"/>
                      <w:marBottom w:val="0"/>
                      <w:divBdr>
                        <w:top w:val="none" w:sz="0" w:space="0" w:color="auto"/>
                        <w:left w:val="none" w:sz="0" w:space="0" w:color="auto"/>
                        <w:bottom w:val="none" w:sz="0" w:space="0" w:color="auto"/>
                        <w:right w:val="none" w:sz="0" w:space="0" w:color="auto"/>
                      </w:divBdr>
                      <w:divsChild>
                        <w:div w:id="1837987420">
                          <w:marLeft w:val="240"/>
                          <w:marRight w:val="0"/>
                          <w:marTop w:val="0"/>
                          <w:marBottom w:val="0"/>
                          <w:divBdr>
                            <w:top w:val="none" w:sz="0" w:space="0" w:color="auto"/>
                            <w:left w:val="none" w:sz="0" w:space="0" w:color="auto"/>
                            <w:bottom w:val="none" w:sz="0" w:space="0" w:color="auto"/>
                            <w:right w:val="none" w:sz="0" w:space="0" w:color="auto"/>
                          </w:divBdr>
                        </w:div>
                      </w:divsChild>
                    </w:div>
                    <w:div w:id="1371959954">
                      <w:marLeft w:val="0"/>
                      <w:marRight w:val="0"/>
                      <w:marTop w:val="0"/>
                      <w:marBottom w:val="0"/>
                      <w:divBdr>
                        <w:top w:val="none" w:sz="0" w:space="0" w:color="auto"/>
                        <w:left w:val="none" w:sz="0" w:space="0" w:color="auto"/>
                        <w:bottom w:val="none" w:sz="0" w:space="0" w:color="auto"/>
                        <w:right w:val="none" w:sz="0" w:space="0" w:color="auto"/>
                      </w:divBdr>
                    </w:div>
                    <w:div w:id="1390110959">
                      <w:marLeft w:val="0"/>
                      <w:marRight w:val="0"/>
                      <w:marTop w:val="0"/>
                      <w:marBottom w:val="0"/>
                      <w:divBdr>
                        <w:top w:val="none" w:sz="0" w:space="0" w:color="auto"/>
                        <w:left w:val="none" w:sz="0" w:space="0" w:color="auto"/>
                        <w:bottom w:val="none" w:sz="0" w:space="0" w:color="auto"/>
                        <w:right w:val="none" w:sz="0" w:space="0" w:color="auto"/>
                      </w:divBdr>
                      <w:divsChild>
                        <w:div w:id="606892339">
                          <w:marLeft w:val="240"/>
                          <w:marRight w:val="0"/>
                          <w:marTop w:val="0"/>
                          <w:marBottom w:val="0"/>
                          <w:divBdr>
                            <w:top w:val="none" w:sz="0" w:space="0" w:color="auto"/>
                            <w:left w:val="none" w:sz="0" w:space="0" w:color="auto"/>
                            <w:bottom w:val="none" w:sz="0" w:space="0" w:color="auto"/>
                            <w:right w:val="none" w:sz="0" w:space="0" w:color="auto"/>
                          </w:divBdr>
                        </w:div>
                      </w:divsChild>
                    </w:div>
                    <w:div w:id="1400710756">
                      <w:marLeft w:val="0"/>
                      <w:marRight w:val="0"/>
                      <w:marTop w:val="0"/>
                      <w:marBottom w:val="0"/>
                      <w:divBdr>
                        <w:top w:val="none" w:sz="0" w:space="0" w:color="auto"/>
                        <w:left w:val="none" w:sz="0" w:space="0" w:color="auto"/>
                        <w:bottom w:val="none" w:sz="0" w:space="0" w:color="auto"/>
                        <w:right w:val="none" w:sz="0" w:space="0" w:color="auto"/>
                      </w:divBdr>
                      <w:divsChild>
                        <w:div w:id="712850458">
                          <w:marLeft w:val="240"/>
                          <w:marRight w:val="0"/>
                          <w:marTop w:val="0"/>
                          <w:marBottom w:val="0"/>
                          <w:divBdr>
                            <w:top w:val="none" w:sz="0" w:space="0" w:color="auto"/>
                            <w:left w:val="none" w:sz="0" w:space="0" w:color="auto"/>
                            <w:bottom w:val="none" w:sz="0" w:space="0" w:color="auto"/>
                            <w:right w:val="none" w:sz="0" w:space="0" w:color="auto"/>
                          </w:divBdr>
                        </w:div>
                      </w:divsChild>
                    </w:div>
                    <w:div w:id="1400786570">
                      <w:marLeft w:val="0"/>
                      <w:marRight w:val="0"/>
                      <w:marTop w:val="0"/>
                      <w:marBottom w:val="0"/>
                      <w:divBdr>
                        <w:top w:val="none" w:sz="0" w:space="0" w:color="auto"/>
                        <w:left w:val="none" w:sz="0" w:space="0" w:color="auto"/>
                        <w:bottom w:val="none" w:sz="0" w:space="0" w:color="auto"/>
                        <w:right w:val="none" w:sz="0" w:space="0" w:color="auto"/>
                      </w:divBdr>
                      <w:divsChild>
                        <w:div w:id="357589131">
                          <w:marLeft w:val="240"/>
                          <w:marRight w:val="0"/>
                          <w:marTop w:val="0"/>
                          <w:marBottom w:val="0"/>
                          <w:divBdr>
                            <w:top w:val="none" w:sz="0" w:space="0" w:color="auto"/>
                            <w:left w:val="none" w:sz="0" w:space="0" w:color="auto"/>
                            <w:bottom w:val="none" w:sz="0" w:space="0" w:color="auto"/>
                            <w:right w:val="none" w:sz="0" w:space="0" w:color="auto"/>
                          </w:divBdr>
                        </w:div>
                      </w:divsChild>
                    </w:div>
                    <w:div w:id="1412703119">
                      <w:marLeft w:val="0"/>
                      <w:marRight w:val="0"/>
                      <w:marTop w:val="0"/>
                      <w:marBottom w:val="0"/>
                      <w:divBdr>
                        <w:top w:val="none" w:sz="0" w:space="0" w:color="auto"/>
                        <w:left w:val="none" w:sz="0" w:space="0" w:color="auto"/>
                        <w:bottom w:val="none" w:sz="0" w:space="0" w:color="auto"/>
                        <w:right w:val="none" w:sz="0" w:space="0" w:color="auto"/>
                      </w:divBdr>
                      <w:divsChild>
                        <w:div w:id="175775648">
                          <w:marLeft w:val="240"/>
                          <w:marRight w:val="0"/>
                          <w:marTop w:val="0"/>
                          <w:marBottom w:val="0"/>
                          <w:divBdr>
                            <w:top w:val="none" w:sz="0" w:space="0" w:color="auto"/>
                            <w:left w:val="none" w:sz="0" w:space="0" w:color="auto"/>
                            <w:bottom w:val="none" w:sz="0" w:space="0" w:color="auto"/>
                            <w:right w:val="none" w:sz="0" w:space="0" w:color="auto"/>
                          </w:divBdr>
                        </w:div>
                      </w:divsChild>
                    </w:div>
                    <w:div w:id="1412852816">
                      <w:marLeft w:val="0"/>
                      <w:marRight w:val="0"/>
                      <w:marTop w:val="0"/>
                      <w:marBottom w:val="0"/>
                      <w:divBdr>
                        <w:top w:val="none" w:sz="0" w:space="0" w:color="auto"/>
                        <w:left w:val="none" w:sz="0" w:space="0" w:color="auto"/>
                        <w:bottom w:val="none" w:sz="0" w:space="0" w:color="auto"/>
                        <w:right w:val="none" w:sz="0" w:space="0" w:color="auto"/>
                      </w:divBdr>
                      <w:divsChild>
                        <w:div w:id="1736465236">
                          <w:marLeft w:val="240"/>
                          <w:marRight w:val="0"/>
                          <w:marTop w:val="0"/>
                          <w:marBottom w:val="0"/>
                          <w:divBdr>
                            <w:top w:val="none" w:sz="0" w:space="0" w:color="auto"/>
                            <w:left w:val="none" w:sz="0" w:space="0" w:color="auto"/>
                            <w:bottom w:val="none" w:sz="0" w:space="0" w:color="auto"/>
                            <w:right w:val="none" w:sz="0" w:space="0" w:color="auto"/>
                          </w:divBdr>
                        </w:div>
                      </w:divsChild>
                    </w:div>
                    <w:div w:id="1421441640">
                      <w:marLeft w:val="0"/>
                      <w:marRight w:val="0"/>
                      <w:marTop w:val="0"/>
                      <w:marBottom w:val="0"/>
                      <w:divBdr>
                        <w:top w:val="none" w:sz="0" w:space="0" w:color="auto"/>
                        <w:left w:val="none" w:sz="0" w:space="0" w:color="auto"/>
                        <w:bottom w:val="none" w:sz="0" w:space="0" w:color="auto"/>
                        <w:right w:val="none" w:sz="0" w:space="0" w:color="auto"/>
                      </w:divBdr>
                      <w:divsChild>
                        <w:div w:id="1500122208">
                          <w:marLeft w:val="240"/>
                          <w:marRight w:val="0"/>
                          <w:marTop w:val="0"/>
                          <w:marBottom w:val="0"/>
                          <w:divBdr>
                            <w:top w:val="none" w:sz="0" w:space="0" w:color="auto"/>
                            <w:left w:val="none" w:sz="0" w:space="0" w:color="auto"/>
                            <w:bottom w:val="none" w:sz="0" w:space="0" w:color="auto"/>
                            <w:right w:val="none" w:sz="0" w:space="0" w:color="auto"/>
                          </w:divBdr>
                        </w:div>
                      </w:divsChild>
                    </w:div>
                    <w:div w:id="1426534000">
                      <w:marLeft w:val="0"/>
                      <w:marRight w:val="0"/>
                      <w:marTop w:val="0"/>
                      <w:marBottom w:val="0"/>
                      <w:divBdr>
                        <w:top w:val="none" w:sz="0" w:space="0" w:color="auto"/>
                        <w:left w:val="none" w:sz="0" w:space="0" w:color="auto"/>
                        <w:bottom w:val="none" w:sz="0" w:space="0" w:color="auto"/>
                        <w:right w:val="none" w:sz="0" w:space="0" w:color="auto"/>
                      </w:divBdr>
                      <w:divsChild>
                        <w:div w:id="1113479346">
                          <w:marLeft w:val="240"/>
                          <w:marRight w:val="0"/>
                          <w:marTop w:val="0"/>
                          <w:marBottom w:val="0"/>
                          <w:divBdr>
                            <w:top w:val="none" w:sz="0" w:space="0" w:color="auto"/>
                            <w:left w:val="none" w:sz="0" w:space="0" w:color="auto"/>
                            <w:bottom w:val="none" w:sz="0" w:space="0" w:color="auto"/>
                            <w:right w:val="none" w:sz="0" w:space="0" w:color="auto"/>
                          </w:divBdr>
                        </w:div>
                      </w:divsChild>
                    </w:div>
                    <w:div w:id="1427845118">
                      <w:marLeft w:val="0"/>
                      <w:marRight w:val="0"/>
                      <w:marTop w:val="0"/>
                      <w:marBottom w:val="0"/>
                      <w:divBdr>
                        <w:top w:val="none" w:sz="0" w:space="0" w:color="auto"/>
                        <w:left w:val="none" w:sz="0" w:space="0" w:color="auto"/>
                        <w:bottom w:val="none" w:sz="0" w:space="0" w:color="auto"/>
                        <w:right w:val="none" w:sz="0" w:space="0" w:color="auto"/>
                      </w:divBdr>
                      <w:divsChild>
                        <w:div w:id="1933199627">
                          <w:marLeft w:val="240"/>
                          <w:marRight w:val="0"/>
                          <w:marTop w:val="0"/>
                          <w:marBottom w:val="0"/>
                          <w:divBdr>
                            <w:top w:val="none" w:sz="0" w:space="0" w:color="auto"/>
                            <w:left w:val="none" w:sz="0" w:space="0" w:color="auto"/>
                            <w:bottom w:val="none" w:sz="0" w:space="0" w:color="auto"/>
                            <w:right w:val="none" w:sz="0" w:space="0" w:color="auto"/>
                          </w:divBdr>
                        </w:div>
                      </w:divsChild>
                    </w:div>
                    <w:div w:id="1439524523">
                      <w:marLeft w:val="0"/>
                      <w:marRight w:val="0"/>
                      <w:marTop w:val="0"/>
                      <w:marBottom w:val="0"/>
                      <w:divBdr>
                        <w:top w:val="none" w:sz="0" w:space="0" w:color="auto"/>
                        <w:left w:val="none" w:sz="0" w:space="0" w:color="auto"/>
                        <w:bottom w:val="none" w:sz="0" w:space="0" w:color="auto"/>
                        <w:right w:val="none" w:sz="0" w:space="0" w:color="auto"/>
                      </w:divBdr>
                      <w:divsChild>
                        <w:div w:id="1666937906">
                          <w:marLeft w:val="240"/>
                          <w:marRight w:val="0"/>
                          <w:marTop w:val="0"/>
                          <w:marBottom w:val="0"/>
                          <w:divBdr>
                            <w:top w:val="none" w:sz="0" w:space="0" w:color="auto"/>
                            <w:left w:val="none" w:sz="0" w:space="0" w:color="auto"/>
                            <w:bottom w:val="none" w:sz="0" w:space="0" w:color="auto"/>
                            <w:right w:val="none" w:sz="0" w:space="0" w:color="auto"/>
                          </w:divBdr>
                        </w:div>
                      </w:divsChild>
                    </w:div>
                    <w:div w:id="1441336967">
                      <w:marLeft w:val="0"/>
                      <w:marRight w:val="0"/>
                      <w:marTop w:val="0"/>
                      <w:marBottom w:val="0"/>
                      <w:divBdr>
                        <w:top w:val="none" w:sz="0" w:space="0" w:color="auto"/>
                        <w:left w:val="none" w:sz="0" w:space="0" w:color="auto"/>
                        <w:bottom w:val="none" w:sz="0" w:space="0" w:color="auto"/>
                        <w:right w:val="none" w:sz="0" w:space="0" w:color="auto"/>
                      </w:divBdr>
                      <w:divsChild>
                        <w:div w:id="469129725">
                          <w:marLeft w:val="240"/>
                          <w:marRight w:val="0"/>
                          <w:marTop w:val="0"/>
                          <w:marBottom w:val="0"/>
                          <w:divBdr>
                            <w:top w:val="none" w:sz="0" w:space="0" w:color="auto"/>
                            <w:left w:val="none" w:sz="0" w:space="0" w:color="auto"/>
                            <w:bottom w:val="none" w:sz="0" w:space="0" w:color="auto"/>
                            <w:right w:val="none" w:sz="0" w:space="0" w:color="auto"/>
                          </w:divBdr>
                        </w:div>
                      </w:divsChild>
                    </w:div>
                    <w:div w:id="1442191313">
                      <w:marLeft w:val="0"/>
                      <w:marRight w:val="0"/>
                      <w:marTop w:val="0"/>
                      <w:marBottom w:val="0"/>
                      <w:divBdr>
                        <w:top w:val="none" w:sz="0" w:space="0" w:color="auto"/>
                        <w:left w:val="none" w:sz="0" w:space="0" w:color="auto"/>
                        <w:bottom w:val="none" w:sz="0" w:space="0" w:color="auto"/>
                        <w:right w:val="none" w:sz="0" w:space="0" w:color="auto"/>
                      </w:divBdr>
                      <w:divsChild>
                        <w:div w:id="1315723919">
                          <w:marLeft w:val="240"/>
                          <w:marRight w:val="0"/>
                          <w:marTop w:val="0"/>
                          <w:marBottom w:val="0"/>
                          <w:divBdr>
                            <w:top w:val="none" w:sz="0" w:space="0" w:color="auto"/>
                            <w:left w:val="none" w:sz="0" w:space="0" w:color="auto"/>
                            <w:bottom w:val="none" w:sz="0" w:space="0" w:color="auto"/>
                            <w:right w:val="none" w:sz="0" w:space="0" w:color="auto"/>
                          </w:divBdr>
                        </w:div>
                      </w:divsChild>
                    </w:div>
                    <w:div w:id="1443184101">
                      <w:marLeft w:val="0"/>
                      <w:marRight w:val="0"/>
                      <w:marTop w:val="0"/>
                      <w:marBottom w:val="0"/>
                      <w:divBdr>
                        <w:top w:val="none" w:sz="0" w:space="0" w:color="auto"/>
                        <w:left w:val="none" w:sz="0" w:space="0" w:color="auto"/>
                        <w:bottom w:val="none" w:sz="0" w:space="0" w:color="auto"/>
                        <w:right w:val="none" w:sz="0" w:space="0" w:color="auto"/>
                      </w:divBdr>
                      <w:divsChild>
                        <w:div w:id="956450970">
                          <w:marLeft w:val="240"/>
                          <w:marRight w:val="0"/>
                          <w:marTop w:val="0"/>
                          <w:marBottom w:val="0"/>
                          <w:divBdr>
                            <w:top w:val="none" w:sz="0" w:space="0" w:color="auto"/>
                            <w:left w:val="none" w:sz="0" w:space="0" w:color="auto"/>
                            <w:bottom w:val="none" w:sz="0" w:space="0" w:color="auto"/>
                            <w:right w:val="none" w:sz="0" w:space="0" w:color="auto"/>
                          </w:divBdr>
                        </w:div>
                      </w:divsChild>
                    </w:div>
                    <w:div w:id="1445229358">
                      <w:marLeft w:val="0"/>
                      <w:marRight w:val="0"/>
                      <w:marTop w:val="0"/>
                      <w:marBottom w:val="0"/>
                      <w:divBdr>
                        <w:top w:val="none" w:sz="0" w:space="0" w:color="auto"/>
                        <w:left w:val="none" w:sz="0" w:space="0" w:color="auto"/>
                        <w:bottom w:val="none" w:sz="0" w:space="0" w:color="auto"/>
                        <w:right w:val="none" w:sz="0" w:space="0" w:color="auto"/>
                      </w:divBdr>
                      <w:divsChild>
                        <w:div w:id="1889487312">
                          <w:marLeft w:val="240"/>
                          <w:marRight w:val="0"/>
                          <w:marTop w:val="0"/>
                          <w:marBottom w:val="0"/>
                          <w:divBdr>
                            <w:top w:val="none" w:sz="0" w:space="0" w:color="auto"/>
                            <w:left w:val="none" w:sz="0" w:space="0" w:color="auto"/>
                            <w:bottom w:val="none" w:sz="0" w:space="0" w:color="auto"/>
                            <w:right w:val="none" w:sz="0" w:space="0" w:color="auto"/>
                          </w:divBdr>
                        </w:div>
                      </w:divsChild>
                    </w:div>
                    <w:div w:id="1467236370">
                      <w:marLeft w:val="0"/>
                      <w:marRight w:val="0"/>
                      <w:marTop w:val="0"/>
                      <w:marBottom w:val="0"/>
                      <w:divBdr>
                        <w:top w:val="none" w:sz="0" w:space="0" w:color="auto"/>
                        <w:left w:val="none" w:sz="0" w:space="0" w:color="auto"/>
                        <w:bottom w:val="none" w:sz="0" w:space="0" w:color="auto"/>
                        <w:right w:val="none" w:sz="0" w:space="0" w:color="auto"/>
                      </w:divBdr>
                      <w:divsChild>
                        <w:div w:id="1674725733">
                          <w:marLeft w:val="240"/>
                          <w:marRight w:val="0"/>
                          <w:marTop w:val="0"/>
                          <w:marBottom w:val="0"/>
                          <w:divBdr>
                            <w:top w:val="none" w:sz="0" w:space="0" w:color="auto"/>
                            <w:left w:val="none" w:sz="0" w:space="0" w:color="auto"/>
                            <w:bottom w:val="none" w:sz="0" w:space="0" w:color="auto"/>
                            <w:right w:val="none" w:sz="0" w:space="0" w:color="auto"/>
                          </w:divBdr>
                        </w:div>
                      </w:divsChild>
                    </w:div>
                    <w:div w:id="1471558527">
                      <w:marLeft w:val="0"/>
                      <w:marRight w:val="0"/>
                      <w:marTop w:val="0"/>
                      <w:marBottom w:val="0"/>
                      <w:divBdr>
                        <w:top w:val="none" w:sz="0" w:space="0" w:color="auto"/>
                        <w:left w:val="none" w:sz="0" w:space="0" w:color="auto"/>
                        <w:bottom w:val="none" w:sz="0" w:space="0" w:color="auto"/>
                        <w:right w:val="none" w:sz="0" w:space="0" w:color="auto"/>
                      </w:divBdr>
                      <w:divsChild>
                        <w:div w:id="714738177">
                          <w:marLeft w:val="240"/>
                          <w:marRight w:val="0"/>
                          <w:marTop w:val="0"/>
                          <w:marBottom w:val="0"/>
                          <w:divBdr>
                            <w:top w:val="none" w:sz="0" w:space="0" w:color="auto"/>
                            <w:left w:val="none" w:sz="0" w:space="0" w:color="auto"/>
                            <w:bottom w:val="none" w:sz="0" w:space="0" w:color="auto"/>
                            <w:right w:val="none" w:sz="0" w:space="0" w:color="auto"/>
                          </w:divBdr>
                        </w:div>
                      </w:divsChild>
                    </w:div>
                    <w:div w:id="1482891877">
                      <w:marLeft w:val="0"/>
                      <w:marRight w:val="0"/>
                      <w:marTop w:val="0"/>
                      <w:marBottom w:val="0"/>
                      <w:divBdr>
                        <w:top w:val="none" w:sz="0" w:space="0" w:color="auto"/>
                        <w:left w:val="none" w:sz="0" w:space="0" w:color="auto"/>
                        <w:bottom w:val="none" w:sz="0" w:space="0" w:color="auto"/>
                        <w:right w:val="none" w:sz="0" w:space="0" w:color="auto"/>
                      </w:divBdr>
                      <w:divsChild>
                        <w:div w:id="505749572">
                          <w:marLeft w:val="240"/>
                          <w:marRight w:val="0"/>
                          <w:marTop w:val="0"/>
                          <w:marBottom w:val="0"/>
                          <w:divBdr>
                            <w:top w:val="none" w:sz="0" w:space="0" w:color="auto"/>
                            <w:left w:val="none" w:sz="0" w:space="0" w:color="auto"/>
                            <w:bottom w:val="none" w:sz="0" w:space="0" w:color="auto"/>
                            <w:right w:val="none" w:sz="0" w:space="0" w:color="auto"/>
                          </w:divBdr>
                        </w:div>
                      </w:divsChild>
                    </w:div>
                    <w:div w:id="1489663746">
                      <w:marLeft w:val="0"/>
                      <w:marRight w:val="0"/>
                      <w:marTop w:val="0"/>
                      <w:marBottom w:val="0"/>
                      <w:divBdr>
                        <w:top w:val="none" w:sz="0" w:space="0" w:color="auto"/>
                        <w:left w:val="none" w:sz="0" w:space="0" w:color="auto"/>
                        <w:bottom w:val="none" w:sz="0" w:space="0" w:color="auto"/>
                        <w:right w:val="none" w:sz="0" w:space="0" w:color="auto"/>
                      </w:divBdr>
                      <w:divsChild>
                        <w:div w:id="2014145269">
                          <w:marLeft w:val="240"/>
                          <w:marRight w:val="0"/>
                          <w:marTop w:val="0"/>
                          <w:marBottom w:val="0"/>
                          <w:divBdr>
                            <w:top w:val="none" w:sz="0" w:space="0" w:color="auto"/>
                            <w:left w:val="none" w:sz="0" w:space="0" w:color="auto"/>
                            <w:bottom w:val="none" w:sz="0" w:space="0" w:color="auto"/>
                            <w:right w:val="none" w:sz="0" w:space="0" w:color="auto"/>
                          </w:divBdr>
                        </w:div>
                      </w:divsChild>
                    </w:div>
                    <w:div w:id="1494252670">
                      <w:marLeft w:val="0"/>
                      <w:marRight w:val="0"/>
                      <w:marTop w:val="0"/>
                      <w:marBottom w:val="0"/>
                      <w:divBdr>
                        <w:top w:val="none" w:sz="0" w:space="0" w:color="auto"/>
                        <w:left w:val="none" w:sz="0" w:space="0" w:color="auto"/>
                        <w:bottom w:val="none" w:sz="0" w:space="0" w:color="auto"/>
                        <w:right w:val="none" w:sz="0" w:space="0" w:color="auto"/>
                      </w:divBdr>
                    </w:div>
                    <w:div w:id="1535921145">
                      <w:marLeft w:val="0"/>
                      <w:marRight w:val="0"/>
                      <w:marTop w:val="0"/>
                      <w:marBottom w:val="0"/>
                      <w:divBdr>
                        <w:top w:val="none" w:sz="0" w:space="0" w:color="auto"/>
                        <w:left w:val="none" w:sz="0" w:space="0" w:color="auto"/>
                        <w:bottom w:val="none" w:sz="0" w:space="0" w:color="auto"/>
                        <w:right w:val="none" w:sz="0" w:space="0" w:color="auto"/>
                      </w:divBdr>
                      <w:divsChild>
                        <w:div w:id="76679424">
                          <w:marLeft w:val="240"/>
                          <w:marRight w:val="0"/>
                          <w:marTop w:val="0"/>
                          <w:marBottom w:val="0"/>
                          <w:divBdr>
                            <w:top w:val="none" w:sz="0" w:space="0" w:color="auto"/>
                            <w:left w:val="none" w:sz="0" w:space="0" w:color="auto"/>
                            <w:bottom w:val="none" w:sz="0" w:space="0" w:color="auto"/>
                            <w:right w:val="none" w:sz="0" w:space="0" w:color="auto"/>
                          </w:divBdr>
                        </w:div>
                      </w:divsChild>
                    </w:div>
                    <w:div w:id="1536116546">
                      <w:marLeft w:val="0"/>
                      <w:marRight w:val="0"/>
                      <w:marTop w:val="0"/>
                      <w:marBottom w:val="0"/>
                      <w:divBdr>
                        <w:top w:val="none" w:sz="0" w:space="0" w:color="auto"/>
                        <w:left w:val="none" w:sz="0" w:space="0" w:color="auto"/>
                        <w:bottom w:val="none" w:sz="0" w:space="0" w:color="auto"/>
                        <w:right w:val="none" w:sz="0" w:space="0" w:color="auto"/>
                      </w:divBdr>
                    </w:div>
                    <w:div w:id="1541017535">
                      <w:marLeft w:val="0"/>
                      <w:marRight w:val="0"/>
                      <w:marTop w:val="0"/>
                      <w:marBottom w:val="0"/>
                      <w:divBdr>
                        <w:top w:val="none" w:sz="0" w:space="0" w:color="auto"/>
                        <w:left w:val="none" w:sz="0" w:space="0" w:color="auto"/>
                        <w:bottom w:val="none" w:sz="0" w:space="0" w:color="auto"/>
                        <w:right w:val="none" w:sz="0" w:space="0" w:color="auto"/>
                      </w:divBdr>
                      <w:divsChild>
                        <w:div w:id="1795707822">
                          <w:marLeft w:val="240"/>
                          <w:marRight w:val="0"/>
                          <w:marTop w:val="0"/>
                          <w:marBottom w:val="0"/>
                          <w:divBdr>
                            <w:top w:val="none" w:sz="0" w:space="0" w:color="auto"/>
                            <w:left w:val="none" w:sz="0" w:space="0" w:color="auto"/>
                            <w:bottom w:val="none" w:sz="0" w:space="0" w:color="auto"/>
                            <w:right w:val="none" w:sz="0" w:space="0" w:color="auto"/>
                          </w:divBdr>
                        </w:div>
                      </w:divsChild>
                    </w:div>
                    <w:div w:id="1546064535">
                      <w:marLeft w:val="0"/>
                      <w:marRight w:val="0"/>
                      <w:marTop w:val="0"/>
                      <w:marBottom w:val="0"/>
                      <w:divBdr>
                        <w:top w:val="none" w:sz="0" w:space="0" w:color="auto"/>
                        <w:left w:val="none" w:sz="0" w:space="0" w:color="auto"/>
                        <w:bottom w:val="none" w:sz="0" w:space="0" w:color="auto"/>
                        <w:right w:val="none" w:sz="0" w:space="0" w:color="auto"/>
                      </w:divBdr>
                    </w:div>
                    <w:div w:id="1547570257">
                      <w:marLeft w:val="0"/>
                      <w:marRight w:val="0"/>
                      <w:marTop w:val="0"/>
                      <w:marBottom w:val="0"/>
                      <w:divBdr>
                        <w:top w:val="none" w:sz="0" w:space="0" w:color="auto"/>
                        <w:left w:val="none" w:sz="0" w:space="0" w:color="auto"/>
                        <w:bottom w:val="none" w:sz="0" w:space="0" w:color="auto"/>
                        <w:right w:val="none" w:sz="0" w:space="0" w:color="auto"/>
                      </w:divBdr>
                      <w:divsChild>
                        <w:div w:id="1574192979">
                          <w:marLeft w:val="240"/>
                          <w:marRight w:val="0"/>
                          <w:marTop w:val="0"/>
                          <w:marBottom w:val="0"/>
                          <w:divBdr>
                            <w:top w:val="none" w:sz="0" w:space="0" w:color="auto"/>
                            <w:left w:val="none" w:sz="0" w:space="0" w:color="auto"/>
                            <w:bottom w:val="none" w:sz="0" w:space="0" w:color="auto"/>
                            <w:right w:val="none" w:sz="0" w:space="0" w:color="auto"/>
                          </w:divBdr>
                        </w:div>
                      </w:divsChild>
                    </w:div>
                    <w:div w:id="1568762572">
                      <w:marLeft w:val="0"/>
                      <w:marRight w:val="0"/>
                      <w:marTop w:val="0"/>
                      <w:marBottom w:val="0"/>
                      <w:divBdr>
                        <w:top w:val="none" w:sz="0" w:space="0" w:color="auto"/>
                        <w:left w:val="none" w:sz="0" w:space="0" w:color="auto"/>
                        <w:bottom w:val="none" w:sz="0" w:space="0" w:color="auto"/>
                        <w:right w:val="none" w:sz="0" w:space="0" w:color="auto"/>
                      </w:divBdr>
                      <w:divsChild>
                        <w:div w:id="441612876">
                          <w:marLeft w:val="240"/>
                          <w:marRight w:val="0"/>
                          <w:marTop w:val="0"/>
                          <w:marBottom w:val="0"/>
                          <w:divBdr>
                            <w:top w:val="none" w:sz="0" w:space="0" w:color="auto"/>
                            <w:left w:val="none" w:sz="0" w:space="0" w:color="auto"/>
                            <w:bottom w:val="none" w:sz="0" w:space="0" w:color="auto"/>
                            <w:right w:val="none" w:sz="0" w:space="0" w:color="auto"/>
                          </w:divBdr>
                        </w:div>
                      </w:divsChild>
                    </w:div>
                    <w:div w:id="1575778840">
                      <w:marLeft w:val="0"/>
                      <w:marRight w:val="0"/>
                      <w:marTop w:val="0"/>
                      <w:marBottom w:val="0"/>
                      <w:divBdr>
                        <w:top w:val="none" w:sz="0" w:space="0" w:color="auto"/>
                        <w:left w:val="none" w:sz="0" w:space="0" w:color="auto"/>
                        <w:bottom w:val="none" w:sz="0" w:space="0" w:color="auto"/>
                        <w:right w:val="none" w:sz="0" w:space="0" w:color="auto"/>
                      </w:divBdr>
                      <w:divsChild>
                        <w:div w:id="1919555051">
                          <w:marLeft w:val="240"/>
                          <w:marRight w:val="0"/>
                          <w:marTop w:val="0"/>
                          <w:marBottom w:val="0"/>
                          <w:divBdr>
                            <w:top w:val="none" w:sz="0" w:space="0" w:color="auto"/>
                            <w:left w:val="none" w:sz="0" w:space="0" w:color="auto"/>
                            <w:bottom w:val="none" w:sz="0" w:space="0" w:color="auto"/>
                            <w:right w:val="none" w:sz="0" w:space="0" w:color="auto"/>
                          </w:divBdr>
                        </w:div>
                      </w:divsChild>
                    </w:div>
                    <w:div w:id="1580140532">
                      <w:marLeft w:val="0"/>
                      <w:marRight w:val="0"/>
                      <w:marTop w:val="0"/>
                      <w:marBottom w:val="0"/>
                      <w:divBdr>
                        <w:top w:val="none" w:sz="0" w:space="0" w:color="auto"/>
                        <w:left w:val="none" w:sz="0" w:space="0" w:color="auto"/>
                        <w:bottom w:val="none" w:sz="0" w:space="0" w:color="auto"/>
                        <w:right w:val="none" w:sz="0" w:space="0" w:color="auto"/>
                      </w:divBdr>
                      <w:divsChild>
                        <w:div w:id="1793285843">
                          <w:marLeft w:val="240"/>
                          <w:marRight w:val="0"/>
                          <w:marTop w:val="0"/>
                          <w:marBottom w:val="0"/>
                          <w:divBdr>
                            <w:top w:val="none" w:sz="0" w:space="0" w:color="auto"/>
                            <w:left w:val="none" w:sz="0" w:space="0" w:color="auto"/>
                            <w:bottom w:val="none" w:sz="0" w:space="0" w:color="auto"/>
                            <w:right w:val="none" w:sz="0" w:space="0" w:color="auto"/>
                          </w:divBdr>
                        </w:div>
                      </w:divsChild>
                    </w:div>
                    <w:div w:id="1588690828">
                      <w:marLeft w:val="0"/>
                      <w:marRight w:val="0"/>
                      <w:marTop w:val="0"/>
                      <w:marBottom w:val="0"/>
                      <w:divBdr>
                        <w:top w:val="none" w:sz="0" w:space="0" w:color="auto"/>
                        <w:left w:val="none" w:sz="0" w:space="0" w:color="auto"/>
                        <w:bottom w:val="none" w:sz="0" w:space="0" w:color="auto"/>
                        <w:right w:val="none" w:sz="0" w:space="0" w:color="auto"/>
                      </w:divBdr>
                      <w:divsChild>
                        <w:div w:id="1760062571">
                          <w:marLeft w:val="240"/>
                          <w:marRight w:val="0"/>
                          <w:marTop w:val="0"/>
                          <w:marBottom w:val="0"/>
                          <w:divBdr>
                            <w:top w:val="none" w:sz="0" w:space="0" w:color="auto"/>
                            <w:left w:val="none" w:sz="0" w:space="0" w:color="auto"/>
                            <w:bottom w:val="none" w:sz="0" w:space="0" w:color="auto"/>
                            <w:right w:val="none" w:sz="0" w:space="0" w:color="auto"/>
                          </w:divBdr>
                        </w:div>
                      </w:divsChild>
                    </w:div>
                    <w:div w:id="1600797510">
                      <w:marLeft w:val="0"/>
                      <w:marRight w:val="0"/>
                      <w:marTop w:val="0"/>
                      <w:marBottom w:val="0"/>
                      <w:divBdr>
                        <w:top w:val="none" w:sz="0" w:space="0" w:color="auto"/>
                        <w:left w:val="none" w:sz="0" w:space="0" w:color="auto"/>
                        <w:bottom w:val="none" w:sz="0" w:space="0" w:color="auto"/>
                        <w:right w:val="none" w:sz="0" w:space="0" w:color="auto"/>
                      </w:divBdr>
                    </w:div>
                    <w:div w:id="1601721447">
                      <w:marLeft w:val="0"/>
                      <w:marRight w:val="0"/>
                      <w:marTop w:val="0"/>
                      <w:marBottom w:val="0"/>
                      <w:divBdr>
                        <w:top w:val="none" w:sz="0" w:space="0" w:color="auto"/>
                        <w:left w:val="none" w:sz="0" w:space="0" w:color="auto"/>
                        <w:bottom w:val="none" w:sz="0" w:space="0" w:color="auto"/>
                        <w:right w:val="none" w:sz="0" w:space="0" w:color="auto"/>
                      </w:divBdr>
                      <w:divsChild>
                        <w:div w:id="225259169">
                          <w:marLeft w:val="240"/>
                          <w:marRight w:val="0"/>
                          <w:marTop w:val="0"/>
                          <w:marBottom w:val="0"/>
                          <w:divBdr>
                            <w:top w:val="none" w:sz="0" w:space="0" w:color="auto"/>
                            <w:left w:val="none" w:sz="0" w:space="0" w:color="auto"/>
                            <w:bottom w:val="none" w:sz="0" w:space="0" w:color="auto"/>
                            <w:right w:val="none" w:sz="0" w:space="0" w:color="auto"/>
                          </w:divBdr>
                        </w:div>
                      </w:divsChild>
                    </w:div>
                    <w:div w:id="1606763399">
                      <w:marLeft w:val="0"/>
                      <w:marRight w:val="0"/>
                      <w:marTop w:val="0"/>
                      <w:marBottom w:val="0"/>
                      <w:divBdr>
                        <w:top w:val="none" w:sz="0" w:space="0" w:color="auto"/>
                        <w:left w:val="none" w:sz="0" w:space="0" w:color="auto"/>
                        <w:bottom w:val="none" w:sz="0" w:space="0" w:color="auto"/>
                        <w:right w:val="none" w:sz="0" w:space="0" w:color="auto"/>
                      </w:divBdr>
                      <w:divsChild>
                        <w:div w:id="1933931390">
                          <w:marLeft w:val="240"/>
                          <w:marRight w:val="0"/>
                          <w:marTop w:val="0"/>
                          <w:marBottom w:val="0"/>
                          <w:divBdr>
                            <w:top w:val="none" w:sz="0" w:space="0" w:color="auto"/>
                            <w:left w:val="none" w:sz="0" w:space="0" w:color="auto"/>
                            <w:bottom w:val="none" w:sz="0" w:space="0" w:color="auto"/>
                            <w:right w:val="none" w:sz="0" w:space="0" w:color="auto"/>
                          </w:divBdr>
                        </w:div>
                      </w:divsChild>
                    </w:div>
                    <w:div w:id="1631202976">
                      <w:marLeft w:val="0"/>
                      <w:marRight w:val="0"/>
                      <w:marTop w:val="0"/>
                      <w:marBottom w:val="0"/>
                      <w:divBdr>
                        <w:top w:val="none" w:sz="0" w:space="0" w:color="auto"/>
                        <w:left w:val="none" w:sz="0" w:space="0" w:color="auto"/>
                        <w:bottom w:val="none" w:sz="0" w:space="0" w:color="auto"/>
                        <w:right w:val="none" w:sz="0" w:space="0" w:color="auto"/>
                      </w:divBdr>
                    </w:div>
                    <w:div w:id="1634866601">
                      <w:marLeft w:val="0"/>
                      <w:marRight w:val="0"/>
                      <w:marTop w:val="0"/>
                      <w:marBottom w:val="0"/>
                      <w:divBdr>
                        <w:top w:val="none" w:sz="0" w:space="0" w:color="auto"/>
                        <w:left w:val="none" w:sz="0" w:space="0" w:color="auto"/>
                        <w:bottom w:val="none" w:sz="0" w:space="0" w:color="auto"/>
                        <w:right w:val="none" w:sz="0" w:space="0" w:color="auto"/>
                      </w:divBdr>
                      <w:divsChild>
                        <w:div w:id="1313363866">
                          <w:marLeft w:val="240"/>
                          <w:marRight w:val="0"/>
                          <w:marTop w:val="0"/>
                          <w:marBottom w:val="0"/>
                          <w:divBdr>
                            <w:top w:val="none" w:sz="0" w:space="0" w:color="auto"/>
                            <w:left w:val="none" w:sz="0" w:space="0" w:color="auto"/>
                            <w:bottom w:val="none" w:sz="0" w:space="0" w:color="auto"/>
                            <w:right w:val="none" w:sz="0" w:space="0" w:color="auto"/>
                          </w:divBdr>
                        </w:div>
                      </w:divsChild>
                    </w:div>
                    <w:div w:id="1643002171">
                      <w:marLeft w:val="0"/>
                      <w:marRight w:val="0"/>
                      <w:marTop w:val="0"/>
                      <w:marBottom w:val="0"/>
                      <w:divBdr>
                        <w:top w:val="none" w:sz="0" w:space="0" w:color="auto"/>
                        <w:left w:val="none" w:sz="0" w:space="0" w:color="auto"/>
                        <w:bottom w:val="none" w:sz="0" w:space="0" w:color="auto"/>
                        <w:right w:val="none" w:sz="0" w:space="0" w:color="auto"/>
                      </w:divBdr>
                      <w:divsChild>
                        <w:div w:id="810248025">
                          <w:marLeft w:val="240"/>
                          <w:marRight w:val="0"/>
                          <w:marTop w:val="0"/>
                          <w:marBottom w:val="0"/>
                          <w:divBdr>
                            <w:top w:val="none" w:sz="0" w:space="0" w:color="auto"/>
                            <w:left w:val="none" w:sz="0" w:space="0" w:color="auto"/>
                            <w:bottom w:val="none" w:sz="0" w:space="0" w:color="auto"/>
                            <w:right w:val="none" w:sz="0" w:space="0" w:color="auto"/>
                          </w:divBdr>
                        </w:div>
                      </w:divsChild>
                    </w:div>
                    <w:div w:id="1666011447">
                      <w:marLeft w:val="0"/>
                      <w:marRight w:val="0"/>
                      <w:marTop w:val="0"/>
                      <w:marBottom w:val="0"/>
                      <w:divBdr>
                        <w:top w:val="none" w:sz="0" w:space="0" w:color="auto"/>
                        <w:left w:val="none" w:sz="0" w:space="0" w:color="auto"/>
                        <w:bottom w:val="none" w:sz="0" w:space="0" w:color="auto"/>
                        <w:right w:val="none" w:sz="0" w:space="0" w:color="auto"/>
                      </w:divBdr>
                      <w:divsChild>
                        <w:div w:id="55664956">
                          <w:marLeft w:val="240"/>
                          <w:marRight w:val="0"/>
                          <w:marTop w:val="0"/>
                          <w:marBottom w:val="0"/>
                          <w:divBdr>
                            <w:top w:val="none" w:sz="0" w:space="0" w:color="auto"/>
                            <w:left w:val="none" w:sz="0" w:space="0" w:color="auto"/>
                            <w:bottom w:val="none" w:sz="0" w:space="0" w:color="auto"/>
                            <w:right w:val="none" w:sz="0" w:space="0" w:color="auto"/>
                          </w:divBdr>
                        </w:div>
                      </w:divsChild>
                    </w:div>
                    <w:div w:id="1675455425">
                      <w:marLeft w:val="0"/>
                      <w:marRight w:val="0"/>
                      <w:marTop w:val="0"/>
                      <w:marBottom w:val="0"/>
                      <w:divBdr>
                        <w:top w:val="none" w:sz="0" w:space="0" w:color="auto"/>
                        <w:left w:val="none" w:sz="0" w:space="0" w:color="auto"/>
                        <w:bottom w:val="none" w:sz="0" w:space="0" w:color="auto"/>
                        <w:right w:val="none" w:sz="0" w:space="0" w:color="auto"/>
                      </w:divBdr>
                      <w:divsChild>
                        <w:div w:id="526720435">
                          <w:marLeft w:val="240"/>
                          <w:marRight w:val="0"/>
                          <w:marTop w:val="0"/>
                          <w:marBottom w:val="0"/>
                          <w:divBdr>
                            <w:top w:val="none" w:sz="0" w:space="0" w:color="auto"/>
                            <w:left w:val="none" w:sz="0" w:space="0" w:color="auto"/>
                            <w:bottom w:val="none" w:sz="0" w:space="0" w:color="auto"/>
                            <w:right w:val="none" w:sz="0" w:space="0" w:color="auto"/>
                          </w:divBdr>
                        </w:div>
                      </w:divsChild>
                    </w:div>
                    <w:div w:id="1681467525">
                      <w:marLeft w:val="0"/>
                      <w:marRight w:val="0"/>
                      <w:marTop w:val="0"/>
                      <w:marBottom w:val="0"/>
                      <w:divBdr>
                        <w:top w:val="none" w:sz="0" w:space="0" w:color="auto"/>
                        <w:left w:val="none" w:sz="0" w:space="0" w:color="auto"/>
                        <w:bottom w:val="none" w:sz="0" w:space="0" w:color="auto"/>
                        <w:right w:val="none" w:sz="0" w:space="0" w:color="auto"/>
                      </w:divBdr>
                      <w:divsChild>
                        <w:div w:id="705183731">
                          <w:marLeft w:val="240"/>
                          <w:marRight w:val="0"/>
                          <w:marTop w:val="0"/>
                          <w:marBottom w:val="0"/>
                          <w:divBdr>
                            <w:top w:val="none" w:sz="0" w:space="0" w:color="auto"/>
                            <w:left w:val="none" w:sz="0" w:space="0" w:color="auto"/>
                            <w:bottom w:val="none" w:sz="0" w:space="0" w:color="auto"/>
                            <w:right w:val="none" w:sz="0" w:space="0" w:color="auto"/>
                          </w:divBdr>
                        </w:div>
                      </w:divsChild>
                    </w:div>
                    <w:div w:id="1697927259">
                      <w:marLeft w:val="0"/>
                      <w:marRight w:val="0"/>
                      <w:marTop w:val="0"/>
                      <w:marBottom w:val="0"/>
                      <w:divBdr>
                        <w:top w:val="none" w:sz="0" w:space="0" w:color="auto"/>
                        <w:left w:val="none" w:sz="0" w:space="0" w:color="auto"/>
                        <w:bottom w:val="none" w:sz="0" w:space="0" w:color="auto"/>
                        <w:right w:val="none" w:sz="0" w:space="0" w:color="auto"/>
                      </w:divBdr>
                      <w:divsChild>
                        <w:div w:id="1358966713">
                          <w:marLeft w:val="240"/>
                          <w:marRight w:val="0"/>
                          <w:marTop w:val="0"/>
                          <w:marBottom w:val="0"/>
                          <w:divBdr>
                            <w:top w:val="none" w:sz="0" w:space="0" w:color="auto"/>
                            <w:left w:val="none" w:sz="0" w:space="0" w:color="auto"/>
                            <w:bottom w:val="none" w:sz="0" w:space="0" w:color="auto"/>
                            <w:right w:val="none" w:sz="0" w:space="0" w:color="auto"/>
                          </w:divBdr>
                        </w:div>
                      </w:divsChild>
                    </w:div>
                    <w:div w:id="1698002664">
                      <w:marLeft w:val="0"/>
                      <w:marRight w:val="0"/>
                      <w:marTop w:val="0"/>
                      <w:marBottom w:val="0"/>
                      <w:divBdr>
                        <w:top w:val="none" w:sz="0" w:space="0" w:color="auto"/>
                        <w:left w:val="none" w:sz="0" w:space="0" w:color="auto"/>
                        <w:bottom w:val="none" w:sz="0" w:space="0" w:color="auto"/>
                        <w:right w:val="none" w:sz="0" w:space="0" w:color="auto"/>
                      </w:divBdr>
                      <w:divsChild>
                        <w:div w:id="666858784">
                          <w:marLeft w:val="240"/>
                          <w:marRight w:val="0"/>
                          <w:marTop w:val="0"/>
                          <w:marBottom w:val="0"/>
                          <w:divBdr>
                            <w:top w:val="none" w:sz="0" w:space="0" w:color="auto"/>
                            <w:left w:val="none" w:sz="0" w:space="0" w:color="auto"/>
                            <w:bottom w:val="none" w:sz="0" w:space="0" w:color="auto"/>
                            <w:right w:val="none" w:sz="0" w:space="0" w:color="auto"/>
                          </w:divBdr>
                        </w:div>
                      </w:divsChild>
                    </w:div>
                    <w:div w:id="1698043555">
                      <w:marLeft w:val="0"/>
                      <w:marRight w:val="0"/>
                      <w:marTop w:val="0"/>
                      <w:marBottom w:val="0"/>
                      <w:divBdr>
                        <w:top w:val="none" w:sz="0" w:space="0" w:color="auto"/>
                        <w:left w:val="none" w:sz="0" w:space="0" w:color="auto"/>
                        <w:bottom w:val="none" w:sz="0" w:space="0" w:color="auto"/>
                        <w:right w:val="none" w:sz="0" w:space="0" w:color="auto"/>
                      </w:divBdr>
                    </w:div>
                    <w:div w:id="1698196036">
                      <w:marLeft w:val="0"/>
                      <w:marRight w:val="0"/>
                      <w:marTop w:val="0"/>
                      <w:marBottom w:val="0"/>
                      <w:divBdr>
                        <w:top w:val="none" w:sz="0" w:space="0" w:color="auto"/>
                        <w:left w:val="none" w:sz="0" w:space="0" w:color="auto"/>
                        <w:bottom w:val="none" w:sz="0" w:space="0" w:color="auto"/>
                        <w:right w:val="none" w:sz="0" w:space="0" w:color="auto"/>
                      </w:divBdr>
                      <w:divsChild>
                        <w:div w:id="381245799">
                          <w:marLeft w:val="240"/>
                          <w:marRight w:val="0"/>
                          <w:marTop w:val="0"/>
                          <w:marBottom w:val="0"/>
                          <w:divBdr>
                            <w:top w:val="none" w:sz="0" w:space="0" w:color="auto"/>
                            <w:left w:val="none" w:sz="0" w:space="0" w:color="auto"/>
                            <w:bottom w:val="none" w:sz="0" w:space="0" w:color="auto"/>
                            <w:right w:val="none" w:sz="0" w:space="0" w:color="auto"/>
                          </w:divBdr>
                        </w:div>
                      </w:divsChild>
                    </w:div>
                    <w:div w:id="1710259603">
                      <w:marLeft w:val="0"/>
                      <w:marRight w:val="0"/>
                      <w:marTop w:val="0"/>
                      <w:marBottom w:val="0"/>
                      <w:divBdr>
                        <w:top w:val="none" w:sz="0" w:space="0" w:color="auto"/>
                        <w:left w:val="none" w:sz="0" w:space="0" w:color="auto"/>
                        <w:bottom w:val="none" w:sz="0" w:space="0" w:color="auto"/>
                        <w:right w:val="none" w:sz="0" w:space="0" w:color="auto"/>
                      </w:divBdr>
                      <w:divsChild>
                        <w:div w:id="1468206504">
                          <w:marLeft w:val="240"/>
                          <w:marRight w:val="0"/>
                          <w:marTop w:val="0"/>
                          <w:marBottom w:val="0"/>
                          <w:divBdr>
                            <w:top w:val="none" w:sz="0" w:space="0" w:color="auto"/>
                            <w:left w:val="none" w:sz="0" w:space="0" w:color="auto"/>
                            <w:bottom w:val="none" w:sz="0" w:space="0" w:color="auto"/>
                            <w:right w:val="none" w:sz="0" w:space="0" w:color="auto"/>
                          </w:divBdr>
                        </w:div>
                      </w:divsChild>
                    </w:div>
                    <w:div w:id="1713068411">
                      <w:marLeft w:val="0"/>
                      <w:marRight w:val="0"/>
                      <w:marTop w:val="0"/>
                      <w:marBottom w:val="0"/>
                      <w:divBdr>
                        <w:top w:val="none" w:sz="0" w:space="0" w:color="auto"/>
                        <w:left w:val="none" w:sz="0" w:space="0" w:color="auto"/>
                        <w:bottom w:val="none" w:sz="0" w:space="0" w:color="auto"/>
                        <w:right w:val="none" w:sz="0" w:space="0" w:color="auto"/>
                      </w:divBdr>
                      <w:divsChild>
                        <w:div w:id="1417051281">
                          <w:marLeft w:val="240"/>
                          <w:marRight w:val="0"/>
                          <w:marTop w:val="0"/>
                          <w:marBottom w:val="0"/>
                          <w:divBdr>
                            <w:top w:val="none" w:sz="0" w:space="0" w:color="auto"/>
                            <w:left w:val="none" w:sz="0" w:space="0" w:color="auto"/>
                            <w:bottom w:val="none" w:sz="0" w:space="0" w:color="auto"/>
                            <w:right w:val="none" w:sz="0" w:space="0" w:color="auto"/>
                          </w:divBdr>
                        </w:div>
                      </w:divsChild>
                    </w:div>
                    <w:div w:id="1714691167">
                      <w:marLeft w:val="0"/>
                      <w:marRight w:val="0"/>
                      <w:marTop w:val="0"/>
                      <w:marBottom w:val="0"/>
                      <w:divBdr>
                        <w:top w:val="none" w:sz="0" w:space="0" w:color="auto"/>
                        <w:left w:val="none" w:sz="0" w:space="0" w:color="auto"/>
                        <w:bottom w:val="none" w:sz="0" w:space="0" w:color="auto"/>
                        <w:right w:val="none" w:sz="0" w:space="0" w:color="auto"/>
                      </w:divBdr>
                      <w:divsChild>
                        <w:div w:id="1487745377">
                          <w:marLeft w:val="240"/>
                          <w:marRight w:val="0"/>
                          <w:marTop w:val="0"/>
                          <w:marBottom w:val="0"/>
                          <w:divBdr>
                            <w:top w:val="none" w:sz="0" w:space="0" w:color="auto"/>
                            <w:left w:val="none" w:sz="0" w:space="0" w:color="auto"/>
                            <w:bottom w:val="none" w:sz="0" w:space="0" w:color="auto"/>
                            <w:right w:val="none" w:sz="0" w:space="0" w:color="auto"/>
                          </w:divBdr>
                        </w:div>
                      </w:divsChild>
                    </w:div>
                    <w:div w:id="1726294449">
                      <w:marLeft w:val="0"/>
                      <w:marRight w:val="0"/>
                      <w:marTop w:val="0"/>
                      <w:marBottom w:val="0"/>
                      <w:divBdr>
                        <w:top w:val="none" w:sz="0" w:space="0" w:color="auto"/>
                        <w:left w:val="none" w:sz="0" w:space="0" w:color="auto"/>
                        <w:bottom w:val="none" w:sz="0" w:space="0" w:color="auto"/>
                        <w:right w:val="none" w:sz="0" w:space="0" w:color="auto"/>
                      </w:divBdr>
                      <w:divsChild>
                        <w:div w:id="1027026987">
                          <w:marLeft w:val="240"/>
                          <w:marRight w:val="0"/>
                          <w:marTop w:val="0"/>
                          <w:marBottom w:val="0"/>
                          <w:divBdr>
                            <w:top w:val="none" w:sz="0" w:space="0" w:color="auto"/>
                            <w:left w:val="none" w:sz="0" w:space="0" w:color="auto"/>
                            <w:bottom w:val="none" w:sz="0" w:space="0" w:color="auto"/>
                            <w:right w:val="none" w:sz="0" w:space="0" w:color="auto"/>
                          </w:divBdr>
                        </w:div>
                      </w:divsChild>
                    </w:div>
                    <w:div w:id="1726563679">
                      <w:marLeft w:val="0"/>
                      <w:marRight w:val="0"/>
                      <w:marTop w:val="0"/>
                      <w:marBottom w:val="0"/>
                      <w:divBdr>
                        <w:top w:val="none" w:sz="0" w:space="0" w:color="auto"/>
                        <w:left w:val="none" w:sz="0" w:space="0" w:color="auto"/>
                        <w:bottom w:val="none" w:sz="0" w:space="0" w:color="auto"/>
                        <w:right w:val="none" w:sz="0" w:space="0" w:color="auto"/>
                      </w:divBdr>
                      <w:divsChild>
                        <w:div w:id="1693415712">
                          <w:marLeft w:val="240"/>
                          <w:marRight w:val="0"/>
                          <w:marTop w:val="0"/>
                          <w:marBottom w:val="0"/>
                          <w:divBdr>
                            <w:top w:val="none" w:sz="0" w:space="0" w:color="auto"/>
                            <w:left w:val="none" w:sz="0" w:space="0" w:color="auto"/>
                            <w:bottom w:val="none" w:sz="0" w:space="0" w:color="auto"/>
                            <w:right w:val="none" w:sz="0" w:space="0" w:color="auto"/>
                          </w:divBdr>
                        </w:div>
                      </w:divsChild>
                    </w:div>
                    <w:div w:id="1730616476">
                      <w:marLeft w:val="0"/>
                      <w:marRight w:val="0"/>
                      <w:marTop w:val="0"/>
                      <w:marBottom w:val="0"/>
                      <w:divBdr>
                        <w:top w:val="none" w:sz="0" w:space="0" w:color="auto"/>
                        <w:left w:val="none" w:sz="0" w:space="0" w:color="auto"/>
                        <w:bottom w:val="none" w:sz="0" w:space="0" w:color="auto"/>
                        <w:right w:val="none" w:sz="0" w:space="0" w:color="auto"/>
                      </w:divBdr>
                      <w:divsChild>
                        <w:div w:id="1775399012">
                          <w:marLeft w:val="240"/>
                          <w:marRight w:val="0"/>
                          <w:marTop w:val="0"/>
                          <w:marBottom w:val="0"/>
                          <w:divBdr>
                            <w:top w:val="none" w:sz="0" w:space="0" w:color="auto"/>
                            <w:left w:val="none" w:sz="0" w:space="0" w:color="auto"/>
                            <w:bottom w:val="none" w:sz="0" w:space="0" w:color="auto"/>
                            <w:right w:val="none" w:sz="0" w:space="0" w:color="auto"/>
                          </w:divBdr>
                        </w:div>
                      </w:divsChild>
                    </w:div>
                    <w:div w:id="1731078784">
                      <w:marLeft w:val="0"/>
                      <w:marRight w:val="0"/>
                      <w:marTop w:val="0"/>
                      <w:marBottom w:val="0"/>
                      <w:divBdr>
                        <w:top w:val="none" w:sz="0" w:space="0" w:color="auto"/>
                        <w:left w:val="none" w:sz="0" w:space="0" w:color="auto"/>
                        <w:bottom w:val="none" w:sz="0" w:space="0" w:color="auto"/>
                        <w:right w:val="none" w:sz="0" w:space="0" w:color="auto"/>
                      </w:divBdr>
                      <w:divsChild>
                        <w:div w:id="605503218">
                          <w:marLeft w:val="240"/>
                          <w:marRight w:val="0"/>
                          <w:marTop w:val="0"/>
                          <w:marBottom w:val="0"/>
                          <w:divBdr>
                            <w:top w:val="none" w:sz="0" w:space="0" w:color="auto"/>
                            <w:left w:val="none" w:sz="0" w:space="0" w:color="auto"/>
                            <w:bottom w:val="none" w:sz="0" w:space="0" w:color="auto"/>
                            <w:right w:val="none" w:sz="0" w:space="0" w:color="auto"/>
                          </w:divBdr>
                        </w:div>
                      </w:divsChild>
                    </w:div>
                    <w:div w:id="1746608942">
                      <w:marLeft w:val="0"/>
                      <w:marRight w:val="0"/>
                      <w:marTop w:val="0"/>
                      <w:marBottom w:val="0"/>
                      <w:divBdr>
                        <w:top w:val="none" w:sz="0" w:space="0" w:color="auto"/>
                        <w:left w:val="none" w:sz="0" w:space="0" w:color="auto"/>
                        <w:bottom w:val="none" w:sz="0" w:space="0" w:color="auto"/>
                        <w:right w:val="none" w:sz="0" w:space="0" w:color="auto"/>
                      </w:divBdr>
                      <w:divsChild>
                        <w:div w:id="1284575296">
                          <w:marLeft w:val="240"/>
                          <w:marRight w:val="0"/>
                          <w:marTop w:val="0"/>
                          <w:marBottom w:val="0"/>
                          <w:divBdr>
                            <w:top w:val="none" w:sz="0" w:space="0" w:color="auto"/>
                            <w:left w:val="none" w:sz="0" w:space="0" w:color="auto"/>
                            <w:bottom w:val="none" w:sz="0" w:space="0" w:color="auto"/>
                            <w:right w:val="none" w:sz="0" w:space="0" w:color="auto"/>
                          </w:divBdr>
                        </w:div>
                      </w:divsChild>
                    </w:div>
                    <w:div w:id="1772701094">
                      <w:marLeft w:val="0"/>
                      <w:marRight w:val="0"/>
                      <w:marTop w:val="0"/>
                      <w:marBottom w:val="0"/>
                      <w:divBdr>
                        <w:top w:val="none" w:sz="0" w:space="0" w:color="auto"/>
                        <w:left w:val="none" w:sz="0" w:space="0" w:color="auto"/>
                        <w:bottom w:val="none" w:sz="0" w:space="0" w:color="auto"/>
                        <w:right w:val="none" w:sz="0" w:space="0" w:color="auto"/>
                      </w:divBdr>
                      <w:divsChild>
                        <w:div w:id="1255746716">
                          <w:marLeft w:val="240"/>
                          <w:marRight w:val="0"/>
                          <w:marTop w:val="0"/>
                          <w:marBottom w:val="0"/>
                          <w:divBdr>
                            <w:top w:val="none" w:sz="0" w:space="0" w:color="auto"/>
                            <w:left w:val="none" w:sz="0" w:space="0" w:color="auto"/>
                            <w:bottom w:val="none" w:sz="0" w:space="0" w:color="auto"/>
                            <w:right w:val="none" w:sz="0" w:space="0" w:color="auto"/>
                          </w:divBdr>
                        </w:div>
                      </w:divsChild>
                    </w:div>
                    <w:div w:id="1781681698">
                      <w:marLeft w:val="0"/>
                      <w:marRight w:val="0"/>
                      <w:marTop w:val="0"/>
                      <w:marBottom w:val="0"/>
                      <w:divBdr>
                        <w:top w:val="none" w:sz="0" w:space="0" w:color="auto"/>
                        <w:left w:val="none" w:sz="0" w:space="0" w:color="auto"/>
                        <w:bottom w:val="none" w:sz="0" w:space="0" w:color="auto"/>
                        <w:right w:val="none" w:sz="0" w:space="0" w:color="auto"/>
                      </w:divBdr>
                      <w:divsChild>
                        <w:div w:id="1930190624">
                          <w:marLeft w:val="240"/>
                          <w:marRight w:val="0"/>
                          <w:marTop w:val="0"/>
                          <w:marBottom w:val="0"/>
                          <w:divBdr>
                            <w:top w:val="none" w:sz="0" w:space="0" w:color="auto"/>
                            <w:left w:val="none" w:sz="0" w:space="0" w:color="auto"/>
                            <w:bottom w:val="none" w:sz="0" w:space="0" w:color="auto"/>
                            <w:right w:val="none" w:sz="0" w:space="0" w:color="auto"/>
                          </w:divBdr>
                        </w:div>
                      </w:divsChild>
                    </w:div>
                    <w:div w:id="1798066794">
                      <w:marLeft w:val="0"/>
                      <w:marRight w:val="0"/>
                      <w:marTop w:val="0"/>
                      <w:marBottom w:val="0"/>
                      <w:divBdr>
                        <w:top w:val="none" w:sz="0" w:space="0" w:color="auto"/>
                        <w:left w:val="none" w:sz="0" w:space="0" w:color="auto"/>
                        <w:bottom w:val="none" w:sz="0" w:space="0" w:color="auto"/>
                        <w:right w:val="none" w:sz="0" w:space="0" w:color="auto"/>
                      </w:divBdr>
                      <w:divsChild>
                        <w:div w:id="1092430610">
                          <w:marLeft w:val="240"/>
                          <w:marRight w:val="0"/>
                          <w:marTop w:val="0"/>
                          <w:marBottom w:val="0"/>
                          <w:divBdr>
                            <w:top w:val="none" w:sz="0" w:space="0" w:color="auto"/>
                            <w:left w:val="none" w:sz="0" w:space="0" w:color="auto"/>
                            <w:bottom w:val="none" w:sz="0" w:space="0" w:color="auto"/>
                            <w:right w:val="none" w:sz="0" w:space="0" w:color="auto"/>
                          </w:divBdr>
                        </w:div>
                      </w:divsChild>
                    </w:div>
                    <w:div w:id="1798986219">
                      <w:marLeft w:val="0"/>
                      <w:marRight w:val="0"/>
                      <w:marTop w:val="0"/>
                      <w:marBottom w:val="0"/>
                      <w:divBdr>
                        <w:top w:val="none" w:sz="0" w:space="0" w:color="auto"/>
                        <w:left w:val="none" w:sz="0" w:space="0" w:color="auto"/>
                        <w:bottom w:val="none" w:sz="0" w:space="0" w:color="auto"/>
                        <w:right w:val="none" w:sz="0" w:space="0" w:color="auto"/>
                      </w:divBdr>
                    </w:div>
                    <w:div w:id="1799178091">
                      <w:marLeft w:val="0"/>
                      <w:marRight w:val="0"/>
                      <w:marTop w:val="0"/>
                      <w:marBottom w:val="0"/>
                      <w:divBdr>
                        <w:top w:val="none" w:sz="0" w:space="0" w:color="auto"/>
                        <w:left w:val="none" w:sz="0" w:space="0" w:color="auto"/>
                        <w:bottom w:val="none" w:sz="0" w:space="0" w:color="auto"/>
                        <w:right w:val="none" w:sz="0" w:space="0" w:color="auto"/>
                      </w:divBdr>
                      <w:divsChild>
                        <w:div w:id="626591801">
                          <w:marLeft w:val="240"/>
                          <w:marRight w:val="0"/>
                          <w:marTop w:val="0"/>
                          <w:marBottom w:val="0"/>
                          <w:divBdr>
                            <w:top w:val="none" w:sz="0" w:space="0" w:color="auto"/>
                            <w:left w:val="none" w:sz="0" w:space="0" w:color="auto"/>
                            <w:bottom w:val="none" w:sz="0" w:space="0" w:color="auto"/>
                            <w:right w:val="none" w:sz="0" w:space="0" w:color="auto"/>
                          </w:divBdr>
                        </w:div>
                      </w:divsChild>
                    </w:div>
                    <w:div w:id="1803647996">
                      <w:marLeft w:val="0"/>
                      <w:marRight w:val="0"/>
                      <w:marTop w:val="0"/>
                      <w:marBottom w:val="0"/>
                      <w:divBdr>
                        <w:top w:val="none" w:sz="0" w:space="0" w:color="auto"/>
                        <w:left w:val="none" w:sz="0" w:space="0" w:color="auto"/>
                        <w:bottom w:val="none" w:sz="0" w:space="0" w:color="auto"/>
                        <w:right w:val="none" w:sz="0" w:space="0" w:color="auto"/>
                      </w:divBdr>
                      <w:divsChild>
                        <w:div w:id="821386803">
                          <w:marLeft w:val="240"/>
                          <w:marRight w:val="0"/>
                          <w:marTop w:val="0"/>
                          <w:marBottom w:val="0"/>
                          <w:divBdr>
                            <w:top w:val="none" w:sz="0" w:space="0" w:color="auto"/>
                            <w:left w:val="none" w:sz="0" w:space="0" w:color="auto"/>
                            <w:bottom w:val="none" w:sz="0" w:space="0" w:color="auto"/>
                            <w:right w:val="none" w:sz="0" w:space="0" w:color="auto"/>
                          </w:divBdr>
                        </w:div>
                      </w:divsChild>
                    </w:div>
                    <w:div w:id="1807115761">
                      <w:marLeft w:val="0"/>
                      <w:marRight w:val="0"/>
                      <w:marTop w:val="0"/>
                      <w:marBottom w:val="0"/>
                      <w:divBdr>
                        <w:top w:val="none" w:sz="0" w:space="0" w:color="auto"/>
                        <w:left w:val="none" w:sz="0" w:space="0" w:color="auto"/>
                        <w:bottom w:val="none" w:sz="0" w:space="0" w:color="auto"/>
                        <w:right w:val="none" w:sz="0" w:space="0" w:color="auto"/>
                      </w:divBdr>
                      <w:divsChild>
                        <w:div w:id="1914584768">
                          <w:marLeft w:val="240"/>
                          <w:marRight w:val="0"/>
                          <w:marTop w:val="0"/>
                          <w:marBottom w:val="0"/>
                          <w:divBdr>
                            <w:top w:val="none" w:sz="0" w:space="0" w:color="auto"/>
                            <w:left w:val="none" w:sz="0" w:space="0" w:color="auto"/>
                            <w:bottom w:val="none" w:sz="0" w:space="0" w:color="auto"/>
                            <w:right w:val="none" w:sz="0" w:space="0" w:color="auto"/>
                          </w:divBdr>
                        </w:div>
                      </w:divsChild>
                    </w:div>
                    <w:div w:id="1809588615">
                      <w:marLeft w:val="0"/>
                      <w:marRight w:val="0"/>
                      <w:marTop w:val="0"/>
                      <w:marBottom w:val="0"/>
                      <w:divBdr>
                        <w:top w:val="none" w:sz="0" w:space="0" w:color="auto"/>
                        <w:left w:val="none" w:sz="0" w:space="0" w:color="auto"/>
                        <w:bottom w:val="none" w:sz="0" w:space="0" w:color="auto"/>
                        <w:right w:val="none" w:sz="0" w:space="0" w:color="auto"/>
                      </w:divBdr>
                      <w:divsChild>
                        <w:div w:id="228270018">
                          <w:marLeft w:val="240"/>
                          <w:marRight w:val="0"/>
                          <w:marTop w:val="0"/>
                          <w:marBottom w:val="0"/>
                          <w:divBdr>
                            <w:top w:val="none" w:sz="0" w:space="0" w:color="auto"/>
                            <w:left w:val="none" w:sz="0" w:space="0" w:color="auto"/>
                            <w:bottom w:val="none" w:sz="0" w:space="0" w:color="auto"/>
                            <w:right w:val="none" w:sz="0" w:space="0" w:color="auto"/>
                          </w:divBdr>
                        </w:div>
                      </w:divsChild>
                    </w:div>
                    <w:div w:id="1816293157">
                      <w:marLeft w:val="0"/>
                      <w:marRight w:val="0"/>
                      <w:marTop w:val="0"/>
                      <w:marBottom w:val="0"/>
                      <w:divBdr>
                        <w:top w:val="none" w:sz="0" w:space="0" w:color="auto"/>
                        <w:left w:val="none" w:sz="0" w:space="0" w:color="auto"/>
                        <w:bottom w:val="none" w:sz="0" w:space="0" w:color="auto"/>
                        <w:right w:val="none" w:sz="0" w:space="0" w:color="auto"/>
                      </w:divBdr>
                      <w:divsChild>
                        <w:div w:id="426968814">
                          <w:marLeft w:val="240"/>
                          <w:marRight w:val="0"/>
                          <w:marTop w:val="0"/>
                          <w:marBottom w:val="0"/>
                          <w:divBdr>
                            <w:top w:val="none" w:sz="0" w:space="0" w:color="auto"/>
                            <w:left w:val="none" w:sz="0" w:space="0" w:color="auto"/>
                            <w:bottom w:val="none" w:sz="0" w:space="0" w:color="auto"/>
                            <w:right w:val="none" w:sz="0" w:space="0" w:color="auto"/>
                          </w:divBdr>
                        </w:div>
                      </w:divsChild>
                    </w:div>
                    <w:div w:id="1827041939">
                      <w:marLeft w:val="0"/>
                      <w:marRight w:val="0"/>
                      <w:marTop w:val="0"/>
                      <w:marBottom w:val="0"/>
                      <w:divBdr>
                        <w:top w:val="none" w:sz="0" w:space="0" w:color="auto"/>
                        <w:left w:val="none" w:sz="0" w:space="0" w:color="auto"/>
                        <w:bottom w:val="none" w:sz="0" w:space="0" w:color="auto"/>
                        <w:right w:val="none" w:sz="0" w:space="0" w:color="auto"/>
                      </w:divBdr>
                      <w:divsChild>
                        <w:div w:id="836845782">
                          <w:marLeft w:val="240"/>
                          <w:marRight w:val="0"/>
                          <w:marTop w:val="0"/>
                          <w:marBottom w:val="0"/>
                          <w:divBdr>
                            <w:top w:val="none" w:sz="0" w:space="0" w:color="auto"/>
                            <w:left w:val="none" w:sz="0" w:space="0" w:color="auto"/>
                            <w:bottom w:val="none" w:sz="0" w:space="0" w:color="auto"/>
                            <w:right w:val="none" w:sz="0" w:space="0" w:color="auto"/>
                          </w:divBdr>
                        </w:div>
                      </w:divsChild>
                    </w:div>
                    <w:div w:id="1827472758">
                      <w:marLeft w:val="0"/>
                      <w:marRight w:val="0"/>
                      <w:marTop w:val="0"/>
                      <w:marBottom w:val="0"/>
                      <w:divBdr>
                        <w:top w:val="none" w:sz="0" w:space="0" w:color="auto"/>
                        <w:left w:val="none" w:sz="0" w:space="0" w:color="auto"/>
                        <w:bottom w:val="none" w:sz="0" w:space="0" w:color="auto"/>
                        <w:right w:val="none" w:sz="0" w:space="0" w:color="auto"/>
                      </w:divBdr>
                      <w:divsChild>
                        <w:div w:id="19818136">
                          <w:marLeft w:val="240"/>
                          <w:marRight w:val="0"/>
                          <w:marTop w:val="0"/>
                          <w:marBottom w:val="0"/>
                          <w:divBdr>
                            <w:top w:val="none" w:sz="0" w:space="0" w:color="auto"/>
                            <w:left w:val="none" w:sz="0" w:space="0" w:color="auto"/>
                            <w:bottom w:val="none" w:sz="0" w:space="0" w:color="auto"/>
                            <w:right w:val="none" w:sz="0" w:space="0" w:color="auto"/>
                          </w:divBdr>
                        </w:div>
                      </w:divsChild>
                    </w:div>
                    <w:div w:id="1840274088">
                      <w:marLeft w:val="0"/>
                      <w:marRight w:val="0"/>
                      <w:marTop w:val="0"/>
                      <w:marBottom w:val="0"/>
                      <w:divBdr>
                        <w:top w:val="none" w:sz="0" w:space="0" w:color="auto"/>
                        <w:left w:val="none" w:sz="0" w:space="0" w:color="auto"/>
                        <w:bottom w:val="none" w:sz="0" w:space="0" w:color="auto"/>
                        <w:right w:val="none" w:sz="0" w:space="0" w:color="auto"/>
                      </w:divBdr>
                      <w:divsChild>
                        <w:div w:id="2027100231">
                          <w:marLeft w:val="240"/>
                          <w:marRight w:val="0"/>
                          <w:marTop w:val="0"/>
                          <w:marBottom w:val="0"/>
                          <w:divBdr>
                            <w:top w:val="none" w:sz="0" w:space="0" w:color="auto"/>
                            <w:left w:val="none" w:sz="0" w:space="0" w:color="auto"/>
                            <w:bottom w:val="none" w:sz="0" w:space="0" w:color="auto"/>
                            <w:right w:val="none" w:sz="0" w:space="0" w:color="auto"/>
                          </w:divBdr>
                        </w:div>
                      </w:divsChild>
                    </w:div>
                    <w:div w:id="1870727735">
                      <w:marLeft w:val="0"/>
                      <w:marRight w:val="0"/>
                      <w:marTop w:val="0"/>
                      <w:marBottom w:val="0"/>
                      <w:divBdr>
                        <w:top w:val="none" w:sz="0" w:space="0" w:color="auto"/>
                        <w:left w:val="none" w:sz="0" w:space="0" w:color="auto"/>
                        <w:bottom w:val="none" w:sz="0" w:space="0" w:color="auto"/>
                        <w:right w:val="none" w:sz="0" w:space="0" w:color="auto"/>
                      </w:divBdr>
                      <w:divsChild>
                        <w:div w:id="27530224">
                          <w:marLeft w:val="240"/>
                          <w:marRight w:val="0"/>
                          <w:marTop w:val="0"/>
                          <w:marBottom w:val="0"/>
                          <w:divBdr>
                            <w:top w:val="none" w:sz="0" w:space="0" w:color="auto"/>
                            <w:left w:val="none" w:sz="0" w:space="0" w:color="auto"/>
                            <w:bottom w:val="none" w:sz="0" w:space="0" w:color="auto"/>
                            <w:right w:val="none" w:sz="0" w:space="0" w:color="auto"/>
                          </w:divBdr>
                        </w:div>
                      </w:divsChild>
                    </w:div>
                    <w:div w:id="1870754156">
                      <w:marLeft w:val="0"/>
                      <w:marRight w:val="0"/>
                      <w:marTop w:val="0"/>
                      <w:marBottom w:val="0"/>
                      <w:divBdr>
                        <w:top w:val="none" w:sz="0" w:space="0" w:color="auto"/>
                        <w:left w:val="none" w:sz="0" w:space="0" w:color="auto"/>
                        <w:bottom w:val="none" w:sz="0" w:space="0" w:color="auto"/>
                        <w:right w:val="none" w:sz="0" w:space="0" w:color="auto"/>
                      </w:divBdr>
                      <w:divsChild>
                        <w:div w:id="1063603462">
                          <w:marLeft w:val="240"/>
                          <w:marRight w:val="0"/>
                          <w:marTop w:val="0"/>
                          <w:marBottom w:val="0"/>
                          <w:divBdr>
                            <w:top w:val="none" w:sz="0" w:space="0" w:color="auto"/>
                            <w:left w:val="none" w:sz="0" w:space="0" w:color="auto"/>
                            <w:bottom w:val="none" w:sz="0" w:space="0" w:color="auto"/>
                            <w:right w:val="none" w:sz="0" w:space="0" w:color="auto"/>
                          </w:divBdr>
                        </w:div>
                      </w:divsChild>
                    </w:div>
                    <w:div w:id="1872305944">
                      <w:marLeft w:val="0"/>
                      <w:marRight w:val="0"/>
                      <w:marTop w:val="0"/>
                      <w:marBottom w:val="0"/>
                      <w:divBdr>
                        <w:top w:val="none" w:sz="0" w:space="0" w:color="auto"/>
                        <w:left w:val="none" w:sz="0" w:space="0" w:color="auto"/>
                        <w:bottom w:val="none" w:sz="0" w:space="0" w:color="auto"/>
                        <w:right w:val="none" w:sz="0" w:space="0" w:color="auto"/>
                      </w:divBdr>
                      <w:divsChild>
                        <w:div w:id="1650396974">
                          <w:marLeft w:val="240"/>
                          <w:marRight w:val="0"/>
                          <w:marTop w:val="0"/>
                          <w:marBottom w:val="0"/>
                          <w:divBdr>
                            <w:top w:val="none" w:sz="0" w:space="0" w:color="auto"/>
                            <w:left w:val="none" w:sz="0" w:space="0" w:color="auto"/>
                            <w:bottom w:val="none" w:sz="0" w:space="0" w:color="auto"/>
                            <w:right w:val="none" w:sz="0" w:space="0" w:color="auto"/>
                          </w:divBdr>
                        </w:div>
                      </w:divsChild>
                    </w:div>
                    <w:div w:id="1890191917">
                      <w:marLeft w:val="0"/>
                      <w:marRight w:val="0"/>
                      <w:marTop w:val="0"/>
                      <w:marBottom w:val="0"/>
                      <w:divBdr>
                        <w:top w:val="none" w:sz="0" w:space="0" w:color="auto"/>
                        <w:left w:val="none" w:sz="0" w:space="0" w:color="auto"/>
                        <w:bottom w:val="none" w:sz="0" w:space="0" w:color="auto"/>
                        <w:right w:val="none" w:sz="0" w:space="0" w:color="auto"/>
                      </w:divBdr>
                      <w:divsChild>
                        <w:div w:id="487981252">
                          <w:marLeft w:val="240"/>
                          <w:marRight w:val="0"/>
                          <w:marTop w:val="0"/>
                          <w:marBottom w:val="0"/>
                          <w:divBdr>
                            <w:top w:val="none" w:sz="0" w:space="0" w:color="auto"/>
                            <w:left w:val="none" w:sz="0" w:space="0" w:color="auto"/>
                            <w:bottom w:val="none" w:sz="0" w:space="0" w:color="auto"/>
                            <w:right w:val="none" w:sz="0" w:space="0" w:color="auto"/>
                          </w:divBdr>
                        </w:div>
                      </w:divsChild>
                    </w:div>
                    <w:div w:id="1898275114">
                      <w:marLeft w:val="0"/>
                      <w:marRight w:val="0"/>
                      <w:marTop w:val="0"/>
                      <w:marBottom w:val="0"/>
                      <w:divBdr>
                        <w:top w:val="none" w:sz="0" w:space="0" w:color="auto"/>
                        <w:left w:val="none" w:sz="0" w:space="0" w:color="auto"/>
                        <w:bottom w:val="none" w:sz="0" w:space="0" w:color="auto"/>
                        <w:right w:val="none" w:sz="0" w:space="0" w:color="auto"/>
                      </w:divBdr>
                      <w:divsChild>
                        <w:div w:id="1063869966">
                          <w:marLeft w:val="240"/>
                          <w:marRight w:val="0"/>
                          <w:marTop w:val="0"/>
                          <w:marBottom w:val="0"/>
                          <w:divBdr>
                            <w:top w:val="none" w:sz="0" w:space="0" w:color="auto"/>
                            <w:left w:val="none" w:sz="0" w:space="0" w:color="auto"/>
                            <w:bottom w:val="none" w:sz="0" w:space="0" w:color="auto"/>
                            <w:right w:val="none" w:sz="0" w:space="0" w:color="auto"/>
                          </w:divBdr>
                        </w:div>
                      </w:divsChild>
                    </w:div>
                    <w:div w:id="1926645603">
                      <w:marLeft w:val="0"/>
                      <w:marRight w:val="0"/>
                      <w:marTop w:val="0"/>
                      <w:marBottom w:val="0"/>
                      <w:divBdr>
                        <w:top w:val="none" w:sz="0" w:space="0" w:color="auto"/>
                        <w:left w:val="none" w:sz="0" w:space="0" w:color="auto"/>
                        <w:bottom w:val="none" w:sz="0" w:space="0" w:color="auto"/>
                        <w:right w:val="none" w:sz="0" w:space="0" w:color="auto"/>
                      </w:divBdr>
                      <w:divsChild>
                        <w:div w:id="447892632">
                          <w:marLeft w:val="240"/>
                          <w:marRight w:val="0"/>
                          <w:marTop w:val="0"/>
                          <w:marBottom w:val="0"/>
                          <w:divBdr>
                            <w:top w:val="none" w:sz="0" w:space="0" w:color="auto"/>
                            <w:left w:val="none" w:sz="0" w:space="0" w:color="auto"/>
                            <w:bottom w:val="none" w:sz="0" w:space="0" w:color="auto"/>
                            <w:right w:val="none" w:sz="0" w:space="0" w:color="auto"/>
                          </w:divBdr>
                        </w:div>
                      </w:divsChild>
                    </w:div>
                    <w:div w:id="1931349055">
                      <w:marLeft w:val="0"/>
                      <w:marRight w:val="0"/>
                      <w:marTop w:val="0"/>
                      <w:marBottom w:val="0"/>
                      <w:divBdr>
                        <w:top w:val="none" w:sz="0" w:space="0" w:color="auto"/>
                        <w:left w:val="none" w:sz="0" w:space="0" w:color="auto"/>
                        <w:bottom w:val="none" w:sz="0" w:space="0" w:color="auto"/>
                        <w:right w:val="none" w:sz="0" w:space="0" w:color="auto"/>
                      </w:divBdr>
                      <w:divsChild>
                        <w:div w:id="1944265260">
                          <w:marLeft w:val="240"/>
                          <w:marRight w:val="0"/>
                          <w:marTop w:val="0"/>
                          <w:marBottom w:val="0"/>
                          <w:divBdr>
                            <w:top w:val="none" w:sz="0" w:space="0" w:color="auto"/>
                            <w:left w:val="none" w:sz="0" w:space="0" w:color="auto"/>
                            <w:bottom w:val="none" w:sz="0" w:space="0" w:color="auto"/>
                            <w:right w:val="none" w:sz="0" w:space="0" w:color="auto"/>
                          </w:divBdr>
                        </w:div>
                      </w:divsChild>
                    </w:div>
                    <w:div w:id="1938369767">
                      <w:marLeft w:val="0"/>
                      <w:marRight w:val="0"/>
                      <w:marTop w:val="0"/>
                      <w:marBottom w:val="0"/>
                      <w:divBdr>
                        <w:top w:val="none" w:sz="0" w:space="0" w:color="auto"/>
                        <w:left w:val="none" w:sz="0" w:space="0" w:color="auto"/>
                        <w:bottom w:val="none" w:sz="0" w:space="0" w:color="auto"/>
                        <w:right w:val="none" w:sz="0" w:space="0" w:color="auto"/>
                      </w:divBdr>
                      <w:divsChild>
                        <w:div w:id="457649682">
                          <w:marLeft w:val="240"/>
                          <w:marRight w:val="0"/>
                          <w:marTop w:val="0"/>
                          <w:marBottom w:val="0"/>
                          <w:divBdr>
                            <w:top w:val="none" w:sz="0" w:space="0" w:color="auto"/>
                            <w:left w:val="none" w:sz="0" w:space="0" w:color="auto"/>
                            <w:bottom w:val="none" w:sz="0" w:space="0" w:color="auto"/>
                            <w:right w:val="none" w:sz="0" w:space="0" w:color="auto"/>
                          </w:divBdr>
                        </w:div>
                      </w:divsChild>
                    </w:div>
                    <w:div w:id="1940868210">
                      <w:marLeft w:val="0"/>
                      <w:marRight w:val="0"/>
                      <w:marTop w:val="0"/>
                      <w:marBottom w:val="0"/>
                      <w:divBdr>
                        <w:top w:val="none" w:sz="0" w:space="0" w:color="auto"/>
                        <w:left w:val="none" w:sz="0" w:space="0" w:color="auto"/>
                        <w:bottom w:val="none" w:sz="0" w:space="0" w:color="auto"/>
                        <w:right w:val="none" w:sz="0" w:space="0" w:color="auto"/>
                      </w:divBdr>
                      <w:divsChild>
                        <w:div w:id="613682250">
                          <w:marLeft w:val="240"/>
                          <w:marRight w:val="0"/>
                          <w:marTop w:val="0"/>
                          <w:marBottom w:val="0"/>
                          <w:divBdr>
                            <w:top w:val="none" w:sz="0" w:space="0" w:color="auto"/>
                            <w:left w:val="none" w:sz="0" w:space="0" w:color="auto"/>
                            <w:bottom w:val="none" w:sz="0" w:space="0" w:color="auto"/>
                            <w:right w:val="none" w:sz="0" w:space="0" w:color="auto"/>
                          </w:divBdr>
                        </w:div>
                      </w:divsChild>
                    </w:div>
                    <w:div w:id="1942033352">
                      <w:marLeft w:val="0"/>
                      <w:marRight w:val="0"/>
                      <w:marTop w:val="0"/>
                      <w:marBottom w:val="0"/>
                      <w:divBdr>
                        <w:top w:val="none" w:sz="0" w:space="0" w:color="auto"/>
                        <w:left w:val="none" w:sz="0" w:space="0" w:color="auto"/>
                        <w:bottom w:val="none" w:sz="0" w:space="0" w:color="auto"/>
                        <w:right w:val="none" w:sz="0" w:space="0" w:color="auto"/>
                      </w:divBdr>
                    </w:div>
                    <w:div w:id="1947156577">
                      <w:marLeft w:val="0"/>
                      <w:marRight w:val="0"/>
                      <w:marTop w:val="0"/>
                      <w:marBottom w:val="0"/>
                      <w:divBdr>
                        <w:top w:val="none" w:sz="0" w:space="0" w:color="auto"/>
                        <w:left w:val="none" w:sz="0" w:space="0" w:color="auto"/>
                        <w:bottom w:val="none" w:sz="0" w:space="0" w:color="auto"/>
                        <w:right w:val="none" w:sz="0" w:space="0" w:color="auto"/>
                      </w:divBdr>
                    </w:div>
                    <w:div w:id="1949849244">
                      <w:marLeft w:val="0"/>
                      <w:marRight w:val="0"/>
                      <w:marTop w:val="0"/>
                      <w:marBottom w:val="0"/>
                      <w:divBdr>
                        <w:top w:val="none" w:sz="0" w:space="0" w:color="auto"/>
                        <w:left w:val="none" w:sz="0" w:space="0" w:color="auto"/>
                        <w:bottom w:val="none" w:sz="0" w:space="0" w:color="auto"/>
                        <w:right w:val="none" w:sz="0" w:space="0" w:color="auto"/>
                      </w:divBdr>
                      <w:divsChild>
                        <w:div w:id="810289356">
                          <w:marLeft w:val="240"/>
                          <w:marRight w:val="0"/>
                          <w:marTop w:val="0"/>
                          <w:marBottom w:val="0"/>
                          <w:divBdr>
                            <w:top w:val="none" w:sz="0" w:space="0" w:color="auto"/>
                            <w:left w:val="none" w:sz="0" w:space="0" w:color="auto"/>
                            <w:bottom w:val="none" w:sz="0" w:space="0" w:color="auto"/>
                            <w:right w:val="none" w:sz="0" w:space="0" w:color="auto"/>
                          </w:divBdr>
                        </w:div>
                      </w:divsChild>
                    </w:div>
                    <w:div w:id="1954703612">
                      <w:marLeft w:val="0"/>
                      <w:marRight w:val="0"/>
                      <w:marTop w:val="0"/>
                      <w:marBottom w:val="0"/>
                      <w:divBdr>
                        <w:top w:val="none" w:sz="0" w:space="0" w:color="auto"/>
                        <w:left w:val="none" w:sz="0" w:space="0" w:color="auto"/>
                        <w:bottom w:val="none" w:sz="0" w:space="0" w:color="auto"/>
                        <w:right w:val="none" w:sz="0" w:space="0" w:color="auto"/>
                      </w:divBdr>
                      <w:divsChild>
                        <w:div w:id="212353922">
                          <w:marLeft w:val="240"/>
                          <w:marRight w:val="0"/>
                          <w:marTop w:val="0"/>
                          <w:marBottom w:val="0"/>
                          <w:divBdr>
                            <w:top w:val="none" w:sz="0" w:space="0" w:color="auto"/>
                            <w:left w:val="none" w:sz="0" w:space="0" w:color="auto"/>
                            <w:bottom w:val="none" w:sz="0" w:space="0" w:color="auto"/>
                            <w:right w:val="none" w:sz="0" w:space="0" w:color="auto"/>
                          </w:divBdr>
                        </w:div>
                      </w:divsChild>
                    </w:div>
                    <w:div w:id="1962489769">
                      <w:marLeft w:val="0"/>
                      <w:marRight w:val="0"/>
                      <w:marTop w:val="0"/>
                      <w:marBottom w:val="0"/>
                      <w:divBdr>
                        <w:top w:val="none" w:sz="0" w:space="0" w:color="auto"/>
                        <w:left w:val="none" w:sz="0" w:space="0" w:color="auto"/>
                        <w:bottom w:val="none" w:sz="0" w:space="0" w:color="auto"/>
                        <w:right w:val="none" w:sz="0" w:space="0" w:color="auto"/>
                      </w:divBdr>
                      <w:divsChild>
                        <w:div w:id="503059057">
                          <w:marLeft w:val="240"/>
                          <w:marRight w:val="0"/>
                          <w:marTop w:val="0"/>
                          <w:marBottom w:val="0"/>
                          <w:divBdr>
                            <w:top w:val="none" w:sz="0" w:space="0" w:color="auto"/>
                            <w:left w:val="none" w:sz="0" w:space="0" w:color="auto"/>
                            <w:bottom w:val="none" w:sz="0" w:space="0" w:color="auto"/>
                            <w:right w:val="none" w:sz="0" w:space="0" w:color="auto"/>
                          </w:divBdr>
                        </w:div>
                      </w:divsChild>
                    </w:div>
                    <w:div w:id="1963228671">
                      <w:marLeft w:val="0"/>
                      <w:marRight w:val="0"/>
                      <w:marTop w:val="0"/>
                      <w:marBottom w:val="0"/>
                      <w:divBdr>
                        <w:top w:val="none" w:sz="0" w:space="0" w:color="auto"/>
                        <w:left w:val="none" w:sz="0" w:space="0" w:color="auto"/>
                        <w:bottom w:val="none" w:sz="0" w:space="0" w:color="auto"/>
                        <w:right w:val="none" w:sz="0" w:space="0" w:color="auto"/>
                      </w:divBdr>
                    </w:div>
                    <w:div w:id="1969360961">
                      <w:marLeft w:val="0"/>
                      <w:marRight w:val="0"/>
                      <w:marTop w:val="0"/>
                      <w:marBottom w:val="0"/>
                      <w:divBdr>
                        <w:top w:val="none" w:sz="0" w:space="0" w:color="auto"/>
                        <w:left w:val="none" w:sz="0" w:space="0" w:color="auto"/>
                        <w:bottom w:val="none" w:sz="0" w:space="0" w:color="auto"/>
                        <w:right w:val="none" w:sz="0" w:space="0" w:color="auto"/>
                      </w:divBdr>
                      <w:divsChild>
                        <w:div w:id="1050106963">
                          <w:marLeft w:val="240"/>
                          <w:marRight w:val="0"/>
                          <w:marTop w:val="0"/>
                          <w:marBottom w:val="0"/>
                          <w:divBdr>
                            <w:top w:val="none" w:sz="0" w:space="0" w:color="auto"/>
                            <w:left w:val="none" w:sz="0" w:space="0" w:color="auto"/>
                            <w:bottom w:val="none" w:sz="0" w:space="0" w:color="auto"/>
                            <w:right w:val="none" w:sz="0" w:space="0" w:color="auto"/>
                          </w:divBdr>
                        </w:div>
                      </w:divsChild>
                    </w:div>
                    <w:div w:id="1973363504">
                      <w:marLeft w:val="0"/>
                      <w:marRight w:val="0"/>
                      <w:marTop w:val="0"/>
                      <w:marBottom w:val="0"/>
                      <w:divBdr>
                        <w:top w:val="none" w:sz="0" w:space="0" w:color="auto"/>
                        <w:left w:val="none" w:sz="0" w:space="0" w:color="auto"/>
                        <w:bottom w:val="none" w:sz="0" w:space="0" w:color="auto"/>
                        <w:right w:val="none" w:sz="0" w:space="0" w:color="auto"/>
                      </w:divBdr>
                      <w:divsChild>
                        <w:div w:id="1334383093">
                          <w:marLeft w:val="240"/>
                          <w:marRight w:val="0"/>
                          <w:marTop w:val="0"/>
                          <w:marBottom w:val="0"/>
                          <w:divBdr>
                            <w:top w:val="none" w:sz="0" w:space="0" w:color="auto"/>
                            <w:left w:val="none" w:sz="0" w:space="0" w:color="auto"/>
                            <w:bottom w:val="none" w:sz="0" w:space="0" w:color="auto"/>
                            <w:right w:val="none" w:sz="0" w:space="0" w:color="auto"/>
                          </w:divBdr>
                        </w:div>
                      </w:divsChild>
                    </w:div>
                    <w:div w:id="1975983320">
                      <w:marLeft w:val="0"/>
                      <w:marRight w:val="0"/>
                      <w:marTop w:val="0"/>
                      <w:marBottom w:val="0"/>
                      <w:divBdr>
                        <w:top w:val="none" w:sz="0" w:space="0" w:color="auto"/>
                        <w:left w:val="none" w:sz="0" w:space="0" w:color="auto"/>
                        <w:bottom w:val="none" w:sz="0" w:space="0" w:color="auto"/>
                        <w:right w:val="none" w:sz="0" w:space="0" w:color="auto"/>
                      </w:divBdr>
                      <w:divsChild>
                        <w:div w:id="796608984">
                          <w:marLeft w:val="240"/>
                          <w:marRight w:val="0"/>
                          <w:marTop w:val="0"/>
                          <w:marBottom w:val="0"/>
                          <w:divBdr>
                            <w:top w:val="none" w:sz="0" w:space="0" w:color="auto"/>
                            <w:left w:val="none" w:sz="0" w:space="0" w:color="auto"/>
                            <w:bottom w:val="none" w:sz="0" w:space="0" w:color="auto"/>
                            <w:right w:val="none" w:sz="0" w:space="0" w:color="auto"/>
                          </w:divBdr>
                        </w:div>
                      </w:divsChild>
                    </w:div>
                    <w:div w:id="1986465049">
                      <w:marLeft w:val="0"/>
                      <w:marRight w:val="0"/>
                      <w:marTop w:val="0"/>
                      <w:marBottom w:val="0"/>
                      <w:divBdr>
                        <w:top w:val="none" w:sz="0" w:space="0" w:color="auto"/>
                        <w:left w:val="none" w:sz="0" w:space="0" w:color="auto"/>
                        <w:bottom w:val="none" w:sz="0" w:space="0" w:color="auto"/>
                        <w:right w:val="none" w:sz="0" w:space="0" w:color="auto"/>
                      </w:divBdr>
                      <w:divsChild>
                        <w:div w:id="554507129">
                          <w:marLeft w:val="240"/>
                          <w:marRight w:val="0"/>
                          <w:marTop w:val="0"/>
                          <w:marBottom w:val="0"/>
                          <w:divBdr>
                            <w:top w:val="none" w:sz="0" w:space="0" w:color="auto"/>
                            <w:left w:val="none" w:sz="0" w:space="0" w:color="auto"/>
                            <w:bottom w:val="none" w:sz="0" w:space="0" w:color="auto"/>
                            <w:right w:val="none" w:sz="0" w:space="0" w:color="auto"/>
                          </w:divBdr>
                        </w:div>
                      </w:divsChild>
                    </w:div>
                    <w:div w:id="1991399598">
                      <w:marLeft w:val="0"/>
                      <w:marRight w:val="0"/>
                      <w:marTop w:val="0"/>
                      <w:marBottom w:val="0"/>
                      <w:divBdr>
                        <w:top w:val="none" w:sz="0" w:space="0" w:color="auto"/>
                        <w:left w:val="none" w:sz="0" w:space="0" w:color="auto"/>
                        <w:bottom w:val="none" w:sz="0" w:space="0" w:color="auto"/>
                        <w:right w:val="none" w:sz="0" w:space="0" w:color="auto"/>
                      </w:divBdr>
                    </w:div>
                    <w:div w:id="1991639390">
                      <w:marLeft w:val="0"/>
                      <w:marRight w:val="0"/>
                      <w:marTop w:val="0"/>
                      <w:marBottom w:val="0"/>
                      <w:divBdr>
                        <w:top w:val="none" w:sz="0" w:space="0" w:color="auto"/>
                        <w:left w:val="none" w:sz="0" w:space="0" w:color="auto"/>
                        <w:bottom w:val="none" w:sz="0" w:space="0" w:color="auto"/>
                        <w:right w:val="none" w:sz="0" w:space="0" w:color="auto"/>
                      </w:divBdr>
                      <w:divsChild>
                        <w:div w:id="1003315827">
                          <w:marLeft w:val="240"/>
                          <w:marRight w:val="0"/>
                          <w:marTop w:val="0"/>
                          <w:marBottom w:val="0"/>
                          <w:divBdr>
                            <w:top w:val="none" w:sz="0" w:space="0" w:color="auto"/>
                            <w:left w:val="none" w:sz="0" w:space="0" w:color="auto"/>
                            <w:bottom w:val="none" w:sz="0" w:space="0" w:color="auto"/>
                            <w:right w:val="none" w:sz="0" w:space="0" w:color="auto"/>
                          </w:divBdr>
                        </w:div>
                      </w:divsChild>
                    </w:div>
                    <w:div w:id="1998024601">
                      <w:marLeft w:val="0"/>
                      <w:marRight w:val="0"/>
                      <w:marTop w:val="0"/>
                      <w:marBottom w:val="0"/>
                      <w:divBdr>
                        <w:top w:val="none" w:sz="0" w:space="0" w:color="auto"/>
                        <w:left w:val="none" w:sz="0" w:space="0" w:color="auto"/>
                        <w:bottom w:val="none" w:sz="0" w:space="0" w:color="auto"/>
                        <w:right w:val="none" w:sz="0" w:space="0" w:color="auto"/>
                      </w:divBdr>
                      <w:divsChild>
                        <w:div w:id="1781341769">
                          <w:marLeft w:val="240"/>
                          <w:marRight w:val="0"/>
                          <w:marTop w:val="0"/>
                          <w:marBottom w:val="0"/>
                          <w:divBdr>
                            <w:top w:val="none" w:sz="0" w:space="0" w:color="auto"/>
                            <w:left w:val="none" w:sz="0" w:space="0" w:color="auto"/>
                            <w:bottom w:val="none" w:sz="0" w:space="0" w:color="auto"/>
                            <w:right w:val="none" w:sz="0" w:space="0" w:color="auto"/>
                          </w:divBdr>
                        </w:div>
                      </w:divsChild>
                    </w:div>
                    <w:div w:id="2001419038">
                      <w:marLeft w:val="0"/>
                      <w:marRight w:val="0"/>
                      <w:marTop w:val="0"/>
                      <w:marBottom w:val="0"/>
                      <w:divBdr>
                        <w:top w:val="none" w:sz="0" w:space="0" w:color="auto"/>
                        <w:left w:val="none" w:sz="0" w:space="0" w:color="auto"/>
                        <w:bottom w:val="none" w:sz="0" w:space="0" w:color="auto"/>
                        <w:right w:val="none" w:sz="0" w:space="0" w:color="auto"/>
                      </w:divBdr>
                      <w:divsChild>
                        <w:div w:id="2030180780">
                          <w:marLeft w:val="240"/>
                          <w:marRight w:val="0"/>
                          <w:marTop w:val="0"/>
                          <w:marBottom w:val="0"/>
                          <w:divBdr>
                            <w:top w:val="none" w:sz="0" w:space="0" w:color="auto"/>
                            <w:left w:val="none" w:sz="0" w:space="0" w:color="auto"/>
                            <w:bottom w:val="none" w:sz="0" w:space="0" w:color="auto"/>
                            <w:right w:val="none" w:sz="0" w:space="0" w:color="auto"/>
                          </w:divBdr>
                        </w:div>
                      </w:divsChild>
                    </w:div>
                    <w:div w:id="2009553885">
                      <w:marLeft w:val="0"/>
                      <w:marRight w:val="0"/>
                      <w:marTop w:val="0"/>
                      <w:marBottom w:val="0"/>
                      <w:divBdr>
                        <w:top w:val="none" w:sz="0" w:space="0" w:color="auto"/>
                        <w:left w:val="none" w:sz="0" w:space="0" w:color="auto"/>
                        <w:bottom w:val="none" w:sz="0" w:space="0" w:color="auto"/>
                        <w:right w:val="none" w:sz="0" w:space="0" w:color="auto"/>
                      </w:divBdr>
                      <w:divsChild>
                        <w:div w:id="49770664">
                          <w:marLeft w:val="240"/>
                          <w:marRight w:val="0"/>
                          <w:marTop w:val="0"/>
                          <w:marBottom w:val="0"/>
                          <w:divBdr>
                            <w:top w:val="none" w:sz="0" w:space="0" w:color="auto"/>
                            <w:left w:val="none" w:sz="0" w:space="0" w:color="auto"/>
                            <w:bottom w:val="none" w:sz="0" w:space="0" w:color="auto"/>
                            <w:right w:val="none" w:sz="0" w:space="0" w:color="auto"/>
                          </w:divBdr>
                        </w:div>
                      </w:divsChild>
                    </w:div>
                    <w:div w:id="2016030366">
                      <w:marLeft w:val="0"/>
                      <w:marRight w:val="0"/>
                      <w:marTop w:val="0"/>
                      <w:marBottom w:val="0"/>
                      <w:divBdr>
                        <w:top w:val="none" w:sz="0" w:space="0" w:color="auto"/>
                        <w:left w:val="none" w:sz="0" w:space="0" w:color="auto"/>
                        <w:bottom w:val="none" w:sz="0" w:space="0" w:color="auto"/>
                        <w:right w:val="none" w:sz="0" w:space="0" w:color="auto"/>
                      </w:divBdr>
                    </w:div>
                    <w:div w:id="2016375950">
                      <w:marLeft w:val="0"/>
                      <w:marRight w:val="0"/>
                      <w:marTop w:val="0"/>
                      <w:marBottom w:val="0"/>
                      <w:divBdr>
                        <w:top w:val="none" w:sz="0" w:space="0" w:color="auto"/>
                        <w:left w:val="none" w:sz="0" w:space="0" w:color="auto"/>
                        <w:bottom w:val="none" w:sz="0" w:space="0" w:color="auto"/>
                        <w:right w:val="none" w:sz="0" w:space="0" w:color="auto"/>
                      </w:divBdr>
                      <w:divsChild>
                        <w:div w:id="1434474759">
                          <w:marLeft w:val="240"/>
                          <w:marRight w:val="0"/>
                          <w:marTop w:val="0"/>
                          <w:marBottom w:val="0"/>
                          <w:divBdr>
                            <w:top w:val="none" w:sz="0" w:space="0" w:color="auto"/>
                            <w:left w:val="none" w:sz="0" w:space="0" w:color="auto"/>
                            <w:bottom w:val="none" w:sz="0" w:space="0" w:color="auto"/>
                            <w:right w:val="none" w:sz="0" w:space="0" w:color="auto"/>
                          </w:divBdr>
                        </w:div>
                      </w:divsChild>
                    </w:div>
                    <w:div w:id="2021462718">
                      <w:marLeft w:val="0"/>
                      <w:marRight w:val="0"/>
                      <w:marTop w:val="0"/>
                      <w:marBottom w:val="0"/>
                      <w:divBdr>
                        <w:top w:val="none" w:sz="0" w:space="0" w:color="auto"/>
                        <w:left w:val="none" w:sz="0" w:space="0" w:color="auto"/>
                        <w:bottom w:val="none" w:sz="0" w:space="0" w:color="auto"/>
                        <w:right w:val="none" w:sz="0" w:space="0" w:color="auto"/>
                      </w:divBdr>
                      <w:divsChild>
                        <w:div w:id="1053892593">
                          <w:marLeft w:val="240"/>
                          <w:marRight w:val="0"/>
                          <w:marTop w:val="0"/>
                          <w:marBottom w:val="0"/>
                          <w:divBdr>
                            <w:top w:val="none" w:sz="0" w:space="0" w:color="auto"/>
                            <w:left w:val="none" w:sz="0" w:space="0" w:color="auto"/>
                            <w:bottom w:val="none" w:sz="0" w:space="0" w:color="auto"/>
                            <w:right w:val="none" w:sz="0" w:space="0" w:color="auto"/>
                          </w:divBdr>
                        </w:div>
                      </w:divsChild>
                    </w:div>
                    <w:div w:id="2023970879">
                      <w:marLeft w:val="0"/>
                      <w:marRight w:val="0"/>
                      <w:marTop w:val="0"/>
                      <w:marBottom w:val="0"/>
                      <w:divBdr>
                        <w:top w:val="none" w:sz="0" w:space="0" w:color="auto"/>
                        <w:left w:val="none" w:sz="0" w:space="0" w:color="auto"/>
                        <w:bottom w:val="none" w:sz="0" w:space="0" w:color="auto"/>
                        <w:right w:val="none" w:sz="0" w:space="0" w:color="auto"/>
                      </w:divBdr>
                      <w:divsChild>
                        <w:div w:id="586499850">
                          <w:marLeft w:val="240"/>
                          <w:marRight w:val="0"/>
                          <w:marTop w:val="0"/>
                          <w:marBottom w:val="0"/>
                          <w:divBdr>
                            <w:top w:val="none" w:sz="0" w:space="0" w:color="auto"/>
                            <w:left w:val="none" w:sz="0" w:space="0" w:color="auto"/>
                            <w:bottom w:val="none" w:sz="0" w:space="0" w:color="auto"/>
                            <w:right w:val="none" w:sz="0" w:space="0" w:color="auto"/>
                          </w:divBdr>
                        </w:div>
                      </w:divsChild>
                    </w:div>
                    <w:div w:id="2045984898">
                      <w:marLeft w:val="0"/>
                      <w:marRight w:val="0"/>
                      <w:marTop w:val="0"/>
                      <w:marBottom w:val="0"/>
                      <w:divBdr>
                        <w:top w:val="none" w:sz="0" w:space="0" w:color="auto"/>
                        <w:left w:val="none" w:sz="0" w:space="0" w:color="auto"/>
                        <w:bottom w:val="none" w:sz="0" w:space="0" w:color="auto"/>
                        <w:right w:val="none" w:sz="0" w:space="0" w:color="auto"/>
                      </w:divBdr>
                      <w:divsChild>
                        <w:div w:id="1098328534">
                          <w:marLeft w:val="240"/>
                          <w:marRight w:val="0"/>
                          <w:marTop w:val="0"/>
                          <w:marBottom w:val="0"/>
                          <w:divBdr>
                            <w:top w:val="none" w:sz="0" w:space="0" w:color="auto"/>
                            <w:left w:val="none" w:sz="0" w:space="0" w:color="auto"/>
                            <w:bottom w:val="none" w:sz="0" w:space="0" w:color="auto"/>
                            <w:right w:val="none" w:sz="0" w:space="0" w:color="auto"/>
                          </w:divBdr>
                        </w:div>
                      </w:divsChild>
                    </w:div>
                    <w:div w:id="2061781864">
                      <w:marLeft w:val="0"/>
                      <w:marRight w:val="0"/>
                      <w:marTop w:val="0"/>
                      <w:marBottom w:val="0"/>
                      <w:divBdr>
                        <w:top w:val="none" w:sz="0" w:space="0" w:color="auto"/>
                        <w:left w:val="none" w:sz="0" w:space="0" w:color="auto"/>
                        <w:bottom w:val="none" w:sz="0" w:space="0" w:color="auto"/>
                        <w:right w:val="none" w:sz="0" w:space="0" w:color="auto"/>
                      </w:divBdr>
                      <w:divsChild>
                        <w:div w:id="1944262164">
                          <w:marLeft w:val="240"/>
                          <w:marRight w:val="0"/>
                          <w:marTop w:val="0"/>
                          <w:marBottom w:val="0"/>
                          <w:divBdr>
                            <w:top w:val="none" w:sz="0" w:space="0" w:color="auto"/>
                            <w:left w:val="none" w:sz="0" w:space="0" w:color="auto"/>
                            <w:bottom w:val="none" w:sz="0" w:space="0" w:color="auto"/>
                            <w:right w:val="none" w:sz="0" w:space="0" w:color="auto"/>
                          </w:divBdr>
                        </w:div>
                      </w:divsChild>
                    </w:div>
                    <w:div w:id="2088381447">
                      <w:marLeft w:val="0"/>
                      <w:marRight w:val="0"/>
                      <w:marTop w:val="0"/>
                      <w:marBottom w:val="0"/>
                      <w:divBdr>
                        <w:top w:val="none" w:sz="0" w:space="0" w:color="auto"/>
                        <w:left w:val="none" w:sz="0" w:space="0" w:color="auto"/>
                        <w:bottom w:val="none" w:sz="0" w:space="0" w:color="auto"/>
                        <w:right w:val="none" w:sz="0" w:space="0" w:color="auto"/>
                      </w:divBdr>
                      <w:divsChild>
                        <w:div w:id="868226076">
                          <w:marLeft w:val="240"/>
                          <w:marRight w:val="0"/>
                          <w:marTop w:val="0"/>
                          <w:marBottom w:val="0"/>
                          <w:divBdr>
                            <w:top w:val="none" w:sz="0" w:space="0" w:color="auto"/>
                            <w:left w:val="none" w:sz="0" w:space="0" w:color="auto"/>
                            <w:bottom w:val="none" w:sz="0" w:space="0" w:color="auto"/>
                            <w:right w:val="none" w:sz="0" w:space="0" w:color="auto"/>
                          </w:divBdr>
                        </w:div>
                      </w:divsChild>
                    </w:div>
                    <w:div w:id="2090540493">
                      <w:marLeft w:val="0"/>
                      <w:marRight w:val="0"/>
                      <w:marTop w:val="0"/>
                      <w:marBottom w:val="0"/>
                      <w:divBdr>
                        <w:top w:val="none" w:sz="0" w:space="0" w:color="auto"/>
                        <w:left w:val="none" w:sz="0" w:space="0" w:color="auto"/>
                        <w:bottom w:val="none" w:sz="0" w:space="0" w:color="auto"/>
                        <w:right w:val="none" w:sz="0" w:space="0" w:color="auto"/>
                      </w:divBdr>
                    </w:div>
                    <w:div w:id="2091463686">
                      <w:marLeft w:val="0"/>
                      <w:marRight w:val="0"/>
                      <w:marTop w:val="0"/>
                      <w:marBottom w:val="0"/>
                      <w:divBdr>
                        <w:top w:val="none" w:sz="0" w:space="0" w:color="auto"/>
                        <w:left w:val="none" w:sz="0" w:space="0" w:color="auto"/>
                        <w:bottom w:val="none" w:sz="0" w:space="0" w:color="auto"/>
                        <w:right w:val="none" w:sz="0" w:space="0" w:color="auto"/>
                      </w:divBdr>
                      <w:divsChild>
                        <w:div w:id="1238592760">
                          <w:marLeft w:val="240"/>
                          <w:marRight w:val="0"/>
                          <w:marTop w:val="0"/>
                          <w:marBottom w:val="0"/>
                          <w:divBdr>
                            <w:top w:val="none" w:sz="0" w:space="0" w:color="auto"/>
                            <w:left w:val="none" w:sz="0" w:space="0" w:color="auto"/>
                            <w:bottom w:val="none" w:sz="0" w:space="0" w:color="auto"/>
                            <w:right w:val="none" w:sz="0" w:space="0" w:color="auto"/>
                          </w:divBdr>
                        </w:div>
                      </w:divsChild>
                    </w:div>
                    <w:div w:id="2100132860">
                      <w:marLeft w:val="0"/>
                      <w:marRight w:val="0"/>
                      <w:marTop w:val="0"/>
                      <w:marBottom w:val="0"/>
                      <w:divBdr>
                        <w:top w:val="none" w:sz="0" w:space="0" w:color="auto"/>
                        <w:left w:val="none" w:sz="0" w:space="0" w:color="auto"/>
                        <w:bottom w:val="none" w:sz="0" w:space="0" w:color="auto"/>
                        <w:right w:val="none" w:sz="0" w:space="0" w:color="auto"/>
                      </w:divBdr>
                      <w:divsChild>
                        <w:div w:id="1176963713">
                          <w:marLeft w:val="240"/>
                          <w:marRight w:val="0"/>
                          <w:marTop w:val="0"/>
                          <w:marBottom w:val="0"/>
                          <w:divBdr>
                            <w:top w:val="none" w:sz="0" w:space="0" w:color="auto"/>
                            <w:left w:val="none" w:sz="0" w:space="0" w:color="auto"/>
                            <w:bottom w:val="none" w:sz="0" w:space="0" w:color="auto"/>
                            <w:right w:val="none" w:sz="0" w:space="0" w:color="auto"/>
                          </w:divBdr>
                        </w:div>
                      </w:divsChild>
                    </w:div>
                    <w:div w:id="2116629426">
                      <w:marLeft w:val="0"/>
                      <w:marRight w:val="0"/>
                      <w:marTop w:val="0"/>
                      <w:marBottom w:val="0"/>
                      <w:divBdr>
                        <w:top w:val="none" w:sz="0" w:space="0" w:color="auto"/>
                        <w:left w:val="none" w:sz="0" w:space="0" w:color="auto"/>
                        <w:bottom w:val="none" w:sz="0" w:space="0" w:color="auto"/>
                        <w:right w:val="none" w:sz="0" w:space="0" w:color="auto"/>
                      </w:divBdr>
                      <w:divsChild>
                        <w:div w:id="3947624">
                          <w:marLeft w:val="240"/>
                          <w:marRight w:val="0"/>
                          <w:marTop w:val="0"/>
                          <w:marBottom w:val="0"/>
                          <w:divBdr>
                            <w:top w:val="none" w:sz="0" w:space="0" w:color="auto"/>
                            <w:left w:val="none" w:sz="0" w:space="0" w:color="auto"/>
                            <w:bottom w:val="none" w:sz="0" w:space="0" w:color="auto"/>
                            <w:right w:val="none" w:sz="0" w:space="0" w:color="auto"/>
                          </w:divBdr>
                        </w:div>
                      </w:divsChild>
                    </w:div>
                    <w:div w:id="2129741909">
                      <w:marLeft w:val="0"/>
                      <w:marRight w:val="0"/>
                      <w:marTop w:val="0"/>
                      <w:marBottom w:val="0"/>
                      <w:divBdr>
                        <w:top w:val="none" w:sz="0" w:space="0" w:color="auto"/>
                        <w:left w:val="none" w:sz="0" w:space="0" w:color="auto"/>
                        <w:bottom w:val="none" w:sz="0" w:space="0" w:color="auto"/>
                        <w:right w:val="none" w:sz="0" w:space="0" w:color="auto"/>
                      </w:divBdr>
                      <w:divsChild>
                        <w:div w:id="1495803066">
                          <w:marLeft w:val="240"/>
                          <w:marRight w:val="0"/>
                          <w:marTop w:val="0"/>
                          <w:marBottom w:val="0"/>
                          <w:divBdr>
                            <w:top w:val="none" w:sz="0" w:space="0" w:color="auto"/>
                            <w:left w:val="none" w:sz="0" w:space="0" w:color="auto"/>
                            <w:bottom w:val="none" w:sz="0" w:space="0" w:color="auto"/>
                            <w:right w:val="none" w:sz="0" w:space="0" w:color="auto"/>
                          </w:divBdr>
                        </w:div>
                      </w:divsChild>
                    </w:div>
                    <w:div w:id="2131513806">
                      <w:marLeft w:val="0"/>
                      <w:marRight w:val="0"/>
                      <w:marTop w:val="0"/>
                      <w:marBottom w:val="0"/>
                      <w:divBdr>
                        <w:top w:val="none" w:sz="0" w:space="0" w:color="auto"/>
                        <w:left w:val="none" w:sz="0" w:space="0" w:color="auto"/>
                        <w:bottom w:val="none" w:sz="0" w:space="0" w:color="auto"/>
                        <w:right w:val="none" w:sz="0" w:space="0" w:color="auto"/>
                      </w:divBdr>
                      <w:divsChild>
                        <w:div w:id="2128115540">
                          <w:marLeft w:val="240"/>
                          <w:marRight w:val="0"/>
                          <w:marTop w:val="0"/>
                          <w:marBottom w:val="0"/>
                          <w:divBdr>
                            <w:top w:val="none" w:sz="0" w:space="0" w:color="auto"/>
                            <w:left w:val="none" w:sz="0" w:space="0" w:color="auto"/>
                            <w:bottom w:val="none" w:sz="0" w:space="0" w:color="auto"/>
                            <w:right w:val="none" w:sz="0" w:space="0" w:color="auto"/>
                          </w:divBdr>
                        </w:div>
                      </w:divsChild>
                    </w:div>
                    <w:div w:id="2134865155">
                      <w:marLeft w:val="0"/>
                      <w:marRight w:val="0"/>
                      <w:marTop w:val="0"/>
                      <w:marBottom w:val="0"/>
                      <w:divBdr>
                        <w:top w:val="none" w:sz="0" w:space="0" w:color="auto"/>
                        <w:left w:val="none" w:sz="0" w:space="0" w:color="auto"/>
                        <w:bottom w:val="none" w:sz="0" w:space="0" w:color="auto"/>
                        <w:right w:val="none" w:sz="0" w:space="0" w:color="auto"/>
                      </w:divBdr>
                      <w:divsChild>
                        <w:div w:id="1673291580">
                          <w:marLeft w:val="240"/>
                          <w:marRight w:val="0"/>
                          <w:marTop w:val="0"/>
                          <w:marBottom w:val="0"/>
                          <w:divBdr>
                            <w:top w:val="none" w:sz="0" w:space="0" w:color="auto"/>
                            <w:left w:val="none" w:sz="0" w:space="0" w:color="auto"/>
                            <w:bottom w:val="none" w:sz="0" w:space="0" w:color="auto"/>
                            <w:right w:val="none" w:sz="0" w:space="0" w:color="auto"/>
                          </w:divBdr>
                        </w:div>
                      </w:divsChild>
                    </w:div>
                    <w:div w:id="2140372749">
                      <w:marLeft w:val="0"/>
                      <w:marRight w:val="0"/>
                      <w:marTop w:val="0"/>
                      <w:marBottom w:val="0"/>
                      <w:divBdr>
                        <w:top w:val="none" w:sz="0" w:space="0" w:color="auto"/>
                        <w:left w:val="none" w:sz="0" w:space="0" w:color="auto"/>
                        <w:bottom w:val="none" w:sz="0" w:space="0" w:color="auto"/>
                        <w:right w:val="none" w:sz="0" w:space="0" w:color="auto"/>
                      </w:divBdr>
                      <w:divsChild>
                        <w:div w:id="14529360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113952">
              <w:marLeft w:val="0"/>
              <w:marRight w:val="0"/>
              <w:marTop w:val="0"/>
              <w:marBottom w:val="0"/>
              <w:divBdr>
                <w:top w:val="none" w:sz="0" w:space="0" w:color="auto"/>
                <w:left w:val="none" w:sz="0" w:space="0" w:color="auto"/>
                <w:bottom w:val="none" w:sz="0" w:space="0" w:color="auto"/>
                <w:right w:val="none" w:sz="0" w:space="0" w:color="auto"/>
              </w:divBdr>
              <w:divsChild>
                <w:div w:id="1566449566">
                  <w:marLeft w:val="0"/>
                  <w:marRight w:val="0"/>
                  <w:marTop w:val="150"/>
                  <w:marBottom w:val="150"/>
                  <w:divBdr>
                    <w:top w:val="none" w:sz="0" w:space="0" w:color="auto"/>
                    <w:left w:val="none" w:sz="0" w:space="0" w:color="auto"/>
                    <w:bottom w:val="none" w:sz="0" w:space="0" w:color="auto"/>
                    <w:right w:val="none" w:sz="0" w:space="0" w:color="auto"/>
                  </w:divBdr>
                  <w:divsChild>
                    <w:div w:id="125197388">
                      <w:marLeft w:val="0"/>
                      <w:marRight w:val="0"/>
                      <w:marTop w:val="0"/>
                      <w:marBottom w:val="0"/>
                      <w:divBdr>
                        <w:top w:val="none" w:sz="0" w:space="0" w:color="auto"/>
                        <w:left w:val="none" w:sz="0" w:space="0" w:color="auto"/>
                        <w:bottom w:val="none" w:sz="0" w:space="0" w:color="auto"/>
                        <w:right w:val="none" w:sz="0" w:space="0" w:color="auto"/>
                      </w:divBdr>
                    </w:div>
                    <w:div w:id="159082941">
                      <w:marLeft w:val="0"/>
                      <w:marRight w:val="0"/>
                      <w:marTop w:val="0"/>
                      <w:marBottom w:val="0"/>
                      <w:divBdr>
                        <w:top w:val="none" w:sz="0" w:space="0" w:color="auto"/>
                        <w:left w:val="none" w:sz="0" w:space="0" w:color="auto"/>
                        <w:bottom w:val="none" w:sz="0" w:space="0" w:color="auto"/>
                        <w:right w:val="none" w:sz="0" w:space="0" w:color="auto"/>
                      </w:divBdr>
                    </w:div>
                    <w:div w:id="215967331">
                      <w:marLeft w:val="0"/>
                      <w:marRight w:val="0"/>
                      <w:marTop w:val="0"/>
                      <w:marBottom w:val="0"/>
                      <w:divBdr>
                        <w:top w:val="none" w:sz="0" w:space="0" w:color="auto"/>
                        <w:left w:val="none" w:sz="0" w:space="0" w:color="auto"/>
                        <w:bottom w:val="none" w:sz="0" w:space="0" w:color="auto"/>
                        <w:right w:val="none" w:sz="0" w:space="0" w:color="auto"/>
                      </w:divBdr>
                      <w:divsChild>
                        <w:div w:id="23749085">
                          <w:marLeft w:val="240"/>
                          <w:marRight w:val="0"/>
                          <w:marTop w:val="0"/>
                          <w:marBottom w:val="0"/>
                          <w:divBdr>
                            <w:top w:val="none" w:sz="0" w:space="0" w:color="auto"/>
                            <w:left w:val="none" w:sz="0" w:space="0" w:color="auto"/>
                            <w:bottom w:val="none" w:sz="0" w:space="0" w:color="auto"/>
                            <w:right w:val="none" w:sz="0" w:space="0" w:color="auto"/>
                          </w:divBdr>
                        </w:div>
                      </w:divsChild>
                    </w:div>
                    <w:div w:id="270555602">
                      <w:marLeft w:val="0"/>
                      <w:marRight w:val="0"/>
                      <w:marTop w:val="0"/>
                      <w:marBottom w:val="0"/>
                      <w:divBdr>
                        <w:top w:val="none" w:sz="0" w:space="0" w:color="auto"/>
                        <w:left w:val="none" w:sz="0" w:space="0" w:color="auto"/>
                        <w:bottom w:val="none" w:sz="0" w:space="0" w:color="auto"/>
                        <w:right w:val="none" w:sz="0" w:space="0" w:color="auto"/>
                      </w:divBdr>
                    </w:div>
                    <w:div w:id="286595064">
                      <w:marLeft w:val="0"/>
                      <w:marRight w:val="0"/>
                      <w:marTop w:val="0"/>
                      <w:marBottom w:val="0"/>
                      <w:divBdr>
                        <w:top w:val="none" w:sz="0" w:space="0" w:color="auto"/>
                        <w:left w:val="none" w:sz="0" w:space="0" w:color="auto"/>
                        <w:bottom w:val="none" w:sz="0" w:space="0" w:color="auto"/>
                        <w:right w:val="none" w:sz="0" w:space="0" w:color="auto"/>
                      </w:divBdr>
                      <w:divsChild>
                        <w:div w:id="372459822">
                          <w:marLeft w:val="240"/>
                          <w:marRight w:val="0"/>
                          <w:marTop w:val="0"/>
                          <w:marBottom w:val="0"/>
                          <w:divBdr>
                            <w:top w:val="none" w:sz="0" w:space="0" w:color="auto"/>
                            <w:left w:val="none" w:sz="0" w:space="0" w:color="auto"/>
                            <w:bottom w:val="none" w:sz="0" w:space="0" w:color="auto"/>
                            <w:right w:val="none" w:sz="0" w:space="0" w:color="auto"/>
                          </w:divBdr>
                        </w:div>
                      </w:divsChild>
                    </w:div>
                    <w:div w:id="296372091">
                      <w:marLeft w:val="0"/>
                      <w:marRight w:val="0"/>
                      <w:marTop w:val="0"/>
                      <w:marBottom w:val="0"/>
                      <w:divBdr>
                        <w:top w:val="none" w:sz="0" w:space="0" w:color="auto"/>
                        <w:left w:val="none" w:sz="0" w:space="0" w:color="auto"/>
                        <w:bottom w:val="none" w:sz="0" w:space="0" w:color="auto"/>
                        <w:right w:val="none" w:sz="0" w:space="0" w:color="auto"/>
                      </w:divBdr>
                      <w:divsChild>
                        <w:div w:id="1788043264">
                          <w:marLeft w:val="240"/>
                          <w:marRight w:val="0"/>
                          <w:marTop w:val="0"/>
                          <w:marBottom w:val="0"/>
                          <w:divBdr>
                            <w:top w:val="none" w:sz="0" w:space="0" w:color="auto"/>
                            <w:left w:val="none" w:sz="0" w:space="0" w:color="auto"/>
                            <w:bottom w:val="none" w:sz="0" w:space="0" w:color="auto"/>
                            <w:right w:val="none" w:sz="0" w:space="0" w:color="auto"/>
                          </w:divBdr>
                        </w:div>
                      </w:divsChild>
                    </w:div>
                    <w:div w:id="385764794">
                      <w:marLeft w:val="0"/>
                      <w:marRight w:val="0"/>
                      <w:marTop w:val="0"/>
                      <w:marBottom w:val="0"/>
                      <w:divBdr>
                        <w:top w:val="none" w:sz="0" w:space="0" w:color="auto"/>
                        <w:left w:val="none" w:sz="0" w:space="0" w:color="auto"/>
                        <w:bottom w:val="none" w:sz="0" w:space="0" w:color="auto"/>
                        <w:right w:val="none" w:sz="0" w:space="0" w:color="auto"/>
                      </w:divBdr>
                      <w:divsChild>
                        <w:div w:id="663246911">
                          <w:marLeft w:val="240"/>
                          <w:marRight w:val="0"/>
                          <w:marTop w:val="0"/>
                          <w:marBottom w:val="0"/>
                          <w:divBdr>
                            <w:top w:val="none" w:sz="0" w:space="0" w:color="auto"/>
                            <w:left w:val="none" w:sz="0" w:space="0" w:color="auto"/>
                            <w:bottom w:val="none" w:sz="0" w:space="0" w:color="auto"/>
                            <w:right w:val="none" w:sz="0" w:space="0" w:color="auto"/>
                          </w:divBdr>
                        </w:div>
                      </w:divsChild>
                    </w:div>
                    <w:div w:id="386418216">
                      <w:marLeft w:val="0"/>
                      <w:marRight w:val="0"/>
                      <w:marTop w:val="0"/>
                      <w:marBottom w:val="0"/>
                      <w:divBdr>
                        <w:top w:val="none" w:sz="0" w:space="0" w:color="auto"/>
                        <w:left w:val="none" w:sz="0" w:space="0" w:color="auto"/>
                        <w:bottom w:val="none" w:sz="0" w:space="0" w:color="auto"/>
                        <w:right w:val="none" w:sz="0" w:space="0" w:color="auto"/>
                      </w:divBdr>
                      <w:divsChild>
                        <w:div w:id="621612153">
                          <w:marLeft w:val="240"/>
                          <w:marRight w:val="0"/>
                          <w:marTop w:val="0"/>
                          <w:marBottom w:val="0"/>
                          <w:divBdr>
                            <w:top w:val="none" w:sz="0" w:space="0" w:color="auto"/>
                            <w:left w:val="none" w:sz="0" w:space="0" w:color="auto"/>
                            <w:bottom w:val="none" w:sz="0" w:space="0" w:color="auto"/>
                            <w:right w:val="none" w:sz="0" w:space="0" w:color="auto"/>
                          </w:divBdr>
                        </w:div>
                      </w:divsChild>
                    </w:div>
                    <w:div w:id="396318807">
                      <w:marLeft w:val="0"/>
                      <w:marRight w:val="0"/>
                      <w:marTop w:val="0"/>
                      <w:marBottom w:val="0"/>
                      <w:divBdr>
                        <w:top w:val="none" w:sz="0" w:space="0" w:color="auto"/>
                        <w:left w:val="none" w:sz="0" w:space="0" w:color="auto"/>
                        <w:bottom w:val="none" w:sz="0" w:space="0" w:color="auto"/>
                        <w:right w:val="none" w:sz="0" w:space="0" w:color="auto"/>
                      </w:divBdr>
                      <w:divsChild>
                        <w:div w:id="217475103">
                          <w:marLeft w:val="240"/>
                          <w:marRight w:val="0"/>
                          <w:marTop w:val="0"/>
                          <w:marBottom w:val="0"/>
                          <w:divBdr>
                            <w:top w:val="none" w:sz="0" w:space="0" w:color="auto"/>
                            <w:left w:val="none" w:sz="0" w:space="0" w:color="auto"/>
                            <w:bottom w:val="none" w:sz="0" w:space="0" w:color="auto"/>
                            <w:right w:val="none" w:sz="0" w:space="0" w:color="auto"/>
                          </w:divBdr>
                        </w:div>
                      </w:divsChild>
                    </w:div>
                    <w:div w:id="408037854">
                      <w:marLeft w:val="0"/>
                      <w:marRight w:val="0"/>
                      <w:marTop w:val="0"/>
                      <w:marBottom w:val="0"/>
                      <w:divBdr>
                        <w:top w:val="none" w:sz="0" w:space="0" w:color="auto"/>
                        <w:left w:val="none" w:sz="0" w:space="0" w:color="auto"/>
                        <w:bottom w:val="none" w:sz="0" w:space="0" w:color="auto"/>
                        <w:right w:val="none" w:sz="0" w:space="0" w:color="auto"/>
                      </w:divBdr>
                    </w:div>
                    <w:div w:id="463814967">
                      <w:marLeft w:val="0"/>
                      <w:marRight w:val="0"/>
                      <w:marTop w:val="0"/>
                      <w:marBottom w:val="0"/>
                      <w:divBdr>
                        <w:top w:val="none" w:sz="0" w:space="0" w:color="auto"/>
                        <w:left w:val="none" w:sz="0" w:space="0" w:color="auto"/>
                        <w:bottom w:val="none" w:sz="0" w:space="0" w:color="auto"/>
                        <w:right w:val="none" w:sz="0" w:space="0" w:color="auto"/>
                      </w:divBdr>
                      <w:divsChild>
                        <w:div w:id="164323579">
                          <w:marLeft w:val="240"/>
                          <w:marRight w:val="0"/>
                          <w:marTop w:val="0"/>
                          <w:marBottom w:val="0"/>
                          <w:divBdr>
                            <w:top w:val="none" w:sz="0" w:space="0" w:color="auto"/>
                            <w:left w:val="none" w:sz="0" w:space="0" w:color="auto"/>
                            <w:bottom w:val="none" w:sz="0" w:space="0" w:color="auto"/>
                            <w:right w:val="none" w:sz="0" w:space="0" w:color="auto"/>
                          </w:divBdr>
                        </w:div>
                      </w:divsChild>
                    </w:div>
                    <w:div w:id="619989895">
                      <w:marLeft w:val="0"/>
                      <w:marRight w:val="0"/>
                      <w:marTop w:val="0"/>
                      <w:marBottom w:val="0"/>
                      <w:divBdr>
                        <w:top w:val="none" w:sz="0" w:space="0" w:color="auto"/>
                        <w:left w:val="none" w:sz="0" w:space="0" w:color="auto"/>
                        <w:bottom w:val="none" w:sz="0" w:space="0" w:color="auto"/>
                        <w:right w:val="none" w:sz="0" w:space="0" w:color="auto"/>
                      </w:divBdr>
                    </w:div>
                    <w:div w:id="659039854">
                      <w:marLeft w:val="0"/>
                      <w:marRight w:val="0"/>
                      <w:marTop w:val="0"/>
                      <w:marBottom w:val="0"/>
                      <w:divBdr>
                        <w:top w:val="none" w:sz="0" w:space="0" w:color="auto"/>
                        <w:left w:val="none" w:sz="0" w:space="0" w:color="auto"/>
                        <w:bottom w:val="none" w:sz="0" w:space="0" w:color="auto"/>
                        <w:right w:val="none" w:sz="0" w:space="0" w:color="auto"/>
                      </w:divBdr>
                    </w:div>
                    <w:div w:id="674918230">
                      <w:marLeft w:val="0"/>
                      <w:marRight w:val="0"/>
                      <w:marTop w:val="0"/>
                      <w:marBottom w:val="0"/>
                      <w:divBdr>
                        <w:top w:val="none" w:sz="0" w:space="0" w:color="auto"/>
                        <w:left w:val="none" w:sz="0" w:space="0" w:color="auto"/>
                        <w:bottom w:val="none" w:sz="0" w:space="0" w:color="auto"/>
                        <w:right w:val="none" w:sz="0" w:space="0" w:color="auto"/>
                      </w:divBdr>
                    </w:div>
                    <w:div w:id="688868625">
                      <w:marLeft w:val="0"/>
                      <w:marRight w:val="0"/>
                      <w:marTop w:val="0"/>
                      <w:marBottom w:val="0"/>
                      <w:divBdr>
                        <w:top w:val="none" w:sz="0" w:space="0" w:color="auto"/>
                        <w:left w:val="none" w:sz="0" w:space="0" w:color="auto"/>
                        <w:bottom w:val="none" w:sz="0" w:space="0" w:color="auto"/>
                        <w:right w:val="none" w:sz="0" w:space="0" w:color="auto"/>
                      </w:divBdr>
                      <w:divsChild>
                        <w:div w:id="706561844">
                          <w:marLeft w:val="240"/>
                          <w:marRight w:val="0"/>
                          <w:marTop w:val="0"/>
                          <w:marBottom w:val="0"/>
                          <w:divBdr>
                            <w:top w:val="none" w:sz="0" w:space="0" w:color="auto"/>
                            <w:left w:val="none" w:sz="0" w:space="0" w:color="auto"/>
                            <w:bottom w:val="none" w:sz="0" w:space="0" w:color="auto"/>
                            <w:right w:val="none" w:sz="0" w:space="0" w:color="auto"/>
                          </w:divBdr>
                        </w:div>
                      </w:divsChild>
                    </w:div>
                    <w:div w:id="776826429">
                      <w:marLeft w:val="0"/>
                      <w:marRight w:val="0"/>
                      <w:marTop w:val="0"/>
                      <w:marBottom w:val="0"/>
                      <w:divBdr>
                        <w:top w:val="none" w:sz="0" w:space="0" w:color="auto"/>
                        <w:left w:val="none" w:sz="0" w:space="0" w:color="auto"/>
                        <w:bottom w:val="none" w:sz="0" w:space="0" w:color="auto"/>
                        <w:right w:val="none" w:sz="0" w:space="0" w:color="auto"/>
                      </w:divBdr>
                    </w:div>
                    <w:div w:id="835917564">
                      <w:marLeft w:val="0"/>
                      <w:marRight w:val="0"/>
                      <w:marTop w:val="0"/>
                      <w:marBottom w:val="0"/>
                      <w:divBdr>
                        <w:top w:val="none" w:sz="0" w:space="0" w:color="auto"/>
                        <w:left w:val="none" w:sz="0" w:space="0" w:color="auto"/>
                        <w:bottom w:val="none" w:sz="0" w:space="0" w:color="auto"/>
                        <w:right w:val="none" w:sz="0" w:space="0" w:color="auto"/>
                      </w:divBdr>
                      <w:divsChild>
                        <w:div w:id="1670209047">
                          <w:marLeft w:val="240"/>
                          <w:marRight w:val="0"/>
                          <w:marTop w:val="0"/>
                          <w:marBottom w:val="0"/>
                          <w:divBdr>
                            <w:top w:val="none" w:sz="0" w:space="0" w:color="auto"/>
                            <w:left w:val="none" w:sz="0" w:space="0" w:color="auto"/>
                            <w:bottom w:val="none" w:sz="0" w:space="0" w:color="auto"/>
                            <w:right w:val="none" w:sz="0" w:space="0" w:color="auto"/>
                          </w:divBdr>
                        </w:div>
                      </w:divsChild>
                    </w:div>
                    <w:div w:id="842746856">
                      <w:marLeft w:val="0"/>
                      <w:marRight w:val="0"/>
                      <w:marTop w:val="0"/>
                      <w:marBottom w:val="0"/>
                      <w:divBdr>
                        <w:top w:val="none" w:sz="0" w:space="0" w:color="auto"/>
                        <w:left w:val="none" w:sz="0" w:space="0" w:color="auto"/>
                        <w:bottom w:val="none" w:sz="0" w:space="0" w:color="auto"/>
                        <w:right w:val="none" w:sz="0" w:space="0" w:color="auto"/>
                      </w:divBdr>
                      <w:divsChild>
                        <w:div w:id="2000230476">
                          <w:marLeft w:val="240"/>
                          <w:marRight w:val="0"/>
                          <w:marTop w:val="0"/>
                          <w:marBottom w:val="0"/>
                          <w:divBdr>
                            <w:top w:val="none" w:sz="0" w:space="0" w:color="auto"/>
                            <w:left w:val="none" w:sz="0" w:space="0" w:color="auto"/>
                            <w:bottom w:val="none" w:sz="0" w:space="0" w:color="auto"/>
                            <w:right w:val="none" w:sz="0" w:space="0" w:color="auto"/>
                          </w:divBdr>
                        </w:div>
                      </w:divsChild>
                    </w:div>
                    <w:div w:id="876426787">
                      <w:marLeft w:val="0"/>
                      <w:marRight w:val="0"/>
                      <w:marTop w:val="0"/>
                      <w:marBottom w:val="0"/>
                      <w:divBdr>
                        <w:top w:val="none" w:sz="0" w:space="0" w:color="auto"/>
                        <w:left w:val="none" w:sz="0" w:space="0" w:color="auto"/>
                        <w:bottom w:val="none" w:sz="0" w:space="0" w:color="auto"/>
                        <w:right w:val="none" w:sz="0" w:space="0" w:color="auto"/>
                      </w:divBdr>
                      <w:divsChild>
                        <w:div w:id="949314652">
                          <w:marLeft w:val="240"/>
                          <w:marRight w:val="0"/>
                          <w:marTop w:val="0"/>
                          <w:marBottom w:val="0"/>
                          <w:divBdr>
                            <w:top w:val="none" w:sz="0" w:space="0" w:color="auto"/>
                            <w:left w:val="none" w:sz="0" w:space="0" w:color="auto"/>
                            <w:bottom w:val="none" w:sz="0" w:space="0" w:color="auto"/>
                            <w:right w:val="none" w:sz="0" w:space="0" w:color="auto"/>
                          </w:divBdr>
                        </w:div>
                      </w:divsChild>
                    </w:div>
                    <w:div w:id="939602762">
                      <w:marLeft w:val="0"/>
                      <w:marRight w:val="0"/>
                      <w:marTop w:val="0"/>
                      <w:marBottom w:val="0"/>
                      <w:divBdr>
                        <w:top w:val="none" w:sz="0" w:space="0" w:color="auto"/>
                        <w:left w:val="none" w:sz="0" w:space="0" w:color="auto"/>
                        <w:bottom w:val="none" w:sz="0" w:space="0" w:color="auto"/>
                        <w:right w:val="none" w:sz="0" w:space="0" w:color="auto"/>
                      </w:divBdr>
                      <w:divsChild>
                        <w:div w:id="2037004126">
                          <w:marLeft w:val="240"/>
                          <w:marRight w:val="0"/>
                          <w:marTop w:val="0"/>
                          <w:marBottom w:val="0"/>
                          <w:divBdr>
                            <w:top w:val="none" w:sz="0" w:space="0" w:color="auto"/>
                            <w:left w:val="none" w:sz="0" w:space="0" w:color="auto"/>
                            <w:bottom w:val="none" w:sz="0" w:space="0" w:color="auto"/>
                            <w:right w:val="none" w:sz="0" w:space="0" w:color="auto"/>
                          </w:divBdr>
                        </w:div>
                      </w:divsChild>
                    </w:div>
                    <w:div w:id="1036934043">
                      <w:marLeft w:val="0"/>
                      <w:marRight w:val="0"/>
                      <w:marTop w:val="0"/>
                      <w:marBottom w:val="0"/>
                      <w:divBdr>
                        <w:top w:val="none" w:sz="0" w:space="0" w:color="auto"/>
                        <w:left w:val="none" w:sz="0" w:space="0" w:color="auto"/>
                        <w:bottom w:val="none" w:sz="0" w:space="0" w:color="auto"/>
                        <w:right w:val="none" w:sz="0" w:space="0" w:color="auto"/>
                      </w:divBdr>
                    </w:div>
                    <w:div w:id="1039865448">
                      <w:marLeft w:val="0"/>
                      <w:marRight w:val="0"/>
                      <w:marTop w:val="0"/>
                      <w:marBottom w:val="0"/>
                      <w:divBdr>
                        <w:top w:val="none" w:sz="0" w:space="0" w:color="auto"/>
                        <w:left w:val="none" w:sz="0" w:space="0" w:color="auto"/>
                        <w:bottom w:val="none" w:sz="0" w:space="0" w:color="auto"/>
                        <w:right w:val="none" w:sz="0" w:space="0" w:color="auto"/>
                      </w:divBdr>
                      <w:divsChild>
                        <w:div w:id="1252200264">
                          <w:marLeft w:val="240"/>
                          <w:marRight w:val="0"/>
                          <w:marTop w:val="0"/>
                          <w:marBottom w:val="0"/>
                          <w:divBdr>
                            <w:top w:val="none" w:sz="0" w:space="0" w:color="auto"/>
                            <w:left w:val="none" w:sz="0" w:space="0" w:color="auto"/>
                            <w:bottom w:val="none" w:sz="0" w:space="0" w:color="auto"/>
                            <w:right w:val="none" w:sz="0" w:space="0" w:color="auto"/>
                          </w:divBdr>
                        </w:div>
                      </w:divsChild>
                    </w:div>
                    <w:div w:id="1072384515">
                      <w:marLeft w:val="0"/>
                      <w:marRight w:val="0"/>
                      <w:marTop w:val="0"/>
                      <w:marBottom w:val="0"/>
                      <w:divBdr>
                        <w:top w:val="none" w:sz="0" w:space="0" w:color="auto"/>
                        <w:left w:val="none" w:sz="0" w:space="0" w:color="auto"/>
                        <w:bottom w:val="none" w:sz="0" w:space="0" w:color="auto"/>
                        <w:right w:val="none" w:sz="0" w:space="0" w:color="auto"/>
                      </w:divBdr>
                      <w:divsChild>
                        <w:div w:id="874778713">
                          <w:marLeft w:val="240"/>
                          <w:marRight w:val="0"/>
                          <w:marTop w:val="0"/>
                          <w:marBottom w:val="0"/>
                          <w:divBdr>
                            <w:top w:val="none" w:sz="0" w:space="0" w:color="auto"/>
                            <w:left w:val="none" w:sz="0" w:space="0" w:color="auto"/>
                            <w:bottom w:val="none" w:sz="0" w:space="0" w:color="auto"/>
                            <w:right w:val="none" w:sz="0" w:space="0" w:color="auto"/>
                          </w:divBdr>
                        </w:div>
                      </w:divsChild>
                    </w:div>
                    <w:div w:id="1086684097">
                      <w:marLeft w:val="0"/>
                      <w:marRight w:val="0"/>
                      <w:marTop w:val="0"/>
                      <w:marBottom w:val="0"/>
                      <w:divBdr>
                        <w:top w:val="none" w:sz="0" w:space="0" w:color="auto"/>
                        <w:left w:val="none" w:sz="0" w:space="0" w:color="auto"/>
                        <w:bottom w:val="none" w:sz="0" w:space="0" w:color="auto"/>
                        <w:right w:val="none" w:sz="0" w:space="0" w:color="auto"/>
                      </w:divBdr>
                    </w:div>
                    <w:div w:id="1366829556">
                      <w:marLeft w:val="0"/>
                      <w:marRight w:val="0"/>
                      <w:marTop w:val="0"/>
                      <w:marBottom w:val="0"/>
                      <w:divBdr>
                        <w:top w:val="none" w:sz="0" w:space="0" w:color="auto"/>
                        <w:left w:val="none" w:sz="0" w:space="0" w:color="auto"/>
                        <w:bottom w:val="none" w:sz="0" w:space="0" w:color="auto"/>
                        <w:right w:val="none" w:sz="0" w:space="0" w:color="auto"/>
                      </w:divBdr>
                      <w:divsChild>
                        <w:div w:id="425738253">
                          <w:marLeft w:val="240"/>
                          <w:marRight w:val="0"/>
                          <w:marTop w:val="0"/>
                          <w:marBottom w:val="0"/>
                          <w:divBdr>
                            <w:top w:val="none" w:sz="0" w:space="0" w:color="auto"/>
                            <w:left w:val="none" w:sz="0" w:space="0" w:color="auto"/>
                            <w:bottom w:val="none" w:sz="0" w:space="0" w:color="auto"/>
                            <w:right w:val="none" w:sz="0" w:space="0" w:color="auto"/>
                          </w:divBdr>
                        </w:div>
                      </w:divsChild>
                    </w:div>
                    <w:div w:id="1369378211">
                      <w:marLeft w:val="0"/>
                      <w:marRight w:val="0"/>
                      <w:marTop w:val="0"/>
                      <w:marBottom w:val="0"/>
                      <w:divBdr>
                        <w:top w:val="none" w:sz="0" w:space="0" w:color="auto"/>
                        <w:left w:val="none" w:sz="0" w:space="0" w:color="auto"/>
                        <w:bottom w:val="none" w:sz="0" w:space="0" w:color="auto"/>
                        <w:right w:val="none" w:sz="0" w:space="0" w:color="auto"/>
                      </w:divBdr>
                      <w:divsChild>
                        <w:div w:id="332339554">
                          <w:marLeft w:val="240"/>
                          <w:marRight w:val="0"/>
                          <w:marTop w:val="0"/>
                          <w:marBottom w:val="0"/>
                          <w:divBdr>
                            <w:top w:val="none" w:sz="0" w:space="0" w:color="auto"/>
                            <w:left w:val="none" w:sz="0" w:space="0" w:color="auto"/>
                            <w:bottom w:val="none" w:sz="0" w:space="0" w:color="auto"/>
                            <w:right w:val="none" w:sz="0" w:space="0" w:color="auto"/>
                          </w:divBdr>
                        </w:div>
                      </w:divsChild>
                    </w:div>
                    <w:div w:id="1403484148">
                      <w:marLeft w:val="0"/>
                      <w:marRight w:val="0"/>
                      <w:marTop w:val="0"/>
                      <w:marBottom w:val="0"/>
                      <w:divBdr>
                        <w:top w:val="none" w:sz="0" w:space="0" w:color="auto"/>
                        <w:left w:val="none" w:sz="0" w:space="0" w:color="auto"/>
                        <w:bottom w:val="none" w:sz="0" w:space="0" w:color="auto"/>
                        <w:right w:val="none" w:sz="0" w:space="0" w:color="auto"/>
                      </w:divBdr>
                      <w:divsChild>
                        <w:div w:id="2102602106">
                          <w:marLeft w:val="240"/>
                          <w:marRight w:val="0"/>
                          <w:marTop w:val="0"/>
                          <w:marBottom w:val="0"/>
                          <w:divBdr>
                            <w:top w:val="none" w:sz="0" w:space="0" w:color="auto"/>
                            <w:left w:val="none" w:sz="0" w:space="0" w:color="auto"/>
                            <w:bottom w:val="none" w:sz="0" w:space="0" w:color="auto"/>
                            <w:right w:val="none" w:sz="0" w:space="0" w:color="auto"/>
                          </w:divBdr>
                        </w:div>
                      </w:divsChild>
                    </w:div>
                    <w:div w:id="1422019509">
                      <w:marLeft w:val="0"/>
                      <w:marRight w:val="0"/>
                      <w:marTop w:val="0"/>
                      <w:marBottom w:val="0"/>
                      <w:divBdr>
                        <w:top w:val="none" w:sz="0" w:space="0" w:color="auto"/>
                        <w:left w:val="none" w:sz="0" w:space="0" w:color="auto"/>
                        <w:bottom w:val="none" w:sz="0" w:space="0" w:color="auto"/>
                        <w:right w:val="none" w:sz="0" w:space="0" w:color="auto"/>
                      </w:divBdr>
                      <w:divsChild>
                        <w:div w:id="509952657">
                          <w:marLeft w:val="240"/>
                          <w:marRight w:val="0"/>
                          <w:marTop w:val="0"/>
                          <w:marBottom w:val="0"/>
                          <w:divBdr>
                            <w:top w:val="none" w:sz="0" w:space="0" w:color="auto"/>
                            <w:left w:val="none" w:sz="0" w:space="0" w:color="auto"/>
                            <w:bottom w:val="none" w:sz="0" w:space="0" w:color="auto"/>
                            <w:right w:val="none" w:sz="0" w:space="0" w:color="auto"/>
                          </w:divBdr>
                        </w:div>
                      </w:divsChild>
                    </w:div>
                    <w:div w:id="1452434558">
                      <w:marLeft w:val="0"/>
                      <w:marRight w:val="0"/>
                      <w:marTop w:val="0"/>
                      <w:marBottom w:val="0"/>
                      <w:divBdr>
                        <w:top w:val="none" w:sz="0" w:space="0" w:color="auto"/>
                        <w:left w:val="none" w:sz="0" w:space="0" w:color="auto"/>
                        <w:bottom w:val="none" w:sz="0" w:space="0" w:color="auto"/>
                        <w:right w:val="none" w:sz="0" w:space="0" w:color="auto"/>
                      </w:divBdr>
                      <w:divsChild>
                        <w:div w:id="1628005061">
                          <w:marLeft w:val="240"/>
                          <w:marRight w:val="0"/>
                          <w:marTop w:val="0"/>
                          <w:marBottom w:val="0"/>
                          <w:divBdr>
                            <w:top w:val="none" w:sz="0" w:space="0" w:color="auto"/>
                            <w:left w:val="none" w:sz="0" w:space="0" w:color="auto"/>
                            <w:bottom w:val="none" w:sz="0" w:space="0" w:color="auto"/>
                            <w:right w:val="none" w:sz="0" w:space="0" w:color="auto"/>
                          </w:divBdr>
                        </w:div>
                      </w:divsChild>
                    </w:div>
                    <w:div w:id="1460882806">
                      <w:marLeft w:val="0"/>
                      <w:marRight w:val="0"/>
                      <w:marTop w:val="0"/>
                      <w:marBottom w:val="0"/>
                      <w:divBdr>
                        <w:top w:val="none" w:sz="0" w:space="0" w:color="auto"/>
                        <w:left w:val="none" w:sz="0" w:space="0" w:color="auto"/>
                        <w:bottom w:val="none" w:sz="0" w:space="0" w:color="auto"/>
                        <w:right w:val="none" w:sz="0" w:space="0" w:color="auto"/>
                      </w:divBdr>
                      <w:divsChild>
                        <w:div w:id="932317657">
                          <w:marLeft w:val="240"/>
                          <w:marRight w:val="0"/>
                          <w:marTop w:val="0"/>
                          <w:marBottom w:val="0"/>
                          <w:divBdr>
                            <w:top w:val="none" w:sz="0" w:space="0" w:color="auto"/>
                            <w:left w:val="none" w:sz="0" w:space="0" w:color="auto"/>
                            <w:bottom w:val="none" w:sz="0" w:space="0" w:color="auto"/>
                            <w:right w:val="none" w:sz="0" w:space="0" w:color="auto"/>
                          </w:divBdr>
                        </w:div>
                      </w:divsChild>
                    </w:div>
                    <w:div w:id="1542670858">
                      <w:marLeft w:val="0"/>
                      <w:marRight w:val="0"/>
                      <w:marTop w:val="0"/>
                      <w:marBottom w:val="0"/>
                      <w:divBdr>
                        <w:top w:val="none" w:sz="0" w:space="0" w:color="auto"/>
                        <w:left w:val="none" w:sz="0" w:space="0" w:color="auto"/>
                        <w:bottom w:val="none" w:sz="0" w:space="0" w:color="auto"/>
                        <w:right w:val="none" w:sz="0" w:space="0" w:color="auto"/>
                      </w:divBdr>
                      <w:divsChild>
                        <w:div w:id="262498200">
                          <w:marLeft w:val="240"/>
                          <w:marRight w:val="0"/>
                          <w:marTop w:val="0"/>
                          <w:marBottom w:val="0"/>
                          <w:divBdr>
                            <w:top w:val="none" w:sz="0" w:space="0" w:color="auto"/>
                            <w:left w:val="none" w:sz="0" w:space="0" w:color="auto"/>
                            <w:bottom w:val="none" w:sz="0" w:space="0" w:color="auto"/>
                            <w:right w:val="none" w:sz="0" w:space="0" w:color="auto"/>
                          </w:divBdr>
                        </w:div>
                      </w:divsChild>
                    </w:div>
                    <w:div w:id="1558275250">
                      <w:marLeft w:val="0"/>
                      <w:marRight w:val="0"/>
                      <w:marTop w:val="0"/>
                      <w:marBottom w:val="0"/>
                      <w:divBdr>
                        <w:top w:val="none" w:sz="0" w:space="0" w:color="auto"/>
                        <w:left w:val="none" w:sz="0" w:space="0" w:color="auto"/>
                        <w:bottom w:val="none" w:sz="0" w:space="0" w:color="auto"/>
                        <w:right w:val="none" w:sz="0" w:space="0" w:color="auto"/>
                      </w:divBdr>
                      <w:divsChild>
                        <w:div w:id="1030569217">
                          <w:marLeft w:val="240"/>
                          <w:marRight w:val="0"/>
                          <w:marTop w:val="0"/>
                          <w:marBottom w:val="0"/>
                          <w:divBdr>
                            <w:top w:val="none" w:sz="0" w:space="0" w:color="auto"/>
                            <w:left w:val="none" w:sz="0" w:space="0" w:color="auto"/>
                            <w:bottom w:val="none" w:sz="0" w:space="0" w:color="auto"/>
                            <w:right w:val="none" w:sz="0" w:space="0" w:color="auto"/>
                          </w:divBdr>
                        </w:div>
                      </w:divsChild>
                    </w:div>
                    <w:div w:id="1580748666">
                      <w:marLeft w:val="0"/>
                      <w:marRight w:val="0"/>
                      <w:marTop w:val="0"/>
                      <w:marBottom w:val="0"/>
                      <w:divBdr>
                        <w:top w:val="none" w:sz="0" w:space="0" w:color="auto"/>
                        <w:left w:val="none" w:sz="0" w:space="0" w:color="auto"/>
                        <w:bottom w:val="none" w:sz="0" w:space="0" w:color="auto"/>
                        <w:right w:val="none" w:sz="0" w:space="0" w:color="auto"/>
                      </w:divBdr>
                      <w:divsChild>
                        <w:div w:id="1809320389">
                          <w:marLeft w:val="240"/>
                          <w:marRight w:val="0"/>
                          <w:marTop w:val="0"/>
                          <w:marBottom w:val="0"/>
                          <w:divBdr>
                            <w:top w:val="none" w:sz="0" w:space="0" w:color="auto"/>
                            <w:left w:val="none" w:sz="0" w:space="0" w:color="auto"/>
                            <w:bottom w:val="none" w:sz="0" w:space="0" w:color="auto"/>
                            <w:right w:val="none" w:sz="0" w:space="0" w:color="auto"/>
                          </w:divBdr>
                        </w:div>
                      </w:divsChild>
                    </w:div>
                    <w:div w:id="1623606320">
                      <w:marLeft w:val="0"/>
                      <w:marRight w:val="0"/>
                      <w:marTop w:val="0"/>
                      <w:marBottom w:val="0"/>
                      <w:divBdr>
                        <w:top w:val="none" w:sz="0" w:space="0" w:color="auto"/>
                        <w:left w:val="none" w:sz="0" w:space="0" w:color="auto"/>
                        <w:bottom w:val="none" w:sz="0" w:space="0" w:color="auto"/>
                        <w:right w:val="none" w:sz="0" w:space="0" w:color="auto"/>
                      </w:divBdr>
                      <w:divsChild>
                        <w:div w:id="1983197437">
                          <w:marLeft w:val="240"/>
                          <w:marRight w:val="0"/>
                          <w:marTop w:val="0"/>
                          <w:marBottom w:val="0"/>
                          <w:divBdr>
                            <w:top w:val="none" w:sz="0" w:space="0" w:color="auto"/>
                            <w:left w:val="none" w:sz="0" w:space="0" w:color="auto"/>
                            <w:bottom w:val="none" w:sz="0" w:space="0" w:color="auto"/>
                            <w:right w:val="none" w:sz="0" w:space="0" w:color="auto"/>
                          </w:divBdr>
                        </w:div>
                      </w:divsChild>
                    </w:div>
                    <w:div w:id="1741171292">
                      <w:marLeft w:val="0"/>
                      <w:marRight w:val="0"/>
                      <w:marTop w:val="0"/>
                      <w:marBottom w:val="0"/>
                      <w:divBdr>
                        <w:top w:val="none" w:sz="0" w:space="0" w:color="auto"/>
                        <w:left w:val="none" w:sz="0" w:space="0" w:color="auto"/>
                        <w:bottom w:val="none" w:sz="0" w:space="0" w:color="auto"/>
                        <w:right w:val="none" w:sz="0" w:space="0" w:color="auto"/>
                      </w:divBdr>
                      <w:divsChild>
                        <w:div w:id="1172836202">
                          <w:marLeft w:val="240"/>
                          <w:marRight w:val="0"/>
                          <w:marTop w:val="0"/>
                          <w:marBottom w:val="0"/>
                          <w:divBdr>
                            <w:top w:val="none" w:sz="0" w:space="0" w:color="auto"/>
                            <w:left w:val="none" w:sz="0" w:space="0" w:color="auto"/>
                            <w:bottom w:val="none" w:sz="0" w:space="0" w:color="auto"/>
                            <w:right w:val="none" w:sz="0" w:space="0" w:color="auto"/>
                          </w:divBdr>
                        </w:div>
                      </w:divsChild>
                    </w:div>
                    <w:div w:id="1842158604">
                      <w:marLeft w:val="0"/>
                      <w:marRight w:val="0"/>
                      <w:marTop w:val="0"/>
                      <w:marBottom w:val="0"/>
                      <w:divBdr>
                        <w:top w:val="none" w:sz="0" w:space="0" w:color="auto"/>
                        <w:left w:val="none" w:sz="0" w:space="0" w:color="auto"/>
                        <w:bottom w:val="none" w:sz="0" w:space="0" w:color="auto"/>
                        <w:right w:val="none" w:sz="0" w:space="0" w:color="auto"/>
                      </w:divBdr>
                    </w:div>
                    <w:div w:id="1894387808">
                      <w:marLeft w:val="0"/>
                      <w:marRight w:val="0"/>
                      <w:marTop w:val="0"/>
                      <w:marBottom w:val="0"/>
                      <w:divBdr>
                        <w:top w:val="none" w:sz="0" w:space="0" w:color="auto"/>
                        <w:left w:val="none" w:sz="0" w:space="0" w:color="auto"/>
                        <w:bottom w:val="none" w:sz="0" w:space="0" w:color="auto"/>
                        <w:right w:val="none" w:sz="0" w:space="0" w:color="auto"/>
                      </w:divBdr>
                      <w:divsChild>
                        <w:div w:id="1695766944">
                          <w:marLeft w:val="240"/>
                          <w:marRight w:val="0"/>
                          <w:marTop w:val="0"/>
                          <w:marBottom w:val="0"/>
                          <w:divBdr>
                            <w:top w:val="none" w:sz="0" w:space="0" w:color="auto"/>
                            <w:left w:val="none" w:sz="0" w:space="0" w:color="auto"/>
                            <w:bottom w:val="none" w:sz="0" w:space="0" w:color="auto"/>
                            <w:right w:val="none" w:sz="0" w:space="0" w:color="auto"/>
                          </w:divBdr>
                        </w:div>
                      </w:divsChild>
                    </w:div>
                    <w:div w:id="2011056230">
                      <w:marLeft w:val="0"/>
                      <w:marRight w:val="0"/>
                      <w:marTop w:val="0"/>
                      <w:marBottom w:val="0"/>
                      <w:divBdr>
                        <w:top w:val="none" w:sz="0" w:space="0" w:color="auto"/>
                        <w:left w:val="none" w:sz="0" w:space="0" w:color="auto"/>
                        <w:bottom w:val="none" w:sz="0" w:space="0" w:color="auto"/>
                        <w:right w:val="none" w:sz="0" w:space="0" w:color="auto"/>
                      </w:divBdr>
                      <w:divsChild>
                        <w:div w:id="1982883410">
                          <w:marLeft w:val="240"/>
                          <w:marRight w:val="0"/>
                          <w:marTop w:val="0"/>
                          <w:marBottom w:val="0"/>
                          <w:divBdr>
                            <w:top w:val="none" w:sz="0" w:space="0" w:color="auto"/>
                            <w:left w:val="none" w:sz="0" w:space="0" w:color="auto"/>
                            <w:bottom w:val="none" w:sz="0" w:space="0" w:color="auto"/>
                            <w:right w:val="none" w:sz="0" w:space="0" w:color="auto"/>
                          </w:divBdr>
                        </w:div>
                      </w:divsChild>
                    </w:div>
                    <w:div w:id="2022078923">
                      <w:marLeft w:val="0"/>
                      <w:marRight w:val="0"/>
                      <w:marTop w:val="0"/>
                      <w:marBottom w:val="0"/>
                      <w:divBdr>
                        <w:top w:val="none" w:sz="0" w:space="0" w:color="auto"/>
                        <w:left w:val="none" w:sz="0" w:space="0" w:color="auto"/>
                        <w:bottom w:val="none" w:sz="0" w:space="0" w:color="auto"/>
                        <w:right w:val="none" w:sz="0" w:space="0" w:color="auto"/>
                      </w:divBdr>
                      <w:divsChild>
                        <w:div w:id="64650622">
                          <w:marLeft w:val="240"/>
                          <w:marRight w:val="0"/>
                          <w:marTop w:val="0"/>
                          <w:marBottom w:val="0"/>
                          <w:divBdr>
                            <w:top w:val="none" w:sz="0" w:space="0" w:color="auto"/>
                            <w:left w:val="none" w:sz="0" w:space="0" w:color="auto"/>
                            <w:bottom w:val="none" w:sz="0" w:space="0" w:color="auto"/>
                            <w:right w:val="none" w:sz="0" w:space="0" w:color="auto"/>
                          </w:divBdr>
                        </w:div>
                      </w:divsChild>
                    </w:div>
                    <w:div w:id="2025011225">
                      <w:marLeft w:val="0"/>
                      <w:marRight w:val="0"/>
                      <w:marTop w:val="0"/>
                      <w:marBottom w:val="0"/>
                      <w:divBdr>
                        <w:top w:val="none" w:sz="0" w:space="0" w:color="auto"/>
                        <w:left w:val="none" w:sz="0" w:space="0" w:color="auto"/>
                        <w:bottom w:val="none" w:sz="0" w:space="0" w:color="auto"/>
                        <w:right w:val="none" w:sz="0" w:space="0" w:color="auto"/>
                      </w:divBdr>
                      <w:divsChild>
                        <w:div w:id="1827434503">
                          <w:marLeft w:val="240"/>
                          <w:marRight w:val="0"/>
                          <w:marTop w:val="0"/>
                          <w:marBottom w:val="0"/>
                          <w:divBdr>
                            <w:top w:val="none" w:sz="0" w:space="0" w:color="auto"/>
                            <w:left w:val="none" w:sz="0" w:space="0" w:color="auto"/>
                            <w:bottom w:val="none" w:sz="0" w:space="0" w:color="auto"/>
                            <w:right w:val="none" w:sz="0" w:space="0" w:color="auto"/>
                          </w:divBdr>
                        </w:div>
                      </w:divsChild>
                    </w:div>
                    <w:div w:id="2030522318">
                      <w:marLeft w:val="0"/>
                      <w:marRight w:val="0"/>
                      <w:marTop w:val="0"/>
                      <w:marBottom w:val="0"/>
                      <w:divBdr>
                        <w:top w:val="none" w:sz="0" w:space="0" w:color="auto"/>
                        <w:left w:val="none" w:sz="0" w:space="0" w:color="auto"/>
                        <w:bottom w:val="none" w:sz="0" w:space="0" w:color="auto"/>
                        <w:right w:val="none" w:sz="0" w:space="0" w:color="auto"/>
                      </w:divBdr>
                      <w:divsChild>
                        <w:div w:id="419065250">
                          <w:marLeft w:val="240"/>
                          <w:marRight w:val="0"/>
                          <w:marTop w:val="0"/>
                          <w:marBottom w:val="0"/>
                          <w:divBdr>
                            <w:top w:val="none" w:sz="0" w:space="0" w:color="auto"/>
                            <w:left w:val="none" w:sz="0" w:space="0" w:color="auto"/>
                            <w:bottom w:val="none" w:sz="0" w:space="0" w:color="auto"/>
                            <w:right w:val="none" w:sz="0" w:space="0" w:color="auto"/>
                          </w:divBdr>
                        </w:div>
                      </w:divsChild>
                    </w:div>
                    <w:div w:id="2085295467">
                      <w:marLeft w:val="0"/>
                      <w:marRight w:val="0"/>
                      <w:marTop w:val="0"/>
                      <w:marBottom w:val="0"/>
                      <w:divBdr>
                        <w:top w:val="none" w:sz="0" w:space="0" w:color="auto"/>
                        <w:left w:val="none" w:sz="0" w:space="0" w:color="auto"/>
                        <w:bottom w:val="none" w:sz="0" w:space="0" w:color="auto"/>
                        <w:right w:val="none" w:sz="0" w:space="0" w:color="auto"/>
                      </w:divBdr>
                    </w:div>
                    <w:div w:id="2132354487">
                      <w:marLeft w:val="0"/>
                      <w:marRight w:val="0"/>
                      <w:marTop w:val="0"/>
                      <w:marBottom w:val="0"/>
                      <w:divBdr>
                        <w:top w:val="none" w:sz="0" w:space="0" w:color="auto"/>
                        <w:left w:val="none" w:sz="0" w:space="0" w:color="auto"/>
                        <w:bottom w:val="none" w:sz="0" w:space="0" w:color="auto"/>
                        <w:right w:val="none" w:sz="0" w:space="0" w:color="auto"/>
                      </w:divBdr>
                      <w:divsChild>
                        <w:div w:id="10137262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36927932">
                  <w:marLeft w:val="0"/>
                  <w:marRight w:val="0"/>
                  <w:marTop w:val="150"/>
                  <w:marBottom w:val="150"/>
                  <w:divBdr>
                    <w:top w:val="none" w:sz="0" w:space="0" w:color="auto"/>
                    <w:left w:val="none" w:sz="0" w:space="0" w:color="auto"/>
                    <w:bottom w:val="none" w:sz="0" w:space="0" w:color="auto"/>
                    <w:right w:val="none" w:sz="0" w:space="0" w:color="auto"/>
                  </w:divBdr>
                  <w:divsChild>
                    <w:div w:id="207912272">
                      <w:marLeft w:val="0"/>
                      <w:marRight w:val="0"/>
                      <w:marTop w:val="0"/>
                      <w:marBottom w:val="0"/>
                      <w:divBdr>
                        <w:top w:val="none" w:sz="0" w:space="0" w:color="auto"/>
                        <w:left w:val="none" w:sz="0" w:space="0" w:color="auto"/>
                        <w:bottom w:val="none" w:sz="0" w:space="0" w:color="auto"/>
                        <w:right w:val="none" w:sz="0" w:space="0" w:color="auto"/>
                      </w:divBdr>
                      <w:divsChild>
                        <w:div w:id="1238901566">
                          <w:marLeft w:val="240"/>
                          <w:marRight w:val="0"/>
                          <w:marTop w:val="0"/>
                          <w:marBottom w:val="0"/>
                          <w:divBdr>
                            <w:top w:val="none" w:sz="0" w:space="0" w:color="auto"/>
                            <w:left w:val="none" w:sz="0" w:space="0" w:color="auto"/>
                            <w:bottom w:val="none" w:sz="0" w:space="0" w:color="auto"/>
                            <w:right w:val="none" w:sz="0" w:space="0" w:color="auto"/>
                          </w:divBdr>
                        </w:div>
                      </w:divsChild>
                    </w:div>
                    <w:div w:id="256795730">
                      <w:marLeft w:val="0"/>
                      <w:marRight w:val="0"/>
                      <w:marTop w:val="0"/>
                      <w:marBottom w:val="0"/>
                      <w:divBdr>
                        <w:top w:val="none" w:sz="0" w:space="0" w:color="auto"/>
                        <w:left w:val="none" w:sz="0" w:space="0" w:color="auto"/>
                        <w:bottom w:val="none" w:sz="0" w:space="0" w:color="auto"/>
                        <w:right w:val="none" w:sz="0" w:space="0" w:color="auto"/>
                      </w:divBdr>
                    </w:div>
                    <w:div w:id="337581835">
                      <w:marLeft w:val="0"/>
                      <w:marRight w:val="0"/>
                      <w:marTop w:val="0"/>
                      <w:marBottom w:val="0"/>
                      <w:divBdr>
                        <w:top w:val="none" w:sz="0" w:space="0" w:color="auto"/>
                        <w:left w:val="none" w:sz="0" w:space="0" w:color="auto"/>
                        <w:bottom w:val="none" w:sz="0" w:space="0" w:color="auto"/>
                        <w:right w:val="none" w:sz="0" w:space="0" w:color="auto"/>
                      </w:divBdr>
                      <w:divsChild>
                        <w:div w:id="549807158">
                          <w:marLeft w:val="240"/>
                          <w:marRight w:val="0"/>
                          <w:marTop w:val="0"/>
                          <w:marBottom w:val="0"/>
                          <w:divBdr>
                            <w:top w:val="none" w:sz="0" w:space="0" w:color="auto"/>
                            <w:left w:val="none" w:sz="0" w:space="0" w:color="auto"/>
                            <w:bottom w:val="none" w:sz="0" w:space="0" w:color="auto"/>
                            <w:right w:val="none" w:sz="0" w:space="0" w:color="auto"/>
                          </w:divBdr>
                        </w:div>
                      </w:divsChild>
                    </w:div>
                    <w:div w:id="352994931">
                      <w:marLeft w:val="0"/>
                      <w:marRight w:val="0"/>
                      <w:marTop w:val="0"/>
                      <w:marBottom w:val="0"/>
                      <w:divBdr>
                        <w:top w:val="none" w:sz="0" w:space="0" w:color="auto"/>
                        <w:left w:val="none" w:sz="0" w:space="0" w:color="auto"/>
                        <w:bottom w:val="none" w:sz="0" w:space="0" w:color="auto"/>
                        <w:right w:val="none" w:sz="0" w:space="0" w:color="auto"/>
                      </w:divBdr>
                    </w:div>
                    <w:div w:id="441073964">
                      <w:marLeft w:val="0"/>
                      <w:marRight w:val="0"/>
                      <w:marTop w:val="0"/>
                      <w:marBottom w:val="0"/>
                      <w:divBdr>
                        <w:top w:val="none" w:sz="0" w:space="0" w:color="auto"/>
                        <w:left w:val="none" w:sz="0" w:space="0" w:color="auto"/>
                        <w:bottom w:val="none" w:sz="0" w:space="0" w:color="auto"/>
                        <w:right w:val="none" w:sz="0" w:space="0" w:color="auto"/>
                      </w:divBdr>
                      <w:divsChild>
                        <w:div w:id="954410040">
                          <w:marLeft w:val="240"/>
                          <w:marRight w:val="0"/>
                          <w:marTop w:val="0"/>
                          <w:marBottom w:val="0"/>
                          <w:divBdr>
                            <w:top w:val="none" w:sz="0" w:space="0" w:color="auto"/>
                            <w:left w:val="none" w:sz="0" w:space="0" w:color="auto"/>
                            <w:bottom w:val="none" w:sz="0" w:space="0" w:color="auto"/>
                            <w:right w:val="none" w:sz="0" w:space="0" w:color="auto"/>
                          </w:divBdr>
                        </w:div>
                      </w:divsChild>
                    </w:div>
                    <w:div w:id="527185200">
                      <w:marLeft w:val="0"/>
                      <w:marRight w:val="0"/>
                      <w:marTop w:val="0"/>
                      <w:marBottom w:val="0"/>
                      <w:divBdr>
                        <w:top w:val="none" w:sz="0" w:space="0" w:color="auto"/>
                        <w:left w:val="none" w:sz="0" w:space="0" w:color="auto"/>
                        <w:bottom w:val="none" w:sz="0" w:space="0" w:color="auto"/>
                        <w:right w:val="none" w:sz="0" w:space="0" w:color="auto"/>
                      </w:divBdr>
                      <w:divsChild>
                        <w:div w:id="693001874">
                          <w:marLeft w:val="240"/>
                          <w:marRight w:val="0"/>
                          <w:marTop w:val="0"/>
                          <w:marBottom w:val="0"/>
                          <w:divBdr>
                            <w:top w:val="none" w:sz="0" w:space="0" w:color="auto"/>
                            <w:left w:val="none" w:sz="0" w:space="0" w:color="auto"/>
                            <w:bottom w:val="none" w:sz="0" w:space="0" w:color="auto"/>
                            <w:right w:val="none" w:sz="0" w:space="0" w:color="auto"/>
                          </w:divBdr>
                        </w:div>
                      </w:divsChild>
                    </w:div>
                    <w:div w:id="606813513">
                      <w:marLeft w:val="0"/>
                      <w:marRight w:val="0"/>
                      <w:marTop w:val="0"/>
                      <w:marBottom w:val="0"/>
                      <w:divBdr>
                        <w:top w:val="none" w:sz="0" w:space="0" w:color="auto"/>
                        <w:left w:val="none" w:sz="0" w:space="0" w:color="auto"/>
                        <w:bottom w:val="none" w:sz="0" w:space="0" w:color="auto"/>
                        <w:right w:val="none" w:sz="0" w:space="0" w:color="auto"/>
                      </w:divBdr>
                      <w:divsChild>
                        <w:div w:id="287861795">
                          <w:marLeft w:val="240"/>
                          <w:marRight w:val="0"/>
                          <w:marTop w:val="0"/>
                          <w:marBottom w:val="0"/>
                          <w:divBdr>
                            <w:top w:val="none" w:sz="0" w:space="0" w:color="auto"/>
                            <w:left w:val="none" w:sz="0" w:space="0" w:color="auto"/>
                            <w:bottom w:val="none" w:sz="0" w:space="0" w:color="auto"/>
                            <w:right w:val="none" w:sz="0" w:space="0" w:color="auto"/>
                          </w:divBdr>
                        </w:div>
                      </w:divsChild>
                    </w:div>
                    <w:div w:id="1064059148">
                      <w:marLeft w:val="0"/>
                      <w:marRight w:val="0"/>
                      <w:marTop w:val="0"/>
                      <w:marBottom w:val="0"/>
                      <w:divBdr>
                        <w:top w:val="none" w:sz="0" w:space="0" w:color="auto"/>
                        <w:left w:val="none" w:sz="0" w:space="0" w:color="auto"/>
                        <w:bottom w:val="none" w:sz="0" w:space="0" w:color="auto"/>
                        <w:right w:val="none" w:sz="0" w:space="0" w:color="auto"/>
                      </w:divBdr>
                      <w:divsChild>
                        <w:div w:id="954672719">
                          <w:marLeft w:val="240"/>
                          <w:marRight w:val="0"/>
                          <w:marTop w:val="0"/>
                          <w:marBottom w:val="0"/>
                          <w:divBdr>
                            <w:top w:val="none" w:sz="0" w:space="0" w:color="auto"/>
                            <w:left w:val="none" w:sz="0" w:space="0" w:color="auto"/>
                            <w:bottom w:val="none" w:sz="0" w:space="0" w:color="auto"/>
                            <w:right w:val="none" w:sz="0" w:space="0" w:color="auto"/>
                          </w:divBdr>
                        </w:div>
                      </w:divsChild>
                    </w:div>
                    <w:div w:id="1140654589">
                      <w:marLeft w:val="0"/>
                      <w:marRight w:val="0"/>
                      <w:marTop w:val="0"/>
                      <w:marBottom w:val="0"/>
                      <w:divBdr>
                        <w:top w:val="none" w:sz="0" w:space="0" w:color="auto"/>
                        <w:left w:val="none" w:sz="0" w:space="0" w:color="auto"/>
                        <w:bottom w:val="none" w:sz="0" w:space="0" w:color="auto"/>
                        <w:right w:val="none" w:sz="0" w:space="0" w:color="auto"/>
                      </w:divBdr>
                      <w:divsChild>
                        <w:div w:id="1815831144">
                          <w:marLeft w:val="240"/>
                          <w:marRight w:val="0"/>
                          <w:marTop w:val="0"/>
                          <w:marBottom w:val="0"/>
                          <w:divBdr>
                            <w:top w:val="none" w:sz="0" w:space="0" w:color="auto"/>
                            <w:left w:val="none" w:sz="0" w:space="0" w:color="auto"/>
                            <w:bottom w:val="none" w:sz="0" w:space="0" w:color="auto"/>
                            <w:right w:val="none" w:sz="0" w:space="0" w:color="auto"/>
                          </w:divBdr>
                        </w:div>
                      </w:divsChild>
                    </w:div>
                    <w:div w:id="1222447949">
                      <w:marLeft w:val="0"/>
                      <w:marRight w:val="0"/>
                      <w:marTop w:val="0"/>
                      <w:marBottom w:val="0"/>
                      <w:divBdr>
                        <w:top w:val="none" w:sz="0" w:space="0" w:color="auto"/>
                        <w:left w:val="none" w:sz="0" w:space="0" w:color="auto"/>
                        <w:bottom w:val="none" w:sz="0" w:space="0" w:color="auto"/>
                        <w:right w:val="none" w:sz="0" w:space="0" w:color="auto"/>
                      </w:divBdr>
                    </w:div>
                    <w:div w:id="1283071097">
                      <w:marLeft w:val="0"/>
                      <w:marRight w:val="0"/>
                      <w:marTop w:val="0"/>
                      <w:marBottom w:val="0"/>
                      <w:divBdr>
                        <w:top w:val="none" w:sz="0" w:space="0" w:color="auto"/>
                        <w:left w:val="none" w:sz="0" w:space="0" w:color="auto"/>
                        <w:bottom w:val="none" w:sz="0" w:space="0" w:color="auto"/>
                        <w:right w:val="none" w:sz="0" w:space="0" w:color="auto"/>
                      </w:divBdr>
                      <w:divsChild>
                        <w:div w:id="288508812">
                          <w:marLeft w:val="240"/>
                          <w:marRight w:val="0"/>
                          <w:marTop w:val="0"/>
                          <w:marBottom w:val="0"/>
                          <w:divBdr>
                            <w:top w:val="none" w:sz="0" w:space="0" w:color="auto"/>
                            <w:left w:val="none" w:sz="0" w:space="0" w:color="auto"/>
                            <w:bottom w:val="none" w:sz="0" w:space="0" w:color="auto"/>
                            <w:right w:val="none" w:sz="0" w:space="0" w:color="auto"/>
                          </w:divBdr>
                        </w:div>
                      </w:divsChild>
                    </w:div>
                    <w:div w:id="1338994376">
                      <w:marLeft w:val="0"/>
                      <w:marRight w:val="0"/>
                      <w:marTop w:val="0"/>
                      <w:marBottom w:val="0"/>
                      <w:divBdr>
                        <w:top w:val="none" w:sz="0" w:space="0" w:color="auto"/>
                        <w:left w:val="none" w:sz="0" w:space="0" w:color="auto"/>
                        <w:bottom w:val="none" w:sz="0" w:space="0" w:color="auto"/>
                        <w:right w:val="none" w:sz="0" w:space="0" w:color="auto"/>
                      </w:divBdr>
                      <w:divsChild>
                        <w:div w:id="7799350">
                          <w:marLeft w:val="240"/>
                          <w:marRight w:val="0"/>
                          <w:marTop w:val="0"/>
                          <w:marBottom w:val="0"/>
                          <w:divBdr>
                            <w:top w:val="none" w:sz="0" w:space="0" w:color="auto"/>
                            <w:left w:val="none" w:sz="0" w:space="0" w:color="auto"/>
                            <w:bottom w:val="none" w:sz="0" w:space="0" w:color="auto"/>
                            <w:right w:val="none" w:sz="0" w:space="0" w:color="auto"/>
                          </w:divBdr>
                        </w:div>
                      </w:divsChild>
                    </w:div>
                    <w:div w:id="1456097732">
                      <w:marLeft w:val="0"/>
                      <w:marRight w:val="0"/>
                      <w:marTop w:val="0"/>
                      <w:marBottom w:val="0"/>
                      <w:divBdr>
                        <w:top w:val="none" w:sz="0" w:space="0" w:color="auto"/>
                        <w:left w:val="none" w:sz="0" w:space="0" w:color="auto"/>
                        <w:bottom w:val="none" w:sz="0" w:space="0" w:color="auto"/>
                        <w:right w:val="none" w:sz="0" w:space="0" w:color="auto"/>
                      </w:divBdr>
                      <w:divsChild>
                        <w:div w:id="1827625122">
                          <w:marLeft w:val="240"/>
                          <w:marRight w:val="0"/>
                          <w:marTop w:val="0"/>
                          <w:marBottom w:val="0"/>
                          <w:divBdr>
                            <w:top w:val="none" w:sz="0" w:space="0" w:color="auto"/>
                            <w:left w:val="none" w:sz="0" w:space="0" w:color="auto"/>
                            <w:bottom w:val="none" w:sz="0" w:space="0" w:color="auto"/>
                            <w:right w:val="none" w:sz="0" w:space="0" w:color="auto"/>
                          </w:divBdr>
                        </w:div>
                      </w:divsChild>
                    </w:div>
                    <w:div w:id="1529760179">
                      <w:marLeft w:val="0"/>
                      <w:marRight w:val="0"/>
                      <w:marTop w:val="0"/>
                      <w:marBottom w:val="0"/>
                      <w:divBdr>
                        <w:top w:val="none" w:sz="0" w:space="0" w:color="auto"/>
                        <w:left w:val="none" w:sz="0" w:space="0" w:color="auto"/>
                        <w:bottom w:val="none" w:sz="0" w:space="0" w:color="auto"/>
                        <w:right w:val="none" w:sz="0" w:space="0" w:color="auto"/>
                      </w:divBdr>
                    </w:div>
                    <w:div w:id="1874882946">
                      <w:marLeft w:val="0"/>
                      <w:marRight w:val="0"/>
                      <w:marTop w:val="0"/>
                      <w:marBottom w:val="0"/>
                      <w:divBdr>
                        <w:top w:val="none" w:sz="0" w:space="0" w:color="auto"/>
                        <w:left w:val="none" w:sz="0" w:space="0" w:color="auto"/>
                        <w:bottom w:val="none" w:sz="0" w:space="0" w:color="auto"/>
                        <w:right w:val="none" w:sz="0" w:space="0" w:color="auto"/>
                      </w:divBdr>
                      <w:divsChild>
                        <w:div w:id="370419027">
                          <w:marLeft w:val="240"/>
                          <w:marRight w:val="0"/>
                          <w:marTop w:val="0"/>
                          <w:marBottom w:val="0"/>
                          <w:divBdr>
                            <w:top w:val="none" w:sz="0" w:space="0" w:color="auto"/>
                            <w:left w:val="none" w:sz="0" w:space="0" w:color="auto"/>
                            <w:bottom w:val="none" w:sz="0" w:space="0" w:color="auto"/>
                            <w:right w:val="none" w:sz="0" w:space="0" w:color="auto"/>
                          </w:divBdr>
                        </w:div>
                      </w:divsChild>
                    </w:div>
                    <w:div w:id="1973363057">
                      <w:marLeft w:val="0"/>
                      <w:marRight w:val="0"/>
                      <w:marTop w:val="0"/>
                      <w:marBottom w:val="0"/>
                      <w:divBdr>
                        <w:top w:val="none" w:sz="0" w:space="0" w:color="auto"/>
                        <w:left w:val="none" w:sz="0" w:space="0" w:color="auto"/>
                        <w:bottom w:val="none" w:sz="0" w:space="0" w:color="auto"/>
                        <w:right w:val="none" w:sz="0" w:space="0" w:color="auto"/>
                      </w:divBdr>
                      <w:divsChild>
                        <w:div w:id="3980234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497194">
      <w:bodyDiv w:val="1"/>
      <w:marLeft w:val="0"/>
      <w:marRight w:val="0"/>
      <w:marTop w:val="0"/>
      <w:marBottom w:val="0"/>
      <w:divBdr>
        <w:top w:val="none" w:sz="0" w:space="0" w:color="auto"/>
        <w:left w:val="none" w:sz="0" w:space="0" w:color="auto"/>
        <w:bottom w:val="none" w:sz="0" w:space="0" w:color="auto"/>
        <w:right w:val="none" w:sz="0" w:space="0" w:color="auto"/>
      </w:divBdr>
    </w:div>
    <w:div w:id="1660570591">
      <w:bodyDiv w:val="1"/>
      <w:marLeft w:val="0"/>
      <w:marRight w:val="0"/>
      <w:marTop w:val="0"/>
      <w:marBottom w:val="0"/>
      <w:divBdr>
        <w:top w:val="none" w:sz="0" w:space="0" w:color="auto"/>
        <w:left w:val="none" w:sz="0" w:space="0" w:color="auto"/>
        <w:bottom w:val="none" w:sz="0" w:space="0" w:color="auto"/>
        <w:right w:val="none" w:sz="0" w:space="0" w:color="auto"/>
      </w:divBdr>
    </w:div>
    <w:div w:id="1828861599">
      <w:bodyDiv w:val="1"/>
      <w:marLeft w:val="0"/>
      <w:marRight w:val="0"/>
      <w:marTop w:val="0"/>
      <w:marBottom w:val="0"/>
      <w:divBdr>
        <w:top w:val="none" w:sz="0" w:space="0" w:color="auto"/>
        <w:left w:val="none" w:sz="0" w:space="0" w:color="auto"/>
        <w:bottom w:val="none" w:sz="0" w:space="0" w:color="auto"/>
        <w:right w:val="none" w:sz="0" w:space="0" w:color="auto"/>
      </w:divBdr>
    </w:div>
    <w:div w:id="2119446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doi.org/10.3390/polym13091414" TargetMode="External"/><Relationship Id="rId68" Type="http://schemas.openxmlformats.org/officeDocument/2006/relationships/hyperlink" Target="https://doi.org/10.1002/mame.200600341" TargetMode="External"/><Relationship Id="rId84" Type="http://schemas.openxmlformats.org/officeDocument/2006/relationships/hyperlink" Target="https://pubs.rsc.org/en/content/articlelanding/2023/gc/d2gc04548f" TargetMode="External"/><Relationship Id="rId89" Type="http://schemas.openxmlformats.org/officeDocument/2006/relationships/hyperlink" Target="https://www.directindustry.com/"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doi.org/10.23850/22565035.3592" TargetMode="External"/><Relationship Id="rId58" Type="http://schemas.openxmlformats.org/officeDocument/2006/relationships/hyperlink" Target="https://doi.org/10.1016/j.joule.2021.06.015" TargetMode="External"/><Relationship Id="rId74" Type="http://schemas.openxmlformats.org/officeDocument/2006/relationships/hyperlink" Target="https://www.unep.org/resources/global-waste-management-outlook-2024" TargetMode="External"/><Relationship Id="rId79" Type="http://schemas.openxmlformats.org/officeDocument/2006/relationships/hyperlink" Target="https://eur-lex.europa.eu/eli/dir/2019/904/oj"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machineseeker.com/" TargetMode="External"/><Relationship Id="rId95" Type="http://schemas.openxmlformats.org/officeDocument/2006/relationships/hyperlink" Target="https://doi.org/10.1016/j.pecs.2019.06.001" TargetMode="External"/><Relationship Id="rId22" Type="http://schemas.openxmlformats.org/officeDocument/2006/relationships/image" Target="media/image15.jpg"/><Relationship Id="rId27" Type="http://schemas.openxmlformats.org/officeDocument/2006/relationships/image" Target="media/image20.png"/><Relationship Id="rId43" Type="http://schemas.openxmlformats.org/officeDocument/2006/relationships/image" Target="media/image33.jpeg"/><Relationship Id="rId48" Type="http://schemas.openxmlformats.org/officeDocument/2006/relationships/image" Target="media/image38.png"/><Relationship Id="rId64" Type="http://schemas.openxmlformats.org/officeDocument/2006/relationships/hyperlink" Target="https://doi.org/10.3390/catal13020311" TargetMode="External"/><Relationship Id="rId69" Type="http://schemas.openxmlformats.org/officeDocument/2006/relationships/hyperlink" Target="https://doi.org/10.1002/pen.24720" TargetMode="External"/><Relationship Id="rId80" Type="http://schemas.openxmlformats.org/officeDocument/2006/relationships/hyperlink" Target="https://www.boe.es/eli/es/l/2022/04/08/7" TargetMode="External"/><Relationship Id="rId85" Type="http://schemas.openxmlformats.org/officeDocument/2006/relationships/hyperlink" Target="https://doi.org/10.3390/polym17162246"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6.png"/><Relationship Id="rId59" Type="http://schemas.openxmlformats.org/officeDocument/2006/relationships/hyperlink" Target="https://doi.org/10.1016/j.marpolbul.2018.01.041" TargetMode="External"/><Relationship Id="rId67" Type="http://schemas.openxmlformats.org/officeDocument/2006/relationships/hyperlink" Target="https://doi.org/10.3390/polym14081602" TargetMode="External"/><Relationship Id="rId20" Type="http://schemas.openxmlformats.org/officeDocument/2006/relationships/image" Target="media/image13.png"/><Relationship Id="rId41" Type="http://schemas.openxmlformats.org/officeDocument/2006/relationships/hyperlink" Target="https://intranet.upv.es/pls/soalu/sic_asi.Busca_Asi?p_codi=12359&amp;p_caca=2025&amp;P_IDIOMA=c&amp;P_VISTA=intranet&amp;p_tit=188" TargetMode="External"/><Relationship Id="rId54" Type="http://schemas.openxmlformats.org/officeDocument/2006/relationships/hyperlink" Target="https://doi.org/10.1039/D4SU00571F" TargetMode="External"/><Relationship Id="rId62" Type="http://schemas.openxmlformats.org/officeDocument/2006/relationships/hyperlink" Target="https://doi.org/10.3390/polym16182645" TargetMode="External"/><Relationship Id="rId70" Type="http://schemas.openxmlformats.org/officeDocument/2006/relationships/hyperlink" Target="https://doi.org/10.1021/acs.cgd.4c00723" TargetMode="External"/><Relationship Id="rId75" Type="http://schemas.openxmlformats.org/officeDocument/2006/relationships/hyperlink" Target="https://eur-lex.europa.eu/legal-content/ES/TXT/?uri=CELEX:52020DC0098" TargetMode="External"/><Relationship Id="rId83" Type="http://schemas.openxmlformats.org/officeDocument/2006/relationships/hyperlink" Target="https://www.sciencedirect.com/science/article/pii/S0926860X25006325" TargetMode="External"/><Relationship Id="rId88" Type="http://schemas.openxmlformats.org/officeDocument/2006/relationships/hyperlink" Target="https://pmworldjournal.com/article/modifying-the-lang-factor" TargetMode="External"/><Relationship Id="rId91" Type="http://schemas.openxmlformats.org/officeDocument/2006/relationships/hyperlink" Target="https://www.indexbox.io/blog/ethylene-glycol-european-union-market-overview-2024-4/" TargetMode="External"/><Relationship Id="rId96" Type="http://schemas.openxmlformats.org/officeDocument/2006/relationships/hyperlink" Target="https://doi.org/10.1016/j.ces.2025.12133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hyperlink" Target="https://doi.org/10.1016/j.cej.2024.152756" TargetMode="External"/><Relationship Id="rId10" Type="http://schemas.openxmlformats.org/officeDocument/2006/relationships/image" Target="media/image3.png"/><Relationship Id="rId31" Type="http://schemas.openxmlformats.org/officeDocument/2006/relationships/image" Target="media/image24.gif"/><Relationship Id="rId44" Type="http://schemas.openxmlformats.org/officeDocument/2006/relationships/image" Target="media/image34.png"/><Relationship Id="rId52" Type="http://schemas.openxmlformats.org/officeDocument/2006/relationships/hyperlink" Target="https://doi.org/10.1021/ie960563c" TargetMode="External"/><Relationship Id="rId60" Type="http://schemas.openxmlformats.org/officeDocument/2006/relationships/hyperlink" Target="https://doi.org/10.1002/masy.200751221" TargetMode="External"/><Relationship Id="rId65" Type="http://schemas.openxmlformats.org/officeDocument/2006/relationships/hyperlink" Target="https://doi.org/10.1016/j.polymdegradstab.2010.03.007" TargetMode="External"/><Relationship Id="rId73" Type="http://schemas.openxmlformats.org/officeDocument/2006/relationships/hyperlink" Target="https://www.pactomundial.org/ods/" TargetMode="External"/><Relationship Id="rId78" Type="http://schemas.openxmlformats.org/officeDocument/2006/relationships/hyperlink" Target="https://www.plasticsrecyclers.eu/wp-content/uploads/2024/05/PET-Market-in-Europe-State-of-Play-2022-Data-V3.pdf" TargetMode="External"/><Relationship Id="rId81" Type="http://schemas.openxmlformats.org/officeDocument/2006/relationships/hyperlink" Target="https://pubs.acs.org/doi/10.1021/acs.iecr.3c04001" TargetMode="External"/><Relationship Id="rId86" Type="http://schemas.openxmlformats.org/officeDocument/2006/relationships/hyperlink" Target="https://ugt-fica.org/media/attachments/2025/03/27/tablas-2024-25.pdf" TargetMode="External"/><Relationship Id="rId94" Type="http://schemas.openxmlformats.org/officeDocument/2006/relationships/hyperlink" Target="https://www.chemicalbook.com/Price/959-26-2.htm" TargetMode="External"/><Relationship Id="rId99" Type="http://schemas.openxmlformats.org/officeDocument/2006/relationships/hyperlink" Target="https://doi.org/10.1002/polb.20504"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intranet.upv.es/pls/soalu/sic_asi.Busca_Asi?p_codi=12358&amp;p_caca=2025&amp;P_IDIOMA=c&amp;P_VISTA=intranet&amp;p_tit=188" TargetMode="External"/><Relationship Id="rId34" Type="http://schemas.openxmlformats.org/officeDocument/2006/relationships/image" Target="media/image27.png"/><Relationship Id="rId50" Type="http://schemas.openxmlformats.org/officeDocument/2006/relationships/image" Target="media/image40.png"/><Relationship Id="rId55" Type="http://schemas.openxmlformats.org/officeDocument/2006/relationships/hyperlink" Target="https://doi.org/10.3390/polym13091475" TargetMode="External"/><Relationship Id="rId76" Type="http://schemas.openxmlformats.org/officeDocument/2006/relationships/hyperlink" Target="https://www.unep.org/resources/turning-off-tap-end-plastic-pollution-create-circular-economy" TargetMode="External"/><Relationship Id="rId97" Type="http://schemas.openxmlformats.org/officeDocument/2006/relationships/hyperlink" Target="https://www.accessengineeringlibrary.com/content/book/9780071834087/toc-chapter/chapter11/section/section1" TargetMode="External"/><Relationship Id="rId7" Type="http://schemas.openxmlformats.org/officeDocument/2006/relationships/endnotes" Target="endnotes.xml"/><Relationship Id="rId71" Type="http://schemas.openxmlformats.org/officeDocument/2006/relationships/hyperlink" Target="https://doi.org/10.3390/molecules30020299" TargetMode="External"/><Relationship Id="rId92" Type="http://schemas.openxmlformats.org/officeDocument/2006/relationships/hyperlink" Target="https://www.chemicalbook.com/Search_EN.aspx?keyword=Zinc%20acetate%20dihydrate"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intranet.upv.es/pls/soalu/sic_asi.Busca_Asi?p_codi=12363&amp;p_caca=2025&amp;P_IDIOMA=c&amp;P_VISTA=intranet&amp;p_tit=188" TargetMode="External"/><Relationship Id="rId45" Type="http://schemas.openxmlformats.org/officeDocument/2006/relationships/image" Target="media/image35.jpeg"/><Relationship Id="rId66" Type="http://schemas.openxmlformats.org/officeDocument/2006/relationships/hyperlink" Target="https://doi.org/10.3390/polym14040656" TargetMode="External"/><Relationship Id="rId87" Type="http://schemas.openxmlformats.org/officeDocument/2006/relationships/hyperlink" Target="https://www.petcore-europe.org/images/2024/Argus_Recycled_Polymers_2024-12-20.pdf" TargetMode="External"/><Relationship Id="rId61" Type="http://schemas.openxmlformats.org/officeDocument/2006/relationships/hyperlink" Target="https://doi.org/10.1039/D5SU00316D" TargetMode="External"/><Relationship Id="rId82" Type="http://schemas.openxmlformats.org/officeDocument/2006/relationships/hyperlink" Target="https://www.sciencedirect.com/science/article/pii/S0920586125000057"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jpg"/><Relationship Id="rId35" Type="http://schemas.openxmlformats.org/officeDocument/2006/relationships/image" Target="media/image28.png"/><Relationship Id="rId56" Type="http://schemas.openxmlformats.org/officeDocument/2006/relationships/hyperlink" Target="https://doi.org/10.3390/polym17060720" TargetMode="External"/><Relationship Id="rId77" Type="http://schemas.openxmlformats.org/officeDocument/2006/relationships/hyperlink" Target="https://www.statista.com/statistics/242764/global-polyethylene-terephthalate-production-capacity/" TargetMode="External"/><Relationship Id="rId100"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doi.org/10.3390/ma17122991" TargetMode="External"/><Relationship Id="rId72" Type="http://schemas.openxmlformats.org/officeDocument/2006/relationships/hyperlink" Target="https://www.un.org/sustainabledevelopment/es/" TargetMode="External"/><Relationship Id="rId93" Type="http://schemas.openxmlformats.org/officeDocument/2006/relationships/hyperlink" Target="https://cubeconcepts.de/en/europes-industrial-electricity-prices-2024/" TargetMode="External"/><Relationship Id="rId98" Type="http://schemas.openxmlformats.org/officeDocument/2006/relationships/hyperlink" Target="https://doi.org/10.1016/j.eurpolymj.2008.09.019"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356DE-29E0-473D-9488-32E71F1F8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5249</TotalTime>
  <Pages>95</Pages>
  <Words>31960</Words>
  <Characters>175784</Characters>
  <Application>Microsoft Office Word</Application>
  <DocSecurity>0</DocSecurity>
  <Lines>1464</Lines>
  <Paragraphs>414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Maria Moltó</cp:lastModifiedBy>
  <cp:revision>20</cp:revision>
  <cp:lastPrinted>2026-05-03T17:01:00Z</cp:lastPrinted>
  <dcterms:created xsi:type="dcterms:W3CDTF">2026-04-29T08:21:00Z</dcterms:created>
  <dcterms:modified xsi:type="dcterms:W3CDTF">2026-05-18T20:38:00Z</dcterms:modified>
</cp:coreProperties>
</file>