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Clinical Outcomes of Atrial Fibrillation in Aortic Aneurysm Patients: Insights from the National Inpatient Sample</w:t>
      </w:r>
    </w:p>
    <w:p>
      <w:pPr>
        <w:pStyle w:val="Subtitle"/>
      </w:pPr>
      <w:r>
        <w:t xml:space="preserve">Analysis for RCOP NIS Cardio13</w:t>
      </w:r>
    </w:p>
    <w:p>
      <w:pPr>
        <w:pStyle w:val="Author"/>
      </w:pPr>
      <w:r>
        <w:t xml:space="preserve">Ali Salman</w:t>
      </w:r>
    </w:p>
    <w:bookmarkStart w:id="22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Kumi et al. 2024</w:t>
        </w:r>
      </w:hyperlink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Shrestha et al. 2023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Examine the impact of atrial fibrillation on in-hospital mortality and length of stay among inpatient admissions with a principal diagnosis of aortic aneurysm (AA).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principal diagnosis of AA.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Aortic Aneurysm + Atrial Fibrillation Categories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Aortic Aneurysm with Atrial Fibrillation</w:t>
      </w:r>
    </w:p>
    <w:p>
      <w:pPr>
        <w:numPr>
          <w:ilvl w:val="1"/>
          <w:numId w:val="1003"/>
        </w:numPr>
      </w:pPr>
      <w:r>
        <w:t xml:space="preserve">Aortic Aneurysm without Atrial Fibrillation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In-hospital all-cause mortality</w:t>
      </w:r>
    </w:p>
    <w:p>
      <w:pPr>
        <w:numPr>
          <w:ilvl w:val="1"/>
          <w:numId w:val="1004"/>
        </w:numPr>
      </w:pPr>
      <w:r>
        <w:t xml:space="preserve">Total hospital length of stay (days)</w:t>
      </w:r>
    </w:p>
    <w:p>
      <w:pPr>
        <w:numPr>
          <w:ilvl w:val="1"/>
          <w:numId w:val="1004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Secondary Outcomes</w:t>
      </w:r>
      <w:r>
        <w:t xml:space="preserve">:</w:t>
      </w:r>
    </w:p>
    <w:p>
      <w:pPr>
        <w:numPr>
          <w:ilvl w:val="1"/>
          <w:numId w:val="1005"/>
        </w:numPr>
      </w:pPr>
      <w:r>
        <w:t xml:space="preserve">Ischemic Stroke</w:t>
      </w:r>
    </w:p>
    <w:p>
      <w:pPr>
        <w:numPr>
          <w:ilvl w:val="1"/>
          <w:numId w:val="1005"/>
        </w:numPr>
      </w:pPr>
      <w:r>
        <w:t xml:space="preserve">Acute Myocardial Infarction</w:t>
      </w:r>
    </w:p>
    <w:p>
      <w:pPr>
        <w:numPr>
          <w:ilvl w:val="1"/>
          <w:numId w:val="1005"/>
        </w:numPr>
      </w:pPr>
      <w:r>
        <w:t xml:space="preserve">Major Bleeding</w:t>
      </w:r>
    </w:p>
    <w:p>
      <w:pPr>
        <w:numPr>
          <w:ilvl w:val="1"/>
          <w:numId w:val="1005"/>
        </w:numPr>
      </w:pPr>
      <w:r>
        <w:t xml:space="preserve">Bleeding Requiring Transfusion</w:t>
      </w:r>
    </w:p>
    <w:p>
      <w:pPr>
        <w:numPr>
          <w:ilvl w:val="1"/>
          <w:numId w:val="1005"/>
        </w:numPr>
      </w:pPr>
      <w:r>
        <w:t xml:space="preserve">Arterial Embolism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and linear regression to determine the independent association of atrial fibrillation with in-hospital mortality and length of stay, respectively, adjusted for:</w:t>
      </w:r>
    </w:p>
    <w:p>
      <w:pPr>
        <w:numPr>
          <w:ilvl w:val="1"/>
          <w:numId w:val="1006"/>
        </w:numPr>
      </w:pPr>
      <w:r>
        <w:t xml:space="preserve">Demographics: Age, sex, race, residential income, insurance, hospital region, hospital bedsize, hospital location, and teaching status.</w:t>
      </w:r>
    </w:p>
    <w:p>
      <w:pPr>
        <w:numPr>
          <w:ilvl w:val="1"/>
          <w:numId w:val="1006"/>
        </w:numPr>
      </w:pPr>
      <w:r>
        <w:t xml:space="preserve">Medical History: Aneurysm type, Ruptured/Unruptured, Hypertension, cerebrovascular disease, heart failure, diabetes mellitus, chronic kidney disease, chronic obstructive pulmonary disease, and HIV/AIDS.</w:t>
      </w:r>
    </w:p>
    <w:p>
      <w:pPr>
        <w:numPr>
          <w:ilvl w:val="1"/>
          <w:numId w:val="1006"/>
        </w:numPr>
      </w:pPr>
      <w:r>
        <w:t xml:space="preserve">CHA₂DS₂-VASc score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2"/>
    <w:bookmarkStart w:id="23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Aortic Aneurysm without Atrial Fibrillation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120,045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Aortic Aneurysm with Atrial Fibrillation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27,375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147,420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33,055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40,555 (28)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86,990 (72)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19,875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106,865 (72)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95,945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22,835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118,780 (83)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2,575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670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3,245 (2.3)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9,465 (8.1)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1,330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10,795 (7.5)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5,695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1,135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6,830 (4.8)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3,165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665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3,830 (2.7)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32,410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6,270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38,680 (27)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32,815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7,090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39,905 (28)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29,230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7,275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36,505 (25)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23,620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6,290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29,910 (21)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26,255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5,035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31,290 (21)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5,655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905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6,560 (4.4)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88,135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21,435 (78)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109,570 (74)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30,130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7,140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37,270 (25)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21,630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5,010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26,640 (18)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47,790 (40)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10,060 (37)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57,850 (39)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20,495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5,165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25,660 (17)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75,230 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17,970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93,200 (63)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29,815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6,395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36,210 (25)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15,000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18,010 (12)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4,375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5,080 (3.4)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15,500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2,975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18,475 (13)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100,170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23,695 (87)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123,865 (84)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92,705 (78)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16,045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108,750 (74)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21,820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9,925 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31,745 (22)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5,010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1,310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6,320 (4.3)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109,120 (91)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24,405 (89)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133,525 (91)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10,925 (9.1)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2,970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13,895 (9.4)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23,035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3,725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26,760 (18)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97,010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23,650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120,660 (82)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97,550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21,990 (80)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119,540 (81)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22,495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5,385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27,880 (19)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16,350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8,990 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25,340 (17)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15,620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3,120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18,740 (13)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38,915 (32)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9,435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48,350 (33)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3,735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1,155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4,890 (3.3)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2,870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695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3,565 (2.4)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4,055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990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5,045 (3.4)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775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 (0.7)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22,720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7,030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29,750 (20)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 or thromboembolism,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8,210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2,535 (9.3)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10,745 (7.3)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Vascular disease,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68,770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18,110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86,880 (59)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CHA₂DS₂-VASc score,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3.28 (1.49)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3.85 (1.48)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3.39 (1.50)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3"/>
    <w:bookmarkStart w:id="24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Aortic Aneurysm without Atrial Fibrillation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120,045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Aortic Aneurysm with Atrial Fibrillation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27,375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147,420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5,195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1,555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6,750 (4.6)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(1.0 –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(1.0 –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(1.0 – 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129,647 (83,430 – 202,671)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160,363 (97,994 – 262,751)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134,672 (85,310 – 213,062)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Ischemic stroke,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675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1,930 (1.3)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myocardial infarction,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1,585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2,215 (1.5)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Arterial embolism,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7,060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1,455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8,515 (5.8)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Major Bleeding,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8,950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2,665 (9.7)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11,615 (7.9)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Bleeding Requiring Transfusion,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16,965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5,705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22,670 (15)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4"/>
    <w:bookmarkStart w:id="31" w:name="multivariable-logistic-regression"/>
    <w:p>
      <w:pPr>
        <w:pStyle w:val="Heading2"/>
      </w:pPr>
      <w:r>
        <w:t xml:space="preserve">Multivariable Logistic Regression:</w:t>
      </w:r>
    </w:p>
    <w:bookmarkStart w:id="25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(0.83 to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(1.01 to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 (0.61 to 0.86)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(0.63 to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(0.67 to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(0.72 to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 (0.84 to 1.67)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(0.76 to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(0.87 to 1.24)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 (0.66 to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 (0.79 to 1.67)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 (0.71 to 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 (1.00 to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 (0.92 to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 (0.87 to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 (1.02 to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 (0.94 to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(0.68 to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(0.63 to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 (1.07 to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3.26 (2.45 to 4.33)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24.1 (21.2 to 27.5)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 (0.34 to 0.49)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 (0.65 to 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 (1.22 to 1.75)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 (0.76 to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(0.78 to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 (1.04 to 1.75)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 (0.86 to 1.96)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(0.61 to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 (0.46 to 1.72)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(0.94 to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CHA₂DS₂-VASc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(1.10 to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5"/>
    <w:bookmarkStart w:id="26" w:name="ischemic-stroke"/>
    <w:p>
      <w:pPr>
        <w:pStyle w:val="Heading3"/>
      </w:pPr>
      <w:r>
        <w:t xml:space="preserve">Ischemic Stroke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1.59 (1.18 to 2.14)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(0.89 to 0.92)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5.47 (4.12 to 7.27)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 (0.54 to 2.54)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 (0.90 to 2.32)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 (0.91 to 2.57)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(0.34 to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 (0.87 to 1.79)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 (0.83 to 1.83)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(0.71 to 1.59)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 (0.66 to 2.10)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 (0.29 to 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 (0.90 to 2.00)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(0.78 to 1.56)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(0.66 to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(0.63 to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(0.50 to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3.39 (0.89 to 12.8)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3.29 (0.92 to 11.8)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6.15 (4.57 to 8.27)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6.69 (4.19 to 10.7)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3.76 (2.66 to 5.32)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(0.04 to 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(0.09 to 0.18)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(0.10 to 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(0.33 to 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(0.60 to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 (0.16 to 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(0.28 to 1.82)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 (0.22 to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2.25 (0.79 to 6.39)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 (0.69 to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CHA₂DS₂-VASc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7.72 (6.96 to 8.57)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6"/>
    <w:bookmarkStart w:id="27" w:name="acute-myocardial-infarction"/>
    <w:p>
      <w:pPr>
        <w:pStyle w:val="Heading3"/>
      </w:pPr>
      <w:r>
        <w:t xml:space="preserve">Acute Myocardial Infarction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 (1.05 to 1.70)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(0.95 to 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1.93 (1.50 to 2.47)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 (0.90 to 2.89)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(0.67 to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 (0.88 to 2.02)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 (0.71 to 2.04)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(0.64 to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 (0.69 to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(0.62 to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(0.53 to 1.44)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(0.51 to 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(0.74 to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(0.73 to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(0.78 to 1.45)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 (0.73 to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(0.73 to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 (0.58 to 2.59)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1.68 (0.85 to 3.32)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 (0.62 to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 (0.75 to 1.80)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4.94 (3.97 to 6.13)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 (0.27 to 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(0.32 to 0.56)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 (1.07 to 1.75)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(0.73 to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(0.78 to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(0.56 to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 (0.74 to 2.30)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 (0.53 to 1.60)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 (0.34 to 3.47)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 (1.08 to 1.72)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CHA₂DS₂-VASc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1.96 (1.81 to 2.13)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Start w:id="28" w:name="major-bleeding"/>
    <w:p>
      <w:pPr>
        <w:pStyle w:val="Heading3"/>
      </w:pPr>
      <w:r>
        <w:t xml:space="preserve">Major Bleeding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 (1.04 to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(0.95 to 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 (1.59 to 2.00)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(0.83 to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 (1.29 to 1.75)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 (1.18 to 1.76)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 (0.70 to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(0.95 to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(0.90 to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(0.90 to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(0.84 to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(0.78 to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(0.89 to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(0.90 to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(0.97 to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(0.90 to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(0.92 to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(0.72 to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(0.80 to 1.45)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(0.87 to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 (0.99 to 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1.83 (1.61 to 2.10)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 (0.36 to 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 (0.39 to 0.50)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(0.44 to 0.58)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 (0.75 to 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 (1.03 to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 (1.21 to 1.79)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3.09 (2.48 to 3.85)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 (1.19 to 1.83)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1.75 (1.10 to 2.78)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 (1.08 to 1.35)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CHA₂DS₂-VASc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2.18 (2.07 to 2.30)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8"/>
    <w:bookmarkStart w:id="29" w:name="bleeding-requiring-transfusion"/>
    <w:p>
      <w:pPr>
        <w:pStyle w:val="Heading3"/>
      </w:pPr>
      <w:r>
        <w:t xml:space="preserve">Bleeding Requiring Transfusion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 (1.27 to 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(0.96 to 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 (1.13 to 1.35)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 (1.33 to 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 (1.32 to 1.69)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 (1.28 to 1.73)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(0.89 to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(0.87 to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(0.92 to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 (1.05 to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(0.84 to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 (0.80 to 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 (1.31 to 1.73)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 (1.18 to 1.54)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 (1.20 to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(0.89 to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 (0.90 to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(0.69 to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(0.78 to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 (1.12 to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1.71 (1.44 to 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3.52 (3.18 to 3.90)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 (0.52 to 0.64)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 (0.53 to 0.64)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 (0.66 to 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(0.98 to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(0.98 to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 (0.96 to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2.08 (1.72 to 2.51)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 (1.16 to 1.65)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(0.74 to 1.66)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 (1.17 to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CHA₂DS₂-VASc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 (1.60 to 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9"/>
    <w:bookmarkStart w:id="30" w:name="arterial-embolism"/>
    <w:p>
      <w:pPr>
        <w:pStyle w:val="Heading3"/>
      </w:pPr>
      <w:r>
        <w:t xml:space="preserve">Arterial Embolism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 (0.91 to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(0.97 to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 (0.60 to 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 (0.60 to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(0.81 to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 (1.07 to 1.65)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 (0.87 to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(0.80 to 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(0.88 to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(0.72 to 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 (0.84 to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(0.89 to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(0.86 to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(0.88 to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(0.95 to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(0.83 to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 (0.69 to 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 (0.60 to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(0.83 to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 (0.26 to 0.38)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 (0.99 to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(1.73 to 2.31)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(0.69 to 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 (0.67 to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(0.87 to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2.68 (2.37 to 3.04)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(1.00 to 1.24)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 (0.68 to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 (0.96 to 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(0.71 to 1.24)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(0.48 to 1.77)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 (1.08 to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CHA₂DS₂-VASc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(1.01 to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30"/>
    <w:bookmarkEnd w:id="31"/>
    <w:bookmarkStart w:id="34" w:name="multivariable-linear-regression"/>
    <w:p>
      <w:pPr>
        <w:pStyle w:val="Heading2"/>
      </w:pPr>
      <w:r>
        <w:t xml:space="preserve">Multivariable Linear Regression:</w:t>
      </w:r>
    </w:p>
    <w:bookmarkStart w:id="32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(1.2 to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(-0.10 to -0.07)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(-0.15 to 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(0.44 to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(0.59 to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(0.59 to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(-0.49 to 0.32)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(-0.25 to 0.15)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(-0.19 to 0.25)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 (-0.36 to 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(0.74 to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(-0.14 to 0.32)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(0.38 to 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 (0.15 to 0.57)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(-0.06 to 0.42)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-0.61 (-0.79 to -0.43)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-0.83 (-1.0 to -0.64)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 (0.05 to 0.73)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(0.94 to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(2.6 to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 (3.8 to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 (3.3 to 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 (-1.5 to -0.98)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 (-0.93 to -0.48)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(0.78 to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(0.04 to 0.45)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(0.14 to 0.46)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 (0.13 to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 (0.19 to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 (0.28 to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 (-0.69 to 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(1.0 to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CHA₂DS₂-VASc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 (0.46 to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2"/>
    <w:bookmarkStart w:id="33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23,846 (17,110 to 30,582)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-2,119 (-2,531 to -1,706)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19,583 (11,620 to 27,546)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22,007 (3,162 to 40,852)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14,968 (3,437 to 26,498)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36,964 (23,323 to 50,604)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16,102 (-3,169 to 35,373)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6,095 (492 to 11,698)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7,078 (-165 to 14,322)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11,952 (3,403 to 20,500)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15,012 (-47 to 30,072)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8,019 (722 to 15,315)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25,885 (13,558 to 38,212)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29,055 (22,344 to 35,766)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82,990 (64,729 to 101,251)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-15,650 (-23,767 to -7,534)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-21,645 (-31,586 to -11,705)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41,726 (31,616 to 51,837)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54,310 (45,839 to 62,780)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Aneurysm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51,745 (42,721 to 60,770)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Thoracoabdominal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113,246 (91,833 to 134,659)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Ruptured aortic aneurysm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Ruptured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76,073 (65,526 to 86,619)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-32,934 (-41,154 to -24,714)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-11,012 (-18,363 to -3,660)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27,673 (15,561 to 39,784)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7,538 (1,769 to 13,307)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-395 (-5,656 to 4,866)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-31,556 (-41,986 to -21,127)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1,399 (-12,174 to 14,971)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11,748 (-307 to 23,803)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-12,977 (-43,268 to 17,314)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19,561 (11,543 to 27,578)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CHA₂DS₂-VASc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12,364 (8,665 to 16,063)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36/bmjopen-2023-077839" TargetMode="External" /><Relationship Type="http://schemas.openxmlformats.org/officeDocument/2006/relationships/hyperlink" Id="rId21" Target="https://onlinelibrary.wiley.com/doi/full/10.1002/joa3.1283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36/bmjopen-2023-077839" TargetMode="External" /><Relationship Type="http://schemas.openxmlformats.org/officeDocument/2006/relationships/hyperlink" Id="rId21" Target="https://onlinelibrary.wiley.com/doi/full/10.1002/joa3.128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Outcomes of Atrial Fibrillation in Aortic Aneurysm Patients: Insights from the National Inpatient Sample</dc:title>
  <dc:creator>Ali Salman</dc:creator>
  <cp:keywords/>
  <dcterms:created xsi:type="dcterms:W3CDTF">2025-09-01T14:46:01Z</dcterms:created>
  <dcterms:modified xsi:type="dcterms:W3CDTF">2025-09-01T14:46:01Z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Cardio13</vt:lpwstr>
  </property>
  <property fmtid="{D5CDD505-2E9C-101B-9397-08002B2CF9AE}" pid="12" name="toc-title">
    <vt:lpwstr>Table of contents</vt:lpwstr>
  </property>
</Properties>
</file>