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bookmarkStart w:id="0" w:name="_GoBack"/>
      <w:r w:rsidRPr="00C47CB5">
        <w:rPr>
          <w:rFonts w:ascii="Times New Roman" w:hAnsi="Times New Roman"/>
          <w:sz w:val="24"/>
          <w:szCs w:val="24"/>
        </w:rPr>
        <w:t>Cena Rady galérií Slovenska za mimoriadny prínos v oblasti galerijných činností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b/>
          <w:sz w:val="24"/>
          <w:szCs w:val="24"/>
        </w:rPr>
      </w:pPr>
      <w:r w:rsidRPr="00C47CB5">
        <w:rPr>
          <w:rFonts w:ascii="Times New Roman" w:hAnsi="Times New Roman"/>
          <w:b/>
          <w:sz w:val="24"/>
          <w:szCs w:val="24"/>
        </w:rPr>
        <w:t>Štatút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1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všeobecné ustanovenia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Vyhlasovateľom Ceny Rady galérií Slovenska (ďalej len "cena") je Rada galérií Slovenska (ďalej len "RGS").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2. Cena je ocenením tvorivých, teoretických, edičných, prezentačných, edukačných či iných odborných a mimoriadnych projektov v oblasti galerijnej práce na Slovensku.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3. Cena sa udeľuje jednotlivcovi alebo kolektívu za výnimočný prínos v galerijnej práci v základných štyroch kategóriách: 1/ edičný, 2/ kurátorský, 3/ edukačný, 4/ iný odborný projekt (napr. mimoriadne zhodnotenie zbierkového fondu, reštaurovanie, dizajn alebo architektúra výstavy) a samostatnej kategórii 5/ nezávislý projekt v oblasti galerijných činností, určenej pre galérie, ktoré nie sú členmi RGS, nezávislé a súkromné galérie a kultúrne centrá s profesionálnymi aktivitami v oblasti vizuálneho umenia.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4. Cena sa udeľuje raz ročne maximálne piatim laureátom, ktorí vzídu z hlasovania odbornej poroty.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5. Cena sa udeľuje za odborné galerijné aktivity realizované v predchádzajúcom roku.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2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Vyhlásenie a pravidlá súťaže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Výzvu na zasielanie návrhov na udelenie ceny spolu s nominačným listom zverejňuje tajomník RGS na webovej stránke RGS, prostredníctvom tlače, odborných periodík printových a internetových v termíne do 30.6. kalendárneho roka nasledujúceho po príslušnom súťažnom ročníku.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2. Cena sa riadi Štatútom a Pravidlami, ktoré vydá RGS a ktoré sú zverejnené na webovej stránke RGS.    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3. Hodnotiace obdobie je od 1.1. do 31.12. príslušného súťažného ročníka.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3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Účasť v súťaži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Nominácie na udelenie ceny predkladajú odborní pracovníci galérií zapísaných v Registri múzeí a galérií SR vedenom MK SR a nezávislí odborníci.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2. Nominovať na cenu v základných štyroch kategóriách je možné jednotlivca či kolektív, ktorý realizoval projekt v galérii, ktorá je zapísaná v Registri múzeí a galérií Slovenskej republiky vedenom na MK SR a členom RGS. Výnimkou je samostatná piata kategória - nezávislý projekt v oblasti galerijných činností. Piata kategória je určená pre nominácie projektov realizovaných v galériách, ktoré nie sú členmi RGS, nezávislých a súkromných galériách a kultúrnych centrách s profesionálnymi aktivitami v oblasti vizuálneho umenia. 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3. Nominačné listy je možné predkladať RGS do 30.9. kalendárneho roka nasledujúceho po príslušnom súťažnom ročníku.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4. Podmienkou prijatia nominácie je podanie úplnej prihlášky s nominačným listom a dodržanie termínu predloženia.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Čl.4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Vyhodnotenie a ocenenie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Všetky súťažné kategórie majú jednu porotu, ktorá má najmenej 5 a najviac 7 členov.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2. Členov poroty menuje RGS z návrhov, ktoré predkladajú galérie a umelecká verejnosť.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3. Cena predstavuje diplom a artefakt symbolizujúci udelenie ceny.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4. Cena nie je sprevádzaná finančnou odmenou.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lastRenderedPageBreak/>
        <w:t>Čl. 5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Záverečné ustanovenia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Tento štatút nadobúda platnosť dňom podpisu predsedu RGS.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2. Každú zmenu musí odsúhlasiť plénum RGS.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b/>
          <w:sz w:val="24"/>
          <w:szCs w:val="24"/>
        </w:rPr>
      </w:pPr>
      <w:r w:rsidRPr="00C47CB5">
        <w:rPr>
          <w:rFonts w:ascii="Times New Roman" w:hAnsi="Times New Roman"/>
          <w:b/>
          <w:sz w:val="24"/>
          <w:szCs w:val="24"/>
        </w:rPr>
        <w:t>Pravidlá Ceny Rady galérií Slovenska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1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úvodné ustanovenie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Rada galérií Slovenska (ďalej len " RGS" ) v súlade so Štatútom Ceny RGS (ďalej len "ceny") vydáva tieto Pravidlá Ceny RGS (ďalej len "pravidlá ").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2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podmienky nominácie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Odborní pracovníci galérií a nezávislí odborníci, ktorí nominujú kolektív či jednotlivca na cenu sú povinní: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a/ vyplniť úplný nominačný list v stanovenom termíne, vzor nominačného listu je prílohou č.1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b/ môžu nominovať max. 1 nomináciu v každej kategórii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3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práva a povinnosti RGS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RGS má právo neudeliť cenu na základe odporučenia odbornej poroty.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2. RGS je povinná: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a/ zverejniť pravidlá ceny na svojej webovej stránke,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b/ vymenovať členov odbornej poroty raz za dva roky,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c/ informovať nominovaných na cenu o výsledkoch rokovania poroty, 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d/ zverejniť výsledky rokovania poroty na web stránke RGS.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4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kategórie ceny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Kategórie ceny sú: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1/ edičný projekt – odborná publikačná činnosť          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2/ kurátorský projekt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3/ edukačný projekt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>4/ iný odborný projekt v oblasti galerijných činností (mimoriadne zhodnotenie zbierkového fondu / reštaurovanie / dizajn alebo architektúra výstavy)</w:t>
      </w:r>
    </w:p>
    <w:p w:rsidR="00C47CB5" w:rsidRPr="00C47CB5" w:rsidRDefault="00C47CB5" w:rsidP="00C47CB5">
      <w:pPr>
        <w:ind w:left="708" w:right="465"/>
        <w:rPr>
          <w:b/>
          <w:bCs/>
        </w:rPr>
      </w:pPr>
      <w:r w:rsidRPr="00C47CB5">
        <w:rPr>
          <w:bCs/>
        </w:rPr>
        <w:t>5/ nezávislý projekt v oblasti galerijných činností – kategória je určená pre galérie, ktoré nie sú členmi RGS, nezávislé a súkromné galérie a kultúrne centrá s profesionálnymi aktivitami v oblasti vizuálneho umenia</w:t>
      </w:r>
      <w:r w:rsidRPr="00C47CB5">
        <w:rPr>
          <w:b/>
          <w:bCs/>
        </w:rPr>
        <w:t xml:space="preserve"> 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5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organizácia ceny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RGS vymenuje odbornú porotu a koordinátora ceny.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2. Koordinátor ceny: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a/ organizačne zabezpečí priebeh, prijíma nominačné listy, vedie ich evidenciu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b/ dohliada a zodpovedá za priebeh ceny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c/zúčastní sa zasadnutia odbornej poroty bez práva hlasovať, zo zasadnutia vyhotovuje záznam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d/ informuje RGS aj nominovaných o výsledkoch odbornej poroty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3. Nominačné listy a sprievodná písomná dokumentácia sa archivuje u tajomníka RGS.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6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odborná porota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Odborná porota ceny má 7 členov z radov odbornej verejnosti, pre nestrannosť nemôžu byť v zložení poroty zastúpení zamestnanci z nominovaných galérií, ktoré sú členom RGS. Členstvo v porote je nezastupiteľné.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2. Predsedu poroty si volia členovia poroty na svojom zasadnutí.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3. Funkčné obdobie členov poroty je dvojročné. Člen poroty, na základe nominácie, môže byť menovaný opakovane.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4. Členstvo v porote zanikne: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a/ po uplynutí funkčného obdobia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b/ písomným oznámením vzdania sa členstva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c/ úmrtím člena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d/ odvolaním člena poroty organizátorom v dôsledku konfliktu záujmov, alebo porušenia štatútu, osobitne povinnosti zachovávania zásad mlčanlivosti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5. Zasadnutie poroty vedie jej predseda, ktorý zodpovedá za jeho priebeh a podpisuje záznam zo zasadnutia.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6. Porota je uznášania schopná, ak sú na zasadnutí prítomné dve tretiny jej členov, pričom jedným z nich musí byť predseda poroty. Na prijatie rozhodnutia sa vyžaduje nadpolovičná  väčšina prítomných členov poroty.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7. Zasadnutie poroty je neverejné a zúčastňuje sa ho aj koordinátor ceny.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8. Porota predkladá predsedovi RGS návrhy so svojim stanovisko najneskôr do 5 dní od svojho zasadnutia.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7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kritériá a spôsob hodnotenia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1. Základnými kritériami hodnotenia nominovaných je: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kvalita predložených nominácií a ich prínos pre rozvoj odborných činností galérií podľa jednotlivých súťažných kategórií: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1/ edičný projekt – odborná publikačná činnosť          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2/ kurátorský projekt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3/ edukačný projekt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>4/ iný odborný projekt v oblasti galerijných činností (mimoriadne zhodnotenie zbierkového fondu / reštaurovanie / dizajn alebo architektúra výstavy)</w:t>
      </w:r>
    </w:p>
    <w:p w:rsidR="00C47CB5" w:rsidRPr="00C47CB5" w:rsidRDefault="00C47CB5" w:rsidP="00C47CB5">
      <w:pPr>
        <w:ind w:left="708" w:right="465"/>
        <w:rPr>
          <w:b/>
          <w:bCs/>
        </w:rPr>
      </w:pPr>
      <w:r w:rsidRPr="00C47CB5">
        <w:rPr>
          <w:bCs/>
        </w:rPr>
        <w:t>5/ nezávislý projekt v oblasti galerijných činností – kategória je určená pre galérie, ktoré nie sú členmi RGS, nezávislé a súkromné galérie a kultúrne centrá s profesionálnymi aktivitami v oblasti vizuálneho umenia</w:t>
      </w:r>
      <w:r w:rsidRPr="00C47CB5">
        <w:rPr>
          <w:b/>
          <w:bCs/>
        </w:rPr>
        <w:t xml:space="preserve"> 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2. Každý člen poroty hodnotí všetky prihlásené nominácie v každej kategórii osobitne. 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3. Víťazom v každej súťažnej kategórii je ten, kto v hodnotení získa najlepšie umiestnenie.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4. V prípade rovnakého umiestnenia porota musí hlasovaním určiť jedného víťaza.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Čl. 8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Ocenenie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Predseda RGS na základe výsledkov odbornej poroty a jej návrhov odovzdá Cenu RGS na mimoriadnom zasadnutí.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lastRenderedPageBreak/>
        <w:t>Nominačný list Ceny Rady galérií Slovenska</w:t>
      </w:r>
    </w:p>
    <w:p w:rsidR="00C47CB5" w:rsidRPr="00C47CB5" w:rsidRDefault="00C47CB5" w:rsidP="00C47CB5">
      <w:pPr>
        <w:pStyle w:val="Bezriadkovania"/>
        <w:jc w:val="center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Rok realizácie nominovanej kategórie: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Údaje nominovaného/nominovaných: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- meno, priezvisko, inštitúcia, adresa, kontakty 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Súťažná kategória: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1/ edičný projekt – odborná publikačná činnosť          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2/ kurátorský projekt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 xml:space="preserve">3/ edukačný projekt </w:t>
      </w:r>
    </w:p>
    <w:p w:rsidR="00C47CB5" w:rsidRPr="00C47CB5" w:rsidRDefault="00C47CB5" w:rsidP="00C47CB5">
      <w:pPr>
        <w:ind w:left="708" w:right="465"/>
        <w:rPr>
          <w:bCs/>
        </w:rPr>
      </w:pPr>
      <w:r w:rsidRPr="00C47CB5">
        <w:rPr>
          <w:bCs/>
        </w:rPr>
        <w:t>4/ iný odborný projekt v oblasti galerijných činností (mimoriadne zhodnotenie zbierkového fondu / reštaurovanie / dizajn alebo architektúra výstavy)</w:t>
      </w:r>
    </w:p>
    <w:p w:rsidR="00C47CB5" w:rsidRPr="00C47CB5" w:rsidRDefault="00C47CB5" w:rsidP="00C47CB5">
      <w:pPr>
        <w:ind w:left="708" w:right="465"/>
        <w:rPr>
          <w:b/>
          <w:bCs/>
        </w:rPr>
      </w:pPr>
      <w:r w:rsidRPr="00C47CB5">
        <w:rPr>
          <w:bCs/>
        </w:rPr>
        <w:t>5/ nezávislý projekt v oblasti galerijných činností – kategória je určená pre galérie, ktoré nie sú členmi RGS, nezávislé a súkromné galérie a kultúrne centrá s profesionálnymi aktivitami v oblasti vizuálneho umenia</w:t>
      </w:r>
      <w:r w:rsidRPr="00C47CB5">
        <w:rPr>
          <w:b/>
          <w:bCs/>
        </w:rPr>
        <w:t xml:space="preserve"> 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Popis projektu: 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- názov, miesto a termín realizácie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- popis: stručná charakteristika, prínos a zdôvodnenie nominácie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- sprievodná dokumentácia sa prikladá len v elektronickej forme: </w:t>
      </w:r>
      <w:proofErr w:type="spellStart"/>
      <w:r w:rsidRPr="00C47CB5">
        <w:rPr>
          <w:rFonts w:ascii="Times New Roman" w:hAnsi="Times New Roman"/>
          <w:sz w:val="24"/>
          <w:szCs w:val="24"/>
        </w:rPr>
        <w:t>pdf</w:t>
      </w:r>
      <w:proofErr w:type="spellEnd"/>
      <w:r w:rsidRPr="00C47CB5">
        <w:rPr>
          <w:rFonts w:ascii="Times New Roman" w:hAnsi="Times New Roman"/>
          <w:sz w:val="24"/>
          <w:szCs w:val="24"/>
        </w:rPr>
        <w:t xml:space="preserve"> edičného titulu / fotodokumentácia, tlačové a propagačné materiály, výstupy v odborných médiách a iné. V prípade nedoloženia bude dokumentácia dodatočne vyžiadaná od nominanta alebo inštitúcie.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>Údaje navrhovateľa: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- meno, priezvisko, inštitúcia, adresa, kontakty </w:t>
      </w: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Podpis / pečiatka</w:t>
      </w:r>
    </w:p>
    <w:p w:rsidR="00C47CB5" w:rsidRPr="00C47CB5" w:rsidRDefault="00C47CB5" w:rsidP="00C47CB5">
      <w:pPr>
        <w:pStyle w:val="Bezriadkovania"/>
        <w:rPr>
          <w:rFonts w:ascii="Times New Roman" w:hAnsi="Times New Roman"/>
          <w:sz w:val="24"/>
          <w:szCs w:val="24"/>
        </w:rPr>
      </w:pPr>
      <w:r w:rsidRPr="00C47CB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navrhovateľa </w:t>
      </w:r>
    </w:p>
    <w:bookmarkEnd w:id="0"/>
    <w:p w:rsidR="0014096C" w:rsidRPr="00C47CB5" w:rsidRDefault="0014096C" w:rsidP="00C47CB5"/>
    <w:sectPr w:rsidR="0014096C" w:rsidRPr="00C47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01681"/>
    <w:multiLevelType w:val="hybridMultilevel"/>
    <w:tmpl w:val="D7A0AB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9C"/>
    <w:rsid w:val="00096C5A"/>
    <w:rsid w:val="000E5717"/>
    <w:rsid w:val="000F76F0"/>
    <w:rsid w:val="0014096C"/>
    <w:rsid w:val="002C069C"/>
    <w:rsid w:val="002D7D39"/>
    <w:rsid w:val="002E0DFD"/>
    <w:rsid w:val="00333266"/>
    <w:rsid w:val="00351FFC"/>
    <w:rsid w:val="0038636A"/>
    <w:rsid w:val="004927C5"/>
    <w:rsid w:val="00542CDB"/>
    <w:rsid w:val="006544CB"/>
    <w:rsid w:val="007440F6"/>
    <w:rsid w:val="007C7207"/>
    <w:rsid w:val="007F7F97"/>
    <w:rsid w:val="008B38EB"/>
    <w:rsid w:val="00902BC1"/>
    <w:rsid w:val="00924C2C"/>
    <w:rsid w:val="00925E59"/>
    <w:rsid w:val="0093082B"/>
    <w:rsid w:val="00A523FA"/>
    <w:rsid w:val="00A54C99"/>
    <w:rsid w:val="00AC435B"/>
    <w:rsid w:val="00B32A8D"/>
    <w:rsid w:val="00BD11A9"/>
    <w:rsid w:val="00BE384F"/>
    <w:rsid w:val="00C12697"/>
    <w:rsid w:val="00C47CB5"/>
    <w:rsid w:val="00C54125"/>
    <w:rsid w:val="00C81B1E"/>
    <w:rsid w:val="00CE4361"/>
    <w:rsid w:val="00D13BAA"/>
    <w:rsid w:val="00D51551"/>
    <w:rsid w:val="00E2687F"/>
    <w:rsid w:val="00F012F9"/>
    <w:rsid w:val="00F14FF1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C9780-2DC6-4D89-A5F0-842AD636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C0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B32A8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C069C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544C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4CB"/>
    <w:rPr>
      <w:rFonts w:ascii="Segoe UI" w:eastAsia="Times New Roman" w:hAnsi="Segoe UI" w:cs="Segoe UI"/>
      <w:sz w:val="18"/>
      <w:szCs w:val="18"/>
      <w:lang w:eastAsia="sk-SK"/>
    </w:rPr>
  </w:style>
  <w:style w:type="paragraph" w:styleId="Odsekzoznamu">
    <w:name w:val="List Paragraph"/>
    <w:basedOn w:val="Normlny"/>
    <w:uiPriority w:val="34"/>
    <w:qFormat/>
    <w:rsid w:val="002D7D39"/>
    <w:pPr>
      <w:ind w:left="720"/>
      <w:contextualSpacing/>
    </w:pPr>
  </w:style>
  <w:style w:type="table" w:styleId="Mriekatabuky">
    <w:name w:val="Table Grid"/>
    <w:basedOn w:val="Normlnatabuka"/>
    <w:uiPriority w:val="39"/>
    <w:rsid w:val="0033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nospacing">
    <w:name w:val="gmail-msonospacing"/>
    <w:basedOn w:val="Normlny"/>
    <w:rsid w:val="0014096C"/>
    <w:pPr>
      <w:spacing w:before="100" w:beforeAutospacing="1" w:after="100" w:afterAutospacing="1"/>
    </w:pPr>
  </w:style>
  <w:style w:type="character" w:customStyle="1" w:styleId="Nadpis2Char">
    <w:name w:val="Nadpis 2 Char"/>
    <w:basedOn w:val="Predvolenpsmoodseku"/>
    <w:link w:val="Nadpis2"/>
    <w:uiPriority w:val="9"/>
    <w:rsid w:val="00B32A8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32A8D"/>
    <w:pPr>
      <w:spacing w:before="100" w:beforeAutospacing="1" w:after="100" w:afterAutospacing="1"/>
    </w:pPr>
  </w:style>
  <w:style w:type="character" w:styleId="Hypertextovprepojenie">
    <w:name w:val="Hyperlink"/>
    <w:basedOn w:val="Predvolenpsmoodseku"/>
    <w:uiPriority w:val="99"/>
    <w:semiHidden/>
    <w:unhideWhenUsed/>
    <w:rsid w:val="00B32A8D"/>
    <w:rPr>
      <w:color w:val="0000FF"/>
      <w:u w:val="single"/>
    </w:rPr>
  </w:style>
  <w:style w:type="character" w:customStyle="1" w:styleId="apple-tab-span">
    <w:name w:val="apple-tab-span"/>
    <w:basedOn w:val="Predvolenpsmoodseku"/>
    <w:rsid w:val="00B3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4DA6-52B6-4CC8-B765-FBA1811D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ntb1</dc:creator>
  <cp:keywords/>
  <dc:description/>
  <cp:lastModifiedBy>ntb1</cp:lastModifiedBy>
  <cp:revision>2</cp:revision>
  <cp:lastPrinted>2017-11-10T12:39:00Z</cp:lastPrinted>
  <dcterms:created xsi:type="dcterms:W3CDTF">2018-08-03T09:27:00Z</dcterms:created>
  <dcterms:modified xsi:type="dcterms:W3CDTF">2018-08-03T09:27:00Z</dcterms:modified>
</cp:coreProperties>
</file>