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62F0" w14:textId="6294B3A7" w:rsidR="00C777FC" w:rsidRPr="00034EB2" w:rsidRDefault="002666A8" w:rsidP="00C777FC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Introducere</w:t>
      </w:r>
    </w:p>
    <w:p w14:paraId="7DBD0267" w14:textId="38F9E1A8" w:rsidR="00C777FC" w:rsidRPr="00034EB2" w:rsidRDefault="0031336C" w:rsidP="00C777FC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4"/>
          <w:szCs w:val="24"/>
          <w:lang w:val="ro-RO"/>
        </w:rPr>
        <w:t>Contextul</w:t>
      </w:r>
      <w:r w:rsidR="00E769EB" w:rsidRPr="00034EB2">
        <w:rPr>
          <w:b/>
          <w:bCs/>
          <w:sz w:val="24"/>
          <w:szCs w:val="24"/>
          <w:lang w:val="ro-RO"/>
        </w:rPr>
        <w:t xml:space="preserve"> lucrării</w:t>
      </w:r>
    </w:p>
    <w:p w14:paraId="6552B123" w14:textId="30627404" w:rsidR="002709A9" w:rsidRPr="00034EB2" w:rsidRDefault="002709A9" w:rsidP="002709A9">
      <w:pPr>
        <w:pStyle w:val="NoSpacing"/>
        <w:rPr>
          <w:b/>
          <w:bCs/>
          <w:sz w:val="24"/>
          <w:szCs w:val="24"/>
          <w:lang w:val="ro-RO"/>
        </w:rPr>
      </w:pPr>
    </w:p>
    <w:p w14:paraId="4C09914C" w14:textId="1A82D439" w:rsidR="002709A9" w:rsidRPr="00034EB2" w:rsidRDefault="00EC0DED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Trăim într-o lume dinamică, care este într-o continuă dezvoltare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unde,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>e măsura ce populați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planetei </w:t>
      </w:r>
      <w:r w:rsidR="00513415" w:rsidRPr="00034EB2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într-o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crește</w:t>
      </w:r>
      <w:r w:rsidR="00BF0BBA" w:rsidRPr="00034EB2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accelerată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, la fel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consumul de energie electrică la nivel mondial</w:t>
      </w:r>
      <w:r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[1]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. Energia electrică este vitală pentru a încuraja dezvoltarea economică și pentru a ușura viețile de zi cu zi ale oamenilor.</w:t>
      </w:r>
    </w:p>
    <w:p w14:paraId="7A47242B" w14:textId="34D05641" w:rsidR="000D257C" w:rsidRPr="00034EB2" w:rsidRDefault="000D257C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O problemă majoră care apare din cauza acestei creșteri a consumului de energie electrică este poluarea. Multe din sursele folosite pentru producerea energiei electrice sunt mari poluatori</w:t>
      </w:r>
      <w:r w:rsidR="0000195C" w:rsidRPr="00034EB2">
        <w:rPr>
          <w:rFonts w:ascii="Times New Roman" w:hAnsi="Times New Roman" w:cs="Times New Roman"/>
          <w:sz w:val="24"/>
          <w:szCs w:val="24"/>
          <w:lang w:val="ro-RO"/>
        </w:rPr>
        <w:t>, cum ar fi petrolul și gazele naturale.</w:t>
      </w:r>
      <w:r w:rsidR="001560F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Spre exemplu, în Statele Unite ale Americii</w:t>
      </w:r>
      <w:r w:rsidR="001F0AA6">
        <w:rPr>
          <w:rFonts w:ascii="Times New Roman" w:hAnsi="Times New Roman" w:cs="Times New Roman"/>
          <w:sz w:val="24"/>
          <w:szCs w:val="24"/>
          <w:lang w:val="ro-RO"/>
        </w:rPr>
        <w:t xml:space="preserve"> aproximativ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62.7% din energia electrică produsă este obținută prin arderea de combustibili fosili</w:t>
      </w:r>
      <w:r w:rsidR="0005638A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[2]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5638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3856F31" w14:textId="0D88572A" w:rsidR="001F0E3D" w:rsidRPr="00034EB2" w:rsidRDefault="006826AE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Cum multe din activitățiile sociale și economice ale omenirii au devenit din ce în ce mai digitalizate, în ultimii ani a apărut nevoia pentru a avea acces la o putere de calcul din ce în ce mai mare. Așa au apărut centrele de date, care nu sunt altceva decât conglomerate de calculatoare car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, de obicei,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aflat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 aceeași încăpere și care lucrează împreună pentru realizarea 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activități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 xml:space="preserve"> diverse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Unele dintre cele mai cunoscute centre de date sunt cele ale marilor companii din domeniul IT, cum ar fi cele de la Google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[3]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, Amazon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[4]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sau Microsoft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[5]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care sunt folosite și pentru a furniza servicii de cloud computing.  </w:t>
      </w:r>
    </w:p>
    <w:p w14:paraId="714B73D5" w14:textId="787A1475" w:rsidR="009C7861" w:rsidRDefault="00627175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Pe măsură ce aceste centre de date cresc ca număr și ca putere de calcul, la fel crește și consumul lor de energie electrică. </w:t>
      </w:r>
      <w:r w:rsidR="001024B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centrele de date și </w:t>
      </w:r>
      <w:r w:rsidR="00D129B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rețele de transmisie a datelor 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>consumă aproximativ 1% din energia electrică generată global</w:t>
      </w:r>
      <w:r w:rsidR="007C5BB8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[6]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C7861" w:rsidRPr="00034EB2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267CCE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procent 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>ar fi mult mai mare, deoarece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 xml:space="preserve"> în ultimii ani consumul de energie al centrelor de date a crescut exponențial, dacă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nu s-ar fi fost făcut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atât de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multe îmbunătățiri 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>în eficientizare</w:t>
      </w:r>
      <w:r w:rsidR="005B1C7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electrică al acestor centre de date.</w:t>
      </w:r>
    </w:p>
    <w:p w14:paraId="431E08F1" w14:textId="08BC336A" w:rsidR="000A54F1" w:rsidRDefault="001400A8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deși s-au făcut foarte multe descoperiri în domeniul eficientizării consumului de energie electrică din centrele de date, acest domeniu este încă în plin avânt, deorece, din 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cauz</w:t>
      </w:r>
      <w:r w:rsidR="00F93C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 xml:space="preserve"> poluării și efectelor ei dăunătoare asupra mediului înc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njurător</w:t>
      </w:r>
      <w:r w:rsidR="007B47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3F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 xml:space="preserve">cercetătorii caută diferite metode prin care pot să eficientizeze consumul de energie și să reutilizeze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tot ce se poate reutiliza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 care urmare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consumul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energie electric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. În cazul centrelor de date, acest lucru poate fi căldura generată în încăpere datorată încălzirii unitățiilor care intră în componența acestor centre de date.</w:t>
      </w:r>
    </w:p>
    <w:p w14:paraId="10283B3B" w14:textId="48217181" w:rsidR="00775EFD" w:rsidRDefault="00712200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Datorită creșterii exponențiale a numărului de centre de date și a consumului lor de electricitate, a crescut</w:t>
      </w:r>
      <w:r w:rsidR="0095121D">
        <w:rPr>
          <w:rFonts w:ascii="Times New Roman" w:hAnsi="Times New Roman" w:cs="Times New Roman"/>
          <w:sz w:val="24"/>
          <w:szCs w:val="24"/>
          <w:lang w:val="ro-RO"/>
        </w:rPr>
        <w:t xml:space="preserve"> la fel de exponențial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căldura care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 este generată de ele. Această caldură ar putea fi integrată în intalațiile locale de </w:t>
      </w:r>
      <w:r w:rsidR="005E6D84">
        <w:rPr>
          <w:rFonts w:ascii="Times New Roman" w:hAnsi="Times New Roman" w:cs="Times New Roman"/>
          <w:sz w:val="24"/>
          <w:szCs w:val="24"/>
          <w:lang w:val="ro-RO"/>
        </w:rPr>
        <w:t xml:space="preserve">termoficare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pentru a fi folosită de clădirile din vecinătate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pentru încălzire. </w:t>
      </w:r>
      <w:r w:rsidR="006846A3">
        <w:rPr>
          <w:rFonts w:ascii="Times New Roman" w:hAnsi="Times New Roman" w:cs="Times New Roman"/>
          <w:sz w:val="24"/>
          <w:szCs w:val="24"/>
          <w:lang w:val="ro-RO"/>
        </w:rPr>
        <w:t xml:space="preserve">În acest caz, centrele de date ar putea fi considerate și ca </w:t>
      </w:r>
      <w:r w:rsidR="0047511F">
        <w:rPr>
          <w:rFonts w:ascii="Times New Roman" w:hAnsi="Times New Roman" w:cs="Times New Roman"/>
          <w:sz w:val="24"/>
          <w:szCs w:val="24"/>
          <w:lang w:val="ro-RO"/>
        </w:rPr>
        <w:t xml:space="preserve">producători de energie electrică. </w:t>
      </w:r>
    </w:p>
    <w:p w14:paraId="7E182E7D" w14:textId="287E0AF9" w:rsidR="00775EFD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s-ar putea prezice temperatură generată de un astfel de centru de date, s-ar putea crea un plan pentru pentru includerea acestei călduri</w:t>
      </w:r>
      <w:r w:rsidR="00E661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intalațiile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termoficare. În acest fel, energia electrică folosită pentru încălzirea apei ar putea fi folosită cu alt scop, maximizând eficiența pe care un centru de date l-ar putea avea ca producător de </w:t>
      </w:r>
      <w:r w:rsidR="002E5523">
        <w:rPr>
          <w:rFonts w:ascii="Times New Roman" w:hAnsi="Times New Roman" w:cs="Times New Roman"/>
          <w:sz w:val="24"/>
          <w:szCs w:val="24"/>
          <w:lang w:val="ro-RO"/>
        </w:rPr>
        <w:t>căldură și consumator de energie electrică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C81D63" w14:textId="24AFF795" w:rsidR="00775EFD" w:rsidRPr="00034EB2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fericire, </w:t>
      </w:r>
      <w:r w:rsidR="000015C2">
        <w:rPr>
          <w:rFonts w:ascii="Times New Roman" w:hAnsi="Times New Roman" w:cs="Times New Roman"/>
          <w:sz w:val="24"/>
          <w:szCs w:val="24"/>
          <w:lang w:val="ro-RO"/>
        </w:rPr>
        <w:t xml:space="preserve">datorită </w:t>
      </w:r>
      <w:r w:rsidR="00A43068">
        <w:rPr>
          <w:rFonts w:ascii="Times New Roman" w:hAnsi="Times New Roman" w:cs="Times New Roman"/>
          <w:sz w:val="24"/>
          <w:szCs w:val="24"/>
          <w:lang w:val="ro-RO"/>
        </w:rPr>
        <w:t>dezvoltării accelerate ale inteligenței artificiale și în special a deep learning-ului</w:t>
      </w:r>
      <w:r w:rsidR="00E91242">
        <w:rPr>
          <w:rFonts w:ascii="Times New Roman" w:hAnsi="Times New Roman" w:cs="Times New Roman"/>
          <w:sz w:val="24"/>
          <w:szCs w:val="24"/>
          <w:lang w:val="ro-RO"/>
        </w:rPr>
        <w:t xml:space="preserve">, precum și a numeroaselor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date pe care le avem la momentul actual despre consumul de energie electrică a centrelor de date și a căldurii generate de ele, se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pot dezvolta modele matematice care să prezică cu exactitate căldura pe care urmează să 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fie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gener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ată de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un centru date, ace</w:t>
      </w:r>
      <w:r w:rsidR="008C637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>t lucru permițându-ne să creăm acel plan de distribuire a căldurii pe care l-am menționat în paragraf</w:t>
      </w:r>
      <w:r w:rsidR="001569A1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anterior.</w:t>
      </w:r>
      <w:r w:rsidR="0099521F">
        <w:rPr>
          <w:rFonts w:ascii="Times New Roman" w:hAnsi="Times New Roman" w:cs="Times New Roman"/>
          <w:sz w:val="24"/>
          <w:szCs w:val="24"/>
          <w:lang w:val="ro-RO"/>
        </w:rPr>
        <w:t xml:space="preserve"> Acestă realizare ar duce la </w:t>
      </w:r>
      <w:r w:rsidR="0094367C">
        <w:rPr>
          <w:rFonts w:ascii="Times New Roman" w:hAnsi="Times New Roman" w:cs="Times New Roman"/>
          <w:sz w:val="24"/>
          <w:szCs w:val="24"/>
          <w:lang w:val="ro-RO"/>
        </w:rPr>
        <w:t xml:space="preserve">o mai bună 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gestionarea a produc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ției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și folosirii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energi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electric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, într-un mod mult mai sustenabil.</w:t>
      </w:r>
    </w:p>
    <w:p w14:paraId="14A4B26A" w14:textId="77777777" w:rsidR="002709A9" w:rsidRPr="00034EB2" w:rsidRDefault="002709A9" w:rsidP="002709A9">
      <w:pPr>
        <w:pStyle w:val="NoSpacing"/>
        <w:rPr>
          <w:b/>
          <w:bCs/>
          <w:sz w:val="28"/>
          <w:szCs w:val="28"/>
          <w:lang w:val="ro-RO"/>
        </w:rPr>
      </w:pPr>
    </w:p>
    <w:p w14:paraId="022D92C8" w14:textId="44A4B2E8" w:rsidR="0031336C" w:rsidRPr="00EB67E0" w:rsidRDefault="0031336C" w:rsidP="00C777FC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4"/>
          <w:szCs w:val="24"/>
          <w:lang w:val="ro-RO"/>
        </w:rPr>
        <w:t>Motivația</w:t>
      </w:r>
      <w:r w:rsidR="00E769EB" w:rsidRPr="00034EB2">
        <w:rPr>
          <w:b/>
          <w:bCs/>
          <w:sz w:val="24"/>
          <w:szCs w:val="24"/>
          <w:lang w:val="ro-RO"/>
        </w:rPr>
        <w:t xml:space="preserve"> lucrării</w:t>
      </w:r>
    </w:p>
    <w:p w14:paraId="7D7042CC" w14:textId="1013C25B" w:rsidR="00EB67E0" w:rsidRDefault="00EB67E0" w:rsidP="00EB67E0">
      <w:pPr>
        <w:pStyle w:val="NoSpacing"/>
        <w:rPr>
          <w:b/>
          <w:bCs/>
          <w:sz w:val="24"/>
          <w:szCs w:val="24"/>
          <w:lang w:val="ro-RO"/>
        </w:rPr>
      </w:pPr>
    </w:p>
    <w:p w14:paraId="6113C5D1" w14:textId="593DFF5C" w:rsidR="003A1EE6" w:rsidRDefault="00CA7B48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cum am specifica</w:t>
      </w:r>
      <w:r w:rsidR="00704D57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secțiunea anterioară,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un centru de date poate fi considerat </w:t>
      </w:r>
      <w:r w:rsidR="003D7C8F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ca un </w:t>
      </w:r>
      <w:r w:rsidR="00FA344A">
        <w:rPr>
          <w:rFonts w:ascii="Times New Roman" w:hAnsi="Times New Roman" w:cs="Times New Roman"/>
          <w:sz w:val="24"/>
          <w:szCs w:val="24"/>
          <w:lang w:val="ro-RO"/>
        </w:rPr>
        <w:t>producător de căldură.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altor clădiri din apropierea centrului de date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sau pentru in</w:t>
      </w:r>
      <w:r w:rsidR="00D53CC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luderea ei în </w:t>
      </w:r>
      <w:r w:rsidR="00794F2E">
        <w:rPr>
          <w:rFonts w:ascii="Times New Roman" w:hAnsi="Times New Roman" w:cs="Times New Roman"/>
          <w:sz w:val="24"/>
          <w:szCs w:val="24"/>
          <w:lang w:val="ro-RO"/>
        </w:rPr>
        <w:t>circuitele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 xml:space="preserve"> locale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de termoficar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 Acest lucru ar fi posibil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dacă s-ar putea prezice temperatura generată de către centrul de date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, pentru a putea întocmi un plan solid de distribuire a căldurii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37140" w14:textId="7275CCC5" w:rsidR="0000652D" w:rsidRDefault="0000652D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Așadar, motivația principală a acestei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lucrări este ilustrarea unor metode de prezicere a temperaturii generate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de către un centru de date pornind de la un set date</w:t>
      </w:r>
      <w:r w:rsidR="003453DA">
        <w:rPr>
          <w:rFonts w:ascii="Times New Roman" w:hAnsi="Times New Roman" w:cs="Times New Roman"/>
          <w:sz w:val="24"/>
          <w:szCs w:val="24"/>
          <w:lang w:val="ro-RO"/>
        </w:rPr>
        <w:t xml:space="preserve"> existent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care conține mai multe informații despre temperatura din centrul de date la anumite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intervale de timp</w:t>
      </w:r>
      <w:r w:rsidR="009B3DE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precum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și compararea</w:t>
      </w:r>
      <w:r w:rsidR="00540414">
        <w:rPr>
          <w:rFonts w:ascii="Times New Roman" w:hAnsi="Times New Roman" w:cs="Times New Roman"/>
          <w:sz w:val="24"/>
          <w:szCs w:val="24"/>
          <w:lang w:val="ro-RO"/>
        </w:rPr>
        <w:t xml:space="preserve"> metodelor ilustrate în această lucrare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cu alte metode deja existente.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Prezicerea ar trebui să fie </w:t>
      </w:r>
      <w:r w:rsidR="00B305FB" w:rsidRPr="00D53CCE">
        <w:rPr>
          <w:rFonts w:ascii="Times New Roman" w:hAnsi="Times New Roman" w:cs="Times New Roman"/>
          <w:sz w:val="24"/>
          <w:szCs w:val="24"/>
          <w:lang w:val="ro-RO"/>
        </w:rPr>
        <w:t>cu cât mai aproape de realitate cu putință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CD5B20E" w14:textId="4672165D" w:rsidR="00EB67E0" w:rsidRPr="009F67F4" w:rsidRDefault="001C2452" w:rsidP="009F67F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motivație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secundară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 putea fi considerată găsirea unei metode care poate fi generalizată și pentru alte probleme de genul acesta</w:t>
      </w:r>
      <w:r w:rsidR="0011277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57B3" w14:textId="77777777" w:rsidR="00EB67E0" w:rsidRPr="00034EB2" w:rsidRDefault="00EB67E0" w:rsidP="00EB67E0">
      <w:pPr>
        <w:pStyle w:val="NoSpacing"/>
        <w:rPr>
          <w:b/>
          <w:bCs/>
          <w:sz w:val="28"/>
          <w:szCs w:val="28"/>
          <w:lang w:val="ro-RO"/>
        </w:rPr>
      </w:pPr>
    </w:p>
    <w:p w14:paraId="6216D054" w14:textId="5A8E9F66" w:rsidR="009F67F4" w:rsidRDefault="000E6554" w:rsidP="009F67F4">
      <w:pPr>
        <w:pStyle w:val="NoSpacing"/>
        <w:numPr>
          <w:ilvl w:val="1"/>
          <w:numId w:val="1"/>
        </w:numPr>
        <w:rPr>
          <w:b/>
          <w:bCs/>
          <w:sz w:val="24"/>
          <w:szCs w:val="24"/>
          <w:lang w:val="ro-RO"/>
        </w:rPr>
      </w:pPr>
      <w:r w:rsidRPr="00034EB2">
        <w:rPr>
          <w:b/>
          <w:bCs/>
          <w:sz w:val="24"/>
          <w:szCs w:val="24"/>
          <w:lang w:val="ro-RO"/>
        </w:rPr>
        <w:t>Conținutul lucrării</w:t>
      </w:r>
    </w:p>
    <w:p w14:paraId="2C85E080" w14:textId="1AAE127A" w:rsidR="009F67F4" w:rsidRDefault="009F67F4" w:rsidP="009F67F4">
      <w:pPr>
        <w:pStyle w:val="NoSpacing"/>
        <w:ind w:left="1080"/>
        <w:rPr>
          <w:b/>
          <w:bCs/>
          <w:sz w:val="24"/>
          <w:szCs w:val="24"/>
          <w:lang w:val="ro-RO"/>
        </w:rPr>
      </w:pPr>
    </w:p>
    <w:p w14:paraId="23078F17" w14:textId="78567B90" w:rsidR="009F67F4" w:rsidRDefault="00AC069E" w:rsidP="003D00A7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aceasta secțiune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se va prezenta conținutul acestei lucrări pe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fiecare capitol în parte. Așadar, conținutul lucrării este următorul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280AFF" w14:textId="02CD8B28" w:rsidR="00F50A0E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1 – conține prezentarea contextului și motivației care stau la baza întocmirii acestei lucrări</w:t>
      </w:r>
    </w:p>
    <w:p w14:paraId="0C03CBB6" w14:textId="0C4601F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2 – conține obiectivele principale și secundare ale proiectului</w:t>
      </w:r>
    </w:p>
    <w:p w14:paraId="74C6BBBE" w14:textId="169B7CF6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3 – conține studiul bibliografic </w:t>
      </w:r>
      <w:r w:rsidR="006570CC">
        <w:rPr>
          <w:rFonts w:ascii="Times New Roman" w:hAnsi="Times New Roman" w:cs="Times New Roman"/>
          <w:sz w:val="24"/>
          <w:szCs w:val="24"/>
          <w:lang w:val="ro-RO"/>
        </w:rPr>
        <w:t xml:space="preserve">a materialelor </w:t>
      </w:r>
      <w:r w:rsidR="00103C86">
        <w:rPr>
          <w:rFonts w:ascii="Times New Roman" w:hAnsi="Times New Roman" w:cs="Times New Roman"/>
          <w:sz w:val="24"/>
          <w:szCs w:val="24"/>
          <w:lang w:val="ro-RO"/>
        </w:rPr>
        <w:t>luate în considerare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implementarea soluții</w:t>
      </w:r>
      <w:r w:rsidR="00A732A6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discutate în această lucrare</w:t>
      </w:r>
    </w:p>
    <w:p w14:paraId="335278C5" w14:textId="318C1DDD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4 – conține noțiunile teoretice care au fost luate în considerare </w:t>
      </w:r>
      <w:r w:rsidR="00AD4005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implementare</w:t>
      </w:r>
    </w:p>
    <w:p w14:paraId="10E7D683" w14:textId="3DC89A3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5 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– conține exe</w:t>
      </w:r>
      <w:r w:rsidR="0005642A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7D443D">
        <w:rPr>
          <w:rFonts w:ascii="Times New Roman" w:hAnsi="Times New Roman" w:cs="Times New Roman"/>
          <w:sz w:val="24"/>
          <w:szCs w:val="24"/>
          <w:lang w:val="ro-RO"/>
        </w:rPr>
        <w:t>if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icarea detaliilor de proiectare și implementarea soluțiilor alese</w:t>
      </w:r>
    </w:p>
    <w:p w14:paraId="15B40A0B" w14:textId="51EAEE80" w:rsidR="003D00A7" w:rsidRDefault="003D00A7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6 – conține ilustrarea rezultatelor matematice și grafice obținute pentru soluțiile ales</w:t>
      </w:r>
      <w:r w:rsidR="008C1BBD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0EF5C54B" w14:textId="6A2CCE96" w:rsidR="00A75B86" w:rsidRDefault="00A75B86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7 – </w:t>
      </w:r>
      <w:r w:rsidR="0043698B">
        <w:rPr>
          <w:rFonts w:ascii="Times New Roman" w:hAnsi="Times New Roman" w:cs="Times New Roman"/>
          <w:sz w:val="24"/>
          <w:szCs w:val="24"/>
          <w:lang w:val="ro-RO"/>
        </w:rPr>
        <w:t>conține setul de intrucțiuni pentru rularea soluțiilor exemplificate</w:t>
      </w:r>
    </w:p>
    <w:p w14:paraId="53FE3CC3" w14:textId="54D4A860" w:rsidR="0043698B" w:rsidRPr="009F67F4" w:rsidRDefault="0043698B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8 – conține </w:t>
      </w:r>
      <w:r w:rsidR="006A1A05">
        <w:rPr>
          <w:rFonts w:ascii="Times New Roman" w:hAnsi="Times New Roman" w:cs="Times New Roman"/>
          <w:sz w:val="24"/>
          <w:szCs w:val="24"/>
          <w:lang w:val="ro-RO"/>
        </w:rPr>
        <w:t>concluziile la care s-a ajuns, precum și eventuale dezvoltări ulterioare</w:t>
      </w:r>
    </w:p>
    <w:p w14:paraId="48FDCBDD" w14:textId="4B82B8C6" w:rsidR="009F67F4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70F75573" w14:textId="77777777" w:rsidR="009F67F4" w:rsidRPr="00034EB2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  <w:bookmarkStart w:id="0" w:name="_GoBack"/>
      <w:bookmarkEnd w:id="0"/>
    </w:p>
    <w:p w14:paraId="03C75215" w14:textId="48634BA1" w:rsidR="002666A8" w:rsidRPr="00034EB2" w:rsidRDefault="002666A8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Obiectivele proiectului</w:t>
      </w:r>
    </w:p>
    <w:p w14:paraId="70108872" w14:textId="77777777" w:rsidR="00E527C9" w:rsidRPr="00034EB2" w:rsidRDefault="002666A8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lastRenderedPageBreak/>
        <w:t>Studiu</w:t>
      </w:r>
      <w:r w:rsidR="00E527C9" w:rsidRPr="00034EB2">
        <w:rPr>
          <w:b/>
          <w:bCs/>
          <w:sz w:val="28"/>
          <w:szCs w:val="28"/>
          <w:lang w:val="ro-RO"/>
        </w:rPr>
        <w:t>l</w:t>
      </w:r>
      <w:r w:rsidRPr="00034EB2">
        <w:rPr>
          <w:b/>
          <w:bCs/>
          <w:sz w:val="28"/>
          <w:szCs w:val="28"/>
          <w:lang w:val="ro-RO"/>
        </w:rPr>
        <w:t xml:space="preserve"> </w:t>
      </w:r>
      <w:r w:rsidR="00E527C9" w:rsidRPr="00034EB2">
        <w:rPr>
          <w:b/>
          <w:bCs/>
          <w:sz w:val="28"/>
          <w:szCs w:val="28"/>
          <w:lang w:val="ro-RO"/>
        </w:rPr>
        <w:t>bibliografic</w:t>
      </w:r>
    </w:p>
    <w:p w14:paraId="7B28411C" w14:textId="172649EA" w:rsidR="00E527C9" w:rsidRPr="00034EB2" w:rsidRDefault="00E527C9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Analiză și fundametare teoretică</w:t>
      </w:r>
    </w:p>
    <w:p w14:paraId="32EE4D15" w14:textId="302FD2D7" w:rsidR="00E527C9" w:rsidRPr="00034EB2" w:rsidRDefault="00BF6019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Proiectare de detaliu și implementare</w:t>
      </w:r>
    </w:p>
    <w:p w14:paraId="35B842D8" w14:textId="67BD412A" w:rsidR="00BF6019" w:rsidRPr="00034EB2" w:rsidRDefault="003423A1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Experimente și validare</w:t>
      </w:r>
    </w:p>
    <w:p w14:paraId="6279C4F1" w14:textId="376927FE" w:rsidR="003423A1" w:rsidRPr="00034EB2" w:rsidRDefault="00202656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Manual de instalare și utilizare</w:t>
      </w:r>
    </w:p>
    <w:p w14:paraId="5830060D" w14:textId="375F44C9" w:rsidR="00202656" w:rsidRPr="00034EB2" w:rsidRDefault="00972DEA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Conluzii</w:t>
      </w:r>
      <w:r w:rsidR="005A0175">
        <w:rPr>
          <w:b/>
          <w:bCs/>
          <w:sz w:val="28"/>
          <w:szCs w:val="28"/>
          <w:lang w:val="ro-RO"/>
        </w:rPr>
        <w:t xml:space="preserve"> și dezvoltări ulterioare</w:t>
      </w:r>
    </w:p>
    <w:p w14:paraId="7D90C142" w14:textId="1A8952D7" w:rsidR="00341D3E" w:rsidRPr="00034EB2" w:rsidRDefault="00341D3E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Glosar</w:t>
      </w:r>
    </w:p>
    <w:p w14:paraId="213BCD43" w14:textId="233DE576" w:rsidR="00341D3E" w:rsidRDefault="00341D3E" w:rsidP="009A0A5A">
      <w:pPr>
        <w:pStyle w:val="NoSpacing"/>
        <w:numPr>
          <w:ilvl w:val="0"/>
          <w:numId w:val="4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 xml:space="preserve">Cloud computing - ... </w:t>
      </w:r>
    </w:p>
    <w:p w14:paraId="1898A328" w14:textId="6B7419DF" w:rsidR="00E91242" w:rsidRPr="00034EB2" w:rsidRDefault="00E91242" w:rsidP="009A0A5A">
      <w:pPr>
        <w:pStyle w:val="NoSpacing"/>
        <w:numPr>
          <w:ilvl w:val="0"/>
          <w:numId w:val="4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Deep learning</w:t>
      </w:r>
    </w:p>
    <w:p w14:paraId="02B7082A" w14:textId="3C6B0809" w:rsidR="00321B64" w:rsidRPr="00034EB2" w:rsidRDefault="00321B64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Bibliografie</w:t>
      </w:r>
    </w:p>
    <w:p w14:paraId="712007D9" w14:textId="74DA1414" w:rsidR="00CD69D3" w:rsidRPr="00034EB2" w:rsidRDefault="00CD69D3" w:rsidP="00CD69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3B7C6C" w14:textId="18E99F66" w:rsidR="003C315C" w:rsidRPr="00034EB2" w:rsidRDefault="00CD69D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[1] IEA, Data and statistics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– Energy Consumption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6" w:history="1"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https://www.iea.org/data-and-statistics?country=WORLD&amp;fuel=Energy%20consumption&amp;indicator=Electricity%20consumption</w:t>
        </w:r>
      </w:hyperlink>
    </w:p>
    <w:p w14:paraId="5594DC9A" w14:textId="77777777" w:rsidR="009721B3" w:rsidRPr="00034EB2" w:rsidRDefault="009721B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AA2CBE" w14:textId="607B0939" w:rsidR="003C315C" w:rsidRPr="00034EB2" w:rsidRDefault="003C315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61417D" w:rsidRPr="00034EB2">
        <w:rPr>
          <w:rFonts w:ascii="Times New Roman" w:hAnsi="Times New Roman" w:cs="Times New Roman"/>
          <w:sz w:val="24"/>
          <w:szCs w:val="24"/>
          <w:lang w:val="ro-RO"/>
        </w:rPr>
        <w:t>EIA</w:t>
      </w:r>
      <w:r w:rsidR="001C4BC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What is U.S. electricity generation by energy source?, </w:t>
      </w:r>
      <w:hyperlink r:id="rId7" w:history="1">
        <w:r w:rsidR="0000195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https://www.eia.gov/tools/faqs/faq.php?id=427&amp;t=3</w:t>
        </w:r>
      </w:hyperlink>
    </w:p>
    <w:p w14:paraId="79753E5B" w14:textId="21E61329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79C72A" w14:textId="5B980CEB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[3]</w:t>
      </w:r>
      <w:r w:rsidR="007118D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56DE" w:rsidRPr="00034EB2">
        <w:rPr>
          <w:rFonts w:ascii="Times New Roman" w:hAnsi="Times New Roman" w:cs="Times New Roman"/>
          <w:sz w:val="24"/>
          <w:szCs w:val="24"/>
          <w:lang w:val="ro-RO"/>
        </w:rPr>
        <w:t>Google global infrastructure</w:t>
      </w:r>
      <w:r w:rsidR="00377E0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8" w:history="1">
        <w:r w:rsidR="00377E0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https://www.google.com/about/datacenters/locations/</w:t>
        </w:r>
      </w:hyperlink>
    </w:p>
    <w:p w14:paraId="19BDF6CD" w14:textId="27B1D45E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C2CCEF8" w14:textId="237DE1D1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[4] </w:t>
      </w:r>
      <w:r w:rsidR="003A5E04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Amazon global infrastructure, </w:t>
      </w:r>
      <w:hyperlink r:id="rId9" w:history="1">
        <w:r w:rsidR="0010502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https://aws.amazon.com/about-aws/global-infrastructure/</w:t>
        </w:r>
      </w:hyperlink>
    </w:p>
    <w:p w14:paraId="2F4CCB8B" w14:textId="30296B50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006B168" w14:textId="2CBDD8B5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[5] Microsoft Azure global infrastructure, </w:t>
      </w:r>
      <w:hyperlink r:id="rId10" w:history="1">
        <w:r w:rsidR="00083E29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https://azure.microsoft.com/en-us/global-infrastructure/</w:t>
        </w:r>
      </w:hyperlink>
    </w:p>
    <w:p w14:paraId="0A2F610A" w14:textId="56AA6278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1908B61" w14:textId="20E3A0BD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[6] </w:t>
      </w:r>
      <w:r w:rsidR="00BF717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IEA, 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Data centres and data transmission networks, </w:t>
      </w:r>
      <w:hyperlink r:id="rId11" w:history="1">
        <w:r w:rsidR="00BF717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https://www.iea.org/reports/tracking-buildings/data-centres-and-data-transmission-networks</w:t>
        </w:r>
      </w:hyperlink>
    </w:p>
    <w:sectPr w:rsidR="00D129B0" w:rsidRPr="00034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E36"/>
    <w:multiLevelType w:val="hybridMultilevel"/>
    <w:tmpl w:val="A0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1377"/>
    <w:multiLevelType w:val="hybridMultilevel"/>
    <w:tmpl w:val="3BD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86FA2"/>
    <w:multiLevelType w:val="hybridMultilevel"/>
    <w:tmpl w:val="1190209C"/>
    <w:lvl w:ilvl="0" w:tplc="12C46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7F94"/>
    <w:multiLevelType w:val="hybridMultilevel"/>
    <w:tmpl w:val="28C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FE582F"/>
    <w:multiLevelType w:val="hybridMultilevel"/>
    <w:tmpl w:val="9AFE9712"/>
    <w:lvl w:ilvl="0" w:tplc="8F66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C63ED"/>
    <w:multiLevelType w:val="hybridMultilevel"/>
    <w:tmpl w:val="9518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053CF7"/>
    <w:multiLevelType w:val="hybridMultilevel"/>
    <w:tmpl w:val="D4F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8"/>
    <w:rsid w:val="000015C2"/>
    <w:rsid w:val="0000195C"/>
    <w:rsid w:val="0000652D"/>
    <w:rsid w:val="00030005"/>
    <w:rsid w:val="00034EB2"/>
    <w:rsid w:val="00044AFC"/>
    <w:rsid w:val="0005638A"/>
    <w:rsid w:val="0005642A"/>
    <w:rsid w:val="00083E29"/>
    <w:rsid w:val="000A54F1"/>
    <w:rsid w:val="000D1BA7"/>
    <w:rsid w:val="000D257C"/>
    <w:rsid w:val="000E6554"/>
    <w:rsid w:val="000F5A19"/>
    <w:rsid w:val="000F74E7"/>
    <w:rsid w:val="001024B3"/>
    <w:rsid w:val="00103C86"/>
    <w:rsid w:val="0010502C"/>
    <w:rsid w:val="00112771"/>
    <w:rsid w:val="00121A5F"/>
    <w:rsid w:val="001400A8"/>
    <w:rsid w:val="001560F7"/>
    <w:rsid w:val="001569A1"/>
    <w:rsid w:val="00172713"/>
    <w:rsid w:val="001C2452"/>
    <w:rsid w:val="001C4BC8"/>
    <w:rsid w:val="001F0AA6"/>
    <w:rsid w:val="001F0E3D"/>
    <w:rsid w:val="001F1D0F"/>
    <w:rsid w:val="00202656"/>
    <w:rsid w:val="00244447"/>
    <w:rsid w:val="00252337"/>
    <w:rsid w:val="0026268C"/>
    <w:rsid w:val="00265015"/>
    <w:rsid w:val="002666A8"/>
    <w:rsid w:val="00267CCE"/>
    <w:rsid w:val="002709A9"/>
    <w:rsid w:val="00295E07"/>
    <w:rsid w:val="002B56DE"/>
    <w:rsid w:val="002E5523"/>
    <w:rsid w:val="00303FC5"/>
    <w:rsid w:val="00311684"/>
    <w:rsid w:val="003123EC"/>
    <w:rsid w:val="0031336C"/>
    <w:rsid w:val="00321B64"/>
    <w:rsid w:val="00321D5F"/>
    <w:rsid w:val="00334C07"/>
    <w:rsid w:val="00341D3E"/>
    <w:rsid w:val="003423A1"/>
    <w:rsid w:val="003453DA"/>
    <w:rsid w:val="00377E0F"/>
    <w:rsid w:val="003A1EE6"/>
    <w:rsid w:val="003A3C30"/>
    <w:rsid w:val="003A5E04"/>
    <w:rsid w:val="003C315C"/>
    <w:rsid w:val="003D00A7"/>
    <w:rsid w:val="003D7C8F"/>
    <w:rsid w:val="003F3A28"/>
    <w:rsid w:val="0043524B"/>
    <w:rsid w:val="0043698B"/>
    <w:rsid w:val="00455689"/>
    <w:rsid w:val="0047511F"/>
    <w:rsid w:val="00477612"/>
    <w:rsid w:val="00480619"/>
    <w:rsid w:val="004D03E3"/>
    <w:rsid w:val="00503274"/>
    <w:rsid w:val="00513415"/>
    <w:rsid w:val="00533254"/>
    <w:rsid w:val="00540414"/>
    <w:rsid w:val="00580EDE"/>
    <w:rsid w:val="00582647"/>
    <w:rsid w:val="00583BFD"/>
    <w:rsid w:val="005A0175"/>
    <w:rsid w:val="005B1C7F"/>
    <w:rsid w:val="005D7C11"/>
    <w:rsid w:val="005E6D84"/>
    <w:rsid w:val="0061417D"/>
    <w:rsid w:val="00623E2F"/>
    <w:rsid w:val="00627175"/>
    <w:rsid w:val="00640F93"/>
    <w:rsid w:val="006570CC"/>
    <w:rsid w:val="006826AE"/>
    <w:rsid w:val="006846A3"/>
    <w:rsid w:val="00690826"/>
    <w:rsid w:val="006A1A05"/>
    <w:rsid w:val="006A5E60"/>
    <w:rsid w:val="006B0C86"/>
    <w:rsid w:val="00704D57"/>
    <w:rsid w:val="007118DC"/>
    <w:rsid w:val="00712200"/>
    <w:rsid w:val="00736F6A"/>
    <w:rsid w:val="0075519E"/>
    <w:rsid w:val="0077589A"/>
    <w:rsid w:val="00775EFD"/>
    <w:rsid w:val="00794F2E"/>
    <w:rsid w:val="007958DB"/>
    <w:rsid w:val="007A7A7C"/>
    <w:rsid w:val="007B47E9"/>
    <w:rsid w:val="007C5BB8"/>
    <w:rsid w:val="007D443D"/>
    <w:rsid w:val="008224B7"/>
    <w:rsid w:val="00836191"/>
    <w:rsid w:val="00890D6C"/>
    <w:rsid w:val="00894D44"/>
    <w:rsid w:val="008C1BBD"/>
    <w:rsid w:val="008C6377"/>
    <w:rsid w:val="008C6709"/>
    <w:rsid w:val="00914B16"/>
    <w:rsid w:val="00914E96"/>
    <w:rsid w:val="00921F50"/>
    <w:rsid w:val="00933000"/>
    <w:rsid w:val="0094367C"/>
    <w:rsid w:val="0095121D"/>
    <w:rsid w:val="009721B3"/>
    <w:rsid w:val="00972DEA"/>
    <w:rsid w:val="0098703E"/>
    <w:rsid w:val="0099521F"/>
    <w:rsid w:val="009A0A5A"/>
    <w:rsid w:val="009B3DEA"/>
    <w:rsid w:val="009C7861"/>
    <w:rsid w:val="009D7A4C"/>
    <w:rsid w:val="009F67F4"/>
    <w:rsid w:val="00A43068"/>
    <w:rsid w:val="00A519FF"/>
    <w:rsid w:val="00A732A6"/>
    <w:rsid w:val="00A75B86"/>
    <w:rsid w:val="00A81A50"/>
    <w:rsid w:val="00AB330D"/>
    <w:rsid w:val="00AC069E"/>
    <w:rsid w:val="00AD4005"/>
    <w:rsid w:val="00AF1E77"/>
    <w:rsid w:val="00B305FB"/>
    <w:rsid w:val="00B3488B"/>
    <w:rsid w:val="00B65F29"/>
    <w:rsid w:val="00BB5C9F"/>
    <w:rsid w:val="00BD5514"/>
    <w:rsid w:val="00BF0BBA"/>
    <w:rsid w:val="00BF6019"/>
    <w:rsid w:val="00BF717F"/>
    <w:rsid w:val="00C51B98"/>
    <w:rsid w:val="00C777FC"/>
    <w:rsid w:val="00CA7B48"/>
    <w:rsid w:val="00CD59E7"/>
    <w:rsid w:val="00CD69D3"/>
    <w:rsid w:val="00D129B0"/>
    <w:rsid w:val="00D4509B"/>
    <w:rsid w:val="00D53CCE"/>
    <w:rsid w:val="00D73DAD"/>
    <w:rsid w:val="00DD55BD"/>
    <w:rsid w:val="00DE3751"/>
    <w:rsid w:val="00E278C9"/>
    <w:rsid w:val="00E527C9"/>
    <w:rsid w:val="00E54AEA"/>
    <w:rsid w:val="00E661BD"/>
    <w:rsid w:val="00E769EB"/>
    <w:rsid w:val="00E8093A"/>
    <w:rsid w:val="00E91242"/>
    <w:rsid w:val="00E96BE8"/>
    <w:rsid w:val="00EA1680"/>
    <w:rsid w:val="00EA36F3"/>
    <w:rsid w:val="00EA72E9"/>
    <w:rsid w:val="00EB67E0"/>
    <w:rsid w:val="00EC0DED"/>
    <w:rsid w:val="00ED7F08"/>
    <w:rsid w:val="00EF7596"/>
    <w:rsid w:val="00F26B8E"/>
    <w:rsid w:val="00F50A0E"/>
    <w:rsid w:val="00F50D16"/>
    <w:rsid w:val="00F63192"/>
    <w:rsid w:val="00F93C45"/>
    <w:rsid w:val="00FA344A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C"/>
  <w15:chartTrackingRefBased/>
  <w15:docId w15:val="{7B275BF4-0E43-4D8C-970B-443E439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bout/datacenters/loca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ia.gov/tools/faqs/faq.php?id=427&amp;t=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ea.org/data-and-statistics?country=WORLD&amp;fuel=Energy%20consumption&amp;indicator=Electricity%20consumption" TargetMode="External"/><Relationship Id="rId11" Type="http://schemas.openxmlformats.org/officeDocument/2006/relationships/hyperlink" Target="https://www.iea.org/reports/tracking-buildings/data-centres-and-data-transmission-networ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global-infrastru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bout-aws/global-infra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A70B-FC43-45B0-94F5-C5E1D365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Salvan</dc:creator>
  <cp:keywords/>
  <dc:description/>
  <cp:lastModifiedBy>Marian Salvan</cp:lastModifiedBy>
  <cp:revision>173</cp:revision>
  <dcterms:created xsi:type="dcterms:W3CDTF">2020-04-26T12:50:00Z</dcterms:created>
  <dcterms:modified xsi:type="dcterms:W3CDTF">2020-04-26T16:14:00Z</dcterms:modified>
</cp:coreProperties>
</file>