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10859" w14:textId="3EE123AC" w:rsidR="00F01830" w:rsidRDefault="00F01830">
      <w:pPr>
        <w:jc w:val="center"/>
      </w:pPr>
      <w:r>
        <w:rPr>
          <w:noProof/>
        </w:rPr>
        <w:drawing>
          <wp:anchor distT="0" distB="0" distL="114300" distR="114300" simplePos="0" relativeHeight="251658240" behindDoc="0" locked="0" layoutInCell="1" allowOverlap="1" wp14:anchorId="47E9A072" wp14:editId="201EDD5F">
            <wp:simplePos x="0" y="0"/>
            <wp:positionH relativeFrom="column">
              <wp:posOffset>-720090</wp:posOffset>
            </wp:positionH>
            <wp:positionV relativeFrom="paragraph">
              <wp:posOffset>-629921</wp:posOffset>
            </wp:positionV>
            <wp:extent cx="7553325" cy="2601701"/>
            <wp:effectExtent l="0" t="0" r="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smart_city.png"/>
                    <pic:cNvPicPr/>
                  </pic:nvPicPr>
                  <pic:blipFill>
                    <a:blip r:embed="rId8"/>
                    <a:stretch>
                      <a:fillRect/>
                    </a:stretch>
                  </pic:blipFill>
                  <pic:spPr>
                    <a:xfrm>
                      <a:off x="0" y="0"/>
                      <a:ext cx="7561373" cy="2604473"/>
                    </a:xfrm>
                    <a:prstGeom prst="rect">
                      <a:avLst/>
                    </a:prstGeom>
                  </pic:spPr>
                </pic:pic>
              </a:graphicData>
            </a:graphic>
            <wp14:sizeRelH relativeFrom="margin">
              <wp14:pctWidth>0</wp14:pctWidth>
            </wp14:sizeRelH>
            <wp14:sizeRelV relativeFrom="margin">
              <wp14:pctHeight>0</wp14:pctHeight>
            </wp14:sizeRelV>
          </wp:anchor>
        </w:drawing>
      </w:r>
    </w:p>
    <w:p w14:paraId="3F2CA21E" w14:textId="77777777" w:rsidR="00F01830" w:rsidRDefault="00F01830">
      <w:pPr>
        <w:jc w:val="center"/>
      </w:pPr>
    </w:p>
    <w:p w14:paraId="6EE37190" w14:textId="77777777" w:rsidR="00F01830" w:rsidRDefault="00F01830">
      <w:pPr>
        <w:jc w:val="center"/>
      </w:pPr>
    </w:p>
    <w:p w14:paraId="37577183" w14:textId="7CAE1ED1" w:rsidR="00A029C7" w:rsidRDefault="00A029C7">
      <w:pPr>
        <w:jc w:val="center"/>
      </w:pPr>
    </w:p>
    <w:p w14:paraId="4F3727C9" w14:textId="77777777" w:rsidR="00F01830" w:rsidRDefault="00F01830">
      <w:pPr>
        <w:spacing w:before="320"/>
        <w:jc w:val="center"/>
        <w:rPr>
          <w:b/>
          <w:color w:val="C9A646"/>
          <w:sz w:val="24"/>
        </w:rPr>
      </w:pPr>
    </w:p>
    <w:p w14:paraId="5E2B3B29" w14:textId="77777777" w:rsidR="00F01830" w:rsidRDefault="00F01830">
      <w:pPr>
        <w:spacing w:before="320"/>
        <w:jc w:val="center"/>
        <w:rPr>
          <w:b/>
          <w:color w:val="C9A646"/>
          <w:sz w:val="24"/>
        </w:rPr>
      </w:pPr>
    </w:p>
    <w:p w14:paraId="5BE7C4E5" w14:textId="77777777" w:rsidR="00F01830" w:rsidRDefault="00F01830">
      <w:pPr>
        <w:spacing w:before="320"/>
        <w:jc w:val="center"/>
        <w:rPr>
          <w:b/>
          <w:color w:val="C9A646"/>
          <w:sz w:val="24"/>
        </w:rPr>
      </w:pPr>
    </w:p>
    <w:p w14:paraId="30AA8F06" w14:textId="5B1F5409" w:rsidR="00A029C7" w:rsidRDefault="00000000">
      <w:pPr>
        <w:spacing w:before="320"/>
        <w:jc w:val="center"/>
      </w:pPr>
      <w:r>
        <w:rPr>
          <w:b/>
          <w:color w:val="C9A646"/>
          <w:sz w:val="24"/>
        </w:rPr>
        <w:t xml:space="preserve">TRABAJO PRÁCTICO </w:t>
      </w:r>
      <w:proofErr w:type="spellStart"/>
      <w:r>
        <w:rPr>
          <w:b/>
          <w:color w:val="C9A646"/>
          <w:sz w:val="24"/>
        </w:rPr>
        <w:t>Nro</w:t>
      </w:r>
      <w:proofErr w:type="spellEnd"/>
      <w:r>
        <w:rPr>
          <w:b/>
          <w:color w:val="C9A646"/>
          <w:sz w:val="24"/>
        </w:rPr>
        <w:t>. 1</w:t>
      </w:r>
    </w:p>
    <w:p w14:paraId="1A3DAA41" w14:textId="77777777" w:rsidR="00A029C7" w:rsidRDefault="00000000">
      <w:pPr>
        <w:spacing w:after="0"/>
        <w:jc w:val="center"/>
      </w:pPr>
      <w:r>
        <w:rPr>
          <w:rFonts w:ascii="Aptos Display" w:eastAsia="Aptos Display" w:hAnsi="Aptos Display"/>
          <w:b/>
          <w:color w:val="123A43"/>
          <w:sz w:val="56"/>
        </w:rPr>
        <w:t>Bases de Datos Activas</w:t>
      </w:r>
    </w:p>
    <w:p w14:paraId="4AB9479E" w14:textId="77777777" w:rsidR="00A029C7" w:rsidRDefault="00000000">
      <w:pPr>
        <w:jc w:val="center"/>
      </w:pPr>
      <w:r>
        <w:rPr>
          <w:color w:val="5B6770"/>
          <w:sz w:val="26"/>
        </w:rPr>
        <w:t>Sistema Inteligente de Gestión de Emergencias Urbanas (Smart City)</w:t>
      </w:r>
    </w:p>
    <w:tbl>
      <w:tblPr>
        <w:tblW w:w="0" w:type="auto"/>
        <w:jc w:val="center"/>
        <w:tblLayout w:type="fixed"/>
        <w:tblLook w:val="04A0" w:firstRow="1" w:lastRow="0" w:firstColumn="1" w:lastColumn="0" w:noHBand="0" w:noVBand="1"/>
      </w:tblPr>
      <w:tblGrid>
        <w:gridCol w:w="4819"/>
        <w:gridCol w:w="4819"/>
      </w:tblGrid>
      <w:tr w:rsidR="00A029C7" w14:paraId="33580A9C" w14:textId="77777777">
        <w:trPr>
          <w:jc w:val="center"/>
        </w:trPr>
        <w:tc>
          <w:tcPr>
            <w:tcW w:w="4819" w:type="dxa"/>
            <w:tcBorders>
              <w:top w:val="single" w:sz="6" w:space="0" w:color="B9C9C5"/>
              <w:left w:val="single" w:sz="6" w:space="0" w:color="B9C9C5"/>
              <w:bottom w:val="single" w:sz="6" w:space="0" w:color="B9C9C5"/>
              <w:right w:val="single" w:sz="6" w:space="0" w:color="B9C9C5"/>
            </w:tcBorders>
            <w:shd w:val="clear" w:color="auto" w:fill="EEF4F2"/>
            <w:tcMar>
              <w:top w:w="160" w:type="dxa"/>
              <w:left w:w="180" w:type="dxa"/>
              <w:bottom w:w="160" w:type="dxa"/>
              <w:right w:w="180" w:type="dxa"/>
            </w:tcMar>
          </w:tcPr>
          <w:p w14:paraId="40FD6798" w14:textId="77777777" w:rsidR="00A029C7" w:rsidRDefault="00000000">
            <w:r>
              <w:rPr>
                <w:b/>
                <w:sz w:val="18"/>
              </w:rPr>
              <w:t>Universidad Autónoma de Entre Ríos</w:t>
            </w:r>
            <w:r>
              <w:br/>
            </w:r>
            <w:r>
              <w:rPr>
                <w:sz w:val="18"/>
              </w:rPr>
              <w:t>Facultad de Ciencia y Tecnología</w:t>
            </w:r>
            <w:r>
              <w:br/>
            </w:r>
            <w:r>
              <w:rPr>
                <w:sz w:val="18"/>
              </w:rPr>
              <w:t>Licenciatura en Sistemas de Información</w:t>
            </w:r>
            <w:r>
              <w:br/>
            </w:r>
            <w:r>
              <w:rPr>
                <w:sz w:val="18"/>
              </w:rPr>
              <w:t>Cátedra: Bases de Datos Avanzadas</w:t>
            </w:r>
            <w:r>
              <w:br/>
            </w:r>
            <w:r>
              <w:rPr>
                <w:sz w:val="18"/>
              </w:rPr>
              <w:t>Fecha de entrega: 05/06/2026</w:t>
            </w:r>
            <w:r>
              <w:br/>
            </w:r>
            <w:r>
              <w:rPr>
                <w:sz w:val="18"/>
              </w:rPr>
              <w:t>Año: 2026</w:t>
            </w:r>
            <w:r>
              <w:br/>
            </w:r>
          </w:p>
        </w:tc>
        <w:tc>
          <w:tcPr>
            <w:tcW w:w="4819" w:type="dxa"/>
            <w:tcBorders>
              <w:top w:val="single" w:sz="6" w:space="0" w:color="B9C9C5"/>
              <w:left w:val="single" w:sz="6" w:space="0" w:color="B9C9C5"/>
              <w:bottom w:val="single" w:sz="6" w:space="0" w:color="B9C9C5"/>
              <w:right w:val="single" w:sz="6" w:space="0" w:color="B9C9C5"/>
            </w:tcBorders>
            <w:shd w:val="clear" w:color="auto" w:fill="FFFFFF"/>
            <w:tcMar>
              <w:top w:w="160" w:type="dxa"/>
              <w:left w:w="180" w:type="dxa"/>
              <w:bottom w:w="160" w:type="dxa"/>
              <w:right w:w="180" w:type="dxa"/>
            </w:tcMar>
          </w:tcPr>
          <w:p w14:paraId="547BFAF9" w14:textId="7F6CF499" w:rsidR="00A029C7" w:rsidRDefault="00000000">
            <w:r>
              <w:rPr>
                <w:b/>
                <w:color w:val="123A43"/>
              </w:rPr>
              <w:t>Integrantes</w:t>
            </w:r>
            <w:r>
              <w:rPr>
                <w:b/>
                <w:color w:val="123A43"/>
              </w:rPr>
              <w:br/>
            </w:r>
            <w:r>
              <w:rPr>
                <w:sz w:val="18"/>
              </w:rPr>
              <w:t>Tom</w:t>
            </w:r>
            <w:r w:rsidR="003341ED">
              <w:rPr>
                <w:sz w:val="18"/>
              </w:rPr>
              <w:t>á</w:t>
            </w:r>
            <w:r>
              <w:rPr>
                <w:sz w:val="18"/>
              </w:rPr>
              <w:t>s Schlotauer</w:t>
            </w:r>
            <w:r>
              <w:rPr>
                <w:sz w:val="18"/>
              </w:rPr>
              <w:br/>
              <w:t>Eduardo Mariano Caminos Viagliani</w:t>
            </w:r>
            <w:r>
              <w:rPr>
                <w:sz w:val="18"/>
              </w:rPr>
              <w:br/>
              <w:t>Tomás Roldán Giorgi</w:t>
            </w:r>
            <w:r>
              <w:rPr>
                <w:sz w:val="18"/>
              </w:rPr>
              <w:br/>
              <w:t>Damian Famea</w:t>
            </w:r>
            <w:r>
              <w:rPr>
                <w:sz w:val="18"/>
              </w:rPr>
              <w:br/>
              <w:t>Facundo Grigolato</w:t>
            </w:r>
            <w:r>
              <w:rPr>
                <w:sz w:val="18"/>
              </w:rPr>
              <w:br/>
            </w:r>
          </w:p>
        </w:tc>
      </w:tr>
    </w:tbl>
    <w:p w14:paraId="539BC894" w14:textId="77777777" w:rsidR="00A029C7" w:rsidRDefault="00A029C7"/>
    <w:tbl>
      <w:tblPr>
        <w:tblW w:w="0" w:type="auto"/>
        <w:jc w:val="center"/>
        <w:tblLayout w:type="fixed"/>
        <w:tblLook w:val="04A0" w:firstRow="1" w:lastRow="0" w:firstColumn="1" w:lastColumn="0" w:noHBand="0" w:noVBand="1"/>
      </w:tblPr>
      <w:tblGrid>
        <w:gridCol w:w="4819"/>
        <w:gridCol w:w="4819"/>
      </w:tblGrid>
      <w:tr w:rsidR="00A029C7" w14:paraId="4F0C427E" w14:textId="77777777">
        <w:trPr>
          <w:jc w:val="center"/>
        </w:trPr>
        <w:tc>
          <w:tcPr>
            <w:tcW w:w="4819" w:type="dxa"/>
            <w:tcBorders>
              <w:top w:val="single" w:sz="1" w:space="0" w:color="FFFFFF"/>
              <w:left w:val="single" w:sz="1" w:space="0" w:color="FFFFFF"/>
              <w:bottom w:val="single" w:sz="1" w:space="0" w:color="FFFFFF"/>
              <w:right w:val="single" w:sz="1" w:space="0" w:color="FFFFFF"/>
            </w:tcBorders>
            <w:shd w:val="clear" w:color="auto" w:fill="C9A646"/>
            <w:tcMar>
              <w:top w:w="140" w:type="dxa"/>
              <w:left w:w="140" w:type="dxa"/>
              <w:bottom w:w="140" w:type="dxa"/>
              <w:right w:w="140" w:type="dxa"/>
            </w:tcMar>
          </w:tcPr>
          <w:p w14:paraId="1A6AC1AA" w14:textId="77777777" w:rsidR="00A029C7" w:rsidRDefault="00A029C7"/>
        </w:tc>
        <w:tc>
          <w:tcPr>
            <w:tcW w:w="4819" w:type="dxa"/>
            <w:tcBorders>
              <w:top w:val="single" w:sz="1" w:space="0" w:color="FFFFFF"/>
              <w:left w:val="single" w:sz="1" w:space="0" w:color="FFFFFF"/>
              <w:bottom w:val="single" w:sz="1" w:space="0" w:color="FFFFFF"/>
              <w:right w:val="single" w:sz="1" w:space="0" w:color="FFFFFF"/>
            </w:tcBorders>
            <w:shd w:val="clear" w:color="auto" w:fill="F7F1DD"/>
            <w:tcMar>
              <w:top w:w="140" w:type="dxa"/>
              <w:left w:w="140" w:type="dxa"/>
              <w:bottom w:w="140" w:type="dxa"/>
              <w:right w:w="140" w:type="dxa"/>
            </w:tcMar>
          </w:tcPr>
          <w:p w14:paraId="0C945FD1" w14:textId="77777777" w:rsidR="00A029C7" w:rsidRDefault="00000000">
            <w:r>
              <w:rPr>
                <w:b/>
                <w:color w:val="123A43"/>
                <w:sz w:val="20"/>
              </w:rPr>
              <w:t>Idea rectora</w:t>
            </w:r>
          </w:p>
          <w:p w14:paraId="332C8C39" w14:textId="77777777" w:rsidR="00A029C7" w:rsidRDefault="00000000">
            <w:pPr>
              <w:jc w:val="both"/>
            </w:pPr>
            <w:r>
              <w:rPr>
                <w:sz w:val="18"/>
              </w:rPr>
              <w:t>El sistema no se limita a guardar datos: reacciona ante eventos, aplica criterios de negocio, deja trazabilidad y sostiene decisiones operativas sin intervención manual constante.</w:t>
            </w:r>
          </w:p>
        </w:tc>
      </w:tr>
    </w:tbl>
    <w:p w14:paraId="245FC92C" w14:textId="77777777" w:rsidR="00A029C7" w:rsidRDefault="00A029C7"/>
    <w:p w14:paraId="09B557F5" w14:textId="77777777" w:rsidR="00A029C7" w:rsidRDefault="00000000">
      <w:r>
        <w:br w:type="page"/>
      </w:r>
    </w:p>
    <w:p w14:paraId="0CFC039C" w14:textId="77777777" w:rsidR="00A029C7" w:rsidRDefault="00000000">
      <w:pPr>
        <w:spacing w:before="320" w:after="40"/>
      </w:pPr>
      <w:r>
        <w:rPr>
          <w:b/>
          <w:color w:val="C9A646"/>
          <w:sz w:val="20"/>
        </w:rPr>
        <w:lastRenderedPageBreak/>
        <w:t>01</w:t>
      </w:r>
      <w:r>
        <w:rPr>
          <w:rFonts w:ascii="Aptos Display" w:eastAsia="Aptos Display" w:hAnsi="Aptos Display"/>
          <w:b/>
          <w:color w:val="123A43"/>
          <w:sz w:val="36"/>
        </w:rPr>
        <w:t xml:space="preserve">  Resumen ejecutivo</w:t>
      </w:r>
    </w:p>
    <w:p w14:paraId="3B233497" w14:textId="77777777" w:rsidR="00A029C7" w:rsidRDefault="00000000">
      <w:pPr>
        <w:spacing w:after="110"/>
        <w:jc w:val="both"/>
      </w:pPr>
      <w:r>
        <w:rPr>
          <w:sz w:val="20"/>
        </w:rPr>
        <w:t>Este informe presenta el diseño y la implementación de un sistema inteligente de gestión de emergencias urbanas basado en PostgreSQL. La solución fue pensada como una base de datos activa: ante un evento relevante, el propio motor valida, asigna, actualiza estados, registra decisiones y conserva evidencia de lo ocurrido.</w:t>
      </w:r>
    </w:p>
    <w:p w14:paraId="50A5522E" w14:textId="77777777" w:rsidR="00A029C7" w:rsidRDefault="00000000">
      <w:pPr>
        <w:spacing w:after="110"/>
        <w:jc w:val="both"/>
      </w:pPr>
      <w:r>
        <w:rPr>
          <w:sz w:val="20"/>
        </w:rPr>
        <w:t>El dominio elegido reproduce el funcionamiento de un centro de monitoreo Smart City. Los incidentes pueden nacer por carga manual o a partir de sensores IoT simulados; los recursos se seleccionan según disponibilidad, compatibilidad, zona habilitada y desempeño histórico; los SLA, penalizaciones y logs permiten seguir el ciclo completo de una intervención.</w:t>
      </w:r>
    </w:p>
    <w:tbl>
      <w:tblPr>
        <w:tblW w:w="0" w:type="auto"/>
        <w:jc w:val="center"/>
        <w:tblLayout w:type="fixed"/>
        <w:tblLook w:val="04A0" w:firstRow="1" w:lastRow="0" w:firstColumn="1" w:lastColumn="0" w:noHBand="0" w:noVBand="1"/>
      </w:tblPr>
      <w:tblGrid>
        <w:gridCol w:w="2409"/>
        <w:gridCol w:w="2409"/>
        <w:gridCol w:w="2409"/>
        <w:gridCol w:w="2409"/>
      </w:tblGrid>
      <w:tr w:rsidR="00A029C7" w14:paraId="05185A0B" w14:textId="77777777">
        <w:trPr>
          <w:jc w:val="center"/>
        </w:trPr>
        <w:tc>
          <w:tcPr>
            <w:tcW w:w="2409" w:type="dxa"/>
            <w:tcBorders>
              <w:top w:val="single" w:sz="6" w:space="0" w:color="FFFFFF"/>
              <w:left w:val="single" w:sz="6" w:space="0" w:color="FFFFFF"/>
              <w:bottom w:val="single" w:sz="6" w:space="0" w:color="FFFFFF"/>
              <w:right w:val="single" w:sz="6" w:space="0" w:color="FFFFFF"/>
            </w:tcBorders>
            <w:shd w:val="clear" w:color="auto" w:fill="123A43"/>
            <w:tcMar>
              <w:top w:w="180" w:type="dxa"/>
              <w:left w:w="120" w:type="dxa"/>
              <w:bottom w:w="180" w:type="dxa"/>
              <w:right w:w="120" w:type="dxa"/>
            </w:tcMar>
          </w:tcPr>
          <w:p w14:paraId="714E99EE" w14:textId="77777777" w:rsidR="00A029C7" w:rsidRDefault="00000000">
            <w:pPr>
              <w:jc w:val="center"/>
            </w:pPr>
            <w:r>
              <w:rPr>
                <w:rFonts w:ascii="Aptos Display" w:eastAsia="Aptos Display" w:hAnsi="Aptos Display"/>
                <w:b/>
                <w:color w:val="FFFFFF"/>
                <w:sz w:val="44"/>
              </w:rPr>
              <w:t>23</w:t>
            </w:r>
          </w:p>
          <w:p w14:paraId="6F743CE3" w14:textId="77777777" w:rsidR="00A029C7" w:rsidRDefault="00000000">
            <w:pPr>
              <w:jc w:val="center"/>
            </w:pPr>
            <w:r>
              <w:rPr>
                <w:b/>
                <w:color w:val="FFFFFF"/>
                <w:sz w:val="15"/>
              </w:rPr>
              <w:t>TABLAS</w:t>
            </w:r>
          </w:p>
          <w:p w14:paraId="5950D35D" w14:textId="77777777" w:rsidR="00A029C7" w:rsidRDefault="00000000">
            <w:pPr>
              <w:jc w:val="center"/>
            </w:pPr>
            <w:r>
              <w:rPr>
                <w:color w:val="F5F8F7"/>
                <w:sz w:val="14"/>
              </w:rPr>
              <w:t>modelo normalizado con catálogos, operación y auditoría</w:t>
            </w:r>
          </w:p>
        </w:tc>
        <w:tc>
          <w:tcPr>
            <w:tcW w:w="2409" w:type="dxa"/>
            <w:tcBorders>
              <w:top w:val="single" w:sz="6" w:space="0" w:color="FFFFFF"/>
              <w:left w:val="single" w:sz="6" w:space="0" w:color="FFFFFF"/>
              <w:bottom w:val="single" w:sz="6" w:space="0" w:color="FFFFFF"/>
              <w:right w:val="single" w:sz="6" w:space="0" w:color="FFFFFF"/>
            </w:tcBorders>
            <w:shd w:val="clear" w:color="auto" w:fill="24766B"/>
            <w:tcMar>
              <w:top w:w="180" w:type="dxa"/>
              <w:left w:w="120" w:type="dxa"/>
              <w:bottom w:w="180" w:type="dxa"/>
              <w:right w:w="120" w:type="dxa"/>
            </w:tcMar>
          </w:tcPr>
          <w:p w14:paraId="0CC97D37" w14:textId="77777777" w:rsidR="00A029C7" w:rsidRDefault="00000000">
            <w:pPr>
              <w:jc w:val="center"/>
            </w:pPr>
            <w:r>
              <w:rPr>
                <w:rFonts w:ascii="Aptos Display" w:eastAsia="Aptos Display" w:hAnsi="Aptos Display"/>
                <w:b/>
                <w:color w:val="FFFFFF"/>
                <w:sz w:val="44"/>
              </w:rPr>
              <w:t>11</w:t>
            </w:r>
          </w:p>
          <w:p w14:paraId="28D56612" w14:textId="77777777" w:rsidR="00A029C7" w:rsidRDefault="00000000">
            <w:pPr>
              <w:jc w:val="center"/>
            </w:pPr>
            <w:r>
              <w:rPr>
                <w:b/>
                <w:color w:val="FFFFFF"/>
                <w:sz w:val="15"/>
              </w:rPr>
              <w:t>VISTAS</w:t>
            </w:r>
          </w:p>
          <w:p w14:paraId="1DB99822" w14:textId="77777777" w:rsidR="00A029C7" w:rsidRDefault="00000000">
            <w:pPr>
              <w:jc w:val="center"/>
            </w:pPr>
            <w:r>
              <w:rPr>
                <w:color w:val="F5F8F7"/>
                <w:sz w:val="14"/>
              </w:rPr>
              <w:t>monitoreo de incidentes, recursos, sensores y trazabilidad</w:t>
            </w:r>
          </w:p>
        </w:tc>
        <w:tc>
          <w:tcPr>
            <w:tcW w:w="2409" w:type="dxa"/>
            <w:tcBorders>
              <w:top w:val="single" w:sz="6" w:space="0" w:color="FFFFFF"/>
              <w:left w:val="single" w:sz="6" w:space="0" w:color="FFFFFF"/>
              <w:bottom w:val="single" w:sz="6" w:space="0" w:color="FFFFFF"/>
              <w:right w:val="single" w:sz="6" w:space="0" w:color="FFFFFF"/>
            </w:tcBorders>
            <w:shd w:val="clear" w:color="auto" w:fill="7A3145"/>
            <w:tcMar>
              <w:top w:w="180" w:type="dxa"/>
              <w:left w:w="120" w:type="dxa"/>
              <w:bottom w:w="180" w:type="dxa"/>
              <w:right w:w="120" w:type="dxa"/>
            </w:tcMar>
          </w:tcPr>
          <w:p w14:paraId="740E10C9" w14:textId="77777777" w:rsidR="00A029C7" w:rsidRDefault="00000000">
            <w:pPr>
              <w:jc w:val="center"/>
            </w:pPr>
            <w:r>
              <w:rPr>
                <w:rFonts w:ascii="Aptos Display" w:eastAsia="Aptos Display" w:hAnsi="Aptos Display"/>
                <w:b/>
                <w:color w:val="FFFFFF"/>
                <w:sz w:val="44"/>
              </w:rPr>
              <w:t>1.224</w:t>
            </w:r>
          </w:p>
          <w:p w14:paraId="5AA6F750" w14:textId="77777777" w:rsidR="00A029C7" w:rsidRDefault="00000000">
            <w:pPr>
              <w:jc w:val="center"/>
            </w:pPr>
            <w:r>
              <w:rPr>
                <w:b/>
                <w:color w:val="FFFFFF"/>
                <w:sz w:val="15"/>
              </w:rPr>
              <w:t>FILAS BASE</w:t>
            </w:r>
          </w:p>
          <w:p w14:paraId="526AA17C" w14:textId="77777777" w:rsidR="00A029C7" w:rsidRDefault="00000000">
            <w:pPr>
              <w:jc w:val="center"/>
            </w:pPr>
            <w:r>
              <w:rPr>
                <w:color w:val="F5F8F7"/>
                <w:sz w:val="14"/>
              </w:rPr>
              <w:t>dataset inicial cargado desde 17 archivos CSV</w:t>
            </w:r>
          </w:p>
        </w:tc>
        <w:tc>
          <w:tcPr>
            <w:tcW w:w="2409" w:type="dxa"/>
            <w:tcBorders>
              <w:top w:val="single" w:sz="6" w:space="0" w:color="FFFFFF"/>
              <w:left w:val="single" w:sz="6" w:space="0" w:color="FFFFFF"/>
              <w:bottom w:val="single" w:sz="6" w:space="0" w:color="FFFFFF"/>
              <w:right w:val="single" w:sz="6" w:space="0" w:color="FFFFFF"/>
            </w:tcBorders>
            <w:shd w:val="clear" w:color="auto" w:fill="C9A646"/>
            <w:tcMar>
              <w:top w:w="180" w:type="dxa"/>
              <w:left w:w="120" w:type="dxa"/>
              <w:bottom w:w="180" w:type="dxa"/>
              <w:right w:w="120" w:type="dxa"/>
            </w:tcMar>
          </w:tcPr>
          <w:p w14:paraId="5FC201B0" w14:textId="77777777" w:rsidR="00A029C7" w:rsidRDefault="00000000">
            <w:pPr>
              <w:jc w:val="center"/>
            </w:pPr>
            <w:r>
              <w:rPr>
                <w:rFonts w:ascii="Aptos Display" w:eastAsia="Aptos Display" w:hAnsi="Aptos Display"/>
                <w:b/>
                <w:color w:val="FFFFFF"/>
                <w:sz w:val="44"/>
              </w:rPr>
              <w:t>20</w:t>
            </w:r>
          </w:p>
          <w:p w14:paraId="30C7AF81" w14:textId="77777777" w:rsidR="00A029C7" w:rsidRDefault="00000000">
            <w:pPr>
              <w:jc w:val="center"/>
            </w:pPr>
            <w:r>
              <w:rPr>
                <w:b/>
                <w:color w:val="FFFFFF"/>
                <w:sz w:val="15"/>
              </w:rPr>
              <w:t>INCIDENTES</w:t>
            </w:r>
          </w:p>
          <w:p w14:paraId="77A4B749" w14:textId="77777777" w:rsidR="00A029C7" w:rsidRDefault="00000000">
            <w:pPr>
              <w:jc w:val="center"/>
            </w:pPr>
            <w:r>
              <w:rPr>
                <w:color w:val="F5F8F7"/>
                <w:sz w:val="14"/>
              </w:rPr>
              <w:t>lote obligatorio simulado en una única corrida lógica</w:t>
            </w:r>
          </w:p>
        </w:tc>
      </w:tr>
    </w:tbl>
    <w:p w14:paraId="1243087A" w14:textId="77777777" w:rsidR="00A029C7" w:rsidRDefault="00A029C7"/>
    <w:tbl>
      <w:tblPr>
        <w:tblW w:w="0" w:type="auto"/>
        <w:jc w:val="center"/>
        <w:tblLayout w:type="fixed"/>
        <w:tblLook w:val="04A0" w:firstRow="1" w:lastRow="0" w:firstColumn="1" w:lastColumn="0" w:noHBand="0" w:noVBand="1"/>
      </w:tblPr>
      <w:tblGrid>
        <w:gridCol w:w="4819"/>
        <w:gridCol w:w="4819"/>
      </w:tblGrid>
      <w:tr w:rsidR="00A029C7" w14:paraId="7D2CB4B8" w14:textId="77777777">
        <w:trPr>
          <w:jc w:val="center"/>
        </w:trPr>
        <w:tc>
          <w:tcPr>
            <w:tcW w:w="4819" w:type="dxa"/>
            <w:tcBorders>
              <w:top w:val="single" w:sz="1" w:space="0" w:color="FFFFFF"/>
              <w:left w:val="single" w:sz="1" w:space="0" w:color="FFFFFF"/>
              <w:bottom w:val="single" w:sz="1" w:space="0" w:color="FFFFFF"/>
              <w:right w:val="single" w:sz="1" w:space="0" w:color="FFFFFF"/>
            </w:tcBorders>
            <w:shd w:val="clear" w:color="auto" w:fill="24766B"/>
            <w:tcMar>
              <w:top w:w="140" w:type="dxa"/>
              <w:left w:w="140" w:type="dxa"/>
              <w:bottom w:w="140" w:type="dxa"/>
              <w:right w:w="140" w:type="dxa"/>
            </w:tcMar>
          </w:tcPr>
          <w:p w14:paraId="30A8F7CE" w14:textId="77777777" w:rsidR="00A029C7" w:rsidRDefault="00A029C7"/>
        </w:tc>
        <w:tc>
          <w:tcPr>
            <w:tcW w:w="4819" w:type="dxa"/>
            <w:tcBorders>
              <w:top w:val="single" w:sz="1" w:space="0" w:color="FFFFFF"/>
              <w:left w:val="single" w:sz="1" w:space="0" w:color="FFFFFF"/>
              <w:bottom w:val="single" w:sz="1" w:space="0" w:color="FFFFFF"/>
              <w:right w:val="single" w:sz="1" w:space="0" w:color="FFFFFF"/>
            </w:tcBorders>
            <w:shd w:val="clear" w:color="auto" w:fill="EEF4F2"/>
            <w:tcMar>
              <w:top w:w="140" w:type="dxa"/>
              <w:left w:w="140" w:type="dxa"/>
              <w:bottom w:w="140" w:type="dxa"/>
              <w:right w:w="140" w:type="dxa"/>
            </w:tcMar>
          </w:tcPr>
          <w:p w14:paraId="5D375840" w14:textId="77777777" w:rsidR="00A029C7" w:rsidRDefault="00000000">
            <w:r>
              <w:rPr>
                <w:b/>
                <w:color w:val="123A43"/>
                <w:sz w:val="20"/>
              </w:rPr>
              <w:t>Criterio de diseño</w:t>
            </w:r>
          </w:p>
          <w:p w14:paraId="2F4174DB" w14:textId="77777777" w:rsidR="00A029C7" w:rsidRDefault="00000000">
            <w:pPr>
              <w:jc w:val="both"/>
            </w:pPr>
            <w:r>
              <w:rPr>
                <w:sz w:val="18"/>
              </w:rPr>
              <w:t>La implementación evita depender de IDs fijos siempre que la regla necesita interpretar estados o catálogos. Esa decisión vuelve más legible la lógica y reduce errores cuando cambia el dataset.</w:t>
            </w:r>
          </w:p>
        </w:tc>
      </w:tr>
    </w:tbl>
    <w:p w14:paraId="371DFBC4" w14:textId="77777777" w:rsidR="00A029C7" w:rsidRDefault="00A029C7"/>
    <w:p w14:paraId="14507109" w14:textId="77777777" w:rsidR="00A029C7" w:rsidRDefault="00000000">
      <w:pPr>
        <w:spacing w:before="320" w:after="40"/>
      </w:pPr>
      <w:r>
        <w:rPr>
          <w:b/>
          <w:color w:val="C9A646"/>
          <w:sz w:val="20"/>
        </w:rPr>
        <w:t>02</w:t>
      </w:r>
      <w:r>
        <w:rPr>
          <w:rFonts w:ascii="Aptos Display" w:eastAsia="Aptos Display" w:hAnsi="Aptos Display"/>
          <w:b/>
          <w:color w:val="123A43"/>
          <w:sz w:val="36"/>
        </w:rPr>
        <w:t xml:space="preserve">  Planteo del problema</w:t>
      </w:r>
    </w:p>
    <w:p w14:paraId="6D0D3025" w14:textId="77777777" w:rsidR="00A029C7" w:rsidRDefault="00000000">
      <w:pPr>
        <w:spacing w:after="110"/>
        <w:jc w:val="both"/>
      </w:pPr>
      <w:r>
        <w:rPr>
          <w:sz w:val="20"/>
        </w:rPr>
        <w:t>Una ciudad que administra emergencias en tiempo real necesita más que un repositorio de datos. Debe detectar hechos, priorizarlos, coordinar recursos y dejar constancia de cada decisión. En ese contexto, una base de datos activa resulta adecuada porque acerca la lógica de reacción al lugar donde los datos cambian.</w:t>
      </w:r>
    </w:p>
    <w:p w14:paraId="2DFCFF64" w14:textId="77777777" w:rsidR="00A029C7" w:rsidRDefault="00000000">
      <w:pPr>
        <w:spacing w:after="110"/>
        <w:jc w:val="both"/>
      </w:pPr>
      <w:r>
        <w:rPr>
          <w:sz w:val="20"/>
        </w:rPr>
        <w:t>El sistema modela incidentes, recursos, zonas, sensores, eventos, SLA, penalizaciones y auditoría. La base reacciona mediante reglas ECA: un evento dispara una condición y, si corresponde, una acción. Por ejemplo, el alta de un incidente activa la búsqueda de recursos disponibles; el cambio de una asignación puede cerrar el incidente; la llegada tarde de un recurso puede producir una penalización proporcional.</w:t>
      </w:r>
    </w:p>
    <w:tbl>
      <w:tblPr>
        <w:tblW w:w="0" w:type="auto"/>
        <w:jc w:val="center"/>
        <w:tblLayout w:type="fixed"/>
        <w:tblLook w:val="04A0" w:firstRow="1" w:lastRow="0" w:firstColumn="1" w:lastColumn="0" w:noHBand="0" w:noVBand="1"/>
      </w:tblPr>
      <w:tblGrid>
        <w:gridCol w:w="4819"/>
        <w:gridCol w:w="6236"/>
      </w:tblGrid>
      <w:tr w:rsidR="00A029C7" w14:paraId="18E421DB" w14:textId="77777777">
        <w:trPr>
          <w:jc w:val="center"/>
        </w:trPr>
        <w:tc>
          <w:tcPr>
            <w:tcW w:w="4819" w:type="dxa"/>
            <w:tcBorders>
              <w:top w:val="single" w:sz="4" w:space="0" w:color="FFFFFF"/>
              <w:left w:val="single" w:sz="4" w:space="0" w:color="FFFFFF"/>
              <w:bottom w:val="single" w:sz="4" w:space="0" w:color="FFFFFF"/>
              <w:right w:val="single" w:sz="4" w:space="0" w:color="FFFFFF"/>
            </w:tcBorders>
            <w:shd w:val="clear" w:color="auto" w:fill="123A43"/>
            <w:tcMar>
              <w:top w:w="90" w:type="dxa"/>
              <w:left w:w="120" w:type="dxa"/>
              <w:bottom w:w="90" w:type="dxa"/>
              <w:right w:w="120" w:type="dxa"/>
            </w:tcMar>
            <w:vAlign w:val="center"/>
          </w:tcPr>
          <w:p w14:paraId="5DDE7438" w14:textId="77777777" w:rsidR="00A029C7" w:rsidRDefault="00000000">
            <w:pPr>
              <w:jc w:val="center"/>
            </w:pPr>
            <w:r>
              <w:rPr>
                <w:b/>
                <w:color w:val="FFFFFF"/>
                <w:sz w:val="17"/>
              </w:rPr>
              <w:t>Necesidad de la consigna</w:t>
            </w:r>
          </w:p>
        </w:tc>
        <w:tc>
          <w:tcPr>
            <w:tcW w:w="4819" w:type="dxa"/>
            <w:tcBorders>
              <w:top w:val="single" w:sz="4" w:space="0" w:color="FFFFFF"/>
              <w:left w:val="single" w:sz="4" w:space="0" w:color="FFFFFF"/>
              <w:bottom w:val="single" w:sz="4" w:space="0" w:color="FFFFFF"/>
              <w:right w:val="single" w:sz="4" w:space="0" w:color="FFFFFF"/>
            </w:tcBorders>
            <w:shd w:val="clear" w:color="auto" w:fill="123A43"/>
            <w:tcMar>
              <w:top w:w="90" w:type="dxa"/>
              <w:left w:w="120" w:type="dxa"/>
              <w:bottom w:w="90" w:type="dxa"/>
              <w:right w:w="120" w:type="dxa"/>
            </w:tcMar>
            <w:vAlign w:val="center"/>
          </w:tcPr>
          <w:p w14:paraId="3A1D80D4" w14:textId="77777777" w:rsidR="00A029C7" w:rsidRDefault="00000000">
            <w:pPr>
              <w:jc w:val="center"/>
            </w:pPr>
            <w:r>
              <w:rPr>
                <w:b/>
                <w:color w:val="FFFFFF"/>
                <w:sz w:val="17"/>
              </w:rPr>
              <w:t>Respuesta del proyecto</w:t>
            </w:r>
          </w:p>
        </w:tc>
      </w:tr>
      <w:tr w:rsidR="00A029C7" w14:paraId="412A75FE" w14:textId="77777777">
        <w:trPr>
          <w:jc w:val="center"/>
        </w:trPr>
        <w:tc>
          <w:tcPr>
            <w:tcW w:w="2835"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02F38410" w14:textId="77777777" w:rsidR="00A029C7" w:rsidRDefault="00000000">
            <w:r>
              <w:rPr>
                <w:sz w:val="16"/>
              </w:rPr>
              <w:t>Detectar incidentes</w:t>
            </w:r>
          </w:p>
        </w:tc>
        <w:tc>
          <w:tcPr>
            <w:tcW w:w="6236"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531E0173" w14:textId="77777777" w:rsidR="00A029C7" w:rsidRDefault="00000000">
            <w:r>
              <w:rPr>
                <w:sz w:val="16"/>
              </w:rPr>
              <w:t>Eventos de sensores e incidentes manuales conviven en el modelo.</w:t>
            </w:r>
          </w:p>
        </w:tc>
      </w:tr>
      <w:tr w:rsidR="00A029C7" w14:paraId="78A1FE3E" w14:textId="77777777">
        <w:trPr>
          <w:jc w:val="center"/>
        </w:trPr>
        <w:tc>
          <w:tcPr>
            <w:tcW w:w="2835"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14FD5A42" w14:textId="77777777" w:rsidR="00A029C7" w:rsidRDefault="00000000">
            <w:r>
              <w:rPr>
                <w:sz w:val="16"/>
              </w:rPr>
              <w:t>Asignar recursos automáticamente</w:t>
            </w:r>
          </w:p>
        </w:tc>
        <w:tc>
          <w:tcPr>
            <w:tcW w:w="6236"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567C464E" w14:textId="77777777" w:rsidR="00A029C7" w:rsidRDefault="00000000">
            <w:r>
              <w:rPr>
                <w:sz w:val="16"/>
              </w:rPr>
              <w:t>El trigger de asignación despacha recursos compatibles, disponibles y habilitados por zona.</w:t>
            </w:r>
          </w:p>
        </w:tc>
      </w:tr>
      <w:tr w:rsidR="00A029C7" w14:paraId="6F797CD9" w14:textId="77777777">
        <w:trPr>
          <w:jc w:val="center"/>
        </w:trPr>
        <w:tc>
          <w:tcPr>
            <w:tcW w:w="2835"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79A37D8A" w14:textId="77777777" w:rsidR="00A029C7" w:rsidRDefault="00000000">
            <w:r>
              <w:rPr>
                <w:sz w:val="16"/>
              </w:rPr>
              <w:t>Escalar situaciones críticas</w:t>
            </w:r>
          </w:p>
        </w:tc>
        <w:tc>
          <w:tcPr>
            <w:tcW w:w="6236"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1014226E" w14:textId="77777777" w:rsidR="00A029C7" w:rsidRDefault="00000000">
            <w:r>
              <w:rPr>
                <w:sz w:val="16"/>
              </w:rPr>
              <w:t>El procedimiento temporal de SLA eleva gravedad y estado cuando se incumple el tiempo definido.</w:t>
            </w:r>
          </w:p>
        </w:tc>
      </w:tr>
      <w:tr w:rsidR="00A029C7" w14:paraId="542D8877" w14:textId="77777777">
        <w:trPr>
          <w:jc w:val="center"/>
        </w:trPr>
        <w:tc>
          <w:tcPr>
            <w:tcW w:w="2835"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22B77517" w14:textId="77777777" w:rsidR="00A029C7" w:rsidRDefault="00000000">
            <w:r>
              <w:rPr>
                <w:sz w:val="16"/>
              </w:rPr>
              <w:t>Penalizar demoras o fallas</w:t>
            </w:r>
          </w:p>
        </w:tc>
        <w:tc>
          <w:tcPr>
            <w:tcW w:w="6236"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7313A854" w14:textId="77777777" w:rsidR="00A029C7" w:rsidRDefault="00000000">
            <w:r>
              <w:rPr>
                <w:sz w:val="16"/>
              </w:rPr>
              <w:t>La penalización se calcula por exceso sobre SLA o por falla de intervención.</w:t>
            </w:r>
          </w:p>
        </w:tc>
      </w:tr>
      <w:tr w:rsidR="00A029C7" w14:paraId="19BCDCE8" w14:textId="77777777">
        <w:trPr>
          <w:jc w:val="center"/>
        </w:trPr>
        <w:tc>
          <w:tcPr>
            <w:tcW w:w="2835"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71D91113" w14:textId="77777777" w:rsidR="00A029C7" w:rsidRDefault="00000000">
            <w:r>
              <w:rPr>
                <w:sz w:val="16"/>
              </w:rPr>
              <w:t>Mantener historial</w:t>
            </w:r>
          </w:p>
        </w:tc>
        <w:tc>
          <w:tcPr>
            <w:tcW w:w="6236"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2F70E98F" w14:textId="77777777" w:rsidR="00A029C7" w:rsidRDefault="00000000">
            <w:r>
              <w:rPr>
                <w:sz w:val="16"/>
              </w:rPr>
              <w:t>La tabla Log registra operaciones, decisiones automáticas y disparos de reglas.</w:t>
            </w:r>
          </w:p>
        </w:tc>
      </w:tr>
    </w:tbl>
    <w:p w14:paraId="7D736E78" w14:textId="77777777" w:rsidR="00A029C7" w:rsidRDefault="00A029C7"/>
    <w:p w14:paraId="5061E8A7" w14:textId="77777777" w:rsidR="00A029C7" w:rsidRDefault="00000000">
      <w:pPr>
        <w:spacing w:before="320" w:after="40"/>
      </w:pPr>
      <w:r>
        <w:rPr>
          <w:b/>
          <w:color w:val="C9A646"/>
          <w:sz w:val="20"/>
        </w:rPr>
        <w:t>03</w:t>
      </w:r>
      <w:r>
        <w:rPr>
          <w:rFonts w:ascii="Aptos Display" w:eastAsia="Aptos Display" w:hAnsi="Aptos Display"/>
          <w:b/>
          <w:color w:val="123A43"/>
          <w:sz w:val="36"/>
        </w:rPr>
        <w:t xml:space="preserve">  Modelo de datos</w:t>
      </w:r>
    </w:p>
    <w:p w14:paraId="572740A2" w14:textId="77777777" w:rsidR="00A029C7" w:rsidRDefault="00000000">
      <w:pPr>
        <w:spacing w:after="110"/>
        <w:jc w:val="both"/>
      </w:pPr>
      <w:r>
        <w:rPr>
          <w:sz w:val="20"/>
        </w:rPr>
        <w:lastRenderedPageBreak/>
        <w:t>El modelo se normalizó separando catálogos, configuración, entidades operativas y trazabilidad. Esta separación permite que las reglas trabajen con relaciones explícitas: tipos de incidente compatibles con tipos de recurso, recursos habilitados por zona y eventos capaces de derivar en tipos de incidente.</w:t>
      </w:r>
    </w:p>
    <w:tbl>
      <w:tblPr>
        <w:tblW w:w="0" w:type="auto"/>
        <w:jc w:val="center"/>
        <w:tblLayout w:type="fixed"/>
        <w:tblLook w:val="04A0" w:firstRow="1" w:lastRow="0" w:firstColumn="1" w:lastColumn="0" w:noHBand="0" w:noVBand="1"/>
      </w:tblPr>
      <w:tblGrid>
        <w:gridCol w:w="3213"/>
        <w:gridCol w:w="3402"/>
        <w:gridCol w:w="3855"/>
      </w:tblGrid>
      <w:tr w:rsidR="00A029C7" w14:paraId="602793A5" w14:textId="77777777">
        <w:trPr>
          <w:jc w:val="center"/>
        </w:trPr>
        <w:tc>
          <w:tcPr>
            <w:tcW w:w="3213" w:type="dxa"/>
            <w:tcBorders>
              <w:top w:val="single" w:sz="4" w:space="0" w:color="FFFFFF"/>
              <w:left w:val="single" w:sz="4" w:space="0" w:color="FFFFFF"/>
              <w:bottom w:val="single" w:sz="4" w:space="0" w:color="FFFFFF"/>
              <w:right w:val="single" w:sz="4" w:space="0" w:color="FFFFFF"/>
            </w:tcBorders>
            <w:shd w:val="clear" w:color="auto" w:fill="123A43"/>
            <w:tcMar>
              <w:top w:w="90" w:type="dxa"/>
              <w:left w:w="120" w:type="dxa"/>
              <w:bottom w:w="90" w:type="dxa"/>
              <w:right w:w="120" w:type="dxa"/>
            </w:tcMar>
            <w:vAlign w:val="center"/>
          </w:tcPr>
          <w:p w14:paraId="17E76B42" w14:textId="77777777" w:rsidR="00A029C7" w:rsidRDefault="00000000">
            <w:pPr>
              <w:jc w:val="center"/>
            </w:pPr>
            <w:r>
              <w:rPr>
                <w:b/>
                <w:color w:val="FFFFFF"/>
                <w:sz w:val="17"/>
              </w:rPr>
              <w:t>Bloque</w:t>
            </w:r>
          </w:p>
        </w:tc>
        <w:tc>
          <w:tcPr>
            <w:tcW w:w="3213" w:type="dxa"/>
            <w:tcBorders>
              <w:top w:val="single" w:sz="4" w:space="0" w:color="FFFFFF"/>
              <w:left w:val="single" w:sz="4" w:space="0" w:color="FFFFFF"/>
              <w:bottom w:val="single" w:sz="4" w:space="0" w:color="FFFFFF"/>
              <w:right w:val="single" w:sz="4" w:space="0" w:color="FFFFFF"/>
            </w:tcBorders>
            <w:shd w:val="clear" w:color="auto" w:fill="123A43"/>
            <w:tcMar>
              <w:top w:w="90" w:type="dxa"/>
              <w:left w:w="120" w:type="dxa"/>
              <w:bottom w:w="90" w:type="dxa"/>
              <w:right w:w="120" w:type="dxa"/>
            </w:tcMar>
            <w:vAlign w:val="center"/>
          </w:tcPr>
          <w:p w14:paraId="240A85BD" w14:textId="77777777" w:rsidR="00A029C7" w:rsidRDefault="00000000">
            <w:pPr>
              <w:jc w:val="center"/>
            </w:pPr>
            <w:r>
              <w:rPr>
                <w:b/>
                <w:color w:val="FFFFFF"/>
                <w:sz w:val="17"/>
              </w:rPr>
              <w:t>Tablas principales</w:t>
            </w:r>
          </w:p>
        </w:tc>
        <w:tc>
          <w:tcPr>
            <w:tcW w:w="3213" w:type="dxa"/>
            <w:tcBorders>
              <w:top w:val="single" w:sz="4" w:space="0" w:color="FFFFFF"/>
              <w:left w:val="single" w:sz="4" w:space="0" w:color="FFFFFF"/>
              <w:bottom w:val="single" w:sz="4" w:space="0" w:color="FFFFFF"/>
              <w:right w:val="single" w:sz="4" w:space="0" w:color="FFFFFF"/>
            </w:tcBorders>
            <w:shd w:val="clear" w:color="auto" w:fill="123A43"/>
            <w:tcMar>
              <w:top w:w="90" w:type="dxa"/>
              <w:left w:w="120" w:type="dxa"/>
              <w:bottom w:w="90" w:type="dxa"/>
              <w:right w:w="120" w:type="dxa"/>
            </w:tcMar>
            <w:vAlign w:val="center"/>
          </w:tcPr>
          <w:p w14:paraId="42B9776E" w14:textId="77777777" w:rsidR="00A029C7" w:rsidRDefault="00000000">
            <w:pPr>
              <w:jc w:val="center"/>
            </w:pPr>
            <w:r>
              <w:rPr>
                <w:b/>
                <w:color w:val="FFFFFF"/>
                <w:sz w:val="17"/>
              </w:rPr>
              <w:t>Decisión de diseño</w:t>
            </w:r>
          </w:p>
        </w:tc>
      </w:tr>
      <w:tr w:rsidR="00A029C7" w14:paraId="3FE3F93C" w14:textId="77777777">
        <w:trPr>
          <w:jc w:val="center"/>
        </w:trPr>
        <w:tc>
          <w:tcPr>
            <w:tcW w:w="1757"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6958153A" w14:textId="77777777" w:rsidR="00A029C7" w:rsidRDefault="00000000">
            <w:r>
              <w:rPr>
                <w:sz w:val="16"/>
              </w:rPr>
              <w:t>Catálogos</w:t>
            </w:r>
          </w:p>
        </w:tc>
        <w:tc>
          <w:tcPr>
            <w:tcW w:w="3402"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73334EAC" w14:textId="77777777" w:rsidR="00A029C7" w:rsidRDefault="00000000">
            <w:r>
              <w:rPr>
                <w:sz w:val="16"/>
              </w:rPr>
              <w:t>EstadoIncidente, Gravedad, TipoRecurso, TipoPenalizacion</w:t>
            </w:r>
          </w:p>
        </w:tc>
        <w:tc>
          <w:tcPr>
            <w:tcW w:w="3855"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125E1F50" w14:textId="77777777" w:rsidR="00A029C7" w:rsidRDefault="00000000">
            <w:r>
              <w:rPr>
                <w:sz w:val="16"/>
              </w:rPr>
              <w:t>Evitan valores mágicos y concentran nombres de negocio.</w:t>
            </w:r>
          </w:p>
        </w:tc>
      </w:tr>
      <w:tr w:rsidR="00A029C7" w14:paraId="1E6A9868" w14:textId="77777777">
        <w:trPr>
          <w:jc w:val="center"/>
        </w:trPr>
        <w:tc>
          <w:tcPr>
            <w:tcW w:w="1757"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27DD3CFA" w14:textId="77777777" w:rsidR="00A029C7" w:rsidRDefault="00000000">
            <w:r>
              <w:rPr>
                <w:sz w:val="16"/>
              </w:rPr>
              <w:t>Configuración</w:t>
            </w:r>
          </w:p>
        </w:tc>
        <w:tc>
          <w:tcPr>
            <w:tcW w:w="3402"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6D7915EA" w14:textId="77777777" w:rsidR="00A029C7" w:rsidRDefault="00000000">
            <w:r>
              <w:rPr>
                <w:sz w:val="16"/>
              </w:rPr>
              <w:t>SLA, ParametrosSistema, Zona</w:t>
            </w:r>
          </w:p>
        </w:tc>
        <w:tc>
          <w:tcPr>
            <w:tcW w:w="3855"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594A9CB4" w14:textId="77777777" w:rsidR="00A029C7" w:rsidRDefault="00000000">
            <w:r>
              <w:rPr>
                <w:sz w:val="16"/>
              </w:rPr>
              <w:t>Permiten ajustar tiempos, umbrales y riesgo sin tocar triggers.</w:t>
            </w:r>
          </w:p>
        </w:tc>
      </w:tr>
      <w:tr w:rsidR="00A029C7" w14:paraId="0E7476B9" w14:textId="77777777">
        <w:trPr>
          <w:jc w:val="center"/>
        </w:trPr>
        <w:tc>
          <w:tcPr>
            <w:tcW w:w="1757"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7A65A0A6" w14:textId="77777777" w:rsidR="00A029C7" w:rsidRDefault="00000000">
            <w:r>
              <w:rPr>
                <w:sz w:val="16"/>
              </w:rPr>
              <w:t>Operación</w:t>
            </w:r>
          </w:p>
        </w:tc>
        <w:tc>
          <w:tcPr>
            <w:tcW w:w="3402"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27D0FC76" w14:textId="77777777" w:rsidR="00A029C7" w:rsidRDefault="00000000">
            <w:r>
              <w:rPr>
                <w:sz w:val="16"/>
              </w:rPr>
              <w:t>Incidente, Asignacion, Recurso, Evento, Sensor</w:t>
            </w:r>
          </w:p>
        </w:tc>
        <w:tc>
          <w:tcPr>
            <w:tcW w:w="3855"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177213F6" w14:textId="77777777" w:rsidR="00A029C7" w:rsidRDefault="00000000">
            <w:r>
              <w:rPr>
                <w:sz w:val="16"/>
              </w:rPr>
              <w:t>Representan el ciclo real desde detección hasta resolución.</w:t>
            </w:r>
          </w:p>
        </w:tc>
      </w:tr>
      <w:tr w:rsidR="00A029C7" w14:paraId="0D356F83" w14:textId="77777777">
        <w:trPr>
          <w:jc w:val="center"/>
        </w:trPr>
        <w:tc>
          <w:tcPr>
            <w:tcW w:w="1757"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24FB4D15" w14:textId="77777777" w:rsidR="00A029C7" w:rsidRDefault="00000000">
            <w:r>
              <w:rPr>
                <w:sz w:val="16"/>
              </w:rPr>
              <w:t>Relaciones M:N</w:t>
            </w:r>
          </w:p>
        </w:tc>
        <w:tc>
          <w:tcPr>
            <w:tcW w:w="3402"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57C8E91B" w14:textId="77777777" w:rsidR="00A029C7" w:rsidRDefault="00000000">
            <w:r>
              <w:rPr>
                <w:sz w:val="16"/>
              </w:rPr>
              <w:t>ZonaRecurso, TipoIncidenteTipoRecurso, TipoEventoTipoIncidente</w:t>
            </w:r>
          </w:p>
        </w:tc>
        <w:tc>
          <w:tcPr>
            <w:tcW w:w="3855"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51A39FC7" w14:textId="77777777" w:rsidR="00A029C7" w:rsidRDefault="00000000">
            <w:r>
              <w:rPr>
                <w:sz w:val="16"/>
              </w:rPr>
              <w:t>Controlan cobertura territorial, compatibilidad y promoción IoT.</w:t>
            </w:r>
          </w:p>
        </w:tc>
      </w:tr>
      <w:tr w:rsidR="00A029C7" w14:paraId="2F0EEC4D" w14:textId="77777777">
        <w:trPr>
          <w:jc w:val="center"/>
        </w:trPr>
        <w:tc>
          <w:tcPr>
            <w:tcW w:w="1757"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56039C60" w14:textId="77777777" w:rsidR="00A029C7" w:rsidRDefault="00000000">
            <w:r>
              <w:rPr>
                <w:sz w:val="16"/>
              </w:rPr>
              <w:t>Auditoría</w:t>
            </w:r>
          </w:p>
        </w:tc>
        <w:tc>
          <w:tcPr>
            <w:tcW w:w="3402"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6392FA05" w14:textId="77777777" w:rsidR="00A029C7" w:rsidRDefault="00000000">
            <w:r>
              <w:rPr>
                <w:sz w:val="16"/>
              </w:rPr>
              <w:t>Log</w:t>
            </w:r>
          </w:p>
        </w:tc>
        <w:tc>
          <w:tcPr>
            <w:tcW w:w="3855"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188E8848" w14:textId="77777777" w:rsidR="00A029C7" w:rsidRDefault="00000000">
            <w:r>
              <w:rPr>
                <w:sz w:val="16"/>
              </w:rPr>
              <w:t>Centraliza historial y decisiones con detalle JSONB.</w:t>
            </w:r>
          </w:p>
        </w:tc>
      </w:tr>
    </w:tbl>
    <w:p w14:paraId="6A8C1E03" w14:textId="77777777" w:rsidR="00A029C7" w:rsidRDefault="00A029C7"/>
    <w:p w14:paraId="1C684357" w14:textId="77777777" w:rsidR="00A029C7" w:rsidRDefault="00000000">
      <w:pPr>
        <w:spacing w:after="110"/>
        <w:jc w:val="both"/>
      </w:pPr>
      <w:r>
        <w:rPr>
          <w:sz w:val="20"/>
        </w:rPr>
        <w:t>Dos atributos merecen una mención especial. El puntaje de Recurso se mantiene como dato derivado por reglas de inteligencia: sube con éxitos y cumplimiento de SLA, baja con penalizaciones. La confianza de los sensores no se guarda como valor fijo; se calcula desde la instalación o el último mantenimiento, con una pérdida semanal configurable.</w:t>
      </w:r>
    </w:p>
    <w:p w14:paraId="66EC29CF" w14:textId="77777777" w:rsidR="00A029C7" w:rsidRDefault="00000000">
      <w:pPr>
        <w:spacing w:before="320" w:after="40"/>
      </w:pPr>
      <w:r>
        <w:rPr>
          <w:b/>
          <w:color w:val="C9A646"/>
          <w:sz w:val="20"/>
        </w:rPr>
        <w:t>04</w:t>
      </w:r>
      <w:r>
        <w:rPr>
          <w:rFonts w:ascii="Aptos Display" w:eastAsia="Aptos Display" w:hAnsi="Aptos Display"/>
          <w:b/>
          <w:color w:val="123A43"/>
          <w:sz w:val="36"/>
        </w:rPr>
        <w:t xml:space="preserve">  Arquitectura activa</w:t>
      </w:r>
    </w:p>
    <w:p w14:paraId="0D0CD5CD" w14:textId="77777777" w:rsidR="00A029C7" w:rsidRDefault="00000000">
      <w:pPr>
        <w:jc w:val="center"/>
      </w:pPr>
      <w:r>
        <w:rPr>
          <w:noProof/>
        </w:rPr>
        <w:drawing>
          <wp:inline distT="0" distB="0" distL="0" distR="0" wp14:anchorId="37162CC3" wp14:editId="794FABF2">
            <wp:extent cx="6314574" cy="2477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operativo.png"/>
                    <pic:cNvPicPr/>
                  </pic:nvPicPr>
                  <pic:blipFill>
                    <a:blip r:embed="rId9"/>
                    <a:stretch>
                      <a:fillRect/>
                    </a:stretch>
                  </pic:blipFill>
                  <pic:spPr>
                    <a:xfrm>
                      <a:off x="0" y="0"/>
                      <a:ext cx="6321041" cy="2479672"/>
                    </a:xfrm>
                    <a:prstGeom prst="rect">
                      <a:avLst/>
                    </a:prstGeom>
                  </pic:spPr>
                </pic:pic>
              </a:graphicData>
            </a:graphic>
          </wp:inline>
        </w:drawing>
      </w:r>
    </w:p>
    <w:p w14:paraId="4072C6A8" w14:textId="77777777" w:rsidR="00A029C7" w:rsidRDefault="00000000">
      <w:pPr>
        <w:spacing w:after="110"/>
        <w:jc w:val="both"/>
      </w:pPr>
      <w:r>
        <w:rPr>
          <w:sz w:val="20"/>
        </w:rPr>
        <w:t>La arquitectura está organizada en módulos cargados por migrate.sql. Primero se crean tablas y datos base; después se instalan vistas; finalmente se cargan reglas validadoras, reglas de inteligencia, reglas de automatización y procedimientos temporales. El orden importa porque el motor de asignación usa el puntaje mantenido por las reglas de inteligencia.</w:t>
      </w:r>
    </w:p>
    <w:tbl>
      <w:tblPr>
        <w:tblW w:w="0" w:type="auto"/>
        <w:jc w:val="center"/>
        <w:tblLayout w:type="fixed"/>
        <w:tblLook w:val="04A0" w:firstRow="1" w:lastRow="0" w:firstColumn="1" w:lastColumn="0" w:noHBand="0" w:noVBand="1"/>
      </w:tblPr>
      <w:tblGrid>
        <w:gridCol w:w="4819"/>
        <w:gridCol w:w="6123"/>
      </w:tblGrid>
      <w:tr w:rsidR="00A029C7" w14:paraId="03C7C351" w14:textId="77777777">
        <w:trPr>
          <w:jc w:val="center"/>
        </w:trPr>
        <w:tc>
          <w:tcPr>
            <w:tcW w:w="4819" w:type="dxa"/>
            <w:tcBorders>
              <w:top w:val="single" w:sz="4" w:space="0" w:color="FFFFFF"/>
              <w:left w:val="single" w:sz="4" w:space="0" w:color="FFFFFF"/>
              <w:bottom w:val="single" w:sz="4" w:space="0" w:color="FFFFFF"/>
              <w:right w:val="single" w:sz="4" w:space="0" w:color="FFFFFF"/>
            </w:tcBorders>
            <w:shd w:val="clear" w:color="auto" w:fill="123A43"/>
            <w:tcMar>
              <w:top w:w="90" w:type="dxa"/>
              <w:left w:w="120" w:type="dxa"/>
              <w:bottom w:w="90" w:type="dxa"/>
              <w:right w:w="120" w:type="dxa"/>
            </w:tcMar>
            <w:vAlign w:val="center"/>
          </w:tcPr>
          <w:p w14:paraId="0E3BE2D1" w14:textId="77777777" w:rsidR="00A029C7" w:rsidRDefault="00000000">
            <w:pPr>
              <w:jc w:val="center"/>
            </w:pPr>
            <w:r>
              <w:rPr>
                <w:b/>
                <w:color w:val="FFFFFF"/>
                <w:sz w:val="17"/>
              </w:rPr>
              <w:t>Módulo</w:t>
            </w:r>
          </w:p>
        </w:tc>
        <w:tc>
          <w:tcPr>
            <w:tcW w:w="4819" w:type="dxa"/>
            <w:tcBorders>
              <w:top w:val="single" w:sz="4" w:space="0" w:color="FFFFFF"/>
              <w:left w:val="single" w:sz="4" w:space="0" w:color="FFFFFF"/>
              <w:bottom w:val="single" w:sz="4" w:space="0" w:color="FFFFFF"/>
              <w:right w:val="single" w:sz="4" w:space="0" w:color="FFFFFF"/>
            </w:tcBorders>
            <w:shd w:val="clear" w:color="auto" w:fill="123A43"/>
            <w:tcMar>
              <w:top w:w="90" w:type="dxa"/>
              <w:left w:w="120" w:type="dxa"/>
              <w:bottom w:w="90" w:type="dxa"/>
              <w:right w:w="120" w:type="dxa"/>
            </w:tcMar>
            <w:vAlign w:val="center"/>
          </w:tcPr>
          <w:p w14:paraId="2A791FDA" w14:textId="77777777" w:rsidR="00A029C7" w:rsidRDefault="00000000">
            <w:pPr>
              <w:jc w:val="center"/>
            </w:pPr>
            <w:r>
              <w:rPr>
                <w:b/>
                <w:color w:val="FFFFFF"/>
                <w:sz w:val="17"/>
              </w:rPr>
              <w:t>Responsabilidad</w:t>
            </w:r>
          </w:p>
        </w:tc>
      </w:tr>
      <w:tr w:rsidR="00A029C7" w14:paraId="78FE6F00" w14:textId="77777777">
        <w:trPr>
          <w:jc w:val="center"/>
        </w:trPr>
        <w:tc>
          <w:tcPr>
            <w:tcW w:w="294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219CBB17" w14:textId="77777777" w:rsidR="00A029C7" w:rsidRDefault="00000000">
            <w:r>
              <w:rPr>
                <w:sz w:val="16"/>
              </w:rPr>
              <w:t>reglas-validadoras.sql</w:t>
            </w:r>
          </w:p>
        </w:tc>
        <w:tc>
          <w:tcPr>
            <w:tcW w:w="6123"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14C231D5" w14:textId="77777777" w:rsidR="00A029C7" w:rsidRDefault="00000000">
            <w:r>
              <w:rPr>
                <w:sz w:val="16"/>
              </w:rPr>
              <w:t>Validaciones BEFORE: disponibilidad, zona, tipo compatible, estados y duplicados.</w:t>
            </w:r>
          </w:p>
        </w:tc>
      </w:tr>
      <w:tr w:rsidR="00A029C7" w14:paraId="2B6E9765" w14:textId="77777777">
        <w:trPr>
          <w:jc w:val="center"/>
        </w:trPr>
        <w:tc>
          <w:tcPr>
            <w:tcW w:w="294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53F53CCC" w14:textId="77777777" w:rsidR="00A029C7" w:rsidRDefault="00000000">
            <w:r>
              <w:rPr>
                <w:sz w:val="16"/>
              </w:rPr>
              <w:t>reglas-inteligencia.sql</w:t>
            </w:r>
          </w:p>
        </w:tc>
        <w:tc>
          <w:tcPr>
            <w:tcW w:w="6123"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022A4A3C" w14:textId="77777777" w:rsidR="00A029C7" w:rsidRDefault="00000000">
            <w:r>
              <w:rPr>
                <w:sz w:val="16"/>
              </w:rPr>
              <w:t>Prioridad, puntaje de recursos y rebalanceo entre zonas.</w:t>
            </w:r>
          </w:p>
        </w:tc>
      </w:tr>
      <w:tr w:rsidR="00A029C7" w14:paraId="75EE7F6A" w14:textId="77777777">
        <w:trPr>
          <w:jc w:val="center"/>
        </w:trPr>
        <w:tc>
          <w:tcPr>
            <w:tcW w:w="294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4CB2CEFE" w14:textId="77777777" w:rsidR="00A029C7" w:rsidRDefault="00000000">
            <w:r>
              <w:rPr>
                <w:sz w:val="16"/>
              </w:rPr>
              <w:t>reglas-automatizacion.sql</w:t>
            </w:r>
          </w:p>
        </w:tc>
        <w:tc>
          <w:tcPr>
            <w:tcW w:w="6123"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02BBB3D4" w14:textId="77777777" w:rsidR="00A029C7" w:rsidRDefault="00000000">
            <w:r>
              <w:rPr>
                <w:sz w:val="16"/>
              </w:rPr>
              <w:t>Asignación, ciclo de recurso, penalizaciones, auditoría, sensores y capacidad por zona.</w:t>
            </w:r>
          </w:p>
        </w:tc>
      </w:tr>
      <w:tr w:rsidR="00A029C7" w14:paraId="74705127" w14:textId="77777777">
        <w:trPr>
          <w:jc w:val="center"/>
        </w:trPr>
        <w:tc>
          <w:tcPr>
            <w:tcW w:w="294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599AF693" w14:textId="77777777" w:rsidR="00A029C7" w:rsidRDefault="00000000">
            <w:r>
              <w:rPr>
                <w:sz w:val="16"/>
              </w:rPr>
              <w:lastRenderedPageBreak/>
              <w:t>reglas-temporales.sql</w:t>
            </w:r>
          </w:p>
        </w:tc>
        <w:tc>
          <w:tcPr>
            <w:tcW w:w="6123"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28F259EB" w14:textId="77777777" w:rsidR="00A029C7" w:rsidRDefault="00000000">
            <w:r>
              <w:rPr>
                <w:sz w:val="16"/>
              </w:rPr>
              <w:t>Procedimientos para SLA y reactivación de recursos.</w:t>
            </w:r>
          </w:p>
        </w:tc>
      </w:tr>
      <w:tr w:rsidR="00A029C7" w14:paraId="13FA418D" w14:textId="77777777">
        <w:trPr>
          <w:jc w:val="center"/>
        </w:trPr>
        <w:tc>
          <w:tcPr>
            <w:tcW w:w="294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13E63BA2" w14:textId="77777777" w:rsidR="00A029C7" w:rsidRDefault="00000000">
            <w:r>
              <w:rPr>
                <w:sz w:val="16"/>
              </w:rPr>
              <w:t>store-procedures/asignar-recurso.sql</w:t>
            </w:r>
          </w:p>
        </w:tc>
        <w:tc>
          <w:tcPr>
            <w:tcW w:w="6123"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028A7013" w14:textId="77777777" w:rsidR="00A029C7" w:rsidRDefault="00000000">
            <w:r>
              <w:rPr>
                <w:sz w:val="16"/>
              </w:rPr>
              <w:t>Asignación diferida o manual cuando un incidente queda pendiente.</w:t>
            </w:r>
          </w:p>
        </w:tc>
      </w:tr>
    </w:tbl>
    <w:p w14:paraId="02B17DFE" w14:textId="77777777" w:rsidR="00A029C7" w:rsidRDefault="00A029C7"/>
    <w:p w14:paraId="6E3B337D" w14:textId="77777777" w:rsidR="00A029C7" w:rsidRDefault="00000000">
      <w:pPr>
        <w:spacing w:before="320" w:after="40"/>
      </w:pPr>
      <w:r>
        <w:rPr>
          <w:b/>
          <w:color w:val="C9A646"/>
          <w:sz w:val="20"/>
        </w:rPr>
        <w:t>05</w:t>
      </w:r>
      <w:r>
        <w:rPr>
          <w:rFonts w:ascii="Aptos Display" w:eastAsia="Aptos Display" w:hAnsi="Aptos Display"/>
          <w:b/>
          <w:color w:val="123A43"/>
          <w:sz w:val="36"/>
        </w:rPr>
        <w:t xml:space="preserve">  Reglas activas implementadas</w:t>
      </w:r>
    </w:p>
    <w:p w14:paraId="703347C8" w14:textId="77777777" w:rsidR="00A029C7" w:rsidRDefault="00000000">
      <w:pPr>
        <w:spacing w:after="110"/>
        <w:jc w:val="both"/>
      </w:pPr>
      <w:r>
        <w:rPr>
          <w:sz w:val="20"/>
        </w:rPr>
        <w:t>La consigna solicita al menos doce reglas activas distribuidas en tres categorías. El proyecto supera ese mínimo y organiza la lógica en automatización, validación, inteligencia, reglas temporales y auditoría. La tabla resume las reglas principales con su lectura ECA: qué las dispara, qué condición miran y qué hacen.</w:t>
      </w:r>
    </w:p>
    <w:tbl>
      <w:tblPr>
        <w:tblW w:w="0" w:type="auto"/>
        <w:jc w:val="center"/>
        <w:tblLayout w:type="fixed"/>
        <w:tblLook w:val="04A0" w:firstRow="1" w:lastRow="0" w:firstColumn="1" w:lastColumn="0" w:noHBand="0" w:noVBand="1"/>
      </w:tblPr>
      <w:tblGrid>
        <w:gridCol w:w="2409"/>
        <w:gridCol w:w="2409"/>
        <w:gridCol w:w="2948"/>
        <w:gridCol w:w="3345"/>
      </w:tblGrid>
      <w:tr w:rsidR="00A029C7" w14:paraId="7417CCA3" w14:textId="77777777">
        <w:trPr>
          <w:jc w:val="center"/>
        </w:trPr>
        <w:tc>
          <w:tcPr>
            <w:tcW w:w="2409" w:type="dxa"/>
            <w:tcBorders>
              <w:top w:val="single" w:sz="4" w:space="0" w:color="FFFFFF"/>
              <w:left w:val="single" w:sz="4" w:space="0" w:color="FFFFFF"/>
              <w:bottom w:val="single" w:sz="4" w:space="0" w:color="FFFFFF"/>
              <w:right w:val="single" w:sz="4" w:space="0" w:color="FFFFFF"/>
            </w:tcBorders>
            <w:shd w:val="clear" w:color="auto" w:fill="24766B"/>
            <w:tcMar>
              <w:top w:w="90" w:type="dxa"/>
              <w:left w:w="120" w:type="dxa"/>
              <w:bottom w:w="90" w:type="dxa"/>
              <w:right w:w="120" w:type="dxa"/>
            </w:tcMar>
            <w:vAlign w:val="center"/>
          </w:tcPr>
          <w:p w14:paraId="7A55C0DC" w14:textId="77777777" w:rsidR="00A029C7" w:rsidRDefault="00000000">
            <w:pPr>
              <w:jc w:val="center"/>
            </w:pPr>
            <w:r>
              <w:rPr>
                <w:b/>
                <w:color w:val="FFFFFF"/>
                <w:sz w:val="17"/>
              </w:rPr>
              <w:t>Regla</w:t>
            </w:r>
          </w:p>
        </w:tc>
        <w:tc>
          <w:tcPr>
            <w:tcW w:w="2409" w:type="dxa"/>
            <w:tcBorders>
              <w:top w:val="single" w:sz="4" w:space="0" w:color="FFFFFF"/>
              <w:left w:val="single" w:sz="4" w:space="0" w:color="FFFFFF"/>
              <w:bottom w:val="single" w:sz="4" w:space="0" w:color="FFFFFF"/>
              <w:right w:val="single" w:sz="4" w:space="0" w:color="FFFFFF"/>
            </w:tcBorders>
            <w:shd w:val="clear" w:color="auto" w:fill="24766B"/>
            <w:tcMar>
              <w:top w:w="90" w:type="dxa"/>
              <w:left w:w="120" w:type="dxa"/>
              <w:bottom w:w="90" w:type="dxa"/>
              <w:right w:w="120" w:type="dxa"/>
            </w:tcMar>
            <w:vAlign w:val="center"/>
          </w:tcPr>
          <w:p w14:paraId="46D4A5D7" w14:textId="77777777" w:rsidR="00A029C7" w:rsidRDefault="00000000">
            <w:pPr>
              <w:jc w:val="center"/>
            </w:pPr>
            <w:r>
              <w:rPr>
                <w:b/>
                <w:color w:val="FFFFFF"/>
                <w:sz w:val="17"/>
              </w:rPr>
              <w:t>Tipo</w:t>
            </w:r>
          </w:p>
        </w:tc>
        <w:tc>
          <w:tcPr>
            <w:tcW w:w="2409" w:type="dxa"/>
            <w:tcBorders>
              <w:top w:val="single" w:sz="4" w:space="0" w:color="FFFFFF"/>
              <w:left w:val="single" w:sz="4" w:space="0" w:color="FFFFFF"/>
              <w:bottom w:val="single" w:sz="4" w:space="0" w:color="FFFFFF"/>
              <w:right w:val="single" w:sz="4" w:space="0" w:color="FFFFFF"/>
            </w:tcBorders>
            <w:shd w:val="clear" w:color="auto" w:fill="24766B"/>
            <w:tcMar>
              <w:top w:w="90" w:type="dxa"/>
              <w:left w:w="120" w:type="dxa"/>
              <w:bottom w:w="90" w:type="dxa"/>
              <w:right w:w="120" w:type="dxa"/>
            </w:tcMar>
            <w:vAlign w:val="center"/>
          </w:tcPr>
          <w:p w14:paraId="66EB14ED" w14:textId="77777777" w:rsidR="00A029C7" w:rsidRDefault="00000000">
            <w:pPr>
              <w:jc w:val="center"/>
            </w:pPr>
            <w:r>
              <w:rPr>
                <w:b/>
                <w:color w:val="FFFFFF"/>
                <w:sz w:val="17"/>
              </w:rPr>
              <w:t>Evento / condición</w:t>
            </w:r>
          </w:p>
        </w:tc>
        <w:tc>
          <w:tcPr>
            <w:tcW w:w="2409" w:type="dxa"/>
            <w:tcBorders>
              <w:top w:val="single" w:sz="4" w:space="0" w:color="FFFFFF"/>
              <w:left w:val="single" w:sz="4" w:space="0" w:color="FFFFFF"/>
              <w:bottom w:val="single" w:sz="4" w:space="0" w:color="FFFFFF"/>
              <w:right w:val="single" w:sz="4" w:space="0" w:color="FFFFFF"/>
            </w:tcBorders>
            <w:shd w:val="clear" w:color="auto" w:fill="24766B"/>
            <w:tcMar>
              <w:top w:w="90" w:type="dxa"/>
              <w:left w:w="120" w:type="dxa"/>
              <w:bottom w:w="90" w:type="dxa"/>
              <w:right w:w="120" w:type="dxa"/>
            </w:tcMar>
            <w:vAlign w:val="center"/>
          </w:tcPr>
          <w:p w14:paraId="638EB08C" w14:textId="77777777" w:rsidR="00A029C7" w:rsidRDefault="00000000">
            <w:pPr>
              <w:jc w:val="center"/>
            </w:pPr>
            <w:r>
              <w:rPr>
                <w:b/>
                <w:color w:val="FFFFFF"/>
                <w:sz w:val="17"/>
              </w:rPr>
              <w:t>Acción</w:t>
            </w:r>
          </w:p>
        </w:tc>
      </w:tr>
      <w:tr w:rsidR="00A029C7" w14:paraId="6AD7F68B" w14:textId="77777777">
        <w:trPr>
          <w:jc w:val="center"/>
        </w:trPr>
        <w:tc>
          <w:tcPr>
            <w:tcW w:w="1020"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50128AFD" w14:textId="77777777" w:rsidR="00A029C7" w:rsidRDefault="00000000">
            <w:r>
              <w:rPr>
                <w:sz w:val="16"/>
              </w:rPr>
              <w:t>R1</w:t>
            </w:r>
          </w:p>
        </w:tc>
        <w:tc>
          <w:tcPr>
            <w:tcW w:w="1701"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726AFCD3" w14:textId="77777777" w:rsidR="00A029C7" w:rsidRDefault="00000000">
            <w:r>
              <w:rPr>
                <w:sz w:val="16"/>
              </w:rPr>
              <w:t>Automatización</w:t>
            </w:r>
          </w:p>
        </w:tc>
        <w:tc>
          <w:tcPr>
            <w:tcW w:w="294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0D722098" w14:textId="77777777" w:rsidR="00A029C7" w:rsidRDefault="00000000">
            <w:r>
              <w:rPr>
                <w:sz w:val="16"/>
              </w:rPr>
              <w:t>Alta de incidente con capacidad disponible</w:t>
            </w:r>
          </w:p>
        </w:tc>
        <w:tc>
          <w:tcPr>
            <w:tcW w:w="3345"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6E591718" w14:textId="77777777" w:rsidR="00A029C7" w:rsidRDefault="00000000">
            <w:r>
              <w:rPr>
                <w:sz w:val="16"/>
              </w:rPr>
              <w:t>Asigna recursos compatibles y disponibles.</w:t>
            </w:r>
          </w:p>
        </w:tc>
      </w:tr>
      <w:tr w:rsidR="00A029C7" w14:paraId="79A1A50B" w14:textId="77777777">
        <w:trPr>
          <w:jc w:val="center"/>
        </w:trPr>
        <w:tc>
          <w:tcPr>
            <w:tcW w:w="1020"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7A1A1207" w14:textId="77777777" w:rsidR="00A029C7" w:rsidRDefault="00000000">
            <w:r>
              <w:rPr>
                <w:sz w:val="16"/>
              </w:rPr>
              <w:t>R2</w:t>
            </w:r>
          </w:p>
        </w:tc>
        <w:tc>
          <w:tcPr>
            <w:tcW w:w="1701"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55328729" w14:textId="77777777" w:rsidR="00A029C7" w:rsidRDefault="00000000">
            <w:r>
              <w:rPr>
                <w:sz w:val="16"/>
              </w:rPr>
              <w:t>Automatización</w:t>
            </w:r>
          </w:p>
        </w:tc>
        <w:tc>
          <w:tcPr>
            <w:tcW w:w="294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0E780A09" w14:textId="77777777" w:rsidR="00A029C7" w:rsidRDefault="00000000">
            <w:r>
              <w:rPr>
                <w:sz w:val="16"/>
              </w:rPr>
              <w:t>Nueva asignación sobre incidente pendiente</w:t>
            </w:r>
          </w:p>
        </w:tc>
        <w:tc>
          <w:tcPr>
            <w:tcW w:w="3345"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2E25C274" w14:textId="77777777" w:rsidR="00A029C7" w:rsidRDefault="00000000">
            <w:r>
              <w:rPr>
                <w:sz w:val="16"/>
              </w:rPr>
              <w:t>Cambia el incidente a En proceso.</w:t>
            </w:r>
          </w:p>
        </w:tc>
      </w:tr>
      <w:tr w:rsidR="00A029C7" w14:paraId="3B08B185" w14:textId="77777777">
        <w:trPr>
          <w:jc w:val="center"/>
        </w:trPr>
        <w:tc>
          <w:tcPr>
            <w:tcW w:w="1020"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49458D15" w14:textId="77777777" w:rsidR="00A029C7" w:rsidRDefault="00000000">
            <w:r>
              <w:rPr>
                <w:sz w:val="16"/>
              </w:rPr>
              <w:t>R3</w:t>
            </w:r>
          </w:p>
        </w:tc>
        <w:tc>
          <w:tcPr>
            <w:tcW w:w="1701"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0C4242A9" w14:textId="77777777" w:rsidR="00A029C7" w:rsidRDefault="00000000">
            <w:r>
              <w:rPr>
                <w:sz w:val="16"/>
              </w:rPr>
              <w:t>Auditoría</w:t>
            </w:r>
          </w:p>
        </w:tc>
        <w:tc>
          <w:tcPr>
            <w:tcW w:w="294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650413AD" w14:textId="77777777" w:rsidR="00A029C7" w:rsidRDefault="00000000">
            <w:r>
              <w:rPr>
                <w:sz w:val="16"/>
              </w:rPr>
              <w:t>INSERT, UPDATE o DELETE en tablas operativas</w:t>
            </w:r>
          </w:p>
        </w:tc>
        <w:tc>
          <w:tcPr>
            <w:tcW w:w="3345"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6873BC38" w14:textId="77777777" w:rsidR="00A029C7" w:rsidRDefault="00000000">
            <w:r>
              <w:rPr>
                <w:sz w:val="16"/>
              </w:rPr>
              <w:t>Registra la operación en Log.</w:t>
            </w:r>
          </w:p>
        </w:tc>
      </w:tr>
      <w:tr w:rsidR="00A029C7" w14:paraId="1E679C66" w14:textId="77777777">
        <w:trPr>
          <w:jc w:val="center"/>
        </w:trPr>
        <w:tc>
          <w:tcPr>
            <w:tcW w:w="1020"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578F1AD9" w14:textId="77777777" w:rsidR="00A029C7" w:rsidRDefault="00000000">
            <w:r>
              <w:rPr>
                <w:sz w:val="16"/>
              </w:rPr>
              <w:t>R4</w:t>
            </w:r>
          </w:p>
        </w:tc>
        <w:tc>
          <w:tcPr>
            <w:tcW w:w="1701"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2805E760" w14:textId="77777777" w:rsidR="00A029C7" w:rsidRDefault="00000000">
            <w:r>
              <w:rPr>
                <w:sz w:val="16"/>
              </w:rPr>
              <w:t>Automatización</w:t>
            </w:r>
          </w:p>
        </w:tc>
        <w:tc>
          <w:tcPr>
            <w:tcW w:w="294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058A20F9" w14:textId="77777777" w:rsidR="00A029C7" w:rsidRDefault="00000000">
            <w:r>
              <w:rPr>
                <w:sz w:val="16"/>
              </w:rPr>
              <w:t>Asignación marcada como fallida</w:t>
            </w:r>
          </w:p>
        </w:tc>
        <w:tc>
          <w:tcPr>
            <w:tcW w:w="3345"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1F1FB4CB" w14:textId="77777777" w:rsidR="00A029C7" w:rsidRDefault="00000000">
            <w:r>
              <w:rPr>
                <w:sz w:val="16"/>
              </w:rPr>
              <w:t>Penaliza, libera y reasigna un recurso.</w:t>
            </w:r>
          </w:p>
        </w:tc>
      </w:tr>
      <w:tr w:rsidR="00A029C7" w14:paraId="37841D6A" w14:textId="77777777">
        <w:trPr>
          <w:jc w:val="center"/>
        </w:trPr>
        <w:tc>
          <w:tcPr>
            <w:tcW w:w="1020"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07E7C7EE" w14:textId="77777777" w:rsidR="00A029C7" w:rsidRDefault="00000000">
            <w:r>
              <w:rPr>
                <w:sz w:val="16"/>
              </w:rPr>
              <w:t>R5</w:t>
            </w:r>
          </w:p>
        </w:tc>
        <w:tc>
          <w:tcPr>
            <w:tcW w:w="1701"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61EDA4E4" w14:textId="77777777" w:rsidR="00A029C7" w:rsidRDefault="00000000">
            <w:r>
              <w:rPr>
                <w:sz w:val="16"/>
              </w:rPr>
              <w:t>Automatización</w:t>
            </w:r>
          </w:p>
        </w:tc>
        <w:tc>
          <w:tcPr>
            <w:tcW w:w="294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74DB97D7" w14:textId="77777777" w:rsidR="00A029C7" w:rsidRDefault="00000000">
            <w:r>
              <w:rPr>
                <w:sz w:val="16"/>
              </w:rPr>
              <w:t>Gravedad del incidente</w:t>
            </w:r>
          </w:p>
        </w:tc>
        <w:tc>
          <w:tcPr>
            <w:tcW w:w="3345"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275D0B38" w14:textId="77777777" w:rsidR="00A029C7" w:rsidRDefault="00000000">
            <w:r>
              <w:rPr>
                <w:sz w:val="16"/>
              </w:rPr>
              <w:t>Define cantidad de recursos requeridos.</w:t>
            </w:r>
          </w:p>
        </w:tc>
      </w:tr>
      <w:tr w:rsidR="00A029C7" w14:paraId="7B4A4D2F" w14:textId="77777777">
        <w:trPr>
          <w:jc w:val="center"/>
        </w:trPr>
        <w:tc>
          <w:tcPr>
            <w:tcW w:w="1020"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62693C94" w14:textId="77777777" w:rsidR="00A029C7" w:rsidRDefault="00000000">
            <w:r>
              <w:rPr>
                <w:sz w:val="16"/>
              </w:rPr>
              <w:t>R7</w:t>
            </w:r>
          </w:p>
        </w:tc>
        <w:tc>
          <w:tcPr>
            <w:tcW w:w="1701"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7A45E822" w14:textId="77777777" w:rsidR="00A029C7" w:rsidRDefault="00000000">
            <w:r>
              <w:rPr>
                <w:sz w:val="16"/>
              </w:rPr>
              <w:t>Automatización</w:t>
            </w:r>
          </w:p>
        </w:tc>
        <w:tc>
          <w:tcPr>
            <w:tcW w:w="294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66E74F8B" w14:textId="77777777" w:rsidR="00A029C7" w:rsidRDefault="00000000">
            <w:r>
              <w:rPr>
                <w:sz w:val="16"/>
              </w:rPr>
              <w:t>Todas las asignaciones finalizadas con éxito</w:t>
            </w:r>
          </w:p>
        </w:tc>
        <w:tc>
          <w:tcPr>
            <w:tcW w:w="3345"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52E3769D" w14:textId="77777777" w:rsidR="00A029C7" w:rsidRDefault="00000000">
            <w:r>
              <w:rPr>
                <w:sz w:val="16"/>
              </w:rPr>
              <w:t>Cierra el incidente como Resuelto.</w:t>
            </w:r>
          </w:p>
        </w:tc>
      </w:tr>
      <w:tr w:rsidR="00A029C7" w14:paraId="19636699" w14:textId="77777777">
        <w:trPr>
          <w:jc w:val="center"/>
        </w:trPr>
        <w:tc>
          <w:tcPr>
            <w:tcW w:w="1020"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6C7FF058" w14:textId="77777777" w:rsidR="00A029C7" w:rsidRDefault="00000000">
            <w:r>
              <w:rPr>
                <w:sz w:val="16"/>
              </w:rPr>
              <w:t>R8</w:t>
            </w:r>
          </w:p>
        </w:tc>
        <w:tc>
          <w:tcPr>
            <w:tcW w:w="1701"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03344BF2" w14:textId="77777777" w:rsidR="00A029C7" w:rsidRDefault="00000000">
            <w:r>
              <w:rPr>
                <w:sz w:val="16"/>
              </w:rPr>
              <w:t>Validación / operación</w:t>
            </w:r>
          </w:p>
        </w:tc>
        <w:tc>
          <w:tcPr>
            <w:tcW w:w="294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08522CA7" w14:textId="77777777" w:rsidR="00A029C7" w:rsidRDefault="00000000">
            <w:r>
              <w:rPr>
                <w:sz w:val="16"/>
              </w:rPr>
              <w:t>Asignación o cambio de estado de recurso</w:t>
            </w:r>
          </w:p>
        </w:tc>
        <w:tc>
          <w:tcPr>
            <w:tcW w:w="3345"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5387BCD0" w14:textId="77777777" w:rsidR="00A029C7" w:rsidRDefault="00000000">
            <w:r>
              <w:rPr>
                <w:sz w:val="16"/>
              </w:rPr>
              <w:t>Impide doble uso y mantiene Disponible, En tránsito u Ocupado.</w:t>
            </w:r>
          </w:p>
        </w:tc>
      </w:tr>
      <w:tr w:rsidR="00A029C7" w14:paraId="069AD2C3" w14:textId="77777777">
        <w:trPr>
          <w:jc w:val="center"/>
        </w:trPr>
        <w:tc>
          <w:tcPr>
            <w:tcW w:w="1020"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1563CD7B" w14:textId="77777777" w:rsidR="00A029C7" w:rsidRDefault="00000000">
            <w:r>
              <w:rPr>
                <w:sz w:val="16"/>
              </w:rPr>
              <w:t>R9</w:t>
            </w:r>
          </w:p>
        </w:tc>
        <w:tc>
          <w:tcPr>
            <w:tcW w:w="1701"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30CEAF9E" w14:textId="77777777" w:rsidR="00A029C7" w:rsidRDefault="00000000">
            <w:r>
              <w:rPr>
                <w:sz w:val="16"/>
              </w:rPr>
              <w:t>Validación</w:t>
            </w:r>
          </w:p>
        </w:tc>
        <w:tc>
          <w:tcPr>
            <w:tcW w:w="294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04340244" w14:textId="77777777" w:rsidR="00A029C7" w:rsidRDefault="00000000">
            <w:r>
              <w:rPr>
                <w:sz w:val="16"/>
              </w:rPr>
              <w:t>Cambio de estado de incidente</w:t>
            </w:r>
          </w:p>
        </w:tc>
        <w:tc>
          <w:tcPr>
            <w:tcW w:w="3345"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5A479137" w14:textId="77777777" w:rsidR="00A029C7" w:rsidRDefault="00000000">
            <w:r>
              <w:rPr>
                <w:sz w:val="16"/>
              </w:rPr>
              <w:t>Bloquea transiciones inválidas.</w:t>
            </w:r>
          </w:p>
        </w:tc>
      </w:tr>
      <w:tr w:rsidR="00A029C7" w14:paraId="447D69E8" w14:textId="77777777">
        <w:trPr>
          <w:jc w:val="center"/>
        </w:trPr>
        <w:tc>
          <w:tcPr>
            <w:tcW w:w="1020"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7C9425E7" w14:textId="77777777" w:rsidR="00A029C7" w:rsidRDefault="00000000">
            <w:r>
              <w:rPr>
                <w:sz w:val="16"/>
              </w:rPr>
              <w:t>R10</w:t>
            </w:r>
          </w:p>
        </w:tc>
        <w:tc>
          <w:tcPr>
            <w:tcW w:w="1701"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5A7F0F6B" w14:textId="77777777" w:rsidR="00A029C7" w:rsidRDefault="00000000">
            <w:r>
              <w:rPr>
                <w:sz w:val="16"/>
              </w:rPr>
              <w:t>Validación</w:t>
            </w:r>
          </w:p>
        </w:tc>
        <w:tc>
          <w:tcPr>
            <w:tcW w:w="294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577F697D" w14:textId="77777777" w:rsidR="00A029C7" w:rsidRDefault="00000000">
            <w:r>
              <w:rPr>
                <w:sz w:val="16"/>
              </w:rPr>
              <w:t>Asignación de recurso a incidente</w:t>
            </w:r>
          </w:p>
        </w:tc>
        <w:tc>
          <w:tcPr>
            <w:tcW w:w="3345"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4DFED6A5" w14:textId="77777777" w:rsidR="00A029C7" w:rsidRDefault="00000000">
            <w:r>
              <w:rPr>
                <w:sz w:val="16"/>
              </w:rPr>
              <w:t>Exige zona habilitada, salvo rebalanceo controlado.</w:t>
            </w:r>
          </w:p>
        </w:tc>
      </w:tr>
      <w:tr w:rsidR="00A029C7" w14:paraId="3BFFB30A" w14:textId="77777777">
        <w:trPr>
          <w:jc w:val="center"/>
        </w:trPr>
        <w:tc>
          <w:tcPr>
            <w:tcW w:w="1020"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1A54CDB0" w14:textId="77777777" w:rsidR="00A029C7" w:rsidRDefault="00000000">
            <w:r>
              <w:rPr>
                <w:sz w:val="16"/>
              </w:rPr>
              <w:t>R11</w:t>
            </w:r>
          </w:p>
        </w:tc>
        <w:tc>
          <w:tcPr>
            <w:tcW w:w="1701"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42639BB3" w14:textId="77777777" w:rsidR="00A029C7" w:rsidRDefault="00000000">
            <w:r>
              <w:rPr>
                <w:sz w:val="16"/>
              </w:rPr>
              <w:t>Validación</w:t>
            </w:r>
          </w:p>
        </w:tc>
        <w:tc>
          <w:tcPr>
            <w:tcW w:w="294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0258F5CD" w14:textId="77777777" w:rsidR="00A029C7" w:rsidRDefault="00000000">
            <w:r>
              <w:rPr>
                <w:sz w:val="16"/>
              </w:rPr>
              <w:t>Alta de incidente</w:t>
            </w:r>
          </w:p>
        </w:tc>
        <w:tc>
          <w:tcPr>
            <w:tcW w:w="3345"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29DA6FCC" w14:textId="77777777" w:rsidR="00A029C7" w:rsidRDefault="00000000">
            <w:r>
              <w:rPr>
                <w:sz w:val="16"/>
              </w:rPr>
              <w:t>Evita duplicados por tipo y zona dentro de una ventana temporal.</w:t>
            </w:r>
          </w:p>
        </w:tc>
      </w:tr>
      <w:tr w:rsidR="00A029C7" w14:paraId="30E2E821" w14:textId="77777777">
        <w:trPr>
          <w:jc w:val="center"/>
        </w:trPr>
        <w:tc>
          <w:tcPr>
            <w:tcW w:w="1020"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5B844D83" w14:textId="77777777" w:rsidR="00A029C7" w:rsidRDefault="00000000">
            <w:r>
              <w:rPr>
                <w:sz w:val="16"/>
              </w:rPr>
              <w:t>R12/R13</w:t>
            </w:r>
          </w:p>
        </w:tc>
        <w:tc>
          <w:tcPr>
            <w:tcW w:w="1701"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7D9E9458" w14:textId="77777777" w:rsidR="00A029C7" w:rsidRDefault="00000000">
            <w:r>
              <w:rPr>
                <w:sz w:val="16"/>
              </w:rPr>
              <w:t>Inteligencia</w:t>
            </w:r>
          </w:p>
        </w:tc>
        <w:tc>
          <w:tcPr>
            <w:tcW w:w="294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47ADFA8A" w14:textId="77777777" w:rsidR="00A029C7" w:rsidRDefault="00000000">
            <w:r>
              <w:rPr>
                <w:sz w:val="16"/>
              </w:rPr>
              <w:t>Alta o cambio de gravedad/zona</w:t>
            </w:r>
          </w:p>
        </w:tc>
        <w:tc>
          <w:tcPr>
            <w:tcW w:w="3345"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787162A9" w14:textId="77777777" w:rsidR="00A029C7" w:rsidRDefault="00000000">
            <w:r>
              <w:rPr>
                <w:sz w:val="16"/>
              </w:rPr>
              <w:t>Calcula prioridad por gravedad y riesgo.</w:t>
            </w:r>
          </w:p>
        </w:tc>
      </w:tr>
      <w:tr w:rsidR="00A029C7" w14:paraId="0504E239" w14:textId="77777777">
        <w:trPr>
          <w:jc w:val="center"/>
        </w:trPr>
        <w:tc>
          <w:tcPr>
            <w:tcW w:w="1020"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0BF001D9" w14:textId="77777777" w:rsidR="00A029C7" w:rsidRDefault="00000000">
            <w:r>
              <w:rPr>
                <w:sz w:val="16"/>
              </w:rPr>
              <w:t>R14</w:t>
            </w:r>
          </w:p>
        </w:tc>
        <w:tc>
          <w:tcPr>
            <w:tcW w:w="1701"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11839CBB" w14:textId="77777777" w:rsidR="00A029C7" w:rsidRDefault="00000000">
            <w:r>
              <w:rPr>
                <w:sz w:val="16"/>
              </w:rPr>
              <w:t>Inteligencia</w:t>
            </w:r>
          </w:p>
        </w:tc>
        <w:tc>
          <w:tcPr>
            <w:tcW w:w="294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01205C92" w14:textId="77777777" w:rsidR="00A029C7" w:rsidRDefault="00000000">
            <w:r>
              <w:rPr>
                <w:sz w:val="16"/>
              </w:rPr>
              <w:t>Selección de candidato</w:t>
            </w:r>
          </w:p>
        </w:tc>
        <w:tc>
          <w:tcPr>
            <w:tcW w:w="3345"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518C0E13" w14:textId="77777777" w:rsidR="00A029C7" w:rsidRDefault="00000000">
            <w:r>
              <w:rPr>
                <w:sz w:val="16"/>
              </w:rPr>
              <w:t>Ordena por mejor puntaje de desempeño.</w:t>
            </w:r>
          </w:p>
        </w:tc>
      </w:tr>
      <w:tr w:rsidR="00A029C7" w14:paraId="534AE88C" w14:textId="77777777">
        <w:trPr>
          <w:jc w:val="center"/>
        </w:trPr>
        <w:tc>
          <w:tcPr>
            <w:tcW w:w="1020"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27675231" w14:textId="77777777" w:rsidR="00A029C7" w:rsidRDefault="00000000">
            <w:r>
              <w:rPr>
                <w:sz w:val="16"/>
              </w:rPr>
              <w:t>R15</w:t>
            </w:r>
          </w:p>
        </w:tc>
        <w:tc>
          <w:tcPr>
            <w:tcW w:w="1701"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41C8DF18" w14:textId="77777777" w:rsidR="00A029C7" w:rsidRDefault="00000000">
            <w:r>
              <w:rPr>
                <w:sz w:val="16"/>
              </w:rPr>
              <w:t>Inteligencia</w:t>
            </w:r>
          </w:p>
        </w:tc>
        <w:tc>
          <w:tcPr>
            <w:tcW w:w="294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52236586" w14:textId="77777777" w:rsidR="00A029C7" w:rsidRDefault="00000000">
            <w:r>
              <w:rPr>
                <w:sz w:val="16"/>
              </w:rPr>
              <w:t>Zona sin recursos disponibles del tipo requerido</w:t>
            </w:r>
          </w:p>
        </w:tc>
        <w:tc>
          <w:tcPr>
            <w:tcW w:w="3345"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32FA9C4C" w14:textId="77777777" w:rsidR="00A029C7" w:rsidRDefault="00000000">
            <w:r>
              <w:rPr>
                <w:sz w:val="16"/>
              </w:rPr>
              <w:t>Habilita recurso de otra zona con criterio de riesgo y puntaje.</w:t>
            </w:r>
          </w:p>
        </w:tc>
      </w:tr>
      <w:tr w:rsidR="00A029C7" w14:paraId="65CBCF7B" w14:textId="77777777">
        <w:trPr>
          <w:jc w:val="center"/>
        </w:trPr>
        <w:tc>
          <w:tcPr>
            <w:tcW w:w="1020"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7BC833FF" w14:textId="77777777" w:rsidR="00A029C7" w:rsidRDefault="00000000">
            <w:r>
              <w:rPr>
                <w:sz w:val="16"/>
              </w:rPr>
              <w:t>R16</w:t>
            </w:r>
          </w:p>
        </w:tc>
        <w:tc>
          <w:tcPr>
            <w:tcW w:w="1701"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4A7FC87B" w14:textId="77777777" w:rsidR="00A029C7" w:rsidRDefault="00000000">
            <w:r>
              <w:rPr>
                <w:sz w:val="16"/>
              </w:rPr>
              <w:t>Temporal</w:t>
            </w:r>
          </w:p>
        </w:tc>
        <w:tc>
          <w:tcPr>
            <w:tcW w:w="294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233AE07D" w14:textId="77777777" w:rsidR="00A029C7" w:rsidRDefault="00000000">
            <w:r>
              <w:rPr>
                <w:sz w:val="16"/>
              </w:rPr>
              <w:t>Incidente activo fuera de SLA</w:t>
            </w:r>
          </w:p>
        </w:tc>
        <w:tc>
          <w:tcPr>
            <w:tcW w:w="3345"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24C2F207" w14:textId="77777777" w:rsidR="00A029C7" w:rsidRDefault="00000000">
            <w:r>
              <w:rPr>
                <w:sz w:val="16"/>
              </w:rPr>
              <w:t>Escala estado y aumenta gravedad.</w:t>
            </w:r>
          </w:p>
        </w:tc>
      </w:tr>
      <w:tr w:rsidR="00A029C7" w14:paraId="67E4B4DA" w14:textId="77777777">
        <w:trPr>
          <w:jc w:val="center"/>
        </w:trPr>
        <w:tc>
          <w:tcPr>
            <w:tcW w:w="1020"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56E392D3" w14:textId="77777777" w:rsidR="00A029C7" w:rsidRDefault="00000000">
            <w:r>
              <w:rPr>
                <w:sz w:val="16"/>
              </w:rPr>
              <w:t>R17</w:t>
            </w:r>
          </w:p>
        </w:tc>
        <w:tc>
          <w:tcPr>
            <w:tcW w:w="1701"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73848D21" w14:textId="77777777" w:rsidR="00A029C7" w:rsidRDefault="00000000">
            <w:r>
              <w:rPr>
                <w:sz w:val="16"/>
              </w:rPr>
              <w:t>Temporal</w:t>
            </w:r>
          </w:p>
        </w:tc>
        <w:tc>
          <w:tcPr>
            <w:tcW w:w="294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3F271B15" w14:textId="77777777" w:rsidR="00A029C7" w:rsidRDefault="00000000">
            <w:r>
              <w:rPr>
                <w:sz w:val="16"/>
              </w:rPr>
              <w:t>Recurso fuera de servicio por tiempo configurado</w:t>
            </w:r>
          </w:p>
        </w:tc>
        <w:tc>
          <w:tcPr>
            <w:tcW w:w="3345"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5A46C447" w14:textId="77777777" w:rsidR="00A029C7" w:rsidRDefault="00000000">
            <w:r>
              <w:rPr>
                <w:sz w:val="16"/>
              </w:rPr>
              <w:t>Lo reactiva como Disponible.</w:t>
            </w:r>
          </w:p>
        </w:tc>
      </w:tr>
      <w:tr w:rsidR="00A029C7" w14:paraId="05D37CD5" w14:textId="77777777">
        <w:trPr>
          <w:jc w:val="center"/>
        </w:trPr>
        <w:tc>
          <w:tcPr>
            <w:tcW w:w="1020"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4BFAFFF6" w14:textId="77777777" w:rsidR="00A029C7" w:rsidRDefault="00000000">
            <w:r>
              <w:rPr>
                <w:sz w:val="16"/>
              </w:rPr>
              <w:t>R18/R19</w:t>
            </w:r>
          </w:p>
        </w:tc>
        <w:tc>
          <w:tcPr>
            <w:tcW w:w="1701"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773A685D" w14:textId="77777777" w:rsidR="00A029C7" w:rsidRDefault="00000000">
            <w:r>
              <w:rPr>
                <w:sz w:val="16"/>
              </w:rPr>
              <w:t>Auditoría</w:t>
            </w:r>
          </w:p>
        </w:tc>
        <w:tc>
          <w:tcPr>
            <w:tcW w:w="294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16C2BC7C" w14:textId="77777777" w:rsidR="00A029C7" w:rsidRDefault="00000000">
            <w:r>
              <w:rPr>
                <w:sz w:val="16"/>
              </w:rPr>
              <w:t>Decisiones y disparos de reglas</w:t>
            </w:r>
          </w:p>
        </w:tc>
        <w:tc>
          <w:tcPr>
            <w:tcW w:w="3345"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47C5AEE6" w14:textId="77777777" w:rsidR="00A029C7" w:rsidRDefault="00000000">
            <w:r>
              <w:rPr>
                <w:sz w:val="16"/>
              </w:rPr>
              <w:t>Conserva motivo, operación, entidad y origen.</w:t>
            </w:r>
          </w:p>
        </w:tc>
      </w:tr>
      <w:tr w:rsidR="00A029C7" w14:paraId="64F19FB3" w14:textId="77777777">
        <w:trPr>
          <w:jc w:val="center"/>
        </w:trPr>
        <w:tc>
          <w:tcPr>
            <w:tcW w:w="1020"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1D68B19A" w14:textId="77777777" w:rsidR="00A029C7" w:rsidRDefault="00000000">
            <w:r>
              <w:rPr>
                <w:sz w:val="16"/>
              </w:rPr>
              <w:t>R20</w:t>
            </w:r>
          </w:p>
        </w:tc>
        <w:tc>
          <w:tcPr>
            <w:tcW w:w="1701"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54721997" w14:textId="77777777" w:rsidR="00A029C7" w:rsidRDefault="00000000">
            <w:r>
              <w:rPr>
                <w:sz w:val="16"/>
              </w:rPr>
              <w:t>Control</w:t>
            </w:r>
          </w:p>
        </w:tc>
        <w:tc>
          <w:tcPr>
            <w:tcW w:w="294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384C9BFC" w14:textId="77777777" w:rsidR="00A029C7" w:rsidRDefault="00000000">
            <w:r>
              <w:rPr>
                <w:sz w:val="16"/>
              </w:rPr>
              <w:t>Zona al tope de incidentes en atención</w:t>
            </w:r>
          </w:p>
        </w:tc>
        <w:tc>
          <w:tcPr>
            <w:tcW w:w="3345"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6E08DC20" w14:textId="77777777" w:rsidR="00A029C7" w:rsidRDefault="00000000">
            <w:r>
              <w:rPr>
                <w:sz w:val="16"/>
              </w:rPr>
              <w:t>Deja el nuevo incidente en espera operativa.</w:t>
            </w:r>
          </w:p>
        </w:tc>
      </w:tr>
      <w:tr w:rsidR="00A029C7" w14:paraId="103B83C5" w14:textId="77777777">
        <w:trPr>
          <w:jc w:val="center"/>
        </w:trPr>
        <w:tc>
          <w:tcPr>
            <w:tcW w:w="1020"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24887B68" w14:textId="77777777" w:rsidR="00A029C7" w:rsidRDefault="00000000">
            <w:r>
              <w:rPr>
                <w:sz w:val="16"/>
              </w:rPr>
              <w:t>R21</w:t>
            </w:r>
          </w:p>
        </w:tc>
        <w:tc>
          <w:tcPr>
            <w:tcW w:w="1701"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22F31568" w14:textId="77777777" w:rsidR="00A029C7" w:rsidRDefault="00000000">
            <w:r>
              <w:rPr>
                <w:sz w:val="16"/>
              </w:rPr>
              <w:t>Automatización IoT</w:t>
            </w:r>
          </w:p>
        </w:tc>
        <w:tc>
          <w:tcPr>
            <w:tcW w:w="294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6288FB57" w14:textId="77777777" w:rsidR="00A029C7" w:rsidRDefault="00000000">
            <w:r>
              <w:rPr>
                <w:sz w:val="16"/>
              </w:rPr>
              <w:t>Evento generado por sensor</w:t>
            </w:r>
          </w:p>
        </w:tc>
        <w:tc>
          <w:tcPr>
            <w:tcW w:w="3345"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3C1F1A2A" w14:textId="77777777" w:rsidR="00A029C7" w:rsidRDefault="00000000">
            <w:r>
              <w:rPr>
                <w:sz w:val="16"/>
              </w:rPr>
              <w:t xml:space="preserve">Promueve o rechaza según confianza y </w:t>
            </w:r>
            <w:r>
              <w:rPr>
                <w:sz w:val="16"/>
              </w:rPr>
              <w:lastRenderedPageBreak/>
              <w:t>mapeo unívoco.</w:t>
            </w:r>
          </w:p>
        </w:tc>
      </w:tr>
    </w:tbl>
    <w:p w14:paraId="563ACD1E" w14:textId="77777777" w:rsidR="00A029C7" w:rsidRDefault="00A029C7"/>
    <w:tbl>
      <w:tblPr>
        <w:tblW w:w="0" w:type="auto"/>
        <w:jc w:val="center"/>
        <w:tblLayout w:type="fixed"/>
        <w:tblLook w:val="04A0" w:firstRow="1" w:lastRow="0" w:firstColumn="1" w:lastColumn="0" w:noHBand="0" w:noVBand="1"/>
      </w:tblPr>
      <w:tblGrid>
        <w:gridCol w:w="4819"/>
        <w:gridCol w:w="4819"/>
      </w:tblGrid>
      <w:tr w:rsidR="00A029C7" w14:paraId="3C6BC54A" w14:textId="77777777">
        <w:trPr>
          <w:jc w:val="center"/>
        </w:trPr>
        <w:tc>
          <w:tcPr>
            <w:tcW w:w="4819" w:type="dxa"/>
            <w:tcBorders>
              <w:top w:val="single" w:sz="1" w:space="0" w:color="FFFFFF"/>
              <w:left w:val="single" w:sz="1" w:space="0" w:color="FFFFFF"/>
              <w:bottom w:val="single" w:sz="1" w:space="0" w:color="FFFFFF"/>
              <w:right w:val="single" w:sz="1" w:space="0" w:color="FFFFFF"/>
            </w:tcBorders>
            <w:shd w:val="clear" w:color="auto" w:fill="C9A646"/>
            <w:tcMar>
              <w:top w:w="140" w:type="dxa"/>
              <w:left w:w="140" w:type="dxa"/>
              <w:bottom w:w="140" w:type="dxa"/>
              <w:right w:w="140" w:type="dxa"/>
            </w:tcMar>
          </w:tcPr>
          <w:p w14:paraId="28DBECB7" w14:textId="77777777" w:rsidR="00A029C7" w:rsidRDefault="00A029C7"/>
        </w:tc>
        <w:tc>
          <w:tcPr>
            <w:tcW w:w="4819" w:type="dxa"/>
            <w:tcBorders>
              <w:top w:val="single" w:sz="1" w:space="0" w:color="FFFFFF"/>
              <w:left w:val="single" w:sz="1" w:space="0" w:color="FFFFFF"/>
              <w:bottom w:val="single" w:sz="1" w:space="0" w:color="FFFFFF"/>
              <w:right w:val="single" w:sz="1" w:space="0" w:color="FFFFFF"/>
            </w:tcBorders>
            <w:shd w:val="clear" w:color="auto" w:fill="F7F1DD"/>
            <w:tcMar>
              <w:top w:w="140" w:type="dxa"/>
              <w:left w:w="140" w:type="dxa"/>
              <w:bottom w:w="140" w:type="dxa"/>
              <w:right w:w="140" w:type="dxa"/>
            </w:tcMar>
          </w:tcPr>
          <w:p w14:paraId="1814E2C7" w14:textId="77777777" w:rsidR="00A029C7" w:rsidRDefault="00000000">
            <w:r>
              <w:rPr>
                <w:b/>
                <w:color w:val="123A43"/>
                <w:sz w:val="20"/>
              </w:rPr>
              <w:t>Detalle importante</w:t>
            </w:r>
          </w:p>
          <w:p w14:paraId="744CABE7" w14:textId="77777777" w:rsidR="00A029C7" w:rsidRDefault="00000000">
            <w:pPr>
              <w:jc w:val="both"/>
            </w:pPr>
            <w:r>
              <w:rPr>
                <w:sz w:val="18"/>
              </w:rPr>
              <w:t>R20 usa el estado Pendiente como cola de espera operativa, porque el catálogo de estados no incorpora un literal separado llamado En espera. La decisión mantiene la consistencia del modelo sin forzar estados fuera del dataset.</w:t>
            </w:r>
          </w:p>
        </w:tc>
      </w:tr>
    </w:tbl>
    <w:p w14:paraId="0D7C71D7" w14:textId="77777777" w:rsidR="00A029C7" w:rsidRDefault="00A029C7"/>
    <w:tbl>
      <w:tblPr>
        <w:tblW w:w="0" w:type="auto"/>
        <w:jc w:val="center"/>
        <w:tblLayout w:type="fixed"/>
        <w:tblLook w:val="04A0" w:firstRow="1" w:lastRow="0" w:firstColumn="1" w:lastColumn="0" w:noHBand="0" w:noVBand="1"/>
      </w:tblPr>
      <w:tblGrid>
        <w:gridCol w:w="3213"/>
        <w:gridCol w:w="3458"/>
        <w:gridCol w:w="4252"/>
      </w:tblGrid>
      <w:tr w:rsidR="00A029C7" w14:paraId="299C2B74" w14:textId="77777777">
        <w:trPr>
          <w:jc w:val="center"/>
        </w:trPr>
        <w:tc>
          <w:tcPr>
            <w:tcW w:w="3213" w:type="dxa"/>
            <w:tcBorders>
              <w:top w:val="single" w:sz="4" w:space="0" w:color="FFFFFF"/>
              <w:left w:val="single" w:sz="4" w:space="0" w:color="FFFFFF"/>
              <w:bottom w:val="single" w:sz="4" w:space="0" w:color="FFFFFF"/>
              <w:right w:val="single" w:sz="4" w:space="0" w:color="FFFFFF"/>
            </w:tcBorders>
            <w:shd w:val="clear" w:color="auto" w:fill="123A43"/>
            <w:tcMar>
              <w:top w:w="90" w:type="dxa"/>
              <w:left w:w="120" w:type="dxa"/>
              <w:bottom w:w="90" w:type="dxa"/>
              <w:right w:w="120" w:type="dxa"/>
            </w:tcMar>
            <w:vAlign w:val="center"/>
          </w:tcPr>
          <w:p w14:paraId="7A28034B" w14:textId="77777777" w:rsidR="00A029C7" w:rsidRDefault="00000000">
            <w:pPr>
              <w:jc w:val="center"/>
            </w:pPr>
            <w:r>
              <w:rPr>
                <w:b/>
                <w:color w:val="FFFFFF"/>
                <w:sz w:val="17"/>
              </w:rPr>
              <w:t>Regla</w:t>
            </w:r>
          </w:p>
        </w:tc>
        <w:tc>
          <w:tcPr>
            <w:tcW w:w="3213" w:type="dxa"/>
            <w:tcBorders>
              <w:top w:val="single" w:sz="4" w:space="0" w:color="FFFFFF"/>
              <w:left w:val="single" w:sz="4" w:space="0" w:color="FFFFFF"/>
              <w:bottom w:val="single" w:sz="4" w:space="0" w:color="FFFFFF"/>
              <w:right w:val="single" w:sz="4" w:space="0" w:color="FFFFFF"/>
            </w:tcBorders>
            <w:shd w:val="clear" w:color="auto" w:fill="123A43"/>
            <w:tcMar>
              <w:top w:w="90" w:type="dxa"/>
              <w:left w:w="120" w:type="dxa"/>
              <w:bottom w:w="90" w:type="dxa"/>
              <w:right w:w="120" w:type="dxa"/>
            </w:tcMar>
            <w:vAlign w:val="center"/>
          </w:tcPr>
          <w:p w14:paraId="6C134B4E" w14:textId="77777777" w:rsidR="00A029C7" w:rsidRDefault="00000000">
            <w:pPr>
              <w:jc w:val="center"/>
            </w:pPr>
            <w:r>
              <w:rPr>
                <w:b/>
                <w:color w:val="FFFFFF"/>
                <w:sz w:val="17"/>
              </w:rPr>
              <w:t>Tablas afectadas</w:t>
            </w:r>
          </w:p>
        </w:tc>
        <w:tc>
          <w:tcPr>
            <w:tcW w:w="3213" w:type="dxa"/>
            <w:tcBorders>
              <w:top w:val="single" w:sz="4" w:space="0" w:color="FFFFFF"/>
              <w:left w:val="single" w:sz="4" w:space="0" w:color="FFFFFF"/>
              <w:bottom w:val="single" w:sz="4" w:space="0" w:color="FFFFFF"/>
              <w:right w:val="single" w:sz="4" w:space="0" w:color="FFFFFF"/>
            </w:tcBorders>
            <w:shd w:val="clear" w:color="auto" w:fill="123A43"/>
            <w:tcMar>
              <w:top w:w="90" w:type="dxa"/>
              <w:left w:w="120" w:type="dxa"/>
              <w:bottom w:w="90" w:type="dxa"/>
              <w:right w:w="120" w:type="dxa"/>
            </w:tcMar>
            <w:vAlign w:val="center"/>
          </w:tcPr>
          <w:p w14:paraId="3B3CE14D" w14:textId="77777777" w:rsidR="00A029C7" w:rsidRDefault="00000000">
            <w:pPr>
              <w:jc w:val="center"/>
            </w:pPr>
            <w:r>
              <w:rPr>
                <w:b/>
                <w:color w:val="FFFFFF"/>
                <w:sz w:val="17"/>
              </w:rPr>
              <w:t>Caso de prueba / evidencia</w:t>
            </w:r>
          </w:p>
        </w:tc>
      </w:tr>
      <w:tr w:rsidR="00A029C7" w14:paraId="19363F0F" w14:textId="77777777">
        <w:trPr>
          <w:jc w:val="center"/>
        </w:trPr>
        <w:tc>
          <w:tcPr>
            <w:tcW w:w="1361"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673BCADE" w14:textId="77777777" w:rsidR="00A029C7" w:rsidRDefault="00000000">
            <w:r>
              <w:rPr>
                <w:sz w:val="16"/>
              </w:rPr>
              <w:t>R1/R5</w:t>
            </w:r>
          </w:p>
        </w:tc>
        <w:tc>
          <w:tcPr>
            <w:tcW w:w="345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7BE29CA8" w14:textId="77777777" w:rsidR="00A029C7" w:rsidRDefault="00000000">
            <w:r>
              <w:rPr>
                <w:sz w:val="16"/>
              </w:rPr>
              <w:t>Incidente, Asignacion, Recurso</w:t>
            </w:r>
          </w:p>
        </w:tc>
        <w:tc>
          <w:tcPr>
            <w:tcW w:w="4252"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3FA0DC75" w14:textId="77777777" w:rsidR="00A029C7" w:rsidRDefault="00000000">
            <w:r>
              <w:rPr>
                <w:sz w:val="16"/>
              </w:rPr>
              <w:t>02_asignacion_inteligencia.sql y lote de 20 incidentes.</w:t>
            </w:r>
          </w:p>
        </w:tc>
      </w:tr>
      <w:tr w:rsidR="00A029C7" w14:paraId="7E040D43" w14:textId="77777777">
        <w:trPr>
          <w:jc w:val="center"/>
        </w:trPr>
        <w:tc>
          <w:tcPr>
            <w:tcW w:w="1361"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511DF206" w14:textId="77777777" w:rsidR="00A029C7" w:rsidRDefault="00000000">
            <w:r>
              <w:rPr>
                <w:sz w:val="16"/>
              </w:rPr>
              <w:t>R2</w:t>
            </w:r>
          </w:p>
        </w:tc>
        <w:tc>
          <w:tcPr>
            <w:tcW w:w="345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04DAA647" w14:textId="77777777" w:rsidR="00A029C7" w:rsidRDefault="00000000">
            <w:r>
              <w:rPr>
                <w:sz w:val="16"/>
              </w:rPr>
              <w:t>Asignacion, Incidente</w:t>
            </w:r>
          </w:p>
        </w:tc>
        <w:tc>
          <w:tcPr>
            <w:tcW w:w="4252"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532999F4" w14:textId="77777777" w:rsidR="00A029C7" w:rsidRDefault="00000000">
            <w:r>
              <w:rPr>
                <w:sz w:val="16"/>
              </w:rPr>
              <w:t>Cambio automático a En proceso en escenarios de asignación.</w:t>
            </w:r>
          </w:p>
        </w:tc>
      </w:tr>
      <w:tr w:rsidR="00A029C7" w14:paraId="726CDEA9" w14:textId="77777777">
        <w:trPr>
          <w:jc w:val="center"/>
        </w:trPr>
        <w:tc>
          <w:tcPr>
            <w:tcW w:w="1361"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7C7DCB8E" w14:textId="77777777" w:rsidR="00A029C7" w:rsidRDefault="00000000">
            <w:r>
              <w:rPr>
                <w:sz w:val="16"/>
              </w:rPr>
              <w:t>R3</w:t>
            </w:r>
          </w:p>
        </w:tc>
        <w:tc>
          <w:tcPr>
            <w:tcW w:w="345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00F70F7C" w14:textId="77777777" w:rsidR="00A029C7" w:rsidRDefault="00000000">
            <w:r>
              <w:rPr>
                <w:sz w:val="16"/>
              </w:rPr>
              <w:t>Log y tablas operativas</w:t>
            </w:r>
          </w:p>
        </w:tc>
        <w:tc>
          <w:tcPr>
            <w:tcW w:w="4252"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2119B621" w14:textId="77777777" w:rsidR="00A029C7" w:rsidRDefault="00000000">
            <w:r>
              <w:rPr>
                <w:sz w:val="16"/>
              </w:rPr>
              <w:t>Auditoría observada en ciclo de vida y reporte final.</w:t>
            </w:r>
          </w:p>
        </w:tc>
      </w:tr>
      <w:tr w:rsidR="00A029C7" w14:paraId="65E1DCC2" w14:textId="77777777">
        <w:trPr>
          <w:jc w:val="center"/>
        </w:trPr>
        <w:tc>
          <w:tcPr>
            <w:tcW w:w="1361"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55A6FA75" w14:textId="77777777" w:rsidR="00A029C7" w:rsidRDefault="00000000">
            <w:r>
              <w:rPr>
                <w:sz w:val="16"/>
              </w:rPr>
              <w:t>R4</w:t>
            </w:r>
          </w:p>
        </w:tc>
        <w:tc>
          <w:tcPr>
            <w:tcW w:w="345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01E342E2" w14:textId="77777777" w:rsidR="00A029C7" w:rsidRDefault="00000000">
            <w:r>
              <w:rPr>
                <w:sz w:val="16"/>
              </w:rPr>
              <w:t>Asignacion, Penalizacion, Recurso</w:t>
            </w:r>
          </w:p>
        </w:tc>
        <w:tc>
          <w:tcPr>
            <w:tcW w:w="4252"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06898C8E" w14:textId="77777777" w:rsidR="00A029C7" w:rsidRDefault="00000000">
            <w:r>
              <w:rPr>
                <w:sz w:val="16"/>
              </w:rPr>
              <w:t>Falla inducida, penalización y reasignación.</w:t>
            </w:r>
          </w:p>
        </w:tc>
      </w:tr>
      <w:tr w:rsidR="00A029C7" w14:paraId="07BC7F53" w14:textId="77777777">
        <w:trPr>
          <w:jc w:val="center"/>
        </w:trPr>
        <w:tc>
          <w:tcPr>
            <w:tcW w:w="1361"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24DEDFA7" w14:textId="77777777" w:rsidR="00A029C7" w:rsidRDefault="00000000">
            <w:r>
              <w:rPr>
                <w:sz w:val="16"/>
              </w:rPr>
              <w:t>R7/R8</w:t>
            </w:r>
          </w:p>
        </w:tc>
        <w:tc>
          <w:tcPr>
            <w:tcW w:w="345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1536C46A" w14:textId="77777777" w:rsidR="00A029C7" w:rsidRDefault="00000000">
            <w:r>
              <w:rPr>
                <w:sz w:val="16"/>
              </w:rPr>
              <w:t>Asignacion, Incidente, Recurso</w:t>
            </w:r>
          </w:p>
        </w:tc>
        <w:tc>
          <w:tcPr>
            <w:tcW w:w="4252"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7119D991" w14:textId="77777777" w:rsidR="00A029C7" w:rsidRDefault="00000000">
            <w:r>
              <w:rPr>
                <w:sz w:val="16"/>
              </w:rPr>
              <w:t>Cierre automático y liberación del recurso.</w:t>
            </w:r>
          </w:p>
        </w:tc>
      </w:tr>
      <w:tr w:rsidR="00A029C7" w14:paraId="21880040" w14:textId="77777777">
        <w:trPr>
          <w:jc w:val="center"/>
        </w:trPr>
        <w:tc>
          <w:tcPr>
            <w:tcW w:w="1361"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656D3924" w14:textId="77777777" w:rsidR="00A029C7" w:rsidRDefault="00000000">
            <w:r>
              <w:rPr>
                <w:sz w:val="16"/>
              </w:rPr>
              <w:t>R9/R10/R11</w:t>
            </w:r>
          </w:p>
        </w:tc>
        <w:tc>
          <w:tcPr>
            <w:tcW w:w="345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2A35F771" w14:textId="77777777" w:rsidR="00A029C7" w:rsidRDefault="00000000">
            <w:r>
              <w:rPr>
                <w:sz w:val="16"/>
              </w:rPr>
              <w:t>Incidente, Asignacion, ZonaRecurso</w:t>
            </w:r>
          </w:p>
        </w:tc>
        <w:tc>
          <w:tcPr>
            <w:tcW w:w="4252"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736269F6" w14:textId="77777777" w:rsidR="00A029C7" w:rsidRDefault="00000000">
            <w:r>
              <w:rPr>
                <w:sz w:val="16"/>
              </w:rPr>
              <w:t>Validaciones de estado, zona y duplicados.</w:t>
            </w:r>
          </w:p>
        </w:tc>
      </w:tr>
      <w:tr w:rsidR="00A029C7" w14:paraId="3732D145" w14:textId="77777777">
        <w:trPr>
          <w:jc w:val="center"/>
        </w:trPr>
        <w:tc>
          <w:tcPr>
            <w:tcW w:w="1361"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797E50B8" w14:textId="77777777" w:rsidR="00A029C7" w:rsidRDefault="00000000">
            <w:r>
              <w:rPr>
                <w:sz w:val="16"/>
              </w:rPr>
              <w:t>R12/R13</w:t>
            </w:r>
          </w:p>
        </w:tc>
        <w:tc>
          <w:tcPr>
            <w:tcW w:w="345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7DEB88E5" w14:textId="77777777" w:rsidR="00A029C7" w:rsidRDefault="00000000">
            <w:r>
              <w:rPr>
                <w:sz w:val="16"/>
              </w:rPr>
              <w:t>Incidente, Zona, NivelRiesgo</w:t>
            </w:r>
          </w:p>
        </w:tc>
        <w:tc>
          <w:tcPr>
            <w:tcW w:w="4252"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4FEFA251" w14:textId="77777777" w:rsidR="00A029C7" w:rsidRDefault="00000000">
            <w:r>
              <w:rPr>
                <w:sz w:val="16"/>
              </w:rPr>
              <w:t>Prioridad calculada por gravedad y riesgo.</w:t>
            </w:r>
          </w:p>
        </w:tc>
      </w:tr>
      <w:tr w:rsidR="00A029C7" w14:paraId="7DAF1BB1" w14:textId="77777777">
        <w:trPr>
          <w:jc w:val="center"/>
        </w:trPr>
        <w:tc>
          <w:tcPr>
            <w:tcW w:w="1361"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339327B9" w14:textId="77777777" w:rsidR="00A029C7" w:rsidRDefault="00000000">
            <w:r>
              <w:rPr>
                <w:sz w:val="16"/>
              </w:rPr>
              <w:t>R14/R15</w:t>
            </w:r>
          </w:p>
        </w:tc>
        <w:tc>
          <w:tcPr>
            <w:tcW w:w="345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2F67AE03" w14:textId="77777777" w:rsidR="00A029C7" w:rsidRDefault="00000000">
            <w:r>
              <w:rPr>
                <w:sz w:val="16"/>
              </w:rPr>
              <w:t>Recurso, Penalizacion, ZonaRecurso, Log</w:t>
            </w:r>
          </w:p>
        </w:tc>
        <w:tc>
          <w:tcPr>
            <w:tcW w:w="4252"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378B7FB5" w14:textId="77777777" w:rsidR="00A029C7" w:rsidRDefault="00000000">
            <w:r>
              <w:rPr>
                <w:sz w:val="16"/>
              </w:rPr>
              <w:t>Mejor recurso y rebalanceo por saturación.</w:t>
            </w:r>
          </w:p>
        </w:tc>
      </w:tr>
      <w:tr w:rsidR="00A029C7" w14:paraId="5CCE8A4B" w14:textId="77777777">
        <w:trPr>
          <w:jc w:val="center"/>
        </w:trPr>
        <w:tc>
          <w:tcPr>
            <w:tcW w:w="1361"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41C64671" w14:textId="77777777" w:rsidR="00A029C7" w:rsidRDefault="00000000">
            <w:r>
              <w:rPr>
                <w:sz w:val="16"/>
              </w:rPr>
              <w:t>R16/R17</w:t>
            </w:r>
          </w:p>
        </w:tc>
        <w:tc>
          <w:tcPr>
            <w:tcW w:w="345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6E8941AD" w14:textId="77777777" w:rsidR="00A029C7" w:rsidRDefault="00000000">
            <w:r>
              <w:rPr>
                <w:sz w:val="16"/>
              </w:rPr>
              <w:t>Incidente, SLA, Recurso, Log</w:t>
            </w:r>
          </w:p>
        </w:tc>
        <w:tc>
          <w:tcPr>
            <w:tcW w:w="4252"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22A987E1" w14:textId="77777777" w:rsidR="00A029C7" w:rsidRDefault="00000000">
            <w:r>
              <w:rPr>
                <w:sz w:val="16"/>
              </w:rPr>
              <w:t>Escalamiento temporal y reactivación.</w:t>
            </w:r>
          </w:p>
        </w:tc>
      </w:tr>
      <w:tr w:rsidR="00A029C7" w14:paraId="7137495C" w14:textId="77777777">
        <w:trPr>
          <w:jc w:val="center"/>
        </w:trPr>
        <w:tc>
          <w:tcPr>
            <w:tcW w:w="1361"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7A9C4AFD" w14:textId="77777777" w:rsidR="00A029C7" w:rsidRDefault="00000000">
            <w:r>
              <w:rPr>
                <w:sz w:val="16"/>
              </w:rPr>
              <w:t>R18/R19</w:t>
            </w:r>
          </w:p>
        </w:tc>
        <w:tc>
          <w:tcPr>
            <w:tcW w:w="345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58F5D3C1" w14:textId="77777777" w:rsidR="00A029C7" w:rsidRDefault="00000000">
            <w:r>
              <w:rPr>
                <w:sz w:val="16"/>
              </w:rPr>
              <w:t>Log, vHistorialTriggers</w:t>
            </w:r>
          </w:p>
        </w:tc>
        <w:tc>
          <w:tcPr>
            <w:tcW w:w="4252"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69C97917" w14:textId="77777777" w:rsidR="00A029C7" w:rsidRDefault="00000000">
            <w:r>
              <w:rPr>
                <w:sz w:val="16"/>
              </w:rPr>
              <w:t>Registro de decisiones y origen de reglas.</w:t>
            </w:r>
          </w:p>
        </w:tc>
      </w:tr>
      <w:tr w:rsidR="00A029C7" w14:paraId="79B0A37F" w14:textId="77777777">
        <w:trPr>
          <w:jc w:val="center"/>
        </w:trPr>
        <w:tc>
          <w:tcPr>
            <w:tcW w:w="1361"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71063EBD" w14:textId="77777777" w:rsidR="00A029C7" w:rsidRDefault="00000000">
            <w:r>
              <w:rPr>
                <w:sz w:val="16"/>
              </w:rPr>
              <w:t>R20</w:t>
            </w:r>
          </w:p>
        </w:tc>
        <w:tc>
          <w:tcPr>
            <w:tcW w:w="345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17A1BD4B" w14:textId="77777777" w:rsidR="00A029C7" w:rsidRDefault="00000000">
            <w:r>
              <w:rPr>
                <w:sz w:val="16"/>
              </w:rPr>
              <w:t>Zona, Incidente, Log</w:t>
            </w:r>
          </w:p>
        </w:tc>
        <w:tc>
          <w:tcPr>
            <w:tcW w:w="4252"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32E797A0" w14:textId="77777777" w:rsidR="00A029C7" w:rsidRDefault="00000000">
            <w:r>
              <w:rPr>
                <w:sz w:val="16"/>
              </w:rPr>
              <w:t>Capacidad por zona y espera operativa.</w:t>
            </w:r>
          </w:p>
        </w:tc>
      </w:tr>
      <w:tr w:rsidR="00A029C7" w14:paraId="0A7E39CA" w14:textId="77777777">
        <w:trPr>
          <w:jc w:val="center"/>
        </w:trPr>
        <w:tc>
          <w:tcPr>
            <w:tcW w:w="1361"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087D3F31" w14:textId="77777777" w:rsidR="00A029C7" w:rsidRDefault="00000000">
            <w:r>
              <w:rPr>
                <w:sz w:val="16"/>
              </w:rPr>
              <w:t>R21</w:t>
            </w:r>
          </w:p>
        </w:tc>
        <w:tc>
          <w:tcPr>
            <w:tcW w:w="345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47EDFE9C" w14:textId="77777777" w:rsidR="00A029C7" w:rsidRDefault="00000000">
            <w:r>
              <w:rPr>
                <w:sz w:val="16"/>
              </w:rPr>
              <w:t>Evento, Sensor, Incidente, Log</w:t>
            </w:r>
          </w:p>
        </w:tc>
        <w:tc>
          <w:tcPr>
            <w:tcW w:w="4252"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104D8F46" w14:textId="77777777" w:rsidR="00A029C7" w:rsidRDefault="00000000">
            <w:r>
              <w:rPr>
                <w:sz w:val="16"/>
              </w:rPr>
              <w:t>Promoción o rechazo de eventos IoT.</w:t>
            </w:r>
          </w:p>
        </w:tc>
      </w:tr>
    </w:tbl>
    <w:p w14:paraId="277BA731" w14:textId="77777777" w:rsidR="00A029C7" w:rsidRDefault="00A029C7"/>
    <w:p w14:paraId="4DC9CE1A" w14:textId="77777777" w:rsidR="00A029C7" w:rsidRDefault="00000000">
      <w:pPr>
        <w:spacing w:before="320" w:after="40"/>
      </w:pPr>
      <w:r>
        <w:rPr>
          <w:b/>
          <w:color w:val="C9A646"/>
          <w:sz w:val="20"/>
        </w:rPr>
        <w:t>06</w:t>
      </w:r>
      <w:r>
        <w:rPr>
          <w:rFonts w:ascii="Aptos Display" w:eastAsia="Aptos Display" w:hAnsi="Aptos Display"/>
          <w:b/>
          <w:color w:val="123A43"/>
          <w:sz w:val="36"/>
        </w:rPr>
        <w:t xml:space="preserve">  Procedimientos, vistas y parámetros</w:t>
      </w:r>
    </w:p>
    <w:p w14:paraId="51F4AA57" w14:textId="77777777" w:rsidR="00A029C7" w:rsidRDefault="00000000">
      <w:pPr>
        <w:spacing w:after="110"/>
        <w:jc w:val="both"/>
      </w:pPr>
      <w:r>
        <w:rPr>
          <w:sz w:val="20"/>
        </w:rPr>
        <w:t>Los procedimientos almacenados completan los comportamientos que no dependen de una sola fila insertada. P1 permite asignar recursos a incidentes que quedaron pendientes; P2 procesa escalamiento por SLA; P4 calcula penalizaciones proporcionales. El cierre operativo se resuelve por regla activa cuando finalizan las asignaciones, y la generación de eventos queda cubierta por la suite de simulación y por la promoción desde sensores.</w:t>
      </w:r>
    </w:p>
    <w:tbl>
      <w:tblPr>
        <w:tblW w:w="0" w:type="auto"/>
        <w:jc w:val="center"/>
        <w:tblLayout w:type="fixed"/>
        <w:tblLook w:val="04A0" w:firstRow="1" w:lastRow="0" w:firstColumn="1" w:lastColumn="0" w:noHBand="0" w:noVBand="1"/>
      </w:tblPr>
      <w:tblGrid>
        <w:gridCol w:w="4819"/>
        <w:gridCol w:w="6123"/>
      </w:tblGrid>
      <w:tr w:rsidR="00A029C7" w14:paraId="1A843702" w14:textId="77777777">
        <w:trPr>
          <w:jc w:val="center"/>
        </w:trPr>
        <w:tc>
          <w:tcPr>
            <w:tcW w:w="4819" w:type="dxa"/>
            <w:tcBorders>
              <w:top w:val="single" w:sz="4" w:space="0" w:color="FFFFFF"/>
              <w:left w:val="single" w:sz="4" w:space="0" w:color="FFFFFF"/>
              <w:bottom w:val="single" w:sz="4" w:space="0" w:color="FFFFFF"/>
              <w:right w:val="single" w:sz="4" w:space="0" w:color="FFFFFF"/>
            </w:tcBorders>
            <w:shd w:val="clear" w:color="auto" w:fill="123A43"/>
            <w:tcMar>
              <w:top w:w="90" w:type="dxa"/>
              <w:left w:w="120" w:type="dxa"/>
              <w:bottom w:w="90" w:type="dxa"/>
              <w:right w:w="120" w:type="dxa"/>
            </w:tcMar>
            <w:vAlign w:val="center"/>
          </w:tcPr>
          <w:p w14:paraId="32379EDA" w14:textId="77777777" w:rsidR="00A029C7" w:rsidRDefault="00000000">
            <w:pPr>
              <w:jc w:val="center"/>
            </w:pPr>
            <w:r>
              <w:rPr>
                <w:b/>
                <w:color w:val="FFFFFF"/>
                <w:sz w:val="17"/>
              </w:rPr>
              <w:t>Objeto</w:t>
            </w:r>
          </w:p>
        </w:tc>
        <w:tc>
          <w:tcPr>
            <w:tcW w:w="4819" w:type="dxa"/>
            <w:tcBorders>
              <w:top w:val="single" w:sz="4" w:space="0" w:color="FFFFFF"/>
              <w:left w:val="single" w:sz="4" w:space="0" w:color="FFFFFF"/>
              <w:bottom w:val="single" w:sz="4" w:space="0" w:color="FFFFFF"/>
              <w:right w:val="single" w:sz="4" w:space="0" w:color="FFFFFF"/>
            </w:tcBorders>
            <w:shd w:val="clear" w:color="auto" w:fill="123A43"/>
            <w:tcMar>
              <w:top w:w="90" w:type="dxa"/>
              <w:left w:w="120" w:type="dxa"/>
              <w:bottom w:w="90" w:type="dxa"/>
              <w:right w:w="120" w:type="dxa"/>
            </w:tcMar>
            <w:vAlign w:val="center"/>
          </w:tcPr>
          <w:p w14:paraId="1AD5E378" w14:textId="77777777" w:rsidR="00A029C7" w:rsidRDefault="00000000">
            <w:pPr>
              <w:jc w:val="center"/>
            </w:pPr>
            <w:r>
              <w:rPr>
                <w:b/>
                <w:color w:val="FFFFFF"/>
                <w:sz w:val="17"/>
              </w:rPr>
              <w:t>Uso</w:t>
            </w:r>
          </w:p>
        </w:tc>
      </w:tr>
      <w:tr w:rsidR="00A029C7" w14:paraId="3AB4D7C7" w14:textId="77777777">
        <w:trPr>
          <w:jc w:val="center"/>
        </w:trPr>
        <w:tc>
          <w:tcPr>
            <w:tcW w:w="294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5D3EF4FB" w14:textId="77777777" w:rsidR="00A029C7" w:rsidRDefault="00000000">
            <w:r>
              <w:rPr>
                <w:sz w:val="16"/>
              </w:rPr>
              <w:t>sp_AsignarRecurso</w:t>
            </w:r>
          </w:p>
        </w:tc>
        <w:tc>
          <w:tcPr>
            <w:tcW w:w="6123"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5349364C" w14:textId="77777777" w:rsidR="00A029C7" w:rsidRDefault="00000000">
            <w:r>
              <w:rPr>
                <w:sz w:val="16"/>
              </w:rPr>
              <w:t>Busca recursos disponibles, calcula faltantes y asigna sin duplicar intervenciones.</w:t>
            </w:r>
          </w:p>
        </w:tc>
      </w:tr>
      <w:tr w:rsidR="00A029C7" w14:paraId="695502E9" w14:textId="77777777">
        <w:trPr>
          <w:jc w:val="center"/>
        </w:trPr>
        <w:tc>
          <w:tcPr>
            <w:tcW w:w="294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46C6C2C9" w14:textId="77777777" w:rsidR="00A029C7" w:rsidRDefault="00000000">
            <w:r>
              <w:rPr>
                <w:sz w:val="16"/>
              </w:rPr>
              <w:t>sp_EscalarIncidente</w:t>
            </w:r>
          </w:p>
        </w:tc>
        <w:tc>
          <w:tcPr>
            <w:tcW w:w="6123"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522B7C86" w14:textId="77777777" w:rsidR="00A029C7" w:rsidRDefault="00000000">
            <w:r>
              <w:rPr>
                <w:sz w:val="16"/>
              </w:rPr>
              <w:t>Detecta incidentes activos fuera de SLA y los mueve a Escalado.</w:t>
            </w:r>
          </w:p>
        </w:tc>
      </w:tr>
      <w:tr w:rsidR="00A029C7" w14:paraId="71901EFB" w14:textId="77777777">
        <w:trPr>
          <w:jc w:val="center"/>
        </w:trPr>
        <w:tc>
          <w:tcPr>
            <w:tcW w:w="294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7D5D8380" w14:textId="77777777" w:rsidR="00A029C7" w:rsidRDefault="00000000">
            <w:r>
              <w:rPr>
                <w:sz w:val="16"/>
              </w:rPr>
              <w:t>sp_ReactivarRecursos</w:t>
            </w:r>
          </w:p>
        </w:tc>
        <w:tc>
          <w:tcPr>
            <w:tcW w:w="6123"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078AC40F" w14:textId="77777777" w:rsidR="00A029C7" w:rsidRDefault="00000000">
            <w:r>
              <w:rPr>
                <w:sz w:val="16"/>
              </w:rPr>
              <w:t>Devuelve recursos fuera de servicio al circuito operativo tras el tiempo configurado.</w:t>
            </w:r>
          </w:p>
        </w:tc>
      </w:tr>
      <w:tr w:rsidR="00A029C7" w14:paraId="0024F0BD" w14:textId="77777777">
        <w:trPr>
          <w:jc w:val="center"/>
        </w:trPr>
        <w:tc>
          <w:tcPr>
            <w:tcW w:w="294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4101717A" w14:textId="77777777" w:rsidR="00A029C7" w:rsidRDefault="00000000">
            <w:r>
              <w:rPr>
                <w:sz w:val="16"/>
              </w:rPr>
              <w:lastRenderedPageBreak/>
              <w:t>sp_CalcularPenalizacion</w:t>
            </w:r>
          </w:p>
        </w:tc>
        <w:tc>
          <w:tcPr>
            <w:tcW w:w="6123"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6F6B3D8B" w14:textId="77777777" w:rsidR="00A029C7" w:rsidRDefault="00000000">
            <w:r>
              <w:rPr>
                <w:sz w:val="16"/>
              </w:rPr>
              <w:t>Calcula puntos por demora solo sobre el exceso del SLA.</w:t>
            </w:r>
          </w:p>
        </w:tc>
      </w:tr>
      <w:tr w:rsidR="00A029C7" w14:paraId="5D9DB72F" w14:textId="77777777">
        <w:trPr>
          <w:jc w:val="center"/>
        </w:trPr>
        <w:tc>
          <w:tcPr>
            <w:tcW w:w="294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24344439" w14:textId="77777777" w:rsidR="00A029C7" w:rsidRDefault="00000000">
            <w:r>
              <w:rPr>
                <w:sz w:val="16"/>
              </w:rPr>
              <w:t>vIncidentesActivos</w:t>
            </w:r>
          </w:p>
        </w:tc>
        <w:tc>
          <w:tcPr>
            <w:tcW w:w="6123"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042A1614" w14:textId="77777777" w:rsidR="00A029C7" w:rsidRDefault="00000000">
            <w:r>
              <w:rPr>
                <w:sz w:val="16"/>
              </w:rPr>
              <w:t>Muestra incidentes abiertos con SLA y minutos transcurridos.</w:t>
            </w:r>
          </w:p>
        </w:tc>
      </w:tr>
      <w:tr w:rsidR="00A029C7" w14:paraId="0C9310C1" w14:textId="77777777">
        <w:trPr>
          <w:jc w:val="center"/>
        </w:trPr>
        <w:tc>
          <w:tcPr>
            <w:tcW w:w="294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06896F94" w14:textId="77777777" w:rsidR="00A029C7" w:rsidRDefault="00000000">
            <w:r>
              <w:rPr>
                <w:sz w:val="16"/>
              </w:rPr>
              <w:t>vRecursosCandidatos</w:t>
            </w:r>
          </w:p>
        </w:tc>
        <w:tc>
          <w:tcPr>
            <w:tcW w:w="6123"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618A2AA6" w14:textId="77777777" w:rsidR="00A029C7" w:rsidRDefault="00000000">
            <w:r>
              <w:rPr>
                <w:sz w:val="16"/>
              </w:rPr>
              <w:t>Ordena recursos disponibles por historial de carga y penalizaciones.</w:t>
            </w:r>
          </w:p>
        </w:tc>
      </w:tr>
      <w:tr w:rsidR="00A029C7" w14:paraId="03823817" w14:textId="77777777">
        <w:trPr>
          <w:jc w:val="center"/>
        </w:trPr>
        <w:tc>
          <w:tcPr>
            <w:tcW w:w="294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00F6658E" w14:textId="77777777" w:rsidR="00A029C7" w:rsidRDefault="00000000">
            <w:r>
              <w:rPr>
                <w:sz w:val="16"/>
              </w:rPr>
              <w:t>vSensoresMantenimiento</w:t>
            </w:r>
          </w:p>
        </w:tc>
        <w:tc>
          <w:tcPr>
            <w:tcW w:w="6123"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07A296DC" w14:textId="77777777" w:rsidR="00A029C7" w:rsidRDefault="00000000">
            <w:r>
              <w:rPr>
                <w:sz w:val="16"/>
              </w:rPr>
              <w:t>Expone confianza derivada y necesidad de mantenimiento.</w:t>
            </w:r>
          </w:p>
        </w:tc>
      </w:tr>
      <w:tr w:rsidR="00A029C7" w14:paraId="24C7A097" w14:textId="77777777">
        <w:trPr>
          <w:jc w:val="center"/>
        </w:trPr>
        <w:tc>
          <w:tcPr>
            <w:tcW w:w="294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35AE71E2" w14:textId="77777777" w:rsidR="00A029C7" w:rsidRDefault="00000000">
            <w:r>
              <w:rPr>
                <w:sz w:val="16"/>
              </w:rPr>
              <w:t>vHistorialTriggers</w:t>
            </w:r>
          </w:p>
        </w:tc>
        <w:tc>
          <w:tcPr>
            <w:tcW w:w="6123"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0053AAAF" w14:textId="77777777" w:rsidR="00A029C7" w:rsidRDefault="00000000">
            <w:r>
              <w:rPr>
                <w:sz w:val="16"/>
              </w:rPr>
              <w:t>Filtra el Log para revisar actividad de reglas activas.</w:t>
            </w:r>
          </w:p>
        </w:tc>
      </w:tr>
    </w:tbl>
    <w:p w14:paraId="1968905C" w14:textId="77777777" w:rsidR="00A029C7" w:rsidRDefault="00A029C7"/>
    <w:p w14:paraId="5B76D091" w14:textId="77777777" w:rsidR="00A029C7" w:rsidRDefault="00000000">
      <w:pPr>
        <w:spacing w:after="110"/>
        <w:jc w:val="both"/>
      </w:pPr>
      <w:r>
        <w:rPr>
          <w:sz w:val="20"/>
        </w:rPr>
        <w:t>Los parámetros del sistema hacen que el comportamiento sea ajustable: minutos de duplicación, umbral de confianza de sensores, decaimiento semanal, tiempos de reactivación, bonus por zona de riesgo y puntaje de bloqueo se administran desde datos y no desde código disperso.</w:t>
      </w:r>
    </w:p>
    <w:p w14:paraId="782C3EE3" w14:textId="77777777" w:rsidR="00A029C7" w:rsidRDefault="00000000">
      <w:pPr>
        <w:spacing w:before="320" w:after="40"/>
      </w:pPr>
      <w:r>
        <w:rPr>
          <w:b/>
          <w:color w:val="C9A646"/>
          <w:sz w:val="20"/>
        </w:rPr>
        <w:t>07</w:t>
      </w:r>
      <w:r>
        <w:rPr>
          <w:rFonts w:ascii="Aptos Display" w:eastAsia="Aptos Display" w:hAnsi="Aptos Display"/>
          <w:b/>
          <w:color w:val="123A43"/>
          <w:sz w:val="36"/>
        </w:rPr>
        <w:t xml:space="preserve">  Dataset y configuración inicial</w:t>
      </w:r>
    </w:p>
    <w:p w14:paraId="5475801A" w14:textId="77777777" w:rsidR="00A029C7" w:rsidRDefault="00000000">
      <w:pPr>
        <w:spacing w:after="110"/>
        <w:jc w:val="both"/>
      </w:pPr>
      <w:r>
        <w:rPr>
          <w:sz w:val="20"/>
        </w:rPr>
        <w:t>La carga inicial se apoya en diecisiete archivos CSV. El dataset no es decorativo: contiene sensores, recursos, zonas, relaciones de compatibilidad y parámetros que permiten ejercitar reglas reales. En total, la carga base reúne 1.224 filas antes de los escenarios operativos.</w:t>
      </w:r>
    </w:p>
    <w:tbl>
      <w:tblPr>
        <w:tblW w:w="0" w:type="auto"/>
        <w:jc w:val="center"/>
        <w:tblLayout w:type="fixed"/>
        <w:tblLook w:val="04A0" w:firstRow="1" w:lastRow="0" w:firstColumn="1" w:lastColumn="0" w:noHBand="0" w:noVBand="1"/>
      </w:tblPr>
      <w:tblGrid>
        <w:gridCol w:w="3213"/>
        <w:gridCol w:w="3213"/>
        <w:gridCol w:w="4762"/>
      </w:tblGrid>
      <w:tr w:rsidR="00A029C7" w14:paraId="71F752C1" w14:textId="77777777">
        <w:trPr>
          <w:jc w:val="center"/>
        </w:trPr>
        <w:tc>
          <w:tcPr>
            <w:tcW w:w="3213" w:type="dxa"/>
            <w:tcBorders>
              <w:top w:val="single" w:sz="4" w:space="0" w:color="FFFFFF"/>
              <w:left w:val="single" w:sz="4" w:space="0" w:color="FFFFFF"/>
              <w:bottom w:val="single" w:sz="4" w:space="0" w:color="FFFFFF"/>
              <w:right w:val="single" w:sz="4" w:space="0" w:color="FFFFFF"/>
            </w:tcBorders>
            <w:shd w:val="clear" w:color="auto" w:fill="123A43"/>
            <w:tcMar>
              <w:top w:w="90" w:type="dxa"/>
              <w:left w:w="120" w:type="dxa"/>
              <w:bottom w:w="90" w:type="dxa"/>
              <w:right w:w="120" w:type="dxa"/>
            </w:tcMar>
            <w:vAlign w:val="center"/>
          </w:tcPr>
          <w:p w14:paraId="3AC0462E" w14:textId="77777777" w:rsidR="00A029C7" w:rsidRDefault="00000000">
            <w:pPr>
              <w:jc w:val="center"/>
            </w:pPr>
            <w:r>
              <w:rPr>
                <w:b/>
                <w:color w:val="FFFFFF"/>
                <w:sz w:val="17"/>
              </w:rPr>
              <w:t>Dato base</w:t>
            </w:r>
          </w:p>
        </w:tc>
        <w:tc>
          <w:tcPr>
            <w:tcW w:w="3213" w:type="dxa"/>
            <w:tcBorders>
              <w:top w:val="single" w:sz="4" w:space="0" w:color="FFFFFF"/>
              <w:left w:val="single" w:sz="4" w:space="0" w:color="FFFFFF"/>
              <w:bottom w:val="single" w:sz="4" w:space="0" w:color="FFFFFF"/>
              <w:right w:val="single" w:sz="4" w:space="0" w:color="FFFFFF"/>
            </w:tcBorders>
            <w:shd w:val="clear" w:color="auto" w:fill="123A43"/>
            <w:tcMar>
              <w:top w:w="90" w:type="dxa"/>
              <w:left w:w="120" w:type="dxa"/>
              <w:bottom w:w="90" w:type="dxa"/>
              <w:right w:w="120" w:type="dxa"/>
            </w:tcMar>
            <w:vAlign w:val="center"/>
          </w:tcPr>
          <w:p w14:paraId="7D51194A" w14:textId="77777777" w:rsidR="00A029C7" w:rsidRDefault="00000000">
            <w:pPr>
              <w:jc w:val="center"/>
            </w:pPr>
            <w:r>
              <w:rPr>
                <w:b/>
                <w:color w:val="FFFFFF"/>
                <w:sz w:val="17"/>
              </w:rPr>
              <w:t>Cantidad</w:t>
            </w:r>
          </w:p>
        </w:tc>
        <w:tc>
          <w:tcPr>
            <w:tcW w:w="3213" w:type="dxa"/>
            <w:tcBorders>
              <w:top w:val="single" w:sz="4" w:space="0" w:color="FFFFFF"/>
              <w:left w:val="single" w:sz="4" w:space="0" w:color="FFFFFF"/>
              <w:bottom w:val="single" w:sz="4" w:space="0" w:color="FFFFFF"/>
              <w:right w:val="single" w:sz="4" w:space="0" w:color="FFFFFF"/>
            </w:tcBorders>
            <w:shd w:val="clear" w:color="auto" w:fill="123A43"/>
            <w:tcMar>
              <w:top w:w="90" w:type="dxa"/>
              <w:left w:w="120" w:type="dxa"/>
              <w:bottom w:w="90" w:type="dxa"/>
              <w:right w:w="120" w:type="dxa"/>
            </w:tcMar>
            <w:vAlign w:val="center"/>
          </w:tcPr>
          <w:p w14:paraId="2B443022" w14:textId="77777777" w:rsidR="00A029C7" w:rsidRDefault="00000000">
            <w:pPr>
              <w:jc w:val="center"/>
            </w:pPr>
            <w:r>
              <w:rPr>
                <w:b/>
                <w:color w:val="FFFFFF"/>
                <w:sz w:val="17"/>
              </w:rPr>
              <w:t>Función dentro del sistema</w:t>
            </w:r>
          </w:p>
        </w:tc>
      </w:tr>
      <w:tr w:rsidR="00A029C7" w14:paraId="54FFE1D6" w14:textId="77777777">
        <w:trPr>
          <w:jc w:val="center"/>
        </w:trPr>
        <w:tc>
          <w:tcPr>
            <w:tcW w:w="294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382E9E1D" w14:textId="77777777" w:rsidR="00A029C7" w:rsidRDefault="00000000">
            <w:r>
              <w:rPr>
                <w:sz w:val="16"/>
              </w:rPr>
              <w:t>Tipos de incidente</w:t>
            </w:r>
          </w:p>
        </w:tc>
        <w:tc>
          <w:tcPr>
            <w:tcW w:w="1361"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6F749CDE" w14:textId="77777777" w:rsidR="00A029C7" w:rsidRDefault="00000000">
            <w:r>
              <w:rPr>
                <w:sz w:val="16"/>
              </w:rPr>
              <w:t>14</w:t>
            </w:r>
          </w:p>
        </w:tc>
        <w:tc>
          <w:tcPr>
            <w:tcW w:w="4762"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67B2E4C9" w14:textId="77777777" w:rsidR="00A029C7" w:rsidRDefault="00000000">
            <w:r>
              <w:rPr>
                <w:sz w:val="16"/>
              </w:rPr>
              <w:t>Permiten clasificar emergencias y asociar recursos aplicables.</w:t>
            </w:r>
          </w:p>
        </w:tc>
      </w:tr>
      <w:tr w:rsidR="00A029C7" w14:paraId="5A05817F" w14:textId="77777777">
        <w:trPr>
          <w:jc w:val="center"/>
        </w:trPr>
        <w:tc>
          <w:tcPr>
            <w:tcW w:w="294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7787C161" w14:textId="77777777" w:rsidR="00A029C7" w:rsidRDefault="00000000">
            <w:r>
              <w:rPr>
                <w:sz w:val="16"/>
              </w:rPr>
              <w:t>Zonas</w:t>
            </w:r>
          </w:p>
        </w:tc>
        <w:tc>
          <w:tcPr>
            <w:tcW w:w="1361"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2E12A2FF" w14:textId="77777777" w:rsidR="00A029C7" w:rsidRDefault="00000000">
            <w:r>
              <w:rPr>
                <w:sz w:val="16"/>
              </w:rPr>
              <w:t>12</w:t>
            </w:r>
          </w:p>
        </w:tc>
        <w:tc>
          <w:tcPr>
            <w:tcW w:w="4762"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1C03D4C0" w14:textId="77777777" w:rsidR="00A029C7" w:rsidRDefault="00000000">
            <w:r>
              <w:rPr>
                <w:sz w:val="16"/>
              </w:rPr>
              <w:t>Definen riesgo y capacidad de atención por área.</w:t>
            </w:r>
          </w:p>
        </w:tc>
      </w:tr>
      <w:tr w:rsidR="00A029C7" w14:paraId="0241D516" w14:textId="77777777">
        <w:trPr>
          <w:jc w:val="center"/>
        </w:trPr>
        <w:tc>
          <w:tcPr>
            <w:tcW w:w="294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2045C45F" w14:textId="77777777" w:rsidR="00A029C7" w:rsidRDefault="00000000">
            <w:r>
              <w:rPr>
                <w:sz w:val="16"/>
              </w:rPr>
              <w:t>Sensores</w:t>
            </w:r>
          </w:p>
        </w:tc>
        <w:tc>
          <w:tcPr>
            <w:tcW w:w="1361"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2F8B452F" w14:textId="77777777" w:rsidR="00A029C7" w:rsidRDefault="00000000">
            <w:r>
              <w:rPr>
                <w:sz w:val="16"/>
              </w:rPr>
              <w:t>194</w:t>
            </w:r>
          </w:p>
        </w:tc>
        <w:tc>
          <w:tcPr>
            <w:tcW w:w="4762"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0CE9D94B" w14:textId="77777777" w:rsidR="00A029C7" w:rsidRDefault="00000000">
            <w:r>
              <w:rPr>
                <w:sz w:val="16"/>
              </w:rPr>
              <w:t>Generan eventos IoT simulados.</w:t>
            </w:r>
          </w:p>
        </w:tc>
      </w:tr>
      <w:tr w:rsidR="00A029C7" w14:paraId="2C7318AD" w14:textId="77777777">
        <w:trPr>
          <w:jc w:val="center"/>
        </w:trPr>
        <w:tc>
          <w:tcPr>
            <w:tcW w:w="294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3298615E" w14:textId="77777777" w:rsidR="00A029C7" w:rsidRDefault="00000000">
            <w:r>
              <w:rPr>
                <w:sz w:val="16"/>
              </w:rPr>
              <w:t>Recursos</w:t>
            </w:r>
          </w:p>
        </w:tc>
        <w:tc>
          <w:tcPr>
            <w:tcW w:w="1361"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1ADC2BB8" w14:textId="77777777" w:rsidR="00A029C7" w:rsidRDefault="00000000">
            <w:r>
              <w:rPr>
                <w:sz w:val="16"/>
              </w:rPr>
              <w:t>366</w:t>
            </w:r>
          </w:p>
        </w:tc>
        <w:tc>
          <w:tcPr>
            <w:tcW w:w="4762"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0B85F0C9" w14:textId="77777777" w:rsidR="00A029C7" w:rsidRDefault="00000000">
            <w:r>
              <w:rPr>
                <w:sz w:val="16"/>
              </w:rPr>
              <w:t>Representan ambulancias, bomberos, patrulleros y servicios.</w:t>
            </w:r>
          </w:p>
        </w:tc>
      </w:tr>
      <w:tr w:rsidR="00A029C7" w14:paraId="5193769A" w14:textId="77777777">
        <w:trPr>
          <w:jc w:val="center"/>
        </w:trPr>
        <w:tc>
          <w:tcPr>
            <w:tcW w:w="294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56866D87" w14:textId="77777777" w:rsidR="00A029C7" w:rsidRDefault="00000000">
            <w:r>
              <w:rPr>
                <w:sz w:val="16"/>
              </w:rPr>
              <w:t>Habilitaciones Zona-Recurso</w:t>
            </w:r>
          </w:p>
        </w:tc>
        <w:tc>
          <w:tcPr>
            <w:tcW w:w="1361"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7E24B539" w14:textId="77777777" w:rsidR="00A029C7" w:rsidRDefault="00000000">
            <w:r>
              <w:rPr>
                <w:sz w:val="16"/>
              </w:rPr>
              <w:t>514</w:t>
            </w:r>
          </w:p>
        </w:tc>
        <w:tc>
          <w:tcPr>
            <w:tcW w:w="4762"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61493C19" w14:textId="77777777" w:rsidR="00A029C7" w:rsidRDefault="00000000">
            <w:r>
              <w:rPr>
                <w:sz w:val="16"/>
              </w:rPr>
              <w:t>Soportan validación territorial y rebalanceo.</w:t>
            </w:r>
          </w:p>
        </w:tc>
      </w:tr>
      <w:tr w:rsidR="00A029C7" w14:paraId="570B3274" w14:textId="77777777">
        <w:trPr>
          <w:jc w:val="center"/>
        </w:trPr>
        <w:tc>
          <w:tcPr>
            <w:tcW w:w="294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2139E4E3" w14:textId="77777777" w:rsidR="00A029C7" w:rsidRDefault="00000000">
            <w:r>
              <w:rPr>
                <w:sz w:val="16"/>
              </w:rPr>
              <w:t>Parámetros</w:t>
            </w:r>
          </w:p>
        </w:tc>
        <w:tc>
          <w:tcPr>
            <w:tcW w:w="1361"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450EA45E" w14:textId="77777777" w:rsidR="00A029C7" w:rsidRDefault="00000000">
            <w:r>
              <w:rPr>
                <w:sz w:val="16"/>
              </w:rPr>
              <w:t>11</w:t>
            </w:r>
          </w:p>
        </w:tc>
        <w:tc>
          <w:tcPr>
            <w:tcW w:w="4762"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5DC48410" w14:textId="77777777" w:rsidR="00A029C7" w:rsidRDefault="00000000">
            <w:r>
              <w:rPr>
                <w:sz w:val="16"/>
              </w:rPr>
              <w:t>Controlan SLA, confianza, duplicados y reactivación.</w:t>
            </w:r>
          </w:p>
        </w:tc>
      </w:tr>
    </w:tbl>
    <w:p w14:paraId="639B6168" w14:textId="77777777" w:rsidR="00A029C7" w:rsidRDefault="00A029C7"/>
    <w:p w14:paraId="5AF4C7BE" w14:textId="77777777" w:rsidR="00A029C7" w:rsidRDefault="00000000">
      <w:pPr>
        <w:spacing w:before="320" w:after="40"/>
      </w:pPr>
      <w:r>
        <w:rPr>
          <w:b/>
          <w:color w:val="C9A646"/>
          <w:sz w:val="20"/>
        </w:rPr>
        <w:t>08</w:t>
      </w:r>
      <w:r>
        <w:rPr>
          <w:rFonts w:ascii="Aptos Display" w:eastAsia="Aptos Display" w:hAnsi="Aptos Display"/>
          <w:b/>
          <w:color w:val="123A43"/>
          <w:sz w:val="36"/>
        </w:rPr>
        <w:t xml:space="preserve">  Casos de prueba y simulación</w:t>
      </w:r>
    </w:p>
    <w:p w14:paraId="7B9FB29D" w14:textId="77777777" w:rsidR="00A029C7" w:rsidRDefault="00000000">
      <w:pPr>
        <w:spacing w:after="110"/>
        <w:jc w:val="both"/>
      </w:pPr>
      <w:r>
        <w:rPr>
          <w:sz w:val="20"/>
        </w:rPr>
        <w:t>La validación se diseñó para mostrar comportamiento, no solo para ejecutar consultas aisladas. La suite de simulación abre una transacción, prepara snapshots, ejecuta escenarios, registra resultados y revierte los cambios. Esto permite probar con libertad sin contaminar la base de desarrollo.</w:t>
      </w:r>
    </w:p>
    <w:tbl>
      <w:tblPr>
        <w:tblW w:w="0" w:type="auto"/>
        <w:jc w:val="center"/>
        <w:tblLayout w:type="fixed"/>
        <w:tblLook w:val="04A0" w:firstRow="1" w:lastRow="0" w:firstColumn="1" w:lastColumn="0" w:noHBand="0" w:noVBand="1"/>
      </w:tblPr>
      <w:tblGrid>
        <w:gridCol w:w="4819"/>
        <w:gridCol w:w="5953"/>
      </w:tblGrid>
      <w:tr w:rsidR="00A029C7" w14:paraId="7E5CA0F3" w14:textId="77777777">
        <w:trPr>
          <w:jc w:val="center"/>
        </w:trPr>
        <w:tc>
          <w:tcPr>
            <w:tcW w:w="4819" w:type="dxa"/>
            <w:tcBorders>
              <w:top w:val="single" w:sz="4" w:space="0" w:color="FFFFFF"/>
              <w:left w:val="single" w:sz="4" w:space="0" w:color="FFFFFF"/>
              <w:bottom w:val="single" w:sz="4" w:space="0" w:color="FFFFFF"/>
              <w:right w:val="single" w:sz="4" w:space="0" w:color="FFFFFF"/>
            </w:tcBorders>
            <w:shd w:val="clear" w:color="auto" w:fill="7A3145"/>
            <w:tcMar>
              <w:top w:w="90" w:type="dxa"/>
              <w:left w:w="120" w:type="dxa"/>
              <w:bottom w:w="90" w:type="dxa"/>
              <w:right w:w="120" w:type="dxa"/>
            </w:tcMar>
            <w:vAlign w:val="center"/>
          </w:tcPr>
          <w:p w14:paraId="38943522" w14:textId="77777777" w:rsidR="00A029C7" w:rsidRDefault="00000000">
            <w:pPr>
              <w:jc w:val="center"/>
            </w:pPr>
            <w:r>
              <w:rPr>
                <w:b/>
                <w:color w:val="FFFFFF"/>
                <w:sz w:val="17"/>
              </w:rPr>
              <w:t>Escenario</w:t>
            </w:r>
          </w:p>
        </w:tc>
        <w:tc>
          <w:tcPr>
            <w:tcW w:w="4819" w:type="dxa"/>
            <w:tcBorders>
              <w:top w:val="single" w:sz="4" w:space="0" w:color="FFFFFF"/>
              <w:left w:val="single" w:sz="4" w:space="0" w:color="FFFFFF"/>
              <w:bottom w:val="single" w:sz="4" w:space="0" w:color="FFFFFF"/>
              <w:right w:val="single" w:sz="4" w:space="0" w:color="FFFFFF"/>
            </w:tcBorders>
            <w:shd w:val="clear" w:color="auto" w:fill="7A3145"/>
            <w:tcMar>
              <w:top w:w="90" w:type="dxa"/>
              <w:left w:w="120" w:type="dxa"/>
              <w:bottom w:w="90" w:type="dxa"/>
              <w:right w:w="120" w:type="dxa"/>
            </w:tcMar>
            <w:vAlign w:val="center"/>
          </w:tcPr>
          <w:p w14:paraId="28C73C2F" w14:textId="77777777" w:rsidR="00A029C7" w:rsidRDefault="00000000">
            <w:pPr>
              <w:jc w:val="center"/>
            </w:pPr>
            <w:r>
              <w:rPr>
                <w:b/>
                <w:color w:val="FFFFFF"/>
                <w:sz w:val="17"/>
              </w:rPr>
              <w:t>Qué demuestra</w:t>
            </w:r>
          </w:p>
        </w:tc>
      </w:tr>
      <w:tr w:rsidR="00A029C7" w14:paraId="4295A4DA" w14:textId="77777777">
        <w:trPr>
          <w:jc w:val="center"/>
        </w:trPr>
        <w:tc>
          <w:tcPr>
            <w:tcW w:w="311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42978E3A" w14:textId="77777777" w:rsidR="00A029C7" w:rsidRDefault="00000000">
            <w:r>
              <w:rPr>
                <w:sz w:val="16"/>
              </w:rPr>
              <w:t>01_preflight.sql</w:t>
            </w:r>
          </w:p>
        </w:tc>
        <w:tc>
          <w:tcPr>
            <w:tcW w:w="5953"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4B381BF7" w14:textId="77777777" w:rsidR="00A029C7" w:rsidRDefault="00000000">
            <w:r>
              <w:rPr>
                <w:sz w:val="16"/>
              </w:rPr>
              <w:t>Base, vistas, funciones, triggers y procedimientos instalados.</w:t>
            </w:r>
          </w:p>
        </w:tc>
      </w:tr>
      <w:tr w:rsidR="00A029C7" w14:paraId="528D6591" w14:textId="77777777">
        <w:trPr>
          <w:jc w:val="center"/>
        </w:trPr>
        <w:tc>
          <w:tcPr>
            <w:tcW w:w="311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01E21C09" w14:textId="77777777" w:rsidR="00A029C7" w:rsidRDefault="00000000">
            <w:r>
              <w:rPr>
                <w:sz w:val="16"/>
              </w:rPr>
              <w:t>02_asignacion_inteligencia.sql</w:t>
            </w:r>
          </w:p>
        </w:tc>
        <w:tc>
          <w:tcPr>
            <w:tcW w:w="5953"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5A5A3AC4" w14:textId="77777777" w:rsidR="00A029C7" w:rsidRDefault="00000000">
            <w:r>
              <w:rPr>
                <w:sz w:val="16"/>
              </w:rPr>
              <w:t>Asignación automática, prioridad y elección del mejor recurso.</w:t>
            </w:r>
          </w:p>
        </w:tc>
      </w:tr>
      <w:tr w:rsidR="00A029C7" w14:paraId="01992F08" w14:textId="77777777">
        <w:trPr>
          <w:jc w:val="center"/>
        </w:trPr>
        <w:tc>
          <w:tcPr>
            <w:tcW w:w="311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157E5FE4" w14:textId="77777777" w:rsidR="00A029C7" w:rsidRDefault="00000000">
            <w:r>
              <w:rPr>
                <w:sz w:val="16"/>
              </w:rPr>
              <w:t>03_ciclo_vida.sql</w:t>
            </w:r>
          </w:p>
        </w:tc>
        <w:tc>
          <w:tcPr>
            <w:tcW w:w="5953"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2C317D1B" w14:textId="77777777" w:rsidR="00A029C7" w:rsidRDefault="00000000">
            <w:r>
              <w:rPr>
                <w:sz w:val="16"/>
              </w:rPr>
              <w:t>Cierre, liberación de recursos, falla, penalización y reasignación.</w:t>
            </w:r>
          </w:p>
        </w:tc>
      </w:tr>
      <w:tr w:rsidR="00A029C7" w14:paraId="4EA34AE3" w14:textId="77777777">
        <w:trPr>
          <w:jc w:val="center"/>
        </w:trPr>
        <w:tc>
          <w:tcPr>
            <w:tcW w:w="311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6CADFE8D" w14:textId="77777777" w:rsidR="00A029C7" w:rsidRDefault="00000000">
            <w:r>
              <w:rPr>
                <w:sz w:val="16"/>
              </w:rPr>
              <w:t>04_validaciones.sql</w:t>
            </w:r>
          </w:p>
        </w:tc>
        <w:tc>
          <w:tcPr>
            <w:tcW w:w="5953"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6A0B4D59" w14:textId="77777777" w:rsidR="00A029C7" w:rsidRDefault="00000000">
            <w:r>
              <w:rPr>
                <w:sz w:val="16"/>
              </w:rPr>
              <w:t>Disponibilidad, tipo compatible, zona, estados y duplicados.</w:t>
            </w:r>
          </w:p>
        </w:tc>
      </w:tr>
      <w:tr w:rsidR="00A029C7" w14:paraId="22F064B5" w14:textId="77777777">
        <w:trPr>
          <w:jc w:val="center"/>
        </w:trPr>
        <w:tc>
          <w:tcPr>
            <w:tcW w:w="311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697CD475" w14:textId="77777777" w:rsidR="00A029C7" w:rsidRDefault="00000000">
            <w:r>
              <w:rPr>
                <w:sz w:val="16"/>
              </w:rPr>
              <w:t>05_sensores_iot.sql</w:t>
            </w:r>
          </w:p>
        </w:tc>
        <w:tc>
          <w:tcPr>
            <w:tcW w:w="5953"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74EF7F37" w14:textId="77777777" w:rsidR="00A029C7" w:rsidRDefault="00000000">
            <w:r>
              <w:rPr>
                <w:sz w:val="16"/>
              </w:rPr>
              <w:t>Confianza, promoción, rechazo y mapeos ambiguos de sensores.</w:t>
            </w:r>
          </w:p>
        </w:tc>
      </w:tr>
      <w:tr w:rsidR="00A029C7" w14:paraId="161866FB" w14:textId="77777777">
        <w:trPr>
          <w:jc w:val="center"/>
        </w:trPr>
        <w:tc>
          <w:tcPr>
            <w:tcW w:w="311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7B5433D0" w14:textId="77777777" w:rsidR="00A029C7" w:rsidRDefault="00000000">
            <w:r>
              <w:rPr>
                <w:sz w:val="16"/>
              </w:rPr>
              <w:t>06_saturacion_rebalanceo.sql</w:t>
            </w:r>
          </w:p>
        </w:tc>
        <w:tc>
          <w:tcPr>
            <w:tcW w:w="5953"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6854BE60" w14:textId="77777777" w:rsidR="00A029C7" w:rsidRDefault="00000000">
            <w:r>
              <w:rPr>
                <w:sz w:val="16"/>
              </w:rPr>
              <w:t>Capacidad por zona, recurso externo y rebalanceo.</w:t>
            </w:r>
          </w:p>
        </w:tc>
      </w:tr>
      <w:tr w:rsidR="00A029C7" w14:paraId="05E22351" w14:textId="77777777">
        <w:trPr>
          <w:jc w:val="center"/>
        </w:trPr>
        <w:tc>
          <w:tcPr>
            <w:tcW w:w="311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4133798F" w14:textId="77777777" w:rsidR="00A029C7" w:rsidRDefault="00000000">
            <w:r>
              <w:rPr>
                <w:sz w:val="16"/>
              </w:rPr>
              <w:lastRenderedPageBreak/>
              <w:t>07_capacidades_avanzadas.sql</w:t>
            </w:r>
          </w:p>
        </w:tc>
        <w:tc>
          <w:tcPr>
            <w:tcW w:w="5953"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6ECB3CA3" w14:textId="77777777" w:rsidR="00A029C7" w:rsidRDefault="00000000">
            <w:r>
              <w:rPr>
                <w:sz w:val="16"/>
              </w:rPr>
              <w:t>SLA, reactivación temporal, arribo y penalización proporcional.</w:t>
            </w:r>
          </w:p>
        </w:tc>
      </w:tr>
      <w:tr w:rsidR="00A029C7" w14:paraId="3AB486E0" w14:textId="77777777">
        <w:trPr>
          <w:jc w:val="center"/>
        </w:trPr>
        <w:tc>
          <w:tcPr>
            <w:tcW w:w="3118"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4F7195B2" w14:textId="77777777" w:rsidR="00A029C7" w:rsidRDefault="00000000">
            <w:r>
              <w:rPr>
                <w:sz w:val="16"/>
              </w:rPr>
              <w:t>08_simulacion_20_incidentes.sql</w:t>
            </w:r>
          </w:p>
        </w:tc>
        <w:tc>
          <w:tcPr>
            <w:tcW w:w="5953"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53889B24" w14:textId="77777777" w:rsidR="00A029C7" w:rsidRDefault="00000000">
            <w:r>
              <w:rPr>
                <w:sz w:val="16"/>
              </w:rPr>
              <w:t>Ráfaga determinística de veinte incidentes simultáneos lógicos.</w:t>
            </w:r>
          </w:p>
        </w:tc>
      </w:tr>
      <w:tr w:rsidR="00A029C7" w14:paraId="513F2621" w14:textId="77777777">
        <w:trPr>
          <w:jc w:val="center"/>
        </w:trPr>
        <w:tc>
          <w:tcPr>
            <w:tcW w:w="3118"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3AA70E33" w14:textId="77777777" w:rsidR="00A029C7" w:rsidRDefault="00000000">
            <w:r>
              <w:rPr>
                <w:sz w:val="16"/>
              </w:rPr>
              <w:t>09_reporte_operativo.sql</w:t>
            </w:r>
          </w:p>
        </w:tc>
        <w:tc>
          <w:tcPr>
            <w:tcW w:w="5953"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35D897AA" w14:textId="77777777" w:rsidR="00A029C7" w:rsidRDefault="00000000">
            <w:r>
              <w:rPr>
                <w:sz w:val="16"/>
              </w:rPr>
              <w:t>Tablero final, matriz de cobertura, métricas y auditoría.</w:t>
            </w:r>
          </w:p>
        </w:tc>
      </w:tr>
    </w:tbl>
    <w:p w14:paraId="7EA6A3DD" w14:textId="77777777" w:rsidR="00A029C7" w:rsidRDefault="00A029C7"/>
    <w:tbl>
      <w:tblPr>
        <w:tblW w:w="0" w:type="auto"/>
        <w:jc w:val="center"/>
        <w:tblLayout w:type="fixed"/>
        <w:tblLook w:val="04A0" w:firstRow="1" w:lastRow="0" w:firstColumn="1" w:lastColumn="0" w:noHBand="0" w:noVBand="1"/>
      </w:tblPr>
      <w:tblGrid>
        <w:gridCol w:w="4819"/>
        <w:gridCol w:w="4819"/>
      </w:tblGrid>
      <w:tr w:rsidR="00A029C7" w14:paraId="0AECEC3A" w14:textId="77777777">
        <w:trPr>
          <w:jc w:val="center"/>
        </w:trPr>
        <w:tc>
          <w:tcPr>
            <w:tcW w:w="4819" w:type="dxa"/>
            <w:tcBorders>
              <w:top w:val="single" w:sz="1" w:space="0" w:color="FFFFFF"/>
              <w:left w:val="single" w:sz="1" w:space="0" w:color="FFFFFF"/>
              <w:bottom w:val="single" w:sz="1" w:space="0" w:color="FFFFFF"/>
              <w:right w:val="single" w:sz="1" w:space="0" w:color="FFFFFF"/>
            </w:tcBorders>
            <w:shd w:val="clear" w:color="auto" w:fill="7A3145"/>
            <w:tcMar>
              <w:top w:w="140" w:type="dxa"/>
              <w:left w:w="140" w:type="dxa"/>
              <w:bottom w:w="140" w:type="dxa"/>
              <w:right w:w="140" w:type="dxa"/>
            </w:tcMar>
          </w:tcPr>
          <w:p w14:paraId="59E95A5B" w14:textId="77777777" w:rsidR="00A029C7" w:rsidRDefault="00A029C7"/>
        </w:tc>
        <w:tc>
          <w:tcPr>
            <w:tcW w:w="4819" w:type="dxa"/>
            <w:tcBorders>
              <w:top w:val="single" w:sz="1" w:space="0" w:color="FFFFFF"/>
              <w:left w:val="single" w:sz="1" w:space="0" w:color="FFFFFF"/>
              <w:bottom w:val="single" w:sz="1" w:space="0" w:color="FFFFFF"/>
              <w:right w:val="single" w:sz="1" w:space="0" w:color="FFFFFF"/>
            </w:tcBorders>
            <w:shd w:val="clear" w:color="auto" w:fill="F2DDE4"/>
            <w:tcMar>
              <w:top w:w="140" w:type="dxa"/>
              <w:left w:w="140" w:type="dxa"/>
              <w:bottom w:w="140" w:type="dxa"/>
              <w:right w:w="140" w:type="dxa"/>
            </w:tcMar>
          </w:tcPr>
          <w:p w14:paraId="683C45AC" w14:textId="77777777" w:rsidR="00A029C7" w:rsidRDefault="00000000">
            <w:r>
              <w:rPr>
                <w:b/>
                <w:color w:val="123A43"/>
                <w:sz w:val="20"/>
              </w:rPr>
              <w:t>Simulación obligatoria</w:t>
            </w:r>
          </w:p>
          <w:p w14:paraId="6B49D7E9" w14:textId="77777777" w:rsidR="00A029C7" w:rsidRDefault="00000000">
            <w:pPr>
              <w:jc w:val="both"/>
            </w:pPr>
            <w:r>
              <w:rPr>
                <w:sz w:val="18"/>
              </w:rPr>
              <w:t>El lote de veinte incidentes se resuelve como una ráfaga determinística: una única corrida genera combinaciones tipo/zona controladas y obliga al motor a responder fila por fila con las reglas activas instaladas.</w:t>
            </w:r>
          </w:p>
        </w:tc>
      </w:tr>
    </w:tbl>
    <w:p w14:paraId="3E2F13CF" w14:textId="77777777" w:rsidR="00A029C7" w:rsidRDefault="00A029C7"/>
    <w:p w14:paraId="2F17C285" w14:textId="77777777" w:rsidR="00A029C7" w:rsidRDefault="00000000">
      <w:pPr>
        <w:spacing w:before="320" w:after="40"/>
      </w:pPr>
      <w:r>
        <w:rPr>
          <w:b/>
          <w:color w:val="C9A646"/>
          <w:sz w:val="20"/>
        </w:rPr>
        <w:t>09</w:t>
      </w:r>
      <w:r>
        <w:rPr>
          <w:rFonts w:ascii="Aptos Display" w:eastAsia="Aptos Display" w:hAnsi="Aptos Display"/>
          <w:b/>
          <w:color w:val="123A43"/>
          <w:sz w:val="36"/>
        </w:rPr>
        <w:t xml:space="preserve">  Evolución del diseño</w:t>
      </w:r>
    </w:p>
    <w:p w14:paraId="3D8E2562" w14:textId="77777777" w:rsidR="00A029C7" w:rsidRDefault="00000000">
      <w:pPr>
        <w:spacing w:after="110"/>
        <w:jc w:val="both"/>
      </w:pPr>
      <w:r>
        <w:rPr>
          <w:sz w:val="20"/>
        </w:rPr>
        <w:t>El trabajo prioriza el ciclo operativo completo: detección, asignación, intervención, penalización, resolución, auditoría y simulación. Sobre esa base, el diseño queda preparado para incorporar derivaciones más específicas, como incidentes relacionados a partir de un incidente padre o fachadas procedurales para operaciones que hoy ya resuelven las reglas activas y la suite transaccional.</w:t>
      </w:r>
    </w:p>
    <w:p w14:paraId="113CFBDE" w14:textId="77777777" w:rsidR="00A029C7" w:rsidRDefault="00000000">
      <w:pPr>
        <w:spacing w:after="110"/>
        <w:jc w:val="both"/>
      </w:pPr>
      <w:r>
        <w:rPr>
          <w:sz w:val="20"/>
        </w:rPr>
        <w:t>Esa lectura es útil para la defensa: permite explicar qué resuelve el sistema actualmente y cómo crecería sin reescribir el núcleo. La implementación ya cumple el objetivo central de la consigna: mostrar una base que actúa de manera autónoma y puede explicar por qué actuó.</w:t>
      </w:r>
    </w:p>
    <w:p w14:paraId="6B973043" w14:textId="77777777" w:rsidR="00A029C7" w:rsidRDefault="00000000">
      <w:pPr>
        <w:spacing w:before="320" w:after="40"/>
      </w:pPr>
      <w:r>
        <w:rPr>
          <w:b/>
          <w:color w:val="C9A646"/>
          <w:sz w:val="20"/>
        </w:rPr>
        <w:t>10</w:t>
      </w:r>
      <w:r>
        <w:rPr>
          <w:rFonts w:ascii="Aptos Display" w:eastAsia="Aptos Display" w:hAnsi="Aptos Display"/>
          <w:b/>
          <w:color w:val="123A43"/>
          <w:sz w:val="36"/>
        </w:rPr>
        <w:t xml:space="preserve">  Conclusión</w:t>
      </w:r>
    </w:p>
    <w:p w14:paraId="22237885" w14:textId="77777777" w:rsidR="00A029C7" w:rsidRDefault="00000000">
      <w:pPr>
        <w:spacing w:after="110"/>
        <w:jc w:val="both"/>
      </w:pPr>
      <w:r>
        <w:rPr>
          <w:sz w:val="20"/>
        </w:rPr>
        <w:t>El resultado es una base de datos activa con comportamiento observable. Los triggers no aparecen como piezas sueltas: forman un circuito donde la validación protege la consistencia, la automatización mueve el flujo operativo, la inteligencia prioriza recursos y la auditoría conserva el rastro de cada decisión.</w:t>
      </w:r>
    </w:p>
    <w:p w14:paraId="45D35BA9" w14:textId="77777777" w:rsidR="00A029C7" w:rsidRDefault="00000000">
      <w:pPr>
        <w:spacing w:after="110"/>
        <w:jc w:val="both"/>
      </w:pPr>
      <w:r>
        <w:rPr>
          <w:sz w:val="20"/>
        </w:rPr>
        <w:t>Para la defensa, el punto fuerte del proyecto es esa integración. Un incidente puede ingresar, recibir prioridad, disparar asignaciones, mover recursos, calcular penalizaciones, resolverse y dejar historial. Todo ocurre dentro de la base y con reglas que se pueden leer, probar y justificar.</w:t>
      </w:r>
    </w:p>
    <w:tbl>
      <w:tblPr>
        <w:tblW w:w="0" w:type="auto"/>
        <w:jc w:val="center"/>
        <w:tblLayout w:type="fixed"/>
        <w:tblLook w:val="04A0" w:firstRow="1" w:lastRow="0" w:firstColumn="1" w:lastColumn="0" w:noHBand="0" w:noVBand="1"/>
      </w:tblPr>
      <w:tblGrid>
        <w:gridCol w:w="4819"/>
        <w:gridCol w:w="6009"/>
      </w:tblGrid>
      <w:tr w:rsidR="00A029C7" w14:paraId="31829037" w14:textId="77777777">
        <w:trPr>
          <w:jc w:val="center"/>
        </w:trPr>
        <w:tc>
          <w:tcPr>
            <w:tcW w:w="4819" w:type="dxa"/>
            <w:tcBorders>
              <w:top w:val="single" w:sz="4" w:space="0" w:color="FFFFFF"/>
              <w:left w:val="single" w:sz="4" w:space="0" w:color="FFFFFF"/>
              <w:bottom w:val="single" w:sz="4" w:space="0" w:color="FFFFFF"/>
              <w:right w:val="single" w:sz="4" w:space="0" w:color="FFFFFF"/>
            </w:tcBorders>
            <w:shd w:val="clear" w:color="auto" w:fill="123A43"/>
            <w:tcMar>
              <w:top w:w="90" w:type="dxa"/>
              <w:left w:w="120" w:type="dxa"/>
              <w:bottom w:w="90" w:type="dxa"/>
              <w:right w:w="120" w:type="dxa"/>
            </w:tcMar>
            <w:vAlign w:val="center"/>
          </w:tcPr>
          <w:p w14:paraId="587037F6" w14:textId="77777777" w:rsidR="00A029C7" w:rsidRDefault="00000000">
            <w:pPr>
              <w:jc w:val="center"/>
            </w:pPr>
            <w:r>
              <w:rPr>
                <w:b/>
                <w:color w:val="FFFFFF"/>
                <w:sz w:val="17"/>
              </w:rPr>
              <w:t>Adjunto / evidencia</w:t>
            </w:r>
          </w:p>
        </w:tc>
        <w:tc>
          <w:tcPr>
            <w:tcW w:w="4819" w:type="dxa"/>
            <w:tcBorders>
              <w:top w:val="single" w:sz="4" w:space="0" w:color="FFFFFF"/>
              <w:left w:val="single" w:sz="4" w:space="0" w:color="FFFFFF"/>
              <w:bottom w:val="single" w:sz="4" w:space="0" w:color="FFFFFF"/>
              <w:right w:val="single" w:sz="4" w:space="0" w:color="FFFFFF"/>
            </w:tcBorders>
            <w:shd w:val="clear" w:color="auto" w:fill="123A43"/>
            <w:tcMar>
              <w:top w:w="90" w:type="dxa"/>
              <w:left w:w="120" w:type="dxa"/>
              <w:bottom w:w="90" w:type="dxa"/>
              <w:right w:w="120" w:type="dxa"/>
            </w:tcMar>
            <w:vAlign w:val="center"/>
          </w:tcPr>
          <w:p w14:paraId="641FC2D7" w14:textId="77777777" w:rsidR="00A029C7" w:rsidRDefault="00000000">
            <w:pPr>
              <w:jc w:val="center"/>
            </w:pPr>
            <w:r>
              <w:rPr>
                <w:b/>
                <w:color w:val="FFFFFF"/>
                <w:sz w:val="17"/>
              </w:rPr>
              <w:t>Ubicación en el repositorio</w:t>
            </w:r>
          </w:p>
        </w:tc>
      </w:tr>
      <w:tr w:rsidR="00A029C7" w14:paraId="3782E309" w14:textId="77777777">
        <w:trPr>
          <w:jc w:val="center"/>
        </w:trPr>
        <w:tc>
          <w:tcPr>
            <w:tcW w:w="3061"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78E36D36" w14:textId="77777777" w:rsidR="00A029C7" w:rsidRDefault="00000000">
            <w:r>
              <w:rPr>
                <w:sz w:val="16"/>
              </w:rPr>
              <w:t>Script de migración completo</w:t>
            </w:r>
          </w:p>
        </w:tc>
        <w:tc>
          <w:tcPr>
            <w:tcW w:w="6009"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47E1ABA6" w14:textId="77777777" w:rsidR="00A029C7" w:rsidRDefault="00000000">
            <w:r>
              <w:rPr>
                <w:sz w:val="16"/>
              </w:rPr>
              <w:t>migrate.sql</w:t>
            </w:r>
          </w:p>
        </w:tc>
      </w:tr>
      <w:tr w:rsidR="00A029C7" w14:paraId="0E38BC17" w14:textId="77777777">
        <w:trPr>
          <w:jc w:val="center"/>
        </w:trPr>
        <w:tc>
          <w:tcPr>
            <w:tcW w:w="3061"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334CA10B" w14:textId="77777777" w:rsidR="00A029C7" w:rsidRDefault="00000000">
            <w:r>
              <w:rPr>
                <w:sz w:val="16"/>
              </w:rPr>
              <w:t>Modelo y restricciones</w:t>
            </w:r>
          </w:p>
        </w:tc>
        <w:tc>
          <w:tcPr>
            <w:tcW w:w="6009"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1DCAF57F" w14:textId="77777777" w:rsidR="00A029C7" w:rsidRDefault="00000000">
            <w:r>
              <w:rPr>
                <w:sz w:val="16"/>
              </w:rPr>
              <w:t>database/create-tables.sql</w:t>
            </w:r>
          </w:p>
        </w:tc>
      </w:tr>
      <w:tr w:rsidR="00A029C7" w14:paraId="2AF46140" w14:textId="77777777">
        <w:trPr>
          <w:jc w:val="center"/>
        </w:trPr>
        <w:tc>
          <w:tcPr>
            <w:tcW w:w="3061"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3194859D" w14:textId="77777777" w:rsidR="00A029C7" w:rsidRDefault="00000000">
            <w:r>
              <w:rPr>
                <w:sz w:val="16"/>
              </w:rPr>
              <w:t>Dataset inicial</w:t>
            </w:r>
          </w:p>
        </w:tc>
        <w:tc>
          <w:tcPr>
            <w:tcW w:w="6009"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29D6A7E9" w14:textId="77777777" w:rsidR="00A029C7" w:rsidRDefault="00000000">
            <w:r>
              <w:rPr>
                <w:sz w:val="16"/>
              </w:rPr>
              <w:t>database/carga-dataset.sql + data/*.csv</w:t>
            </w:r>
          </w:p>
        </w:tc>
      </w:tr>
      <w:tr w:rsidR="00A029C7" w14:paraId="649CC292" w14:textId="77777777">
        <w:trPr>
          <w:jc w:val="center"/>
        </w:trPr>
        <w:tc>
          <w:tcPr>
            <w:tcW w:w="3061"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7C43924A" w14:textId="77777777" w:rsidR="00A029C7" w:rsidRDefault="00000000">
            <w:r>
              <w:rPr>
                <w:sz w:val="16"/>
              </w:rPr>
              <w:t>Vistas de monitoreo</w:t>
            </w:r>
          </w:p>
        </w:tc>
        <w:tc>
          <w:tcPr>
            <w:tcW w:w="6009"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47500A02" w14:textId="77777777" w:rsidR="00A029C7" w:rsidRDefault="00000000">
            <w:r>
              <w:rPr>
                <w:sz w:val="16"/>
              </w:rPr>
              <w:t>database/create-views.sql</w:t>
            </w:r>
          </w:p>
        </w:tc>
      </w:tr>
      <w:tr w:rsidR="00A029C7" w14:paraId="5D985E49" w14:textId="77777777">
        <w:trPr>
          <w:jc w:val="center"/>
        </w:trPr>
        <w:tc>
          <w:tcPr>
            <w:tcW w:w="3061"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6CE13EB1" w14:textId="77777777" w:rsidR="00A029C7" w:rsidRDefault="00000000">
            <w:r>
              <w:rPr>
                <w:sz w:val="16"/>
              </w:rPr>
              <w:t>Reglas activas</w:t>
            </w:r>
          </w:p>
        </w:tc>
        <w:tc>
          <w:tcPr>
            <w:tcW w:w="6009"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182EFC79" w14:textId="77777777" w:rsidR="00A029C7" w:rsidRDefault="00000000">
            <w:r>
              <w:rPr>
                <w:sz w:val="16"/>
              </w:rPr>
              <w:t>database/triggers/*.sql</w:t>
            </w:r>
          </w:p>
        </w:tc>
      </w:tr>
      <w:tr w:rsidR="00A029C7" w14:paraId="2E3DB241" w14:textId="77777777">
        <w:trPr>
          <w:jc w:val="center"/>
        </w:trPr>
        <w:tc>
          <w:tcPr>
            <w:tcW w:w="3061"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3965F66E" w14:textId="77777777" w:rsidR="00A029C7" w:rsidRDefault="00000000">
            <w:r>
              <w:rPr>
                <w:sz w:val="16"/>
              </w:rPr>
              <w:t>Procedimientos</w:t>
            </w:r>
          </w:p>
        </w:tc>
        <w:tc>
          <w:tcPr>
            <w:tcW w:w="6009"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17ABA09F" w14:textId="77777777" w:rsidR="00A029C7" w:rsidRDefault="00000000">
            <w:r>
              <w:rPr>
                <w:sz w:val="16"/>
              </w:rPr>
              <w:t>database/store-procedures/*.sql</w:t>
            </w:r>
          </w:p>
        </w:tc>
      </w:tr>
      <w:tr w:rsidR="00A029C7" w14:paraId="0022359A" w14:textId="77777777">
        <w:trPr>
          <w:jc w:val="center"/>
        </w:trPr>
        <w:tc>
          <w:tcPr>
            <w:tcW w:w="3061"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0FEC2DD3" w14:textId="77777777" w:rsidR="00A029C7" w:rsidRDefault="00000000">
            <w:r>
              <w:rPr>
                <w:sz w:val="16"/>
              </w:rPr>
              <w:t>Pruebas unitarias SQL</w:t>
            </w:r>
          </w:p>
        </w:tc>
        <w:tc>
          <w:tcPr>
            <w:tcW w:w="6009" w:type="dxa"/>
            <w:tcBorders>
              <w:top w:val="single" w:sz="6" w:space="0" w:color="D4DEDB"/>
              <w:left w:val="single" w:sz="6" w:space="0" w:color="D4DEDB"/>
              <w:bottom w:val="single" w:sz="6" w:space="0" w:color="D4DEDB"/>
              <w:right w:val="single" w:sz="6" w:space="0" w:color="D4DEDB"/>
            </w:tcBorders>
            <w:shd w:val="clear" w:color="auto" w:fill="FFFFFF"/>
            <w:tcMar>
              <w:top w:w="90" w:type="dxa"/>
              <w:left w:w="120" w:type="dxa"/>
              <w:bottom w:w="90" w:type="dxa"/>
              <w:right w:w="120" w:type="dxa"/>
            </w:tcMar>
            <w:vAlign w:val="center"/>
          </w:tcPr>
          <w:p w14:paraId="72A6B2B1" w14:textId="77777777" w:rsidR="00A029C7" w:rsidRDefault="00000000">
            <w:r>
              <w:rPr>
                <w:sz w:val="16"/>
              </w:rPr>
              <w:t>tests/*.sql</w:t>
            </w:r>
          </w:p>
        </w:tc>
      </w:tr>
      <w:tr w:rsidR="00A029C7" w14:paraId="619BBC2F" w14:textId="77777777">
        <w:trPr>
          <w:jc w:val="center"/>
        </w:trPr>
        <w:tc>
          <w:tcPr>
            <w:tcW w:w="3061"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3B6F0DD1" w14:textId="77777777" w:rsidR="00A029C7" w:rsidRDefault="00000000">
            <w:r>
              <w:rPr>
                <w:sz w:val="16"/>
              </w:rPr>
              <w:t>Simulación profesional</w:t>
            </w:r>
          </w:p>
        </w:tc>
        <w:tc>
          <w:tcPr>
            <w:tcW w:w="6009" w:type="dxa"/>
            <w:tcBorders>
              <w:top w:val="single" w:sz="6" w:space="0" w:color="D4DEDB"/>
              <w:left w:val="single" w:sz="6" w:space="0" w:color="D4DEDB"/>
              <w:bottom w:val="single" w:sz="6" w:space="0" w:color="D4DEDB"/>
              <w:right w:val="single" w:sz="6" w:space="0" w:color="D4DEDB"/>
            </w:tcBorders>
            <w:shd w:val="clear" w:color="auto" w:fill="EEF4F2"/>
            <w:tcMar>
              <w:top w:w="90" w:type="dxa"/>
              <w:left w:w="120" w:type="dxa"/>
              <w:bottom w:w="90" w:type="dxa"/>
              <w:right w:w="120" w:type="dxa"/>
            </w:tcMar>
            <w:vAlign w:val="center"/>
          </w:tcPr>
          <w:p w14:paraId="2E71DF99" w14:textId="77777777" w:rsidR="00A029C7" w:rsidRDefault="00000000">
            <w:r>
              <w:rPr>
                <w:sz w:val="16"/>
              </w:rPr>
              <w:t>simulacion/00_run_all.sql</w:t>
            </w:r>
          </w:p>
        </w:tc>
      </w:tr>
    </w:tbl>
    <w:p w14:paraId="2E8F3B7B" w14:textId="77777777" w:rsidR="00A029C7" w:rsidRDefault="00A029C7"/>
    <w:sectPr w:rsidR="00A029C7" w:rsidSect="00034616">
      <w:headerReference w:type="default" r:id="rId10"/>
      <w:footerReference w:type="default" r:id="rId11"/>
      <w:pgSz w:w="11906" w:h="16838"/>
      <w:pgMar w:top="992" w:right="1134" w:bottom="935"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080FD" w14:textId="77777777" w:rsidR="00FB02C8" w:rsidRDefault="00FB02C8">
      <w:pPr>
        <w:spacing w:after="0" w:line="240" w:lineRule="auto"/>
      </w:pPr>
      <w:r>
        <w:separator/>
      </w:r>
    </w:p>
  </w:endnote>
  <w:endnote w:type="continuationSeparator" w:id="0">
    <w:p w14:paraId="32616F21" w14:textId="77777777" w:rsidR="00FB02C8" w:rsidRDefault="00FB02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59575" w14:textId="77777777" w:rsidR="00A029C7" w:rsidRDefault="00000000">
    <w:pPr>
      <w:pStyle w:val="Piedepgina"/>
      <w:jc w:val="center"/>
    </w:pPr>
    <w:r>
      <w:rPr>
        <w:color w:val="5B6770"/>
        <w:sz w:val="16"/>
      </w:rPr>
      <w:t xml:space="preserve">Sistema Inteligente de Gestión de Emergencias Urbanas  |  Página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58B9C" w14:textId="77777777" w:rsidR="00FB02C8" w:rsidRDefault="00FB02C8">
      <w:pPr>
        <w:spacing w:after="0" w:line="240" w:lineRule="auto"/>
      </w:pPr>
      <w:r>
        <w:separator/>
      </w:r>
    </w:p>
  </w:footnote>
  <w:footnote w:type="continuationSeparator" w:id="0">
    <w:p w14:paraId="5EBA9A04" w14:textId="77777777" w:rsidR="00FB02C8" w:rsidRDefault="00FB02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4323A" w14:textId="77777777" w:rsidR="00A029C7" w:rsidRDefault="00000000">
    <w:pPr>
      <w:pStyle w:val="Encabezado"/>
      <w:jc w:val="right"/>
    </w:pPr>
    <w:r>
      <w:rPr>
        <w:color w:val="5B6770"/>
        <w:sz w:val="16"/>
      </w:rPr>
      <w:t>TP1 | Smart City | Bases de Datos Activas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03631657">
    <w:abstractNumId w:val="8"/>
  </w:num>
  <w:num w:numId="2" w16cid:durableId="1772505235">
    <w:abstractNumId w:val="6"/>
  </w:num>
  <w:num w:numId="3" w16cid:durableId="1890459947">
    <w:abstractNumId w:val="5"/>
  </w:num>
  <w:num w:numId="4" w16cid:durableId="1365012954">
    <w:abstractNumId w:val="4"/>
  </w:num>
  <w:num w:numId="5" w16cid:durableId="1938245582">
    <w:abstractNumId w:val="7"/>
  </w:num>
  <w:num w:numId="6" w16cid:durableId="728768281">
    <w:abstractNumId w:val="3"/>
  </w:num>
  <w:num w:numId="7" w16cid:durableId="1901402235">
    <w:abstractNumId w:val="2"/>
  </w:num>
  <w:num w:numId="8" w16cid:durableId="1446926178">
    <w:abstractNumId w:val="1"/>
  </w:num>
  <w:num w:numId="9" w16cid:durableId="1005744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1ED"/>
    <w:rsid w:val="005E3042"/>
    <w:rsid w:val="00A029C7"/>
    <w:rsid w:val="00AA1D8D"/>
    <w:rsid w:val="00B47730"/>
    <w:rsid w:val="00CB0664"/>
    <w:rsid w:val="00F01830"/>
    <w:rsid w:val="00FB02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580DB"/>
  <w14:defaultImageDpi w14:val="300"/>
  <w15:docId w15:val="{58E50CB6-AE2C-4628-9950-0A6FB26B3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172A33"/>
      <w:sz w:val="21"/>
    </w:rPr>
  </w:style>
  <w:style w:type="paragraph" w:styleId="Ttulo1">
    <w:name w:val="heading 1"/>
    <w:basedOn w:val="Normal"/>
    <w:next w:val="Normal"/>
    <w:link w:val="Ttulo1Car"/>
    <w:uiPriority w:val="9"/>
    <w:qFormat/>
    <w:rsid w:val="00FC693F"/>
    <w:pPr>
      <w:keepNext/>
      <w:keepLines/>
      <w:spacing w:before="240" w:after="120"/>
      <w:outlineLvl w:val="0"/>
    </w:pPr>
    <w:rPr>
      <w:rFonts w:asciiTheme="majorHAnsi" w:eastAsiaTheme="majorEastAsia" w:hAnsiTheme="majorHAnsi" w:cstheme="majorBidi"/>
      <w:b/>
      <w:bCs/>
      <w:color w:val="123A43"/>
      <w:sz w:val="36"/>
      <w:szCs w:val="28"/>
    </w:rPr>
  </w:style>
  <w:style w:type="paragraph" w:styleId="Ttulo2">
    <w:name w:val="heading 2"/>
    <w:basedOn w:val="Normal"/>
    <w:next w:val="Normal"/>
    <w:link w:val="Ttulo2Car"/>
    <w:uiPriority w:val="9"/>
    <w:unhideWhenUsed/>
    <w:qFormat/>
    <w:rsid w:val="00FC693F"/>
    <w:pPr>
      <w:keepNext/>
      <w:keepLines/>
      <w:spacing w:before="140" w:after="120"/>
      <w:outlineLvl w:val="1"/>
    </w:pPr>
    <w:rPr>
      <w:rFonts w:asciiTheme="majorHAnsi" w:eastAsiaTheme="majorEastAsia" w:hAnsiTheme="majorHAnsi" w:cstheme="majorBidi"/>
      <w:b/>
      <w:bCs/>
      <w:color w:val="24766B"/>
      <w:sz w:val="26"/>
      <w:szCs w:val="26"/>
    </w:rPr>
  </w:style>
  <w:style w:type="paragraph" w:styleId="Ttulo3">
    <w:name w:val="heading 3"/>
    <w:basedOn w:val="Normal"/>
    <w:next w:val="Normal"/>
    <w:link w:val="Ttulo3Car"/>
    <w:uiPriority w:val="9"/>
    <w:unhideWhenUsed/>
    <w:qFormat/>
    <w:rsid w:val="00FC693F"/>
    <w:pPr>
      <w:keepNext/>
      <w:keepLines/>
      <w:spacing w:before="140" w:after="120"/>
      <w:outlineLvl w:val="2"/>
    </w:pPr>
    <w:rPr>
      <w:rFonts w:asciiTheme="majorHAnsi" w:eastAsiaTheme="majorEastAsia" w:hAnsiTheme="majorHAnsi" w:cstheme="majorBidi"/>
      <w:b/>
      <w:bCs/>
      <w:color w:val="7A3145"/>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40" w:after="120" w:line="240" w:lineRule="auto"/>
      <w:contextualSpacing/>
    </w:pPr>
    <w:rPr>
      <w:rFonts w:asciiTheme="majorHAnsi" w:eastAsiaTheme="majorEastAsia" w:hAnsiTheme="majorHAnsi" w:cstheme="majorBidi"/>
      <w:b/>
      <w:color w:val="123A43"/>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before="140" w:after="120"/>
    </w:pPr>
    <w:rPr>
      <w:rFonts w:asciiTheme="majorHAnsi" w:eastAsiaTheme="majorEastAsia" w:hAnsiTheme="majorHAnsi" w:cstheme="majorBidi"/>
      <w:i/>
      <w:iCs/>
      <w:color w:val="5B6770"/>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2166</Words>
  <Characters>11914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TP1 Bases de Datos Activas - Smart City</dc:title>
  <dc:subject>Sistema Inteligente de Gestión de Emergencias Urbanas</dc:subject>
  <dc:creator>Tomas Schlotauer, Eduardo Mariano Caminos Viagliani, Tomás Roldán Giorgi, Damian Famea, Facundo Grigolato</dc:creator>
  <cp:keywords/>
  <dc:description>generated by python-docx</dc:description>
  <cp:lastModifiedBy>ToMii RoLdaN</cp:lastModifiedBy>
  <cp:revision>3</cp:revision>
  <dcterms:created xsi:type="dcterms:W3CDTF">2013-12-23T23:15:00Z</dcterms:created>
  <dcterms:modified xsi:type="dcterms:W3CDTF">2026-06-05T05:30:00Z</dcterms:modified>
  <cp:category/>
</cp:coreProperties>
</file>