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1B2B" w14:textId="7CA1E837" w:rsidR="00F34514" w:rsidRDefault="00B51A53" w:rsidP="00B51A53">
      <w:pPr>
        <w:jc w:val="center"/>
        <w:rPr>
          <w:lang w:val="es-ES"/>
        </w:rPr>
      </w:pPr>
      <w:r>
        <w:rPr>
          <w:lang w:val="es-ES"/>
        </w:rPr>
        <w:t>ESPECIFICACIONES TÉCNICAS BÁSICAS PARA ETABA RECEPTORA DE TRANSPORTE DE VHF A UHF PARA CUBESAT</w:t>
      </w:r>
    </w:p>
    <w:p w14:paraId="132D38FF" w14:textId="77777777" w:rsidR="00B51A53" w:rsidRDefault="00B51A53" w:rsidP="00B51A53">
      <w:pPr>
        <w:jc w:val="center"/>
        <w:rPr>
          <w:lang w:val="es-ES"/>
        </w:rPr>
      </w:pPr>
    </w:p>
    <w:p w14:paraId="447E4033" w14:textId="5A83B783" w:rsidR="00B51A53" w:rsidRDefault="00B51A53" w:rsidP="00B51A53">
      <w:pPr>
        <w:rPr>
          <w:lang w:val="es-ES"/>
        </w:rPr>
      </w:pPr>
      <w:r>
        <w:rPr>
          <w:lang w:val="es-ES"/>
        </w:rPr>
        <w:t>Tensión de alimentación: A verificar conveniencia de utilización de 5 V o 3.3 V</w:t>
      </w:r>
    </w:p>
    <w:p w14:paraId="1FBA76C2" w14:textId="65223ABD" w:rsidR="00B51A53" w:rsidRDefault="00B51A53" w:rsidP="00B51A53">
      <w:pPr>
        <w:rPr>
          <w:lang w:val="es-ES"/>
        </w:rPr>
      </w:pPr>
      <w:r>
        <w:rPr>
          <w:lang w:val="es-ES"/>
        </w:rPr>
        <w:t xml:space="preserve">Sensibilidad: entre - 110 </w:t>
      </w:r>
      <w:proofErr w:type="gramStart"/>
      <w:r>
        <w:rPr>
          <w:lang w:val="es-ES"/>
        </w:rPr>
        <w:t>dBm  y</w:t>
      </w:r>
      <w:proofErr w:type="gramEnd"/>
      <w:r>
        <w:rPr>
          <w:lang w:val="es-ES"/>
        </w:rPr>
        <w:t xml:space="preserve"> - 95 dBm</w:t>
      </w:r>
    </w:p>
    <w:p w14:paraId="0D747AD8" w14:textId="3A845362" w:rsidR="00B51A53" w:rsidRDefault="00B51A53" w:rsidP="00B51A53">
      <w:pPr>
        <w:rPr>
          <w:lang w:val="es-ES"/>
        </w:rPr>
      </w:pPr>
      <w:r>
        <w:rPr>
          <w:lang w:val="es-ES"/>
        </w:rPr>
        <w:t>Ancho de banda: 80 a 100 kHz</w:t>
      </w:r>
    </w:p>
    <w:p w14:paraId="17453765" w14:textId="5D95D4DF" w:rsidR="00B51A53" w:rsidRPr="00B51A53" w:rsidRDefault="00B51A53" w:rsidP="00B51A53">
      <w:pPr>
        <w:rPr>
          <w:lang w:val="es-ES"/>
        </w:rPr>
      </w:pPr>
      <w:r>
        <w:rPr>
          <w:lang w:val="es-ES"/>
        </w:rPr>
        <w:t>Banda de recepción: 144 – 148 MHz</w:t>
      </w:r>
    </w:p>
    <w:sectPr w:rsidR="00B51A53" w:rsidRPr="00B51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53"/>
    <w:rsid w:val="00AC4196"/>
    <w:rsid w:val="00B51A53"/>
    <w:rsid w:val="00F34514"/>
    <w:rsid w:val="00FB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BCBF"/>
  <w15:chartTrackingRefBased/>
  <w15:docId w15:val="{03BDD90B-851C-4698-BD95-73212A31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Leguizamón</dc:creator>
  <cp:keywords/>
  <dc:description/>
  <cp:lastModifiedBy>Carlos Leguizamón</cp:lastModifiedBy>
  <cp:revision>1</cp:revision>
  <dcterms:created xsi:type="dcterms:W3CDTF">2025-09-04T14:17:00Z</dcterms:created>
  <dcterms:modified xsi:type="dcterms:W3CDTF">2025-09-04T14:23:00Z</dcterms:modified>
</cp:coreProperties>
</file>