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com.example.afranzonv.ejemplobd;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et4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alta(View v){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AdminSQLLiteOpenHelper admin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"administracion"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 = admin.getWritableDatabase();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//se puede escribir y leer en la bd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ContentValues registro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registro.put(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registro.put(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registro.put(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"carrera"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registro.put(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"universidad"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"alumnos"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registro);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 cargaron los datos"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consulta(View v){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AdminSQLLiteOpenHelper admin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"administración"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 = admin.getWritableDatabase();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fila = db.rawQuery(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nombre, carrera, universidad from alumnos where cu ="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(fila.moveToFirst()){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.setText(fila.getString(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.setText(fila.getString(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.setText(fila.getString(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existe el alumno"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limpiar(View v){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carrera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